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50F" w:rsidRPr="00140E03" w:rsidRDefault="0076650F">
      <w:pPr>
        <w:pStyle w:val="Title"/>
        <w:rPr>
          <w:szCs w:val="24"/>
        </w:rPr>
      </w:pPr>
      <w:r w:rsidRPr="00140E03">
        <w:rPr>
          <w:szCs w:val="24"/>
        </w:rPr>
        <w:t>BEFORE THE</w:t>
      </w:r>
    </w:p>
    <w:p w:rsidR="0076650F" w:rsidRPr="00140E03" w:rsidRDefault="0076650F">
      <w:pPr>
        <w:pStyle w:val="Subtitle"/>
        <w:rPr>
          <w:szCs w:val="24"/>
        </w:rPr>
      </w:pPr>
      <w:r w:rsidRPr="00140E03">
        <w:rPr>
          <w:szCs w:val="24"/>
        </w:rPr>
        <w:t>PENNSYLVANIA PUBLIC UTILITY COMMISSION</w:t>
      </w:r>
    </w:p>
    <w:p w:rsidR="0076650F" w:rsidRDefault="0076650F">
      <w:pPr>
        <w:rPr>
          <w:szCs w:val="24"/>
        </w:rPr>
      </w:pPr>
    </w:p>
    <w:p w:rsidR="007F1B89" w:rsidRPr="00140E03" w:rsidRDefault="007F1B89">
      <w:pPr>
        <w:rPr>
          <w:szCs w:val="24"/>
        </w:rPr>
      </w:pPr>
    </w:p>
    <w:p w:rsidR="0076650F" w:rsidRPr="00140E03" w:rsidRDefault="0076650F">
      <w:pPr>
        <w:rPr>
          <w:szCs w:val="24"/>
        </w:rPr>
      </w:pPr>
    </w:p>
    <w:p w:rsidR="005F55C6" w:rsidRDefault="005F55C6" w:rsidP="005F55C6">
      <w:pPr>
        <w:jc w:val="both"/>
        <w:rPr>
          <w:szCs w:val="24"/>
        </w:rPr>
      </w:pPr>
      <w:r>
        <w:rPr>
          <w:szCs w:val="24"/>
        </w:rPr>
        <w:t>Andrew P. Berardi</w:t>
      </w:r>
      <w:r>
        <w:rPr>
          <w:szCs w:val="24"/>
        </w:rPr>
        <w:tab/>
      </w:r>
      <w:r>
        <w:rPr>
          <w:szCs w:val="24"/>
        </w:rPr>
        <w:tab/>
      </w:r>
      <w:r>
        <w:rPr>
          <w:szCs w:val="24"/>
        </w:rPr>
        <w:tab/>
      </w:r>
      <w:r>
        <w:rPr>
          <w:szCs w:val="24"/>
        </w:rPr>
        <w:tab/>
      </w:r>
      <w:r>
        <w:rPr>
          <w:szCs w:val="24"/>
        </w:rPr>
        <w:tab/>
        <w:t>:</w:t>
      </w:r>
    </w:p>
    <w:p w:rsidR="005F55C6" w:rsidRDefault="005F55C6" w:rsidP="005F55C6">
      <w:pPr>
        <w:jc w:val="both"/>
        <w:rPr>
          <w:szCs w:val="24"/>
        </w:rPr>
      </w:pPr>
      <w:r>
        <w:rPr>
          <w:szCs w:val="24"/>
        </w:rPr>
        <w:tab/>
      </w:r>
      <w:r>
        <w:rPr>
          <w:szCs w:val="24"/>
        </w:rPr>
        <w:tab/>
      </w:r>
      <w:r>
        <w:rPr>
          <w:szCs w:val="24"/>
        </w:rPr>
        <w:tab/>
      </w:r>
      <w:r>
        <w:rPr>
          <w:szCs w:val="24"/>
        </w:rPr>
        <w:tab/>
      </w:r>
      <w:r>
        <w:rPr>
          <w:szCs w:val="24"/>
        </w:rPr>
        <w:tab/>
      </w:r>
      <w:r>
        <w:rPr>
          <w:szCs w:val="24"/>
        </w:rPr>
        <w:tab/>
      </w:r>
      <w:r>
        <w:rPr>
          <w:szCs w:val="24"/>
        </w:rPr>
        <w:tab/>
        <w:t>:</w:t>
      </w:r>
    </w:p>
    <w:p w:rsidR="005F55C6" w:rsidRDefault="005F55C6" w:rsidP="005F55C6">
      <w:pPr>
        <w:jc w:val="both"/>
        <w:rPr>
          <w:szCs w:val="24"/>
        </w:rPr>
      </w:pPr>
      <w:r>
        <w:rPr>
          <w:szCs w:val="24"/>
        </w:rPr>
        <w:tab/>
        <w:t>v.</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C-2014-2437233</w:t>
      </w:r>
    </w:p>
    <w:p w:rsidR="005F55C6" w:rsidRDefault="005F55C6" w:rsidP="005F55C6">
      <w:pPr>
        <w:jc w:val="both"/>
        <w:rPr>
          <w:szCs w:val="24"/>
        </w:rPr>
      </w:pPr>
      <w:r>
        <w:rPr>
          <w:szCs w:val="24"/>
        </w:rPr>
        <w:tab/>
      </w:r>
      <w:r>
        <w:rPr>
          <w:szCs w:val="24"/>
        </w:rPr>
        <w:tab/>
      </w:r>
      <w:r>
        <w:rPr>
          <w:szCs w:val="24"/>
        </w:rPr>
        <w:tab/>
      </w:r>
      <w:r>
        <w:rPr>
          <w:szCs w:val="24"/>
        </w:rPr>
        <w:tab/>
      </w:r>
      <w:r>
        <w:rPr>
          <w:szCs w:val="24"/>
        </w:rPr>
        <w:tab/>
      </w:r>
      <w:r>
        <w:rPr>
          <w:szCs w:val="24"/>
        </w:rPr>
        <w:tab/>
      </w:r>
      <w:r>
        <w:rPr>
          <w:szCs w:val="24"/>
        </w:rPr>
        <w:tab/>
        <w:t>:</w:t>
      </w:r>
    </w:p>
    <w:p w:rsidR="005F55C6" w:rsidRDefault="005F55C6" w:rsidP="005F55C6">
      <w:pPr>
        <w:jc w:val="both"/>
        <w:rPr>
          <w:szCs w:val="24"/>
        </w:rPr>
      </w:pPr>
      <w:r>
        <w:rPr>
          <w:szCs w:val="24"/>
        </w:rPr>
        <w:t>PECO Energy Company</w:t>
      </w:r>
      <w:r>
        <w:rPr>
          <w:szCs w:val="24"/>
        </w:rPr>
        <w:tab/>
      </w:r>
      <w:r>
        <w:rPr>
          <w:szCs w:val="24"/>
        </w:rPr>
        <w:tab/>
      </w:r>
      <w:r>
        <w:rPr>
          <w:szCs w:val="24"/>
        </w:rPr>
        <w:tab/>
      </w:r>
      <w:r>
        <w:rPr>
          <w:szCs w:val="24"/>
        </w:rPr>
        <w:tab/>
        <w:t>:</w:t>
      </w:r>
    </w:p>
    <w:p w:rsidR="005F3FD7" w:rsidRDefault="005F3FD7" w:rsidP="00180351">
      <w:pPr>
        <w:rPr>
          <w:szCs w:val="24"/>
        </w:rPr>
      </w:pPr>
    </w:p>
    <w:p w:rsidR="007F1B89" w:rsidRPr="00140E03" w:rsidRDefault="007F1B89" w:rsidP="00180351">
      <w:pPr>
        <w:rPr>
          <w:szCs w:val="24"/>
        </w:rPr>
      </w:pPr>
    </w:p>
    <w:p w:rsidR="00180351" w:rsidRPr="00140E03" w:rsidRDefault="00180351" w:rsidP="00C72093">
      <w:pPr>
        <w:rPr>
          <w:szCs w:val="24"/>
        </w:rPr>
      </w:pPr>
    </w:p>
    <w:p w:rsidR="0095285D" w:rsidRPr="00140E03" w:rsidRDefault="0095285D" w:rsidP="0095285D">
      <w:pPr>
        <w:pStyle w:val="Heading1"/>
        <w:rPr>
          <w:b/>
          <w:szCs w:val="24"/>
          <w:u w:val="none"/>
        </w:rPr>
      </w:pPr>
      <w:r w:rsidRPr="00140E03">
        <w:rPr>
          <w:b/>
          <w:szCs w:val="24"/>
        </w:rPr>
        <w:t>INITIAL DECISION</w:t>
      </w:r>
    </w:p>
    <w:p w:rsidR="0034337C" w:rsidRPr="00140E03" w:rsidRDefault="0034337C" w:rsidP="0034337C">
      <w:pPr>
        <w:rPr>
          <w:szCs w:val="24"/>
        </w:rPr>
      </w:pPr>
    </w:p>
    <w:p w:rsidR="0034337C" w:rsidRPr="00140E03" w:rsidRDefault="0034337C" w:rsidP="0034337C">
      <w:pPr>
        <w:rPr>
          <w:szCs w:val="24"/>
        </w:rPr>
      </w:pPr>
    </w:p>
    <w:p w:rsidR="0095285D" w:rsidRPr="00140E03" w:rsidRDefault="0095285D" w:rsidP="0095285D">
      <w:pPr>
        <w:pStyle w:val="Heading1"/>
        <w:rPr>
          <w:szCs w:val="24"/>
          <w:u w:val="none"/>
        </w:rPr>
      </w:pPr>
      <w:r w:rsidRPr="00140E03">
        <w:rPr>
          <w:szCs w:val="24"/>
          <w:u w:val="none"/>
        </w:rPr>
        <w:t>Before</w:t>
      </w:r>
    </w:p>
    <w:p w:rsidR="0095285D" w:rsidRPr="00140E03" w:rsidRDefault="0095285D" w:rsidP="0095285D">
      <w:pPr>
        <w:pStyle w:val="Heading1"/>
        <w:rPr>
          <w:szCs w:val="24"/>
          <w:u w:val="none"/>
        </w:rPr>
      </w:pPr>
      <w:r w:rsidRPr="00140E03">
        <w:rPr>
          <w:szCs w:val="24"/>
          <w:u w:val="none"/>
        </w:rPr>
        <w:t>Cynthia Williams Fordham</w:t>
      </w:r>
    </w:p>
    <w:p w:rsidR="0095285D" w:rsidRPr="00140E03" w:rsidRDefault="0095285D" w:rsidP="0095285D">
      <w:pPr>
        <w:pStyle w:val="Heading1"/>
        <w:rPr>
          <w:szCs w:val="24"/>
          <w:u w:val="none"/>
        </w:rPr>
      </w:pPr>
      <w:r w:rsidRPr="00140E03">
        <w:rPr>
          <w:szCs w:val="24"/>
          <w:u w:val="none"/>
        </w:rPr>
        <w:t>Administrative Law Judge</w:t>
      </w:r>
    </w:p>
    <w:p w:rsidR="004D6DC8" w:rsidRDefault="004D6DC8" w:rsidP="004D6DC8"/>
    <w:p w:rsidR="004D6DC8" w:rsidRPr="004D6DC8" w:rsidRDefault="004D6DC8" w:rsidP="004D6DC8"/>
    <w:p w:rsidR="0095285D" w:rsidRPr="00F874CB" w:rsidRDefault="00F874CB" w:rsidP="00F874CB">
      <w:pPr>
        <w:pStyle w:val="Heading1"/>
        <w:spacing w:line="360" w:lineRule="auto"/>
        <w:jc w:val="left"/>
        <w:rPr>
          <w:szCs w:val="24"/>
          <w:u w:val="none"/>
        </w:rPr>
      </w:pPr>
      <w:r>
        <w:rPr>
          <w:szCs w:val="24"/>
          <w:u w:val="none"/>
        </w:rPr>
        <w:tab/>
      </w:r>
      <w:r>
        <w:rPr>
          <w:szCs w:val="24"/>
          <w:u w:val="none"/>
        </w:rPr>
        <w:tab/>
      </w:r>
      <w:r w:rsidRPr="00F874CB">
        <w:rPr>
          <w:szCs w:val="24"/>
          <w:u w:val="none"/>
        </w:rPr>
        <w:t xml:space="preserve">In this </w:t>
      </w:r>
      <w:r>
        <w:rPr>
          <w:szCs w:val="24"/>
          <w:u w:val="none"/>
        </w:rPr>
        <w:t xml:space="preserve">initial decision, the Complainant’s </w:t>
      </w:r>
      <w:r w:rsidR="00305F1F">
        <w:rPr>
          <w:szCs w:val="24"/>
          <w:u w:val="none"/>
        </w:rPr>
        <w:t xml:space="preserve">request </w:t>
      </w:r>
      <w:r w:rsidR="00503B82" w:rsidRPr="00503B82">
        <w:rPr>
          <w:szCs w:val="24"/>
          <w:u w:val="none"/>
        </w:rPr>
        <w:t xml:space="preserve">to </w:t>
      </w:r>
      <w:r w:rsidR="00305F1F">
        <w:rPr>
          <w:szCs w:val="24"/>
          <w:u w:val="none"/>
        </w:rPr>
        <w:t>w</w:t>
      </w:r>
      <w:r w:rsidR="00503B82" w:rsidRPr="00503B82">
        <w:rPr>
          <w:szCs w:val="24"/>
          <w:u w:val="none"/>
        </w:rPr>
        <w:t xml:space="preserve">ithdraw </w:t>
      </w:r>
      <w:r w:rsidR="00305F1F">
        <w:rPr>
          <w:szCs w:val="24"/>
          <w:u w:val="none"/>
        </w:rPr>
        <w:t>his formal c</w:t>
      </w:r>
      <w:r w:rsidR="00503B82" w:rsidRPr="00503B82">
        <w:rPr>
          <w:szCs w:val="24"/>
          <w:u w:val="none"/>
        </w:rPr>
        <w:t xml:space="preserve">omplaint against PECO Energy Company </w:t>
      </w:r>
      <w:r w:rsidR="00503B82">
        <w:rPr>
          <w:szCs w:val="24"/>
          <w:u w:val="none"/>
        </w:rPr>
        <w:t>is</w:t>
      </w:r>
      <w:r w:rsidR="00503B82" w:rsidRPr="00503B82">
        <w:rPr>
          <w:szCs w:val="24"/>
          <w:u w:val="none"/>
        </w:rPr>
        <w:t xml:space="preserve"> </w:t>
      </w:r>
      <w:r>
        <w:rPr>
          <w:szCs w:val="24"/>
          <w:u w:val="none"/>
        </w:rPr>
        <w:t xml:space="preserve">granted.  The Complainant </w:t>
      </w:r>
      <w:r w:rsidR="00305F1F">
        <w:rPr>
          <w:szCs w:val="24"/>
          <w:u w:val="none"/>
        </w:rPr>
        <w:t>state</w:t>
      </w:r>
      <w:r>
        <w:rPr>
          <w:szCs w:val="24"/>
          <w:u w:val="none"/>
        </w:rPr>
        <w:t>d</w:t>
      </w:r>
      <w:r w:rsidR="00305F1F">
        <w:rPr>
          <w:szCs w:val="24"/>
          <w:u w:val="none"/>
        </w:rPr>
        <w:t xml:space="preserve"> that the complaint has been resolved</w:t>
      </w:r>
      <w:r w:rsidR="00503B82">
        <w:rPr>
          <w:szCs w:val="24"/>
          <w:u w:val="none"/>
        </w:rPr>
        <w:t xml:space="preserve">. </w:t>
      </w:r>
      <w:r>
        <w:rPr>
          <w:szCs w:val="24"/>
          <w:u w:val="none"/>
        </w:rPr>
        <w:t xml:space="preserve"> </w:t>
      </w:r>
      <w:r w:rsidR="00193E69">
        <w:rPr>
          <w:szCs w:val="24"/>
          <w:u w:val="none"/>
        </w:rPr>
        <w:t xml:space="preserve">The </w:t>
      </w:r>
      <w:r>
        <w:rPr>
          <w:szCs w:val="24"/>
          <w:u w:val="none"/>
        </w:rPr>
        <w:t>Respondent sa</w:t>
      </w:r>
      <w:r w:rsidR="00305F1F">
        <w:rPr>
          <w:szCs w:val="24"/>
          <w:u w:val="none"/>
        </w:rPr>
        <w:t>i</w:t>
      </w:r>
      <w:r>
        <w:rPr>
          <w:szCs w:val="24"/>
          <w:u w:val="none"/>
        </w:rPr>
        <w:t xml:space="preserve">d that </w:t>
      </w:r>
      <w:r w:rsidR="00FB60D6">
        <w:rPr>
          <w:szCs w:val="24"/>
          <w:u w:val="none"/>
        </w:rPr>
        <w:t>i</w:t>
      </w:r>
      <w:r>
        <w:rPr>
          <w:szCs w:val="24"/>
          <w:u w:val="none"/>
        </w:rPr>
        <w:t>t</w:t>
      </w:r>
      <w:r w:rsidR="00FB60D6">
        <w:rPr>
          <w:szCs w:val="24"/>
          <w:u w:val="none"/>
        </w:rPr>
        <w:t xml:space="preserve"> </w:t>
      </w:r>
      <w:r>
        <w:rPr>
          <w:szCs w:val="24"/>
          <w:u w:val="none"/>
        </w:rPr>
        <w:t xml:space="preserve">did not object to </w:t>
      </w:r>
      <w:r w:rsidR="00305F1F" w:rsidRPr="00305F1F">
        <w:rPr>
          <w:szCs w:val="24"/>
          <w:u w:val="none"/>
        </w:rPr>
        <w:t>the Complainant’s request to withdraw his formal complaint</w:t>
      </w:r>
      <w:r>
        <w:rPr>
          <w:szCs w:val="24"/>
          <w:u w:val="none"/>
        </w:rPr>
        <w:t xml:space="preserve">.  </w:t>
      </w:r>
    </w:p>
    <w:p w:rsidR="00BB0EEA" w:rsidRDefault="00BB0EEA" w:rsidP="0095285D">
      <w:pPr>
        <w:pStyle w:val="Heading1"/>
        <w:rPr>
          <w:szCs w:val="24"/>
        </w:rPr>
      </w:pPr>
    </w:p>
    <w:p w:rsidR="0095285D" w:rsidRPr="00140E03" w:rsidRDefault="0095285D" w:rsidP="0095285D">
      <w:pPr>
        <w:pStyle w:val="Heading1"/>
        <w:rPr>
          <w:szCs w:val="24"/>
        </w:rPr>
      </w:pPr>
      <w:r w:rsidRPr="00140E03">
        <w:rPr>
          <w:szCs w:val="24"/>
        </w:rPr>
        <w:t>HISTORY OF THE PROCEEDING</w:t>
      </w:r>
    </w:p>
    <w:p w:rsidR="00431DDE" w:rsidRPr="00140E03" w:rsidRDefault="00431DDE" w:rsidP="007F1B89">
      <w:pPr>
        <w:pStyle w:val="BodyText"/>
        <w:tabs>
          <w:tab w:val="left" w:pos="0"/>
        </w:tabs>
        <w:rPr>
          <w:sz w:val="24"/>
          <w:szCs w:val="24"/>
        </w:rPr>
      </w:pPr>
    </w:p>
    <w:p w:rsidR="00FB60D6" w:rsidRDefault="00FB60D6" w:rsidP="00B82BBA">
      <w:pPr>
        <w:spacing w:line="360" w:lineRule="auto"/>
        <w:rPr>
          <w:szCs w:val="24"/>
        </w:rPr>
      </w:pPr>
      <w:r w:rsidRPr="00FB60D6">
        <w:rPr>
          <w:szCs w:val="24"/>
        </w:rPr>
        <w:tab/>
      </w:r>
      <w:r w:rsidRPr="00FB60D6">
        <w:rPr>
          <w:szCs w:val="24"/>
        </w:rPr>
        <w:tab/>
        <w:t>On May 21, 2014, Andrew P. Berardi (“Berardi” or the “Complainant”) filed a complaint with the Public Utility Commission (“Commission”) against PECO Energy Company (“PECO” or “Respondent”), alleging, among other things, the following: that his neighborhood does not have gas service; that he would like the Respondent to install gas lines to his house; that the Respondent wants to charge $100.00 per linear foot; and that he would have to pay ove</w:t>
      </w:r>
      <w:r w:rsidR="004A21C8">
        <w:rPr>
          <w:szCs w:val="24"/>
        </w:rPr>
        <w:t>r $100,000.00 for gas service.</w:t>
      </w:r>
    </w:p>
    <w:p w:rsidR="00FB60D6" w:rsidRDefault="00FB60D6" w:rsidP="00B82BBA">
      <w:pPr>
        <w:spacing w:line="360" w:lineRule="auto"/>
        <w:rPr>
          <w:szCs w:val="24"/>
        </w:rPr>
      </w:pPr>
    </w:p>
    <w:p w:rsidR="00FB60D6" w:rsidRPr="00FB60D6" w:rsidRDefault="00FB60D6" w:rsidP="00FB60D6">
      <w:pPr>
        <w:spacing w:line="360" w:lineRule="auto"/>
        <w:rPr>
          <w:szCs w:val="24"/>
        </w:rPr>
      </w:pPr>
      <w:r w:rsidRPr="00FB60D6">
        <w:rPr>
          <w:szCs w:val="24"/>
        </w:rPr>
        <w:tab/>
      </w:r>
      <w:r w:rsidRPr="00FB60D6">
        <w:rPr>
          <w:szCs w:val="24"/>
        </w:rPr>
        <w:tab/>
        <w:t>On August 27, 2014, the Respondent</w:t>
      </w:r>
      <w:r w:rsidR="00305F1F">
        <w:rPr>
          <w:szCs w:val="24"/>
        </w:rPr>
        <w:t>, through its counsel,</w:t>
      </w:r>
      <w:r w:rsidRPr="00FB60D6">
        <w:rPr>
          <w:szCs w:val="24"/>
        </w:rPr>
        <w:t xml:space="preserve"> filed an answer.  The Respondent stated that the Complainant contacted it on May 21, 2014.  The Respondent explained the gas main line extension policy and the associated costs and sent the Complainant a letter.  Subsequently, the Complainant filed this</w:t>
      </w:r>
      <w:r w:rsidR="00305F1F">
        <w:rPr>
          <w:szCs w:val="24"/>
        </w:rPr>
        <w:t xml:space="preserve"> </w:t>
      </w:r>
      <w:r w:rsidRPr="00FB60D6">
        <w:rPr>
          <w:szCs w:val="24"/>
        </w:rPr>
        <w:t xml:space="preserve">formal complaint.  The Respondent averred that </w:t>
      </w:r>
      <w:r w:rsidRPr="00FB60D6">
        <w:rPr>
          <w:szCs w:val="24"/>
        </w:rPr>
        <w:lastRenderedPageBreak/>
        <w:t xml:space="preserve">consistent with its gas tariff at sections 7.2 and 7.3, it is not required to bear the cost of a main line extension.  Customers are provided a credit based on their usage and they must pay for the excess cost incurred by the Respondent.  The Respondent referred to a recent case decided by the Commission, </w:t>
      </w:r>
      <w:r w:rsidRPr="00FB60D6">
        <w:rPr>
          <w:i/>
          <w:szCs w:val="24"/>
        </w:rPr>
        <w:t xml:space="preserve">Edward </w:t>
      </w:r>
      <w:proofErr w:type="spellStart"/>
      <w:r w:rsidRPr="00FB60D6">
        <w:rPr>
          <w:i/>
          <w:szCs w:val="24"/>
        </w:rPr>
        <w:t>Kovler</w:t>
      </w:r>
      <w:proofErr w:type="spellEnd"/>
      <w:r w:rsidRPr="00FB60D6">
        <w:rPr>
          <w:i/>
          <w:szCs w:val="24"/>
        </w:rPr>
        <w:t xml:space="preserve"> v</w:t>
      </w:r>
      <w:r w:rsidR="002E2190">
        <w:rPr>
          <w:i/>
          <w:szCs w:val="24"/>
        </w:rPr>
        <w:t>.</w:t>
      </w:r>
      <w:r w:rsidRPr="00FB60D6">
        <w:rPr>
          <w:i/>
          <w:szCs w:val="24"/>
        </w:rPr>
        <w:t xml:space="preserve"> PECO Energy Company</w:t>
      </w:r>
      <w:r w:rsidRPr="00FB60D6">
        <w:rPr>
          <w:szCs w:val="24"/>
        </w:rPr>
        <w:t xml:space="preserve">, Docket No. C-2013-236555 (Order entered December 24, 2013) to support its position. </w:t>
      </w:r>
    </w:p>
    <w:p w:rsidR="00B82BBA" w:rsidRDefault="00B82BBA" w:rsidP="00B82BBA">
      <w:pPr>
        <w:spacing w:line="360" w:lineRule="auto"/>
        <w:rPr>
          <w:szCs w:val="24"/>
        </w:rPr>
      </w:pPr>
    </w:p>
    <w:p w:rsidR="00B82BBA" w:rsidRDefault="00B82BBA" w:rsidP="00B82BBA">
      <w:pPr>
        <w:spacing w:line="360" w:lineRule="auto"/>
        <w:rPr>
          <w:szCs w:val="24"/>
        </w:rPr>
      </w:pPr>
      <w:r>
        <w:rPr>
          <w:szCs w:val="24"/>
        </w:rPr>
        <w:tab/>
      </w:r>
      <w:r>
        <w:rPr>
          <w:szCs w:val="24"/>
        </w:rPr>
        <w:tab/>
        <w:t xml:space="preserve">By notice dated </w:t>
      </w:r>
      <w:r w:rsidR="00FB60D6">
        <w:rPr>
          <w:szCs w:val="24"/>
        </w:rPr>
        <w:t>September 4, 2014</w:t>
      </w:r>
      <w:r>
        <w:rPr>
          <w:szCs w:val="24"/>
        </w:rPr>
        <w:t xml:space="preserve">, a hearing was scheduled for </w:t>
      </w:r>
      <w:r w:rsidR="00FB60D6" w:rsidRPr="00FB60D6">
        <w:rPr>
          <w:szCs w:val="24"/>
        </w:rPr>
        <w:t>October 29, 2014, at 2:00 p.m</w:t>
      </w:r>
      <w:r>
        <w:rPr>
          <w:szCs w:val="24"/>
        </w:rPr>
        <w:t>.</w:t>
      </w:r>
      <w:r w:rsidR="00FB60D6">
        <w:rPr>
          <w:szCs w:val="24"/>
        </w:rPr>
        <w:t xml:space="preserve"> and the matter was assigned to the undersigned.</w:t>
      </w:r>
    </w:p>
    <w:p w:rsidR="00B82BBA" w:rsidRDefault="00B82BBA" w:rsidP="00B82BBA">
      <w:pPr>
        <w:spacing w:line="360" w:lineRule="auto"/>
        <w:rPr>
          <w:szCs w:val="24"/>
        </w:rPr>
      </w:pPr>
    </w:p>
    <w:p w:rsidR="00503B82" w:rsidRDefault="00503B82" w:rsidP="00B82BBA">
      <w:pPr>
        <w:spacing w:line="360" w:lineRule="auto"/>
        <w:rPr>
          <w:szCs w:val="24"/>
        </w:rPr>
      </w:pPr>
      <w:r>
        <w:rPr>
          <w:szCs w:val="24"/>
        </w:rPr>
        <w:tab/>
      </w:r>
      <w:r>
        <w:rPr>
          <w:szCs w:val="24"/>
        </w:rPr>
        <w:tab/>
      </w:r>
      <w:r w:rsidR="00FB60D6">
        <w:rPr>
          <w:szCs w:val="24"/>
        </w:rPr>
        <w:t xml:space="preserve">A </w:t>
      </w:r>
      <w:r w:rsidR="00193E69">
        <w:rPr>
          <w:szCs w:val="24"/>
        </w:rPr>
        <w:t xml:space="preserve">Prehearing Order </w:t>
      </w:r>
      <w:r w:rsidR="00FB60D6">
        <w:rPr>
          <w:szCs w:val="24"/>
        </w:rPr>
        <w:t xml:space="preserve">was sent to the parties </w:t>
      </w:r>
      <w:r>
        <w:rPr>
          <w:szCs w:val="24"/>
        </w:rPr>
        <w:t xml:space="preserve">on </w:t>
      </w:r>
      <w:r w:rsidR="00FB60D6" w:rsidRPr="00FB60D6">
        <w:rPr>
          <w:szCs w:val="24"/>
        </w:rPr>
        <w:t>October 9, 2014</w:t>
      </w:r>
      <w:r>
        <w:rPr>
          <w:szCs w:val="24"/>
        </w:rPr>
        <w:t>.</w:t>
      </w:r>
    </w:p>
    <w:p w:rsidR="00503B82" w:rsidRDefault="00503B82" w:rsidP="00B82BBA">
      <w:pPr>
        <w:spacing w:line="360" w:lineRule="auto"/>
        <w:rPr>
          <w:szCs w:val="24"/>
        </w:rPr>
      </w:pPr>
    </w:p>
    <w:p w:rsidR="00F874CB" w:rsidRDefault="00D32976" w:rsidP="008C54AC">
      <w:pPr>
        <w:spacing w:line="360" w:lineRule="auto"/>
        <w:rPr>
          <w:szCs w:val="24"/>
        </w:rPr>
      </w:pPr>
      <w:r>
        <w:rPr>
          <w:szCs w:val="24"/>
        </w:rPr>
        <w:tab/>
      </w:r>
      <w:r>
        <w:rPr>
          <w:szCs w:val="24"/>
        </w:rPr>
        <w:tab/>
      </w:r>
      <w:r w:rsidR="00305F1F">
        <w:rPr>
          <w:szCs w:val="24"/>
        </w:rPr>
        <w:t>On October 27, 2014, the undersigned</w:t>
      </w:r>
      <w:r w:rsidR="00290FE0">
        <w:rPr>
          <w:szCs w:val="24"/>
        </w:rPr>
        <w:t xml:space="preserve"> received</w:t>
      </w:r>
      <w:r w:rsidR="00305F1F">
        <w:rPr>
          <w:szCs w:val="24"/>
        </w:rPr>
        <w:t xml:space="preserve"> correspondence</w:t>
      </w:r>
      <w:r w:rsidR="00290FE0">
        <w:rPr>
          <w:szCs w:val="24"/>
        </w:rPr>
        <w:t xml:space="preserve"> from the Respondent’s counsel</w:t>
      </w:r>
      <w:r w:rsidR="00305F1F">
        <w:rPr>
          <w:szCs w:val="24"/>
        </w:rPr>
        <w:t xml:space="preserve"> with the C</w:t>
      </w:r>
      <w:r>
        <w:rPr>
          <w:szCs w:val="24"/>
        </w:rPr>
        <w:t>omplain</w:t>
      </w:r>
      <w:r w:rsidR="00305F1F">
        <w:rPr>
          <w:szCs w:val="24"/>
        </w:rPr>
        <w:t>an</w:t>
      </w:r>
      <w:r>
        <w:rPr>
          <w:szCs w:val="24"/>
        </w:rPr>
        <w:t>t</w:t>
      </w:r>
      <w:r w:rsidR="00305F1F">
        <w:rPr>
          <w:szCs w:val="24"/>
        </w:rPr>
        <w:t>’</w:t>
      </w:r>
      <w:r>
        <w:rPr>
          <w:szCs w:val="24"/>
        </w:rPr>
        <w:t>s</w:t>
      </w:r>
      <w:r w:rsidR="00305F1F">
        <w:rPr>
          <w:szCs w:val="24"/>
        </w:rPr>
        <w:t xml:space="preserve"> withdrawal attached.  </w:t>
      </w:r>
      <w:r>
        <w:rPr>
          <w:szCs w:val="24"/>
        </w:rPr>
        <w:t xml:space="preserve">The </w:t>
      </w:r>
      <w:r w:rsidR="00305F1F">
        <w:rPr>
          <w:szCs w:val="24"/>
        </w:rPr>
        <w:t xml:space="preserve">withdrawal </w:t>
      </w:r>
      <w:r>
        <w:rPr>
          <w:szCs w:val="24"/>
        </w:rPr>
        <w:t xml:space="preserve">was dated </w:t>
      </w:r>
      <w:r w:rsidR="00305F1F">
        <w:rPr>
          <w:szCs w:val="24"/>
        </w:rPr>
        <w:t xml:space="preserve">October </w:t>
      </w:r>
      <w:r>
        <w:rPr>
          <w:szCs w:val="24"/>
        </w:rPr>
        <w:t>2</w:t>
      </w:r>
      <w:r w:rsidR="00305F1F">
        <w:rPr>
          <w:szCs w:val="24"/>
        </w:rPr>
        <w:t>4</w:t>
      </w:r>
      <w:r>
        <w:rPr>
          <w:szCs w:val="24"/>
        </w:rPr>
        <w:t>, 2014.</w:t>
      </w:r>
      <w:r w:rsidR="008A129D">
        <w:rPr>
          <w:szCs w:val="24"/>
        </w:rPr>
        <w:t xml:space="preserve">  </w:t>
      </w:r>
      <w:r w:rsidR="00FB60D6">
        <w:rPr>
          <w:szCs w:val="24"/>
        </w:rPr>
        <w:t>The Respondent</w:t>
      </w:r>
      <w:r w:rsidR="008A129D">
        <w:rPr>
          <w:szCs w:val="24"/>
        </w:rPr>
        <w:t xml:space="preserve"> </w:t>
      </w:r>
      <w:r>
        <w:rPr>
          <w:szCs w:val="24"/>
        </w:rPr>
        <w:t>stated that it did not object to the</w:t>
      </w:r>
      <w:r w:rsidR="00193E69">
        <w:rPr>
          <w:szCs w:val="24"/>
        </w:rPr>
        <w:t xml:space="preserve"> Complainant’s request to withdraw his formal complaint</w:t>
      </w:r>
      <w:r>
        <w:rPr>
          <w:szCs w:val="24"/>
        </w:rPr>
        <w:t>.</w:t>
      </w:r>
    </w:p>
    <w:p w:rsidR="00F874CB" w:rsidRDefault="00F874CB" w:rsidP="008C54AC">
      <w:pPr>
        <w:spacing w:line="360" w:lineRule="auto"/>
        <w:rPr>
          <w:szCs w:val="24"/>
        </w:rPr>
      </w:pPr>
    </w:p>
    <w:p w:rsidR="008A129D" w:rsidRDefault="008A129D" w:rsidP="008C54AC">
      <w:pPr>
        <w:spacing w:line="360" w:lineRule="auto"/>
        <w:rPr>
          <w:szCs w:val="24"/>
        </w:rPr>
      </w:pPr>
      <w:r>
        <w:rPr>
          <w:szCs w:val="24"/>
        </w:rPr>
        <w:tab/>
      </w:r>
      <w:r>
        <w:rPr>
          <w:szCs w:val="24"/>
        </w:rPr>
        <w:tab/>
        <w:t>In light of the withdrawal request, the hearing was cancelled.</w:t>
      </w:r>
    </w:p>
    <w:p w:rsidR="008A129D" w:rsidRDefault="008A129D" w:rsidP="008C54AC">
      <w:pPr>
        <w:spacing w:line="360" w:lineRule="auto"/>
        <w:rPr>
          <w:szCs w:val="24"/>
        </w:rPr>
      </w:pPr>
    </w:p>
    <w:p w:rsidR="000E6271" w:rsidRPr="00140E03" w:rsidRDefault="000E6271" w:rsidP="007F1B89">
      <w:pPr>
        <w:spacing w:line="360" w:lineRule="auto"/>
        <w:rPr>
          <w:szCs w:val="24"/>
        </w:rPr>
      </w:pPr>
      <w:r w:rsidRPr="00140E03">
        <w:rPr>
          <w:szCs w:val="24"/>
        </w:rPr>
        <w:tab/>
      </w:r>
      <w:r w:rsidRPr="00140E03">
        <w:rPr>
          <w:szCs w:val="24"/>
        </w:rPr>
        <w:tab/>
      </w:r>
      <w:r w:rsidR="00D32976">
        <w:rPr>
          <w:szCs w:val="24"/>
        </w:rPr>
        <w:t xml:space="preserve">The record consists of the pleadings, the </w:t>
      </w:r>
      <w:r w:rsidR="00FB60D6">
        <w:rPr>
          <w:szCs w:val="24"/>
        </w:rPr>
        <w:t>Prehearing Order</w:t>
      </w:r>
      <w:r w:rsidR="008A129D">
        <w:rPr>
          <w:szCs w:val="24"/>
        </w:rPr>
        <w:t>, the Complainant’s w</w:t>
      </w:r>
      <w:r w:rsidR="00FB60D6">
        <w:rPr>
          <w:szCs w:val="24"/>
        </w:rPr>
        <w:t xml:space="preserve">ithdrawal </w:t>
      </w:r>
      <w:r w:rsidR="008A129D">
        <w:rPr>
          <w:szCs w:val="24"/>
        </w:rPr>
        <w:t xml:space="preserve">request </w:t>
      </w:r>
      <w:r w:rsidR="00FB60D6">
        <w:rPr>
          <w:szCs w:val="24"/>
        </w:rPr>
        <w:t xml:space="preserve">and </w:t>
      </w:r>
      <w:r w:rsidR="008A129D">
        <w:rPr>
          <w:szCs w:val="24"/>
        </w:rPr>
        <w:t xml:space="preserve">the Respondent’s </w:t>
      </w:r>
      <w:r w:rsidR="00FB60D6">
        <w:rPr>
          <w:szCs w:val="24"/>
        </w:rPr>
        <w:t>correspondence</w:t>
      </w:r>
      <w:r w:rsidR="00D32976">
        <w:rPr>
          <w:szCs w:val="24"/>
        </w:rPr>
        <w:t xml:space="preserve">.  </w:t>
      </w:r>
      <w:r w:rsidRPr="00140E03">
        <w:rPr>
          <w:szCs w:val="24"/>
        </w:rPr>
        <w:t xml:space="preserve">The record closed on </w:t>
      </w:r>
      <w:r w:rsidR="00FB60D6">
        <w:rPr>
          <w:szCs w:val="24"/>
        </w:rPr>
        <w:t>October 27</w:t>
      </w:r>
      <w:r w:rsidRPr="00140E03">
        <w:rPr>
          <w:szCs w:val="24"/>
        </w:rPr>
        <w:t>, 201</w:t>
      </w:r>
      <w:r w:rsidR="00D32976">
        <w:rPr>
          <w:szCs w:val="24"/>
        </w:rPr>
        <w:t>4</w:t>
      </w:r>
      <w:r w:rsidRPr="00140E03">
        <w:rPr>
          <w:szCs w:val="24"/>
        </w:rPr>
        <w:t>.</w:t>
      </w:r>
    </w:p>
    <w:p w:rsidR="00F36419" w:rsidRPr="00140E03" w:rsidRDefault="00F36419" w:rsidP="007F1B89">
      <w:pPr>
        <w:spacing w:line="360" w:lineRule="auto"/>
        <w:rPr>
          <w:szCs w:val="24"/>
        </w:rPr>
      </w:pPr>
    </w:p>
    <w:p w:rsidR="00431DDE" w:rsidRPr="00140E03" w:rsidRDefault="00431DDE" w:rsidP="007F1B89">
      <w:pPr>
        <w:spacing w:line="360" w:lineRule="auto"/>
        <w:jc w:val="center"/>
        <w:outlineLvl w:val="0"/>
        <w:rPr>
          <w:szCs w:val="24"/>
        </w:rPr>
      </w:pPr>
      <w:r w:rsidRPr="00140E03">
        <w:rPr>
          <w:szCs w:val="24"/>
          <w:u w:val="single"/>
        </w:rPr>
        <w:t>DISCUSSION</w:t>
      </w:r>
    </w:p>
    <w:p w:rsidR="00431DDE" w:rsidRPr="00140E03" w:rsidRDefault="00431DDE" w:rsidP="007F1B89">
      <w:pPr>
        <w:spacing w:line="360" w:lineRule="auto"/>
        <w:outlineLvl w:val="0"/>
        <w:rPr>
          <w:szCs w:val="24"/>
        </w:rPr>
      </w:pPr>
    </w:p>
    <w:p w:rsidR="00431DDE" w:rsidRDefault="00431DDE" w:rsidP="007F1B89">
      <w:pPr>
        <w:spacing w:line="360" w:lineRule="auto"/>
        <w:outlineLvl w:val="0"/>
        <w:rPr>
          <w:bCs/>
          <w:spacing w:val="-3"/>
          <w:szCs w:val="24"/>
        </w:rPr>
      </w:pPr>
      <w:r w:rsidRPr="00140E03">
        <w:rPr>
          <w:bCs/>
          <w:spacing w:val="-3"/>
          <w:szCs w:val="24"/>
        </w:rPr>
        <w:tab/>
      </w:r>
      <w:r w:rsidRPr="00140E03">
        <w:rPr>
          <w:bCs/>
          <w:spacing w:val="-3"/>
          <w:szCs w:val="24"/>
        </w:rPr>
        <w:tab/>
        <w:t xml:space="preserve">Pursuant to section 332(a) of the Public Utility Code, 66 Pa.C.S.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140E03">
        <w:rPr>
          <w:bCs/>
          <w:i/>
          <w:spacing w:val="-3"/>
          <w:szCs w:val="24"/>
        </w:rPr>
        <w:t>Se-Ling Hosiery v. Margulies</w:t>
      </w:r>
      <w:r w:rsidRPr="00140E03">
        <w:rPr>
          <w:bCs/>
          <w:spacing w:val="-3"/>
          <w:szCs w:val="24"/>
        </w:rPr>
        <w:t xml:space="preserve">, 364 Pa. 45, 70 A.2d 854 (1950).  The Complainant must show that the utility is responsible or accountable for the problem </w:t>
      </w:r>
      <w:r w:rsidRPr="00140E03">
        <w:rPr>
          <w:bCs/>
          <w:spacing w:val="-3"/>
          <w:szCs w:val="24"/>
        </w:rPr>
        <w:lastRenderedPageBreak/>
        <w:t xml:space="preserve">described in the complaint.  </w:t>
      </w:r>
      <w:r w:rsidRPr="00140E03">
        <w:rPr>
          <w:bCs/>
          <w:i/>
          <w:spacing w:val="-3"/>
          <w:szCs w:val="24"/>
        </w:rPr>
        <w:t>Feinstein v. Philadelphia Suburban Water Company</w:t>
      </w:r>
      <w:r w:rsidR="00A6513F">
        <w:rPr>
          <w:bCs/>
          <w:spacing w:val="-3"/>
          <w:szCs w:val="24"/>
        </w:rPr>
        <w:t>, 50 Pa. PUC</w:t>
      </w:r>
      <w:r w:rsidRPr="00140E03">
        <w:rPr>
          <w:bCs/>
          <w:spacing w:val="-3"/>
          <w:szCs w:val="24"/>
        </w:rPr>
        <w:t xml:space="preserve"> 300 (1976).</w:t>
      </w:r>
    </w:p>
    <w:p w:rsidR="00B82BBA" w:rsidRDefault="008A129D" w:rsidP="00B82BBA">
      <w:pPr>
        <w:spacing w:line="360" w:lineRule="auto"/>
        <w:rPr>
          <w:szCs w:val="24"/>
        </w:rPr>
      </w:pPr>
      <w:r>
        <w:rPr>
          <w:szCs w:val="24"/>
        </w:rPr>
        <w:tab/>
      </w:r>
      <w:r>
        <w:rPr>
          <w:szCs w:val="24"/>
        </w:rPr>
        <w:tab/>
        <w:t>In his withdrawal request, dated October 24, 2014, the Complainant stated that the circumstances causing him to file the formal complaint had been resolved.  Consequently, the Complainant said that he wanted to withdraw his formal complaint.  By correspondence dated October 27, 2014, counsel for the Respondent, stated that the Respondent did not object to the Complainant’s request to withdraw his formal complaint.</w:t>
      </w:r>
    </w:p>
    <w:p w:rsidR="008A129D" w:rsidRDefault="008A129D" w:rsidP="00B82BBA">
      <w:pPr>
        <w:spacing w:line="360" w:lineRule="auto"/>
        <w:rPr>
          <w:szCs w:val="24"/>
        </w:rPr>
      </w:pPr>
    </w:p>
    <w:p w:rsidR="00B82BBA" w:rsidRDefault="00B82BBA" w:rsidP="00B82BBA">
      <w:pPr>
        <w:spacing w:line="360" w:lineRule="auto"/>
        <w:rPr>
          <w:szCs w:val="24"/>
        </w:rPr>
      </w:pPr>
      <w:r>
        <w:rPr>
          <w:szCs w:val="24"/>
        </w:rPr>
        <w:tab/>
      </w:r>
      <w:r>
        <w:rPr>
          <w:szCs w:val="24"/>
        </w:rPr>
        <w:tab/>
        <w:t xml:space="preserve">The relevant regulation is 52 Pa.Code § </w:t>
      </w:r>
      <w:r w:rsidR="00CB12C3">
        <w:rPr>
          <w:szCs w:val="24"/>
        </w:rPr>
        <w:t>5.94, which</w:t>
      </w:r>
      <w:r>
        <w:rPr>
          <w:szCs w:val="24"/>
        </w:rPr>
        <w:t xml:space="preserve"> reads as follows:</w:t>
      </w:r>
    </w:p>
    <w:p w:rsidR="00B82BBA" w:rsidRDefault="00B82BBA" w:rsidP="00B82BBA">
      <w:pPr>
        <w:spacing w:line="360" w:lineRule="auto"/>
        <w:rPr>
          <w:szCs w:val="24"/>
        </w:rPr>
      </w:pPr>
    </w:p>
    <w:p w:rsidR="00B82BBA" w:rsidRDefault="00B82BBA" w:rsidP="00B82BBA">
      <w:pPr>
        <w:pStyle w:val="NormalWeb"/>
        <w:spacing w:beforeAutospacing="0" w:afterAutospacing="0"/>
        <w:ind w:left="1440" w:right="1440"/>
      </w:pPr>
      <w:r>
        <w:rPr>
          <w:b/>
          <w:bCs/>
        </w:rPr>
        <w:t>§ 5.94. Withdrawal of pleadings in a contested proceeding.</w:t>
      </w:r>
    </w:p>
    <w:p w:rsidR="00B82BBA" w:rsidRDefault="00B82BBA" w:rsidP="00B82BBA">
      <w:pPr>
        <w:spacing w:before="100" w:beforeAutospacing="1" w:after="100" w:afterAutospacing="1"/>
        <w:ind w:left="1440" w:right="1440"/>
      </w:pPr>
      <w:r>
        <w:t>(a) Except as provided in subsection (b),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10 days of service.  After considering the petition, an objection thereto and the public interest, the presiding officer or the Commission will determine whether the withdrawal will be permitted.</w:t>
      </w:r>
    </w:p>
    <w:p w:rsidR="008A129D" w:rsidRDefault="008A129D" w:rsidP="00B82BBA">
      <w:pPr>
        <w:spacing w:line="360" w:lineRule="auto"/>
        <w:rPr>
          <w:szCs w:val="24"/>
        </w:rPr>
      </w:pPr>
    </w:p>
    <w:p w:rsidR="000079EC" w:rsidRDefault="008A129D" w:rsidP="00B82BBA">
      <w:pPr>
        <w:spacing w:line="360" w:lineRule="auto"/>
        <w:rPr>
          <w:szCs w:val="24"/>
        </w:rPr>
      </w:pPr>
      <w:r>
        <w:rPr>
          <w:szCs w:val="24"/>
        </w:rPr>
        <w:tab/>
      </w:r>
      <w:r>
        <w:rPr>
          <w:szCs w:val="24"/>
        </w:rPr>
        <w:tab/>
        <w:t xml:space="preserve">There </w:t>
      </w:r>
      <w:r w:rsidR="000079EC">
        <w:rPr>
          <w:szCs w:val="24"/>
        </w:rPr>
        <w:t xml:space="preserve">is no objection to the withdrawal of the complaint.  </w:t>
      </w:r>
      <w:r w:rsidR="000079EC" w:rsidRPr="00140E03">
        <w:rPr>
          <w:szCs w:val="24"/>
        </w:rPr>
        <w:t xml:space="preserve">The withdrawal </w:t>
      </w:r>
      <w:r w:rsidR="000079EC">
        <w:rPr>
          <w:szCs w:val="24"/>
        </w:rPr>
        <w:t xml:space="preserve">will </w:t>
      </w:r>
      <w:r w:rsidR="000079EC" w:rsidRPr="00140E03">
        <w:rPr>
          <w:szCs w:val="24"/>
        </w:rPr>
        <w:t>eliminate the need for litigation and save resources that would have been used if the case had been fully litigated</w:t>
      </w:r>
      <w:r w:rsidR="000079EC">
        <w:rPr>
          <w:szCs w:val="24"/>
        </w:rPr>
        <w:t xml:space="preserve">. </w:t>
      </w:r>
      <w:r w:rsidR="000079EC" w:rsidRPr="00140E03">
        <w:rPr>
          <w:szCs w:val="24"/>
        </w:rPr>
        <w:t xml:space="preserve"> </w:t>
      </w:r>
      <w:r w:rsidR="000079EC">
        <w:rPr>
          <w:szCs w:val="24"/>
        </w:rPr>
        <w:t xml:space="preserve">Consequently, </w:t>
      </w:r>
      <w:r w:rsidR="00B82BBA">
        <w:rPr>
          <w:szCs w:val="24"/>
        </w:rPr>
        <w:t>I have concluded that withdrawal of the complaint is fair, reasonable and in the public interest.</w:t>
      </w:r>
    </w:p>
    <w:p w:rsidR="000079EC" w:rsidRDefault="000079EC" w:rsidP="00B82BBA">
      <w:pPr>
        <w:spacing w:line="360" w:lineRule="auto"/>
        <w:rPr>
          <w:szCs w:val="24"/>
        </w:rPr>
      </w:pPr>
    </w:p>
    <w:p w:rsidR="00B82BBA" w:rsidRDefault="002B70B9" w:rsidP="00B82BBA">
      <w:pPr>
        <w:spacing w:line="360" w:lineRule="auto"/>
        <w:rPr>
          <w:szCs w:val="24"/>
        </w:rPr>
      </w:pPr>
      <w:r>
        <w:rPr>
          <w:szCs w:val="24"/>
        </w:rPr>
        <w:tab/>
      </w:r>
      <w:r>
        <w:rPr>
          <w:szCs w:val="24"/>
        </w:rPr>
        <w:tab/>
      </w:r>
      <w:r w:rsidR="00B82BBA">
        <w:rPr>
          <w:szCs w:val="24"/>
        </w:rPr>
        <w:t xml:space="preserve">Accordingly, </w:t>
      </w:r>
      <w:r w:rsidR="008A129D">
        <w:rPr>
          <w:szCs w:val="24"/>
        </w:rPr>
        <w:t>the Complainant’s request to withdraw his formal complaint ag</w:t>
      </w:r>
      <w:r w:rsidR="000079EC">
        <w:rPr>
          <w:szCs w:val="24"/>
        </w:rPr>
        <w:t xml:space="preserve">ainst PECO </w:t>
      </w:r>
      <w:r w:rsidR="00EB56A7">
        <w:rPr>
          <w:szCs w:val="24"/>
        </w:rPr>
        <w:t>Energy Company at Docket No.</w:t>
      </w:r>
      <w:r w:rsidR="008A129D" w:rsidRPr="008A129D">
        <w:rPr>
          <w:szCs w:val="24"/>
        </w:rPr>
        <w:t xml:space="preserve"> </w:t>
      </w:r>
      <w:r w:rsidR="008A129D">
        <w:rPr>
          <w:szCs w:val="24"/>
        </w:rPr>
        <w:t xml:space="preserve">C-2014-2437233 </w:t>
      </w:r>
      <w:r w:rsidR="000079EC">
        <w:rPr>
          <w:szCs w:val="24"/>
        </w:rPr>
        <w:t>is granted.</w:t>
      </w:r>
    </w:p>
    <w:p w:rsidR="005F3FD7" w:rsidRPr="00140E03" w:rsidRDefault="005F3FD7" w:rsidP="00935A2B">
      <w:pPr>
        <w:ind w:left="1440" w:right="1440"/>
        <w:rPr>
          <w:szCs w:val="24"/>
        </w:rPr>
      </w:pPr>
    </w:p>
    <w:p w:rsidR="00094A3E" w:rsidRPr="00140E03" w:rsidRDefault="00094A3E" w:rsidP="00D73F48">
      <w:pPr>
        <w:spacing w:line="360" w:lineRule="auto"/>
        <w:rPr>
          <w:szCs w:val="24"/>
        </w:rPr>
      </w:pPr>
    </w:p>
    <w:p w:rsidR="007F1B89" w:rsidRDefault="007F1B89">
      <w:pPr>
        <w:rPr>
          <w:szCs w:val="24"/>
          <w:u w:val="single"/>
        </w:rPr>
      </w:pPr>
      <w:r>
        <w:rPr>
          <w:szCs w:val="24"/>
        </w:rPr>
        <w:br w:type="page"/>
      </w:r>
    </w:p>
    <w:p w:rsidR="000F71DB" w:rsidRPr="00140E03" w:rsidRDefault="000F71DB" w:rsidP="000F71DB">
      <w:pPr>
        <w:pStyle w:val="Heading1"/>
        <w:spacing w:line="360" w:lineRule="auto"/>
        <w:rPr>
          <w:szCs w:val="24"/>
        </w:rPr>
      </w:pPr>
      <w:r w:rsidRPr="00140E03">
        <w:rPr>
          <w:szCs w:val="24"/>
        </w:rPr>
        <w:lastRenderedPageBreak/>
        <w:t>CONCLUSIONS OF LAW</w:t>
      </w:r>
    </w:p>
    <w:p w:rsidR="00FC5CF2" w:rsidRPr="00140E03" w:rsidRDefault="00FC5CF2" w:rsidP="00FC5CF2">
      <w:pPr>
        <w:spacing w:line="360" w:lineRule="auto"/>
        <w:rPr>
          <w:szCs w:val="24"/>
        </w:rPr>
      </w:pPr>
    </w:p>
    <w:p w:rsidR="00FC5CF2" w:rsidRPr="00140E03" w:rsidRDefault="00FC5CF2" w:rsidP="00177730">
      <w:pPr>
        <w:pStyle w:val="Heading1"/>
        <w:spacing w:line="360" w:lineRule="auto"/>
        <w:jc w:val="left"/>
        <w:rPr>
          <w:szCs w:val="24"/>
          <w:u w:val="none"/>
        </w:rPr>
      </w:pPr>
      <w:r w:rsidRPr="00140E03">
        <w:rPr>
          <w:szCs w:val="24"/>
          <w:u w:val="none"/>
        </w:rPr>
        <w:tab/>
      </w:r>
      <w:r w:rsidRPr="00140E03">
        <w:rPr>
          <w:szCs w:val="24"/>
          <w:u w:val="none"/>
        </w:rPr>
        <w:tab/>
        <w:t>1.</w:t>
      </w:r>
      <w:r w:rsidRPr="00140E03">
        <w:rPr>
          <w:szCs w:val="24"/>
          <w:u w:val="none"/>
        </w:rPr>
        <w:tab/>
        <w:t xml:space="preserve">The Commission has jurisdiction over the parties and subject matter in this proceeding.  66 Pa.C.S. § </w:t>
      </w:r>
      <w:r w:rsidR="00094A3E" w:rsidRPr="00140E03">
        <w:rPr>
          <w:szCs w:val="24"/>
          <w:u w:val="none"/>
        </w:rPr>
        <w:t>70</w:t>
      </w:r>
      <w:r w:rsidRPr="00140E03">
        <w:rPr>
          <w:szCs w:val="24"/>
          <w:u w:val="none"/>
        </w:rPr>
        <w:t>1.</w:t>
      </w:r>
    </w:p>
    <w:p w:rsidR="00FC5CF2" w:rsidRPr="00140E03" w:rsidRDefault="00FC5CF2" w:rsidP="00FC5CF2">
      <w:pPr>
        <w:spacing w:line="360" w:lineRule="auto"/>
        <w:rPr>
          <w:szCs w:val="24"/>
        </w:rPr>
      </w:pPr>
    </w:p>
    <w:p w:rsidR="00FC5CF2" w:rsidRPr="00140E03" w:rsidRDefault="00FC5CF2" w:rsidP="00FC5CF2">
      <w:pPr>
        <w:pStyle w:val="BodyText"/>
        <w:rPr>
          <w:sz w:val="24"/>
          <w:szCs w:val="24"/>
        </w:rPr>
      </w:pPr>
      <w:r w:rsidRPr="00140E03">
        <w:rPr>
          <w:sz w:val="24"/>
          <w:szCs w:val="24"/>
        </w:rPr>
        <w:tab/>
      </w:r>
      <w:r w:rsidRPr="00140E03">
        <w:rPr>
          <w:sz w:val="24"/>
          <w:szCs w:val="24"/>
        </w:rPr>
        <w:tab/>
        <w:t>2.</w:t>
      </w:r>
      <w:r w:rsidRPr="00140E03">
        <w:rPr>
          <w:sz w:val="24"/>
          <w:szCs w:val="24"/>
        </w:rPr>
        <w:tab/>
        <w:t xml:space="preserve">That the </w:t>
      </w:r>
      <w:r w:rsidR="00055557" w:rsidRPr="00140E03">
        <w:rPr>
          <w:sz w:val="24"/>
          <w:szCs w:val="24"/>
        </w:rPr>
        <w:t>Complainant</w:t>
      </w:r>
      <w:r w:rsidRPr="00140E03">
        <w:rPr>
          <w:sz w:val="24"/>
          <w:szCs w:val="24"/>
        </w:rPr>
        <w:t xml:space="preserve"> has the burden of proof in this matter pursuant to 66 Pa.C.S. § 332(a).</w:t>
      </w:r>
    </w:p>
    <w:p w:rsidR="008C54AC" w:rsidRPr="00140E03" w:rsidRDefault="008C54AC" w:rsidP="00FC5CF2">
      <w:pPr>
        <w:pStyle w:val="BodyText"/>
        <w:rPr>
          <w:sz w:val="24"/>
          <w:szCs w:val="24"/>
        </w:rPr>
      </w:pPr>
    </w:p>
    <w:p w:rsidR="000F71DB" w:rsidRPr="00140E03" w:rsidRDefault="00FC5CF2" w:rsidP="000F71DB">
      <w:pPr>
        <w:spacing w:line="360" w:lineRule="auto"/>
        <w:rPr>
          <w:szCs w:val="24"/>
        </w:rPr>
      </w:pPr>
      <w:r w:rsidRPr="00140E03">
        <w:rPr>
          <w:szCs w:val="24"/>
        </w:rPr>
        <w:tab/>
      </w:r>
      <w:r w:rsidRPr="00140E03">
        <w:rPr>
          <w:szCs w:val="24"/>
        </w:rPr>
        <w:tab/>
        <w:t>3.</w:t>
      </w:r>
      <w:r w:rsidRPr="00140E03">
        <w:rPr>
          <w:szCs w:val="24"/>
        </w:rPr>
        <w:tab/>
        <w:t xml:space="preserve">That </w:t>
      </w:r>
      <w:r w:rsidR="000F71DB" w:rsidRPr="00140E03">
        <w:rPr>
          <w:szCs w:val="24"/>
        </w:rPr>
        <w:t xml:space="preserve">a party can </w:t>
      </w:r>
      <w:r w:rsidR="00E24B2D" w:rsidRPr="00140E03">
        <w:rPr>
          <w:szCs w:val="24"/>
        </w:rPr>
        <w:t xml:space="preserve">petition to </w:t>
      </w:r>
      <w:r w:rsidR="000F71DB" w:rsidRPr="00140E03">
        <w:rPr>
          <w:szCs w:val="24"/>
        </w:rPr>
        <w:t xml:space="preserve">withdraw </w:t>
      </w:r>
      <w:r w:rsidR="00E24B2D" w:rsidRPr="00140E03">
        <w:rPr>
          <w:szCs w:val="24"/>
        </w:rPr>
        <w:t>a pleading</w:t>
      </w:r>
      <w:r w:rsidR="000F71DB" w:rsidRPr="00140E03">
        <w:rPr>
          <w:szCs w:val="24"/>
        </w:rPr>
        <w:t xml:space="preserve"> in a contested proceeding</w:t>
      </w:r>
      <w:r w:rsidR="00E24B2D" w:rsidRPr="00140E03">
        <w:rPr>
          <w:szCs w:val="24"/>
        </w:rPr>
        <w:t xml:space="preserve"> pursuant to</w:t>
      </w:r>
      <w:r w:rsidR="00FD62C4" w:rsidRPr="00140E03">
        <w:rPr>
          <w:szCs w:val="24"/>
        </w:rPr>
        <w:t xml:space="preserve"> </w:t>
      </w:r>
      <w:r w:rsidR="00DB2035">
        <w:rPr>
          <w:szCs w:val="24"/>
        </w:rPr>
        <w:t>52 Pa.</w:t>
      </w:r>
      <w:r w:rsidR="00E77B90">
        <w:rPr>
          <w:szCs w:val="24"/>
        </w:rPr>
        <w:t>Code § 5.94.</w:t>
      </w:r>
    </w:p>
    <w:p w:rsidR="008B29B4" w:rsidRPr="00140E03" w:rsidRDefault="008B29B4" w:rsidP="000F71DB">
      <w:pPr>
        <w:spacing w:line="360" w:lineRule="auto"/>
        <w:rPr>
          <w:szCs w:val="24"/>
        </w:rPr>
      </w:pPr>
    </w:p>
    <w:p w:rsidR="00FC5CF2" w:rsidRPr="00140E03" w:rsidRDefault="00FC5CF2" w:rsidP="00FC5CF2">
      <w:pPr>
        <w:pStyle w:val="Heading1"/>
        <w:spacing w:line="360" w:lineRule="auto"/>
        <w:rPr>
          <w:szCs w:val="24"/>
        </w:rPr>
      </w:pPr>
      <w:r w:rsidRPr="00140E03">
        <w:rPr>
          <w:szCs w:val="24"/>
        </w:rPr>
        <w:t>ORDER</w:t>
      </w:r>
    </w:p>
    <w:p w:rsidR="00FC5CF2" w:rsidRPr="00140E03" w:rsidRDefault="00FC5CF2" w:rsidP="00FC5CF2">
      <w:pPr>
        <w:spacing w:line="360" w:lineRule="auto"/>
        <w:ind w:left="720" w:firstLine="720"/>
        <w:jc w:val="both"/>
        <w:rPr>
          <w:szCs w:val="24"/>
        </w:rPr>
      </w:pPr>
    </w:p>
    <w:p w:rsidR="00FC5CF2" w:rsidRPr="00140E03" w:rsidRDefault="00FC5CF2" w:rsidP="00FC5CF2">
      <w:pPr>
        <w:spacing w:line="360" w:lineRule="auto"/>
        <w:ind w:left="720" w:firstLine="720"/>
        <w:jc w:val="both"/>
        <w:rPr>
          <w:szCs w:val="24"/>
        </w:rPr>
      </w:pPr>
      <w:r w:rsidRPr="00140E03">
        <w:rPr>
          <w:szCs w:val="24"/>
        </w:rPr>
        <w:t>THEREFORE,</w:t>
      </w:r>
    </w:p>
    <w:p w:rsidR="00FC5CF2" w:rsidRPr="00140E03" w:rsidRDefault="00FC5CF2" w:rsidP="00FC5CF2">
      <w:pPr>
        <w:spacing w:line="360" w:lineRule="auto"/>
        <w:ind w:left="720" w:firstLine="720"/>
        <w:jc w:val="both"/>
        <w:rPr>
          <w:szCs w:val="24"/>
        </w:rPr>
      </w:pPr>
    </w:p>
    <w:p w:rsidR="00FC5CF2" w:rsidRPr="00140E03" w:rsidRDefault="00FC5CF2" w:rsidP="00FC5CF2">
      <w:pPr>
        <w:spacing w:line="360" w:lineRule="auto"/>
        <w:jc w:val="both"/>
        <w:rPr>
          <w:szCs w:val="24"/>
        </w:rPr>
      </w:pPr>
      <w:r w:rsidRPr="00140E03">
        <w:rPr>
          <w:szCs w:val="24"/>
        </w:rPr>
        <w:tab/>
      </w:r>
      <w:r w:rsidRPr="00140E03">
        <w:rPr>
          <w:szCs w:val="24"/>
        </w:rPr>
        <w:tab/>
        <w:t>IT IS ORDERED:</w:t>
      </w:r>
    </w:p>
    <w:p w:rsidR="00FC5CF2" w:rsidRPr="00140E03" w:rsidRDefault="00FC5CF2" w:rsidP="008512DA">
      <w:pPr>
        <w:pStyle w:val="BodyText2"/>
        <w:spacing w:after="0" w:line="360" w:lineRule="auto"/>
        <w:rPr>
          <w:szCs w:val="24"/>
        </w:rPr>
      </w:pPr>
    </w:p>
    <w:p w:rsidR="00FC5CF2" w:rsidRPr="00140E03" w:rsidRDefault="00927B9F" w:rsidP="00935A2B">
      <w:pPr>
        <w:pStyle w:val="BodyText2"/>
        <w:spacing w:after="0" w:line="360" w:lineRule="auto"/>
        <w:rPr>
          <w:szCs w:val="24"/>
        </w:rPr>
      </w:pPr>
      <w:r w:rsidRPr="00140E03">
        <w:rPr>
          <w:szCs w:val="24"/>
        </w:rPr>
        <w:tab/>
      </w:r>
      <w:r w:rsidR="00FC5CF2" w:rsidRPr="00140E03">
        <w:rPr>
          <w:szCs w:val="24"/>
        </w:rPr>
        <w:tab/>
        <w:t>1.</w:t>
      </w:r>
      <w:r w:rsidR="00FC5CF2" w:rsidRPr="00140E03">
        <w:rPr>
          <w:szCs w:val="24"/>
        </w:rPr>
        <w:tab/>
        <w:t xml:space="preserve">That the </w:t>
      </w:r>
      <w:r w:rsidR="008A129D">
        <w:rPr>
          <w:szCs w:val="24"/>
        </w:rPr>
        <w:t>Complainant</w:t>
      </w:r>
      <w:r w:rsidR="0029251F">
        <w:rPr>
          <w:szCs w:val="24"/>
        </w:rPr>
        <w:t xml:space="preserve"> Andrew P. Berardi</w:t>
      </w:r>
      <w:r w:rsidR="008A129D">
        <w:rPr>
          <w:szCs w:val="24"/>
        </w:rPr>
        <w:t xml:space="preserve">’s request to withdraw his formal complaint </w:t>
      </w:r>
      <w:r w:rsidR="00094A3E" w:rsidRPr="00140E03">
        <w:rPr>
          <w:szCs w:val="24"/>
        </w:rPr>
        <w:t xml:space="preserve">against </w:t>
      </w:r>
      <w:r w:rsidR="00AA7CCE">
        <w:rPr>
          <w:szCs w:val="24"/>
        </w:rPr>
        <w:t>PECO Energy Company</w:t>
      </w:r>
      <w:r w:rsidR="00AA7CCE" w:rsidRPr="00140E03">
        <w:rPr>
          <w:szCs w:val="24"/>
        </w:rPr>
        <w:t xml:space="preserve"> </w:t>
      </w:r>
      <w:r w:rsidR="003070A9">
        <w:rPr>
          <w:szCs w:val="24"/>
        </w:rPr>
        <w:t>at Docket No.</w:t>
      </w:r>
      <w:r w:rsidR="008A129D" w:rsidRPr="008A129D">
        <w:rPr>
          <w:szCs w:val="24"/>
        </w:rPr>
        <w:t xml:space="preserve"> </w:t>
      </w:r>
      <w:r w:rsidR="002E2190">
        <w:rPr>
          <w:szCs w:val="24"/>
        </w:rPr>
        <w:t xml:space="preserve">C-2014-2437233 </w:t>
      </w:r>
      <w:bookmarkStart w:id="0" w:name="_GoBack"/>
      <w:bookmarkEnd w:id="0"/>
      <w:r w:rsidR="00BB0EEA">
        <w:rPr>
          <w:szCs w:val="24"/>
        </w:rPr>
        <w:t>is</w:t>
      </w:r>
      <w:r w:rsidR="007B6A83" w:rsidRPr="00140E03">
        <w:rPr>
          <w:szCs w:val="24"/>
        </w:rPr>
        <w:t xml:space="preserve"> hereby grante</w:t>
      </w:r>
      <w:r w:rsidR="00FC5CF2" w:rsidRPr="00140E03">
        <w:rPr>
          <w:szCs w:val="24"/>
        </w:rPr>
        <w:t>d.</w:t>
      </w:r>
    </w:p>
    <w:p w:rsidR="00FC5CF2" w:rsidRPr="00140E03" w:rsidRDefault="00FC5CF2" w:rsidP="00935A2B">
      <w:pPr>
        <w:pStyle w:val="BodyText2"/>
        <w:spacing w:after="0" w:line="360" w:lineRule="auto"/>
        <w:rPr>
          <w:szCs w:val="24"/>
        </w:rPr>
      </w:pPr>
    </w:p>
    <w:p w:rsidR="00FC5CF2" w:rsidRPr="00140E03" w:rsidRDefault="008C54AC" w:rsidP="00935A2B">
      <w:pPr>
        <w:pStyle w:val="BodyText2"/>
        <w:spacing w:after="0" w:line="360" w:lineRule="auto"/>
        <w:rPr>
          <w:szCs w:val="24"/>
        </w:rPr>
      </w:pPr>
      <w:r w:rsidRPr="00140E03">
        <w:rPr>
          <w:szCs w:val="24"/>
        </w:rPr>
        <w:tab/>
      </w:r>
      <w:r w:rsidRPr="00140E03">
        <w:rPr>
          <w:szCs w:val="24"/>
        </w:rPr>
        <w:tab/>
        <w:t>2.</w:t>
      </w:r>
      <w:r w:rsidRPr="00140E03">
        <w:rPr>
          <w:szCs w:val="24"/>
        </w:rPr>
        <w:tab/>
      </w:r>
      <w:r w:rsidR="00FC5CF2" w:rsidRPr="00140E03">
        <w:rPr>
          <w:szCs w:val="24"/>
        </w:rPr>
        <w:t>That th</w:t>
      </w:r>
      <w:r w:rsidR="00FB60D6">
        <w:rPr>
          <w:szCs w:val="24"/>
        </w:rPr>
        <w:t>i</w:t>
      </w:r>
      <w:r w:rsidR="00FC5CF2" w:rsidRPr="00140E03">
        <w:rPr>
          <w:szCs w:val="24"/>
        </w:rPr>
        <w:t>s case be marked closed.</w:t>
      </w:r>
    </w:p>
    <w:p w:rsidR="00FC5CF2" w:rsidRPr="00140E03" w:rsidRDefault="00FC5CF2" w:rsidP="00FC5CF2">
      <w:pPr>
        <w:jc w:val="both"/>
        <w:rPr>
          <w:szCs w:val="24"/>
        </w:rPr>
      </w:pPr>
    </w:p>
    <w:p w:rsidR="00FC5CF2" w:rsidRPr="00140E03" w:rsidRDefault="00FC5CF2" w:rsidP="00FC5CF2">
      <w:pPr>
        <w:jc w:val="both"/>
        <w:rPr>
          <w:szCs w:val="24"/>
        </w:rPr>
      </w:pPr>
    </w:p>
    <w:p w:rsidR="00FC5CF2" w:rsidRDefault="00FC5CF2" w:rsidP="00FC5CF2">
      <w:pPr>
        <w:jc w:val="both"/>
        <w:rPr>
          <w:szCs w:val="24"/>
        </w:rPr>
      </w:pPr>
    </w:p>
    <w:p w:rsidR="00FC5CF2" w:rsidRPr="00140E03" w:rsidRDefault="00FC5CF2" w:rsidP="008512DA">
      <w:pPr>
        <w:jc w:val="both"/>
        <w:rPr>
          <w:b/>
          <w:bCs/>
          <w:szCs w:val="24"/>
        </w:rPr>
      </w:pPr>
      <w:r w:rsidRPr="00140E03">
        <w:rPr>
          <w:szCs w:val="24"/>
        </w:rPr>
        <w:t>Date:</w:t>
      </w:r>
      <w:r w:rsidRPr="00140E03">
        <w:rPr>
          <w:szCs w:val="24"/>
        </w:rPr>
        <w:tab/>
      </w:r>
      <w:r w:rsidR="00FB60D6">
        <w:rPr>
          <w:szCs w:val="24"/>
          <w:u w:val="single"/>
        </w:rPr>
        <w:t>December 4, 2014</w:t>
      </w:r>
      <w:r w:rsidRPr="00140E03">
        <w:rPr>
          <w:szCs w:val="24"/>
        </w:rPr>
        <w:tab/>
      </w:r>
      <w:r w:rsidR="008512DA" w:rsidRPr="00140E03">
        <w:rPr>
          <w:szCs w:val="24"/>
        </w:rPr>
        <w:tab/>
      </w:r>
      <w:r w:rsidRPr="00140E03">
        <w:rPr>
          <w:szCs w:val="24"/>
        </w:rPr>
        <w:tab/>
      </w:r>
      <w:r w:rsidR="005F3FD7" w:rsidRPr="00140E03">
        <w:rPr>
          <w:szCs w:val="24"/>
        </w:rPr>
        <w:tab/>
      </w:r>
      <w:r w:rsidR="00FD62C4" w:rsidRPr="00140E03">
        <w:rPr>
          <w:szCs w:val="24"/>
          <w:u w:val="single"/>
        </w:rPr>
        <w:tab/>
      </w:r>
      <w:r w:rsidR="00FD62C4" w:rsidRPr="00140E03">
        <w:rPr>
          <w:szCs w:val="24"/>
          <w:u w:val="single"/>
        </w:rPr>
        <w:tab/>
        <w:t>/s/</w:t>
      </w:r>
      <w:r w:rsidR="00FD62C4" w:rsidRPr="00140E03">
        <w:rPr>
          <w:bCs/>
          <w:szCs w:val="24"/>
          <w:u w:val="single"/>
        </w:rPr>
        <w:tab/>
      </w:r>
      <w:r w:rsidR="00FD62C4" w:rsidRPr="00140E03">
        <w:rPr>
          <w:bCs/>
          <w:szCs w:val="24"/>
          <w:u w:val="single"/>
        </w:rPr>
        <w:tab/>
      </w:r>
      <w:r w:rsidR="00FD62C4" w:rsidRPr="00140E03">
        <w:rPr>
          <w:bCs/>
          <w:szCs w:val="24"/>
          <w:u w:val="single"/>
        </w:rPr>
        <w:tab/>
      </w:r>
      <w:r w:rsidR="00FD62C4" w:rsidRPr="00140E03">
        <w:rPr>
          <w:bCs/>
          <w:szCs w:val="24"/>
          <w:u w:val="single"/>
        </w:rPr>
        <w:tab/>
      </w:r>
    </w:p>
    <w:p w:rsidR="00FC5CF2" w:rsidRPr="00140E03" w:rsidRDefault="00FC5CF2" w:rsidP="008512DA">
      <w:pPr>
        <w:pStyle w:val="Heading3"/>
        <w:spacing w:before="0" w:after="0"/>
        <w:rPr>
          <w:rFonts w:ascii="Times New Roman" w:hAnsi="Times New Roman"/>
          <w:b w:val="0"/>
          <w:sz w:val="24"/>
          <w:szCs w:val="24"/>
        </w:rPr>
      </w:pPr>
      <w:r w:rsidRPr="00140E03">
        <w:rPr>
          <w:rFonts w:ascii="Times New Roman" w:hAnsi="Times New Roman"/>
          <w:sz w:val="24"/>
          <w:szCs w:val="24"/>
        </w:rPr>
        <w:tab/>
      </w:r>
      <w:r w:rsidRPr="00140E03">
        <w:rPr>
          <w:rFonts w:ascii="Times New Roman" w:hAnsi="Times New Roman"/>
          <w:sz w:val="24"/>
          <w:szCs w:val="24"/>
        </w:rPr>
        <w:tab/>
      </w:r>
      <w:r w:rsidRPr="00140E03">
        <w:rPr>
          <w:rFonts w:ascii="Times New Roman" w:hAnsi="Times New Roman"/>
          <w:sz w:val="24"/>
          <w:szCs w:val="24"/>
        </w:rPr>
        <w:tab/>
      </w:r>
      <w:r w:rsidRPr="00140E03">
        <w:rPr>
          <w:rFonts w:ascii="Times New Roman" w:hAnsi="Times New Roman"/>
          <w:sz w:val="24"/>
          <w:szCs w:val="24"/>
        </w:rPr>
        <w:tab/>
      </w:r>
      <w:r w:rsidRPr="00140E03">
        <w:rPr>
          <w:rFonts w:ascii="Times New Roman" w:hAnsi="Times New Roman"/>
          <w:sz w:val="24"/>
          <w:szCs w:val="24"/>
        </w:rPr>
        <w:tab/>
      </w:r>
      <w:r w:rsidRPr="00140E03">
        <w:rPr>
          <w:rFonts w:ascii="Times New Roman" w:hAnsi="Times New Roman"/>
          <w:sz w:val="24"/>
          <w:szCs w:val="24"/>
        </w:rPr>
        <w:tab/>
      </w:r>
      <w:r w:rsidR="008512DA" w:rsidRPr="00140E03">
        <w:rPr>
          <w:rFonts w:ascii="Times New Roman" w:hAnsi="Times New Roman"/>
          <w:sz w:val="24"/>
          <w:szCs w:val="24"/>
        </w:rPr>
        <w:tab/>
      </w:r>
      <w:r w:rsidRPr="00140E03">
        <w:rPr>
          <w:rFonts w:ascii="Times New Roman" w:hAnsi="Times New Roman"/>
          <w:b w:val="0"/>
          <w:sz w:val="24"/>
          <w:szCs w:val="24"/>
        </w:rPr>
        <w:t>Cynthia Williams Fordham</w:t>
      </w:r>
    </w:p>
    <w:p w:rsidR="00FC5CF2" w:rsidRPr="00140E03" w:rsidRDefault="00FC5CF2" w:rsidP="005F3FD7">
      <w:pPr>
        <w:jc w:val="both"/>
        <w:rPr>
          <w:szCs w:val="24"/>
        </w:rPr>
      </w:pPr>
      <w:r w:rsidRPr="00140E03">
        <w:rPr>
          <w:szCs w:val="24"/>
        </w:rPr>
        <w:tab/>
      </w:r>
      <w:r w:rsidRPr="00140E03">
        <w:rPr>
          <w:szCs w:val="24"/>
        </w:rPr>
        <w:tab/>
      </w:r>
      <w:r w:rsidRPr="00140E03">
        <w:rPr>
          <w:szCs w:val="24"/>
        </w:rPr>
        <w:tab/>
      </w:r>
      <w:r w:rsidRPr="00140E03">
        <w:rPr>
          <w:szCs w:val="24"/>
        </w:rPr>
        <w:tab/>
      </w:r>
      <w:r w:rsidRPr="00140E03">
        <w:rPr>
          <w:szCs w:val="24"/>
        </w:rPr>
        <w:tab/>
      </w:r>
      <w:r w:rsidRPr="00140E03">
        <w:rPr>
          <w:szCs w:val="24"/>
        </w:rPr>
        <w:tab/>
      </w:r>
      <w:r w:rsidR="008512DA" w:rsidRPr="00140E03">
        <w:rPr>
          <w:szCs w:val="24"/>
        </w:rPr>
        <w:tab/>
      </w:r>
      <w:r w:rsidRPr="00140E03">
        <w:rPr>
          <w:szCs w:val="24"/>
        </w:rPr>
        <w:t>Administrative Law Judge</w:t>
      </w:r>
    </w:p>
    <w:sectPr w:rsidR="00FC5CF2" w:rsidRPr="00140E03" w:rsidSect="00351041">
      <w:footerReference w:type="even" r:id="rId9"/>
      <w:footerReference w:type="default" r:id="rId10"/>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450" w:rsidRDefault="00597450">
      <w:r>
        <w:separator/>
      </w:r>
    </w:p>
  </w:endnote>
  <w:endnote w:type="continuationSeparator" w:id="0">
    <w:p w:rsidR="00597450" w:rsidRDefault="00597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F1F" w:rsidRDefault="00305F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05F1F" w:rsidRDefault="00305F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F1F" w:rsidRDefault="00305F1F">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2E2190">
      <w:rPr>
        <w:rStyle w:val="PageNumber"/>
        <w:noProof/>
      </w:rPr>
      <w:t>4</w:t>
    </w:r>
    <w:r>
      <w:rPr>
        <w:rStyle w:val="PageNumber"/>
      </w:rPr>
      <w:fldChar w:fldCharType="end"/>
    </w:r>
  </w:p>
  <w:p w:rsidR="00305F1F" w:rsidRDefault="00305F1F">
    <w:pPr>
      <w:pStyle w:val="Footer"/>
      <w:framePr w:wrap="around" w:vAnchor="text" w:hAnchor="margin" w:xAlign="center" w:y="1"/>
      <w:rPr>
        <w:rStyle w:val="PageNumber"/>
      </w:rPr>
    </w:pPr>
  </w:p>
  <w:p w:rsidR="00305F1F" w:rsidRDefault="00305F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450" w:rsidRDefault="00597450">
      <w:r>
        <w:separator/>
      </w:r>
    </w:p>
  </w:footnote>
  <w:footnote w:type="continuationSeparator" w:id="0">
    <w:p w:rsidR="00597450" w:rsidRDefault="005974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33640"/>
    <w:multiLevelType w:val="hybridMultilevel"/>
    <w:tmpl w:val="FD96EDF0"/>
    <w:lvl w:ilvl="0" w:tplc="0409000F">
      <w:start w:val="1"/>
      <w:numFmt w:val="decimal"/>
      <w:lvlText w:val="%1."/>
      <w:lvlJc w:val="left"/>
      <w:pPr>
        <w:ind w:left="189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FE8"/>
    <w:rsid w:val="000079EC"/>
    <w:rsid w:val="00011F74"/>
    <w:rsid w:val="0001762B"/>
    <w:rsid w:val="00032887"/>
    <w:rsid w:val="00052897"/>
    <w:rsid w:val="00052FC1"/>
    <w:rsid w:val="00055557"/>
    <w:rsid w:val="00063CAE"/>
    <w:rsid w:val="000845A7"/>
    <w:rsid w:val="00094A3E"/>
    <w:rsid w:val="000A2B62"/>
    <w:rsid w:val="000A2FE3"/>
    <w:rsid w:val="000A3469"/>
    <w:rsid w:val="000A3ECB"/>
    <w:rsid w:val="000C65CE"/>
    <w:rsid w:val="000E6271"/>
    <w:rsid w:val="000F71DB"/>
    <w:rsid w:val="001050B9"/>
    <w:rsid w:val="0011767B"/>
    <w:rsid w:val="00126CB6"/>
    <w:rsid w:val="00140E03"/>
    <w:rsid w:val="00153A96"/>
    <w:rsid w:val="001554DA"/>
    <w:rsid w:val="00177730"/>
    <w:rsid w:val="00180351"/>
    <w:rsid w:val="00182234"/>
    <w:rsid w:val="001932EA"/>
    <w:rsid w:val="001936B2"/>
    <w:rsid w:val="00193E69"/>
    <w:rsid w:val="001979AE"/>
    <w:rsid w:val="001A578D"/>
    <w:rsid w:val="001B27A6"/>
    <w:rsid w:val="001B5DF6"/>
    <w:rsid w:val="001B7192"/>
    <w:rsid w:val="001D411F"/>
    <w:rsid w:val="001D4EEA"/>
    <w:rsid w:val="001F034F"/>
    <w:rsid w:val="001F46DD"/>
    <w:rsid w:val="00233AB6"/>
    <w:rsid w:val="00246A6D"/>
    <w:rsid w:val="00251151"/>
    <w:rsid w:val="0025763A"/>
    <w:rsid w:val="0026391D"/>
    <w:rsid w:val="00267A33"/>
    <w:rsid w:val="002717A1"/>
    <w:rsid w:val="0028010E"/>
    <w:rsid w:val="002819C5"/>
    <w:rsid w:val="00290FE0"/>
    <w:rsid w:val="002914A8"/>
    <w:rsid w:val="0029251F"/>
    <w:rsid w:val="002A1300"/>
    <w:rsid w:val="002B3E05"/>
    <w:rsid w:val="002B70B9"/>
    <w:rsid w:val="002C4198"/>
    <w:rsid w:val="002C6C50"/>
    <w:rsid w:val="002D5DB6"/>
    <w:rsid w:val="002D6664"/>
    <w:rsid w:val="002E2190"/>
    <w:rsid w:val="002F0101"/>
    <w:rsid w:val="002F1C69"/>
    <w:rsid w:val="002F3A64"/>
    <w:rsid w:val="002F727F"/>
    <w:rsid w:val="00301694"/>
    <w:rsid w:val="00305F1F"/>
    <w:rsid w:val="00306E64"/>
    <w:rsid w:val="003070A9"/>
    <w:rsid w:val="00322118"/>
    <w:rsid w:val="00323DE8"/>
    <w:rsid w:val="00340086"/>
    <w:rsid w:val="0034337C"/>
    <w:rsid w:val="00351041"/>
    <w:rsid w:val="003708D1"/>
    <w:rsid w:val="00374FE8"/>
    <w:rsid w:val="00395846"/>
    <w:rsid w:val="003C3BC4"/>
    <w:rsid w:val="003C4587"/>
    <w:rsid w:val="003D27A3"/>
    <w:rsid w:val="003D4E68"/>
    <w:rsid w:val="003D64A8"/>
    <w:rsid w:val="003E0E64"/>
    <w:rsid w:val="003E3287"/>
    <w:rsid w:val="0040031A"/>
    <w:rsid w:val="00417FD4"/>
    <w:rsid w:val="004274FB"/>
    <w:rsid w:val="00431DDE"/>
    <w:rsid w:val="004363C7"/>
    <w:rsid w:val="004474C6"/>
    <w:rsid w:val="00453D48"/>
    <w:rsid w:val="00467B31"/>
    <w:rsid w:val="004713AD"/>
    <w:rsid w:val="00480DBE"/>
    <w:rsid w:val="004839FA"/>
    <w:rsid w:val="004A21C8"/>
    <w:rsid w:val="004A6537"/>
    <w:rsid w:val="004B1512"/>
    <w:rsid w:val="004D02C9"/>
    <w:rsid w:val="004D3E25"/>
    <w:rsid w:val="004D6DC8"/>
    <w:rsid w:val="00501C66"/>
    <w:rsid w:val="00502AAB"/>
    <w:rsid w:val="00503B82"/>
    <w:rsid w:val="00506B5F"/>
    <w:rsid w:val="00514FC1"/>
    <w:rsid w:val="0052241C"/>
    <w:rsid w:val="00552EFF"/>
    <w:rsid w:val="00554EB4"/>
    <w:rsid w:val="00557FFD"/>
    <w:rsid w:val="00564C7A"/>
    <w:rsid w:val="00566EA8"/>
    <w:rsid w:val="005752B8"/>
    <w:rsid w:val="005815C1"/>
    <w:rsid w:val="00587248"/>
    <w:rsid w:val="00595FD2"/>
    <w:rsid w:val="00597450"/>
    <w:rsid w:val="005B0147"/>
    <w:rsid w:val="005B55D2"/>
    <w:rsid w:val="005B78FC"/>
    <w:rsid w:val="005B7CA7"/>
    <w:rsid w:val="005C5CBB"/>
    <w:rsid w:val="005E4642"/>
    <w:rsid w:val="005E7F84"/>
    <w:rsid w:val="005F3FD7"/>
    <w:rsid w:val="005F55C6"/>
    <w:rsid w:val="006027B9"/>
    <w:rsid w:val="0061183D"/>
    <w:rsid w:val="00613756"/>
    <w:rsid w:val="00620DBF"/>
    <w:rsid w:val="0064170B"/>
    <w:rsid w:val="00642FC4"/>
    <w:rsid w:val="00645691"/>
    <w:rsid w:val="00647B38"/>
    <w:rsid w:val="00680D32"/>
    <w:rsid w:val="00696580"/>
    <w:rsid w:val="00696C8F"/>
    <w:rsid w:val="006A1DC2"/>
    <w:rsid w:val="006B537B"/>
    <w:rsid w:val="006D583A"/>
    <w:rsid w:val="006D597E"/>
    <w:rsid w:val="006E28CE"/>
    <w:rsid w:val="006F120C"/>
    <w:rsid w:val="006F3C9E"/>
    <w:rsid w:val="006F4CCC"/>
    <w:rsid w:val="00705FD5"/>
    <w:rsid w:val="0070708F"/>
    <w:rsid w:val="00707982"/>
    <w:rsid w:val="00714621"/>
    <w:rsid w:val="007161CB"/>
    <w:rsid w:val="0072517E"/>
    <w:rsid w:val="00730102"/>
    <w:rsid w:val="007338A7"/>
    <w:rsid w:val="00737400"/>
    <w:rsid w:val="007515C7"/>
    <w:rsid w:val="007538C2"/>
    <w:rsid w:val="00763DA2"/>
    <w:rsid w:val="0076650F"/>
    <w:rsid w:val="00786F64"/>
    <w:rsid w:val="007920FF"/>
    <w:rsid w:val="00792B98"/>
    <w:rsid w:val="00797EFD"/>
    <w:rsid w:val="007A2422"/>
    <w:rsid w:val="007A5109"/>
    <w:rsid w:val="007B6A83"/>
    <w:rsid w:val="007C0284"/>
    <w:rsid w:val="007D23DC"/>
    <w:rsid w:val="007D7ECD"/>
    <w:rsid w:val="007E1262"/>
    <w:rsid w:val="007F1B89"/>
    <w:rsid w:val="007F6A3F"/>
    <w:rsid w:val="008020BC"/>
    <w:rsid w:val="008175A6"/>
    <w:rsid w:val="00821783"/>
    <w:rsid w:val="0083073A"/>
    <w:rsid w:val="00832ADC"/>
    <w:rsid w:val="00836688"/>
    <w:rsid w:val="00844E30"/>
    <w:rsid w:val="00850799"/>
    <w:rsid w:val="008512DA"/>
    <w:rsid w:val="00851FFA"/>
    <w:rsid w:val="00857645"/>
    <w:rsid w:val="00872805"/>
    <w:rsid w:val="00882C31"/>
    <w:rsid w:val="00891DF2"/>
    <w:rsid w:val="008959EC"/>
    <w:rsid w:val="008A129D"/>
    <w:rsid w:val="008B29B4"/>
    <w:rsid w:val="008C54AC"/>
    <w:rsid w:val="008C76B2"/>
    <w:rsid w:val="008D3C0A"/>
    <w:rsid w:val="008E2048"/>
    <w:rsid w:val="008F722B"/>
    <w:rsid w:val="0091681F"/>
    <w:rsid w:val="00917074"/>
    <w:rsid w:val="00927B9F"/>
    <w:rsid w:val="00930971"/>
    <w:rsid w:val="00935A2B"/>
    <w:rsid w:val="009375F6"/>
    <w:rsid w:val="0095285D"/>
    <w:rsid w:val="00952B7A"/>
    <w:rsid w:val="009641A6"/>
    <w:rsid w:val="00994BD1"/>
    <w:rsid w:val="009A464E"/>
    <w:rsid w:val="009B72C1"/>
    <w:rsid w:val="009C487B"/>
    <w:rsid w:val="009D638E"/>
    <w:rsid w:val="009E2891"/>
    <w:rsid w:val="009F1676"/>
    <w:rsid w:val="00A00A0F"/>
    <w:rsid w:val="00A10334"/>
    <w:rsid w:val="00A157ED"/>
    <w:rsid w:val="00A3454A"/>
    <w:rsid w:val="00A3514C"/>
    <w:rsid w:val="00A44305"/>
    <w:rsid w:val="00A47DB7"/>
    <w:rsid w:val="00A56F04"/>
    <w:rsid w:val="00A6513F"/>
    <w:rsid w:val="00A740CD"/>
    <w:rsid w:val="00A76F9A"/>
    <w:rsid w:val="00A813C1"/>
    <w:rsid w:val="00A909B2"/>
    <w:rsid w:val="00AA7CCE"/>
    <w:rsid w:val="00AB0E41"/>
    <w:rsid w:val="00AB28C9"/>
    <w:rsid w:val="00AB7519"/>
    <w:rsid w:val="00AE4304"/>
    <w:rsid w:val="00AE5C9C"/>
    <w:rsid w:val="00AF6E00"/>
    <w:rsid w:val="00B433D2"/>
    <w:rsid w:val="00B43781"/>
    <w:rsid w:val="00B50FDB"/>
    <w:rsid w:val="00B641C9"/>
    <w:rsid w:val="00B82BBA"/>
    <w:rsid w:val="00B920A8"/>
    <w:rsid w:val="00B95B73"/>
    <w:rsid w:val="00B968C3"/>
    <w:rsid w:val="00BA01C6"/>
    <w:rsid w:val="00BA4232"/>
    <w:rsid w:val="00BB0EEA"/>
    <w:rsid w:val="00BB47C2"/>
    <w:rsid w:val="00BC1020"/>
    <w:rsid w:val="00BC5B6F"/>
    <w:rsid w:val="00BF24C8"/>
    <w:rsid w:val="00C06C2B"/>
    <w:rsid w:val="00C230F7"/>
    <w:rsid w:val="00C40D33"/>
    <w:rsid w:val="00C42470"/>
    <w:rsid w:val="00C5062C"/>
    <w:rsid w:val="00C618C2"/>
    <w:rsid w:val="00C72093"/>
    <w:rsid w:val="00C753F6"/>
    <w:rsid w:val="00C96C81"/>
    <w:rsid w:val="00CA2E07"/>
    <w:rsid w:val="00CA4125"/>
    <w:rsid w:val="00CB12C3"/>
    <w:rsid w:val="00CB51D0"/>
    <w:rsid w:val="00CB6A3B"/>
    <w:rsid w:val="00CB7D44"/>
    <w:rsid w:val="00CD28B3"/>
    <w:rsid w:val="00CD528D"/>
    <w:rsid w:val="00CD76BC"/>
    <w:rsid w:val="00CE083E"/>
    <w:rsid w:val="00CF049B"/>
    <w:rsid w:val="00CF3152"/>
    <w:rsid w:val="00CF455D"/>
    <w:rsid w:val="00CF4B73"/>
    <w:rsid w:val="00D02F71"/>
    <w:rsid w:val="00D22D8F"/>
    <w:rsid w:val="00D24676"/>
    <w:rsid w:val="00D32976"/>
    <w:rsid w:val="00D36F70"/>
    <w:rsid w:val="00D4126B"/>
    <w:rsid w:val="00D46750"/>
    <w:rsid w:val="00D66CB2"/>
    <w:rsid w:val="00D73F48"/>
    <w:rsid w:val="00D763F8"/>
    <w:rsid w:val="00D86E72"/>
    <w:rsid w:val="00DB2035"/>
    <w:rsid w:val="00DB740F"/>
    <w:rsid w:val="00DD0FBF"/>
    <w:rsid w:val="00DD1145"/>
    <w:rsid w:val="00DE4A9F"/>
    <w:rsid w:val="00E0441C"/>
    <w:rsid w:val="00E04F80"/>
    <w:rsid w:val="00E06D38"/>
    <w:rsid w:val="00E12880"/>
    <w:rsid w:val="00E24B2D"/>
    <w:rsid w:val="00E36387"/>
    <w:rsid w:val="00E37185"/>
    <w:rsid w:val="00E43794"/>
    <w:rsid w:val="00E462B5"/>
    <w:rsid w:val="00E624E2"/>
    <w:rsid w:val="00E73C56"/>
    <w:rsid w:val="00E77AD7"/>
    <w:rsid w:val="00E77B90"/>
    <w:rsid w:val="00E81227"/>
    <w:rsid w:val="00E918DB"/>
    <w:rsid w:val="00EA6A2A"/>
    <w:rsid w:val="00EB56A7"/>
    <w:rsid w:val="00ED3057"/>
    <w:rsid w:val="00F067C0"/>
    <w:rsid w:val="00F15DE1"/>
    <w:rsid w:val="00F1626E"/>
    <w:rsid w:val="00F36419"/>
    <w:rsid w:val="00F42210"/>
    <w:rsid w:val="00F426AD"/>
    <w:rsid w:val="00F45526"/>
    <w:rsid w:val="00F70CC8"/>
    <w:rsid w:val="00F802B3"/>
    <w:rsid w:val="00F874CB"/>
    <w:rsid w:val="00FB60D6"/>
    <w:rsid w:val="00FC5CF2"/>
    <w:rsid w:val="00FD62C4"/>
    <w:rsid w:val="00FE1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0BC"/>
    <w:rPr>
      <w:sz w:val="24"/>
    </w:rPr>
  </w:style>
  <w:style w:type="paragraph" w:styleId="Heading1">
    <w:name w:val="heading 1"/>
    <w:basedOn w:val="Normal"/>
    <w:next w:val="Normal"/>
    <w:link w:val="Heading1Char"/>
    <w:qFormat/>
    <w:pPr>
      <w:keepNext/>
      <w:jc w:val="center"/>
      <w:outlineLvl w:val="0"/>
    </w:pPr>
    <w:rPr>
      <w:u w:val="single"/>
    </w:rPr>
  </w:style>
  <w:style w:type="paragraph" w:styleId="Heading2">
    <w:name w:val="heading 2"/>
    <w:basedOn w:val="Normal"/>
    <w:next w:val="Normal"/>
    <w:link w:val="Heading2Char"/>
    <w:uiPriority w:val="9"/>
    <w:semiHidden/>
    <w:unhideWhenUsed/>
    <w:qFormat/>
    <w:rsid w:val="0095285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95285D"/>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C7209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character" w:styleId="Hyperlink">
    <w:name w:val="Hyperlink"/>
    <w:semiHidden/>
    <w:rPr>
      <w:color w:val="0000FF"/>
      <w:u w:val="single"/>
    </w:r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spacing w:line="360" w:lineRule="auto"/>
      <w:ind w:left="90" w:firstLine="1350"/>
    </w:p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BodyText">
    <w:name w:val="Body Text"/>
    <w:basedOn w:val="Normal"/>
    <w:uiPriority w:val="99"/>
    <w:semiHidden/>
    <w:pPr>
      <w:spacing w:line="360" w:lineRule="auto"/>
    </w:pPr>
    <w:rPr>
      <w:sz w:val="26"/>
    </w:rPr>
  </w:style>
  <w:style w:type="paragraph" w:customStyle="1" w:styleId="ParaTab1">
    <w:name w:val="ParaTab 1"/>
    <w:pPr>
      <w:tabs>
        <w:tab w:val="left" w:pos="-720"/>
      </w:tabs>
      <w:suppressAutoHyphens/>
      <w:autoSpaceDE w:val="0"/>
      <w:autoSpaceDN w:val="0"/>
      <w:ind w:firstLine="1440"/>
    </w:pPr>
    <w:rPr>
      <w:rFonts w:ascii="CG Times" w:hAnsi="CG Times"/>
      <w:sz w:val="24"/>
      <w:szCs w:val="24"/>
    </w:rPr>
  </w:style>
  <w:style w:type="character" w:customStyle="1" w:styleId="BodyTextChar">
    <w:name w:val="Body Text Char"/>
    <w:uiPriority w:val="99"/>
    <w:rPr>
      <w:sz w:val="26"/>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Heading1Char">
    <w:name w:val="Heading 1 Char"/>
    <w:link w:val="Heading1"/>
    <w:rsid w:val="00832ADC"/>
    <w:rPr>
      <w:sz w:val="24"/>
      <w:u w:val="single"/>
    </w:rPr>
  </w:style>
  <w:style w:type="character" w:customStyle="1" w:styleId="Heading2Char">
    <w:name w:val="Heading 2 Char"/>
    <w:link w:val="Heading2"/>
    <w:uiPriority w:val="9"/>
    <w:semiHidden/>
    <w:rsid w:val="0095285D"/>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95285D"/>
    <w:rPr>
      <w:rFonts w:ascii="Cambria" w:eastAsia="Times New Roman" w:hAnsi="Cambria" w:cs="Times New Roman"/>
      <w:b/>
      <w:bCs/>
      <w:sz w:val="26"/>
      <w:szCs w:val="26"/>
    </w:rPr>
  </w:style>
  <w:style w:type="paragraph" w:styleId="BodyText2">
    <w:name w:val="Body Text 2"/>
    <w:basedOn w:val="Normal"/>
    <w:link w:val="BodyText2Char"/>
    <w:uiPriority w:val="99"/>
    <w:unhideWhenUsed/>
    <w:rsid w:val="0095285D"/>
    <w:pPr>
      <w:spacing w:after="120" w:line="480" w:lineRule="auto"/>
    </w:pPr>
  </w:style>
  <w:style w:type="character" w:customStyle="1" w:styleId="BodyText2Char">
    <w:name w:val="Body Text 2 Char"/>
    <w:link w:val="BodyText2"/>
    <w:uiPriority w:val="99"/>
    <w:rsid w:val="0095285D"/>
    <w:rPr>
      <w:sz w:val="24"/>
    </w:rPr>
  </w:style>
  <w:style w:type="character" w:customStyle="1" w:styleId="FootnoteTextChar">
    <w:name w:val="Footnote Text Char"/>
    <w:link w:val="FootnoteText"/>
    <w:semiHidden/>
    <w:rsid w:val="00FC5CF2"/>
  </w:style>
  <w:style w:type="paragraph" w:styleId="ListParagraph">
    <w:name w:val="List Paragraph"/>
    <w:basedOn w:val="Normal"/>
    <w:uiPriority w:val="34"/>
    <w:qFormat/>
    <w:rsid w:val="00FC5CF2"/>
    <w:pPr>
      <w:ind w:left="720"/>
    </w:pPr>
    <w:rPr>
      <w:sz w:val="20"/>
    </w:rPr>
  </w:style>
  <w:style w:type="character" w:customStyle="1" w:styleId="Heading4Char">
    <w:name w:val="Heading 4 Char"/>
    <w:link w:val="Heading4"/>
    <w:uiPriority w:val="9"/>
    <w:semiHidden/>
    <w:rsid w:val="00C72093"/>
    <w:rPr>
      <w:rFonts w:ascii="Calibri" w:eastAsia="Times New Roman" w:hAnsi="Calibri" w:cs="Times New Roman"/>
      <w:b/>
      <w:bCs/>
      <w:sz w:val="28"/>
      <w:szCs w:val="28"/>
    </w:rPr>
  </w:style>
  <w:style w:type="character" w:customStyle="1" w:styleId="FooterChar">
    <w:name w:val="Footer Char"/>
    <w:link w:val="Footer"/>
    <w:semiHidden/>
    <w:rsid w:val="008C54AC"/>
    <w:rPr>
      <w:sz w:val="24"/>
    </w:rPr>
  </w:style>
  <w:style w:type="paragraph" w:styleId="NormalWeb">
    <w:name w:val="Normal (Web)"/>
    <w:basedOn w:val="Normal"/>
    <w:uiPriority w:val="99"/>
    <w:semiHidden/>
    <w:unhideWhenUsed/>
    <w:rsid w:val="00B82BBA"/>
    <w:pPr>
      <w:spacing w:before="100" w:beforeAutospacing="1" w:after="100" w:afterAutospacing="1"/>
    </w:pPr>
    <w:rPr>
      <w:rFonts w:eastAsia="Calibr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0BC"/>
    <w:rPr>
      <w:sz w:val="24"/>
    </w:rPr>
  </w:style>
  <w:style w:type="paragraph" w:styleId="Heading1">
    <w:name w:val="heading 1"/>
    <w:basedOn w:val="Normal"/>
    <w:next w:val="Normal"/>
    <w:link w:val="Heading1Char"/>
    <w:qFormat/>
    <w:pPr>
      <w:keepNext/>
      <w:jc w:val="center"/>
      <w:outlineLvl w:val="0"/>
    </w:pPr>
    <w:rPr>
      <w:u w:val="single"/>
    </w:rPr>
  </w:style>
  <w:style w:type="paragraph" w:styleId="Heading2">
    <w:name w:val="heading 2"/>
    <w:basedOn w:val="Normal"/>
    <w:next w:val="Normal"/>
    <w:link w:val="Heading2Char"/>
    <w:uiPriority w:val="9"/>
    <w:semiHidden/>
    <w:unhideWhenUsed/>
    <w:qFormat/>
    <w:rsid w:val="0095285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95285D"/>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C7209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character" w:styleId="Hyperlink">
    <w:name w:val="Hyperlink"/>
    <w:semiHidden/>
    <w:rPr>
      <w:color w:val="0000FF"/>
      <w:u w:val="single"/>
    </w:r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spacing w:line="360" w:lineRule="auto"/>
      <w:ind w:left="90" w:firstLine="1350"/>
    </w:p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BodyText">
    <w:name w:val="Body Text"/>
    <w:basedOn w:val="Normal"/>
    <w:uiPriority w:val="99"/>
    <w:semiHidden/>
    <w:pPr>
      <w:spacing w:line="360" w:lineRule="auto"/>
    </w:pPr>
    <w:rPr>
      <w:sz w:val="26"/>
    </w:rPr>
  </w:style>
  <w:style w:type="paragraph" w:customStyle="1" w:styleId="ParaTab1">
    <w:name w:val="ParaTab 1"/>
    <w:pPr>
      <w:tabs>
        <w:tab w:val="left" w:pos="-720"/>
      </w:tabs>
      <w:suppressAutoHyphens/>
      <w:autoSpaceDE w:val="0"/>
      <w:autoSpaceDN w:val="0"/>
      <w:ind w:firstLine="1440"/>
    </w:pPr>
    <w:rPr>
      <w:rFonts w:ascii="CG Times" w:hAnsi="CG Times"/>
      <w:sz w:val="24"/>
      <w:szCs w:val="24"/>
    </w:rPr>
  </w:style>
  <w:style w:type="character" w:customStyle="1" w:styleId="BodyTextChar">
    <w:name w:val="Body Text Char"/>
    <w:uiPriority w:val="99"/>
    <w:rPr>
      <w:sz w:val="26"/>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Heading1Char">
    <w:name w:val="Heading 1 Char"/>
    <w:link w:val="Heading1"/>
    <w:rsid w:val="00832ADC"/>
    <w:rPr>
      <w:sz w:val="24"/>
      <w:u w:val="single"/>
    </w:rPr>
  </w:style>
  <w:style w:type="character" w:customStyle="1" w:styleId="Heading2Char">
    <w:name w:val="Heading 2 Char"/>
    <w:link w:val="Heading2"/>
    <w:uiPriority w:val="9"/>
    <w:semiHidden/>
    <w:rsid w:val="0095285D"/>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95285D"/>
    <w:rPr>
      <w:rFonts w:ascii="Cambria" w:eastAsia="Times New Roman" w:hAnsi="Cambria" w:cs="Times New Roman"/>
      <w:b/>
      <w:bCs/>
      <w:sz w:val="26"/>
      <w:szCs w:val="26"/>
    </w:rPr>
  </w:style>
  <w:style w:type="paragraph" w:styleId="BodyText2">
    <w:name w:val="Body Text 2"/>
    <w:basedOn w:val="Normal"/>
    <w:link w:val="BodyText2Char"/>
    <w:uiPriority w:val="99"/>
    <w:unhideWhenUsed/>
    <w:rsid w:val="0095285D"/>
    <w:pPr>
      <w:spacing w:after="120" w:line="480" w:lineRule="auto"/>
    </w:pPr>
  </w:style>
  <w:style w:type="character" w:customStyle="1" w:styleId="BodyText2Char">
    <w:name w:val="Body Text 2 Char"/>
    <w:link w:val="BodyText2"/>
    <w:uiPriority w:val="99"/>
    <w:rsid w:val="0095285D"/>
    <w:rPr>
      <w:sz w:val="24"/>
    </w:rPr>
  </w:style>
  <w:style w:type="character" w:customStyle="1" w:styleId="FootnoteTextChar">
    <w:name w:val="Footnote Text Char"/>
    <w:link w:val="FootnoteText"/>
    <w:semiHidden/>
    <w:rsid w:val="00FC5CF2"/>
  </w:style>
  <w:style w:type="paragraph" w:styleId="ListParagraph">
    <w:name w:val="List Paragraph"/>
    <w:basedOn w:val="Normal"/>
    <w:uiPriority w:val="34"/>
    <w:qFormat/>
    <w:rsid w:val="00FC5CF2"/>
    <w:pPr>
      <w:ind w:left="720"/>
    </w:pPr>
    <w:rPr>
      <w:sz w:val="20"/>
    </w:rPr>
  </w:style>
  <w:style w:type="character" w:customStyle="1" w:styleId="Heading4Char">
    <w:name w:val="Heading 4 Char"/>
    <w:link w:val="Heading4"/>
    <w:uiPriority w:val="9"/>
    <w:semiHidden/>
    <w:rsid w:val="00C72093"/>
    <w:rPr>
      <w:rFonts w:ascii="Calibri" w:eastAsia="Times New Roman" w:hAnsi="Calibri" w:cs="Times New Roman"/>
      <w:b/>
      <w:bCs/>
      <w:sz w:val="28"/>
      <w:szCs w:val="28"/>
    </w:rPr>
  </w:style>
  <w:style w:type="character" w:customStyle="1" w:styleId="FooterChar">
    <w:name w:val="Footer Char"/>
    <w:link w:val="Footer"/>
    <w:semiHidden/>
    <w:rsid w:val="008C54AC"/>
    <w:rPr>
      <w:sz w:val="24"/>
    </w:rPr>
  </w:style>
  <w:style w:type="paragraph" w:styleId="NormalWeb">
    <w:name w:val="Normal (Web)"/>
    <w:basedOn w:val="Normal"/>
    <w:uiPriority w:val="99"/>
    <w:semiHidden/>
    <w:unhideWhenUsed/>
    <w:rsid w:val="00B82BBA"/>
    <w:pPr>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064">
      <w:bodyDiv w:val="1"/>
      <w:marLeft w:val="0"/>
      <w:marRight w:val="0"/>
      <w:marTop w:val="0"/>
      <w:marBottom w:val="0"/>
      <w:divBdr>
        <w:top w:val="none" w:sz="0" w:space="0" w:color="auto"/>
        <w:left w:val="none" w:sz="0" w:space="0" w:color="auto"/>
        <w:bottom w:val="none" w:sz="0" w:space="0" w:color="auto"/>
        <w:right w:val="none" w:sz="0" w:space="0" w:color="auto"/>
      </w:divBdr>
    </w:div>
    <w:div w:id="61760755">
      <w:bodyDiv w:val="1"/>
      <w:marLeft w:val="0"/>
      <w:marRight w:val="0"/>
      <w:marTop w:val="0"/>
      <w:marBottom w:val="0"/>
      <w:divBdr>
        <w:top w:val="none" w:sz="0" w:space="0" w:color="auto"/>
        <w:left w:val="none" w:sz="0" w:space="0" w:color="auto"/>
        <w:bottom w:val="none" w:sz="0" w:space="0" w:color="auto"/>
        <w:right w:val="none" w:sz="0" w:space="0" w:color="auto"/>
      </w:divBdr>
    </w:div>
    <w:div w:id="67389034">
      <w:bodyDiv w:val="1"/>
      <w:marLeft w:val="0"/>
      <w:marRight w:val="0"/>
      <w:marTop w:val="0"/>
      <w:marBottom w:val="0"/>
      <w:divBdr>
        <w:top w:val="none" w:sz="0" w:space="0" w:color="auto"/>
        <w:left w:val="none" w:sz="0" w:space="0" w:color="auto"/>
        <w:bottom w:val="none" w:sz="0" w:space="0" w:color="auto"/>
        <w:right w:val="none" w:sz="0" w:space="0" w:color="auto"/>
      </w:divBdr>
    </w:div>
    <w:div w:id="94792868">
      <w:bodyDiv w:val="1"/>
      <w:marLeft w:val="0"/>
      <w:marRight w:val="0"/>
      <w:marTop w:val="0"/>
      <w:marBottom w:val="0"/>
      <w:divBdr>
        <w:top w:val="none" w:sz="0" w:space="0" w:color="auto"/>
        <w:left w:val="none" w:sz="0" w:space="0" w:color="auto"/>
        <w:bottom w:val="none" w:sz="0" w:space="0" w:color="auto"/>
        <w:right w:val="none" w:sz="0" w:space="0" w:color="auto"/>
      </w:divBdr>
    </w:div>
    <w:div w:id="151875137">
      <w:bodyDiv w:val="1"/>
      <w:marLeft w:val="0"/>
      <w:marRight w:val="0"/>
      <w:marTop w:val="0"/>
      <w:marBottom w:val="0"/>
      <w:divBdr>
        <w:top w:val="none" w:sz="0" w:space="0" w:color="auto"/>
        <w:left w:val="none" w:sz="0" w:space="0" w:color="auto"/>
        <w:bottom w:val="none" w:sz="0" w:space="0" w:color="auto"/>
        <w:right w:val="none" w:sz="0" w:space="0" w:color="auto"/>
      </w:divBdr>
    </w:div>
    <w:div w:id="158932441">
      <w:bodyDiv w:val="1"/>
      <w:marLeft w:val="0"/>
      <w:marRight w:val="0"/>
      <w:marTop w:val="0"/>
      <w:marBottom w:val="0"/>
      <w:divBdr>
        <w:top w:val="none" w:sz="0" w:space="0" w:color="auto"/>
        <w:left w:val="none" w:sz="0" w:space="0" w:color="auto"/>
        <w:bottom w:val="none" w:sz="0" w:space="0" w:color="auto"/>
        <w:right w:val="none" w:sz="0" w:space="0" w:color="auto"/>
      </w:divBdr>
    </w:div>
    <w:div w:id="210769446">
      <w:bodyDiv w:val="1"/>
      <w:marLeft w:val="0"/>
      <w:marRight w:val="0"/>
      <w:marTop w:val="0"/>
      <w:marBottom w:val="0"/>
      <w:divBdr>
        <w:top w:val="none" w:sz="0" w:space="0" w:color="auto"/>
        <w:left w:val="none" w:sz="0" w:space="0" w:color="auto"/>
        <w:bottom w:val="none" w:sz="0" w:space="0" w:color="auto"/>
        <w:right w:val="none" w:sz="0" w:space="0" w:color="auto"/>
      </w:divBdr>
    </w:div>
    <w:div w:id="272594216">
      <w:bodyDiv w:val="1"/>
      <w:marLeft w:val="0"/>
      <w:marRight w:val="0"/>
      <w:marTop w:val="0"/>
      <w:marBottom w:val="0"/>
      <w:divBdr>
        <w:top w:val="none" w:sz="0" w:space="0" w:color="auto"/>
        <w:left w:val="none" w:sz="0" w:space="0" w:color="auto"/>
        <w:bottom w:val="none" w:sz="0" w:space="0" w:color="auto"/>
        <w:right w:val="none" w:sz="0" w:space="0" w:color="auto"/>
      </w:divBdr>
    </w:div>
    <w:div w:id="294407587">
      <w:bodyDiv w:val="1"/>
      <w:marLeft w:val="0"/>
      <w:marRight w:val="0"/>
      <w:marTop w:val="0"/>
      <w:marBottom w:val="0"/>
      <w:divBdr>
        <w:top w:val="none" w:sz="0" w:space="0" w:color="auto"/>
        <w:left w:val="none" w:sz="0" w:space="0" w:color="auto"/>
        <w:bottom w:val="none" w:sz="0" w:space="0" w:color="auto"/>
        <w:right w:val="none" w:sz="0" w:space="0" w:color="auto"/>
      </w:divBdr>
    </w:div>
    <w:div w:id="327828705">
      <w:bodyDiv w:val="1"/>
      <w:marLeft w:val="0"/>
      <w:marRight w:val="0"/>
      <w:marTop w:val="0"/>
      <w:marBottom w:val="0"/>
      <w:divBdr>
        <w:top w:val="none" w:sz="0" w:space="0" w:color="auto"/>
        <w:left w:val="none" w:sz="0" w:space="0" w:color="auto"/>
        <w:bottom w:val="none" w:sz="0" w:space="0" w:color="auto"/>
        <w:right w:val="none" w:sz="0" w:space="0" w:color="auto"/>
      </w:divBdr>
    </w:div>
    <w:div w:id="341124380">
      <w:bodyDiv w:val="1"/>
      <w:marLeft w:val="0"/>
      <w:marRight w:val="0"/>
      <w:marTop w:val="0"/>
      <w:marBottom w:val="0"/>
      <w:divBdr>
        <w:top w:val="none" w:sz="0" w:space="0" w:color="auto"/>
        <w:left w:val="none" w:sz="0" w:space="0" w:color="auto"/>
        <w:bottom w:val="none" w:sz="0" w:space="0" w:color="auto"/>
        <w:right w:val="none" w:sz="0" w:space="0" w:color="auto"/>
      </w:divBdr>
    </w:div>
    <w:div w:id="349530462">
      <w:bodyDiv w:val="1"/>
      <w:marLeft w:val="0"/>
      <w:marRight w:val="0"/>
      <w:marTop w:val="0"/>
      <w:marBottom w:val="0"/>
      <w:divBdr>
        <w:top w:val="none" w:sz="0" w:space="0" w:color="auto"/>
        <w:left w:val="none" w:sz="0" w:space="0" w:color="auto"/>
        <w:bottom w:val="none" w:sz="0" w:space="0" w:color="auto"/>
        <w:right w:val="none" w:sz="0" w:space="0" w:color="auto"/>
      </w:divBdr>
    </w:div>
    <w:div w:id="369843838">
      <w:bodyDiv w:val="1"/>
      <w:marLeft w:val="0"/>
      <w:marRight w:val="0"/>
      <w:marTop w:val="0"/>
      <w:marBottom w:val="0"/>
      <w:divBdr>
        <w:top w:val="none" w:sz="0" w:space="0" w:color="auto"/>
        <w:left w:val="none" w:sz="0" w:space="0" w:color="auto"/>
        <w:bottom w:val="none" w:sz="0" w:space="0" w:color="auto"/>
        <w:right w:val="none" w:sz="0" w:space="0" w:color="auto"/>
      </w:divBdr>
    </w:div>
    <w:div w:id="398866349">
      <w:bodyDiv w:val="1"/>
      <w:marLeft w:val="0"/>
      <w:marRight w:val="0"/>
      <w:marTop w:val="0"/>
      <w:marBottom w:val="0"/>
      <w:divBdr>
        <w:top w:val="none" w:sz="0" w:space="0" w:color="auto"/>
        <w:left w:val="none" w:sz="0" w:space="0" w:color="auto"/>
        <w:bottom w:val="none" w:sz="0" w:space="0" w:color="auto"/>
        <w:right w:val="none" w:sz="0" w:space="0" w:color="auto"/>
      </w:divBdr>
      <w:divsChild>
        <w:div w:id="181398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418461">
      <w:bodyDiv w:val="1"/>
      <w:marLeft w:val="0"/>
      <w:marRight w:val="0"/>
      <w:marTop w:val="0"/>
      <w:marBottom w:val="0"/>
      <w:divBdr>
        <w:top w:val="none" w:sz="0" w:space="0" w:color="auto"/>
        <w:left w:val="none" w:sz="0" w:space="0" w:color="auto"/>
        <w:bottom w:val="none" w:sz="0" w:space="0" w:color="auto"/>
        <w:right w:val="none" w:sz="0" w:space="0" w:color="auto"/>
      </w:divBdr>
    </w:div>
    <w:div w:id="458232388">
      <w:bodyDiv w:val="1"/>
      <w:marLeft w:val="0"/>
      <w:marRight w:val="0"/>
      <w:marTop w:val="0"/>
      <w:marBottom w:val="0"/>
      <w:divBdr>
        <w:top w:val="none" w:sz="0" w:space="0" w:color="auto"/>
        <w:left w:val="none" w:sz="0" w:space="0" w:color="auto"/>
        <w:bottom w:val="none" w:sz="0" w:space="0" w:color="auto"/>
        <w:right w:val="none" w:sz="0" w:space="0" w:color="auto"/>
      </w:divBdr>
    </w:div>
    <w:div w:id="487133980">
      <w:bodyDiv w:val="1"/>
      <w:marLeft w:val="0"/>
      <w:marRight w:val="0"/>
      <w:marTop w:val="0"/>
      <w:marBottom w:val="0"/>
      <w:divBdr>
        <w:top w:val="none" w:sz="0" w:space="0" w:color="auto"/>
        <w:left w:val="none" w:sz="0" w:space="0" w:color="auto"/>
        <w:bottom w:val="none" w:sz="0" w:space="0" w:color="auto"/>
        <w:right w:val="none" w:sz="0" w:space="0" w:color="auto"/>
      </w:divBdr>
    </w:div>
    <w:div w:id="545679043">
      <w:bodyDiv w:val="1"/>
      <w:marLeft w:val="0"/>
      <w:marRight w:val="0"/>
      <w:marTop w:val="0"/>
      <w:marBottom w:val="0"/>
      <w:divBdr>
        <w:top w:val="none" w:sz="0" w:space="0" w:color="auto"/>
        <w:left w:val="none" w:sz="0" w:space="0" w:color="auto"/>
        <w:bottom w:val="none" w:sz="0" w:space="0" w:color="auto"/>
        <w:right w:val="none" w:sz="0" w:space="0" w:color="auto"/>
      </w:divBdr>
    </w:div>
    <w:div w:id="592401784">
      <w:bodyDiv w:val="1"/>
      <w:marLeft w:val="0"/>
      <w:marRight w:val="0"/>
      <w:marTop w:val="0"/>
      <w:marBottom w:val="0"/>
      <w:divBdr>
        <w:top w:val="none" w:sz="0" w:space="0" w:color="auto"/>
        <w:left w:val="none" w:sz="0" w:space="0" w:color="auto"/>
        <w:bottom w:val="none" w:sz="0" w:space="0" w:color="auto"/>
        <w:right w:val="none" w:sz="0" w:space="0" w:color="auto"/>
      </w:divBdr>
    </w:div>
    <w:div w:id="600063752">
      <w:bodyDiv w:val="1"/>
      <w:marLeft w:val="0"/>
      <w:marRight w:val="0"/>
      <w:marTop w:val="0"/>
      <w:marBottom w:val="0"/>
      <w:divBdr>
        <w:top w:val="none" w:sz="0" w:space="0" w:color="auto"/>
        <w:left w:val="none" w:sz="0" w:space="0" w:color="auto"/>
        <w:bottom w:val="none" w:sz="0" w:space="0" w:color="auto"/>
        <w:right w:val="none" w:sz="0" w:space="0" w:color="auto"/>
      </w:divBdr>
      <w:divsChild>
        <w:div w:id="520316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378142">
      <w:bodyDiv w:val="1"/>
      <w:marLeft w:val="0"/>
      <w:marRight w:val="0"/>
      <w:marTop w:val="0"/>
      <w:marBottom w:val="0"/>
      <w:divBdr>
        <w:top w:val="none" w:sz="0" w:space="0" w:color="auto"/>
        <w:left w:val="none" w:sz="0" w:space="0" w:color="auto"/>
        <w:bottom w:val="none" w:sz="0" w:space="0" w:color="auto"/>
        <w:right w:val="none" w:sz="0" w:space="0" w:color="auto"/>
      </w:divBdr>
    </w:div>
    <w:div w:id="700129318">
      <w:bodyDiv w:val="1"/>
      <w:marLeft w:val="0"/>
      <w:marRight w:val="0"/>
      <w:marTop w:val="0"/>
      <w:marBottom w:val="0"/>
      <w:divBdr>
        <w:top w:val="none" w:sz="0" w:space="0" w:color="auto"/>
        <w:left w:val="none" w:sz="0" w:space="0" w:color="auto"/>
        <w:bottom w:val="none" w:sz="0" w:space="0" w:color="auto"/>
        <w:right w:val="none" w:sz="0" w:space="0" w:color="auto"/>
      </w:divBdr>
    </w:div>
    <w:div w:id="751008097">
      <w:bodyDiv w:val="1"/>
      <w:marLeft w:val="0"/>
      <w:marRight w:val="0"/>
      <w:marTop w:val="0"/>
      <w:marBottom w:val="0"/>
      <w:divBdr>
        <w:top w:val="none" w:sz="0" w:space="0" w:color="auto"/>
        <w:left w:val="none" w:sz="0" w:space="0" w:color="auto"/>
        <w:bottom w:val="none" w:sz="0" w:space="0" w:color="auto"/>
        <w:right w:val="none" w:sz="0" w:space="0" w:color="auto"/>
      </w:divBdr>
    </w:div>
    <w:div w:id="758134035">
      <w:bodyDiv w:val="1"/>
      <w:marLeft w:val="0"/>
      <w:marRight w:val="0"/>
      <w:marTop w:val="0"/>
      <w:marBottom w:val="0"/>
      <w:divBdr>
        <w:top w:val="none" w:sz="0" w:space="0" w:color="auto"/>
        <w:left w:val="none" w:sz="0" w:space="0" w:color="auto"/>
        <w:bottom w:val="none" w:sz="0" w:space="0" w:color="auto"/>
        <w:right w:val="none" w:sz="0" w:space="0" w:color="auto"/>
      </w:divBdr>
    </w:div>
    <w:div w:id="775293425">
      <w:bodyDiv w:val="1"/>
      <w:marLeft w:val="0"/>
      <w:marRight w:val="0"/>
      <w:marTop w:val="0"/>
      <w:marBottom w:val="0"/>
      <w:divBdr>
        <w:top w:val="none" w:sz="0" w:space="0" w:color="auto"/>
        <w:left w:val="none" w:sz="0" w:space="0" w:color="auto"/>
        <w:bottom w:val="none" w:sz="0" w:space="0" w:color="auto"/>
        <w:right w:val="none" w:sz="0" w:space="0" w:color="auto"/>
      </w:divBdr>
    </w:div>
    <w:div w:id="804468973">
      <w:bodyDiv w:val="1"/>
      <w:marLeft w:val="0"/>
      <w:marRight w:val="0"/>
      <w:marTop w:val="0"/>
      <w:marBottom w:val="0"/>
      <w:divBdr>
        <w:top w:val="none" w:sz="0" w:space="0" w:color="auto"/>
        <w:left w:val="none" w:sz="0" w:space="0" w:color="auto"/>
        <w:bottom w:val="none" w:sz="0" w:space="0" w:color="auto"/>
        <w:right w:val="none" w:sz="0" w:space="0" w:color="auto"/>
      </w:divBdr>
    </w:div>
    <w:div w:id="812796694">
      <w:bodyDiv w:val="1"/>
      <w:marLeft w:val="0"/>
      <w:marRight w:val="0"/>
      <w:marTop w:val="0"/>
      <w:marBottom w:val="0"/>
      <w:divBdr>
        <w:top w:val="none" w:sz="0" w:space="0" w:color="auto"/>
        <w:left w:val="none" w:sz="0" w:space="0" w:color="auto"/>
        <w:bottom w:val="none" w:sz="0" w:space="0" w:color="auto"/>
        <w:right w:val="none" w:sz="0" w:space="0" w:color="auto"/>
      </w:divBdr>
    </w:div>
    <w:div w:id="870383824">
      <w:bodyDiv w:val="1"/>
      <w:marLeft w:val="0"/>
      <w:marRight w:val="0"/>
      <w:marTop w:val="0"/>
      <w:marBottom w:val="0"/>
      <w:divBdr>
        <w:top w:val="none" w:sz="0" w:space="0" w:color="auto"/>
        <w:left w:val="none" w:sz="0" w:space="0" w:color="auto"/>
        <w:bottom w:val="none" w:sz="0" w:space="0" w:color="auto"/>
        <w:right w:val="none" w:sz="0" w:space="0" w:color="auto"/>
      </w:divBdr>
    </w:div>
    <w:div w:id="878325991">
      <w:bodyDiv w:val="1"/>
      <w:marLeft w:val="0"/>
      <w:marRight w:val="0"/>
      <w:marTop w:val="0"/>
      <w:marBottom w:val="0"/>
      <w:divBdr>
        <w:top w:val="none" w:sz="0" w:space="0" w:color="auto"/>
        <w:left w:val="none" w:sz="0" w:space="0" w:color="auto"/>
        <w:bottom w:val="none" w:sz="0" w:space="0" w:color="auto"/>
        <w:right w:val="none" w:sz="0" w:space="0" w:color="auto"/>
      </w:divBdr>
    </w:div>
    <w:div w:id="898518417">
      <w:bodyDiv w:val="1"/>
      <w:marLeft w:val="0"/>
      <w:marRight w:val="0"/>
      <w:marTop w:val="0"/>
      <w:marBottom w:val="0"/>
      <w:divBdr>
        <w:top w:val="none" w:sz="0" w:space="0" w:color="auto"/>
        <w:left w:val="none" w:sz="0" w:space="0" w:color="auto"/>
        <w:bottom w:val="none" w:sz="0" w:space="0" w:color="auto"/>
        <w:right w:val="none" w:sz="0" w:space="0" w:color="auto"/>
      </w:divBdr>
    </w:div>
    <w:div w:id="1030303942">
      <w:bodyDiv w:val="1"/>
      <w:marLeft w:val="0"/>
      <w:marRight w:val="0"/>
      <w:marTop w:val="0"/>
      <w:marBottom w:val="0"/>
      <w:divBdr>
        <w:top w:val="none" w:sz="0" w:space="0" w:color="auto"/>
        <w:left w:val="none" w:sz="0" w:space="0" w:color="auto"/>
        <w:bottom w:val="none" w:sz="0" w:space="0" w:color="auto"/>
        <w:right w:val="none" w:sz="0" w:space="0" w:color="auto"/>
      </w:divBdr>
    </w:div>
    <w:div w:id="1117605900">
      <w:bodyDiv w:val="1"/>
      <w:marLeft w:val="0"/>
      <w:marRight w:val="0"/>
      <w:marTop w:val="0"/>
      <w:marBottom w:val="0"/>
      <w:divBdr>
        <w:top w:val="none" w:sz="0" w:space="0" w:color="auto"/>
        <w:left w:val="none" w:sz="0" w:space="0" w:color="auto"/>
        <w:bottom w:val="none" w:sz="0" w:space="0" w:color="auto"/>
        <w:right w:val="none" w:sz="0" w:space="0" w:color="auto"/>
      </w:divBdr>
    </w:div>
    <w:div w:id="1137796862">
      <w:bodyDiv w:val="1"/>
      <w:marLeft w:val="0"/>
      <w:marRight w:val="0"/>
      <w:marTop w:val="0"/>
      <w:marBottom w:val="0"/>
      <w:divBdr>
        <w:top w:val="none" w:sz="0" w:space="0" w:color="auto"/>
        <w:left w:val="none" w:sz="0" w:space="0" w:color="auto"/>
        <w:bottom w:val="none" w:sz="0" w:space="0" w:color="auto"/>
        <w:right w:val="none" w:sz="0" w:space="0" w:color="auto"/>
      </w:divBdr>
    </w:div>
    <w:div w:id="1140421491">
      <w:bodyDiv w:val="1"/>
      <w:marLeft w:val="0"/>
      <w:marRight w:val="0"/>
      <w:marTop w:val="0"/>
      <w:marBottom w:val="0"/>
      <w:divBdr>
        <w:top w:val="none" w:sz="0" w:space="0" w:color="auto"/>
        <w:left w:val="none" w:sz="0" w:space="0" w:color="auto"/>
        <w:bottom w:val="none" w:sz="0" w:space="0" w:color="auto"/>
        <w:right w:val="none" w:sz="0" w:space="0" w:color="auto"/>
      </w:divBdr>
    </w:div>
    <w:div w:id="1183085911">
      <w:bodyDiv w:val="1"/>
      <w:marLeft w:val="0"/>
      <w:marRight w:val="0"/>
      <w:marTop w:val="0"/>
      <w:marBottom w:val="0"/>
      <w:divBdr>
        <w:top w:val="none" w:sz="0" w:space="0" w:color="auto"/>
        <w:left w:val="none" w:sz="0" w:space="0" w:color="auto"/>
        <w:bottom w:val="none" w:sz="0" w:space="0" w:color="auto"/>
        <w:right w:val="none" w:sz="0" w:space="0" w:color="auto"/>
      </w:divBdr>
    </w:div>
    <w:div w:id="1214082605">
      <w:bodyDiv w:val="1"/>
      <w:marLeft w:val="0"/>
      <w:marRight w:val="0"/>
      <w:marTop w:val="0"/>
      <w:marBottom w:val="0"/>
      <w:divBdr>
        <w:top w:val="none" w:sz="0" w:space="0" w:color="auto"/>
        <w:left w:val="none" w:sz="0" w:space="0" w:color="auto"/>
        <w:bottom w:val="none" w:sz="0" w:space="0" w:color="auto"/>
        <w:right w:val="none" w:sz="0" w:space="0" w:color="auto"/>
      </w:divBdr>
    </w:div>
    <w:div w:id="1251698326">
      <w:bodyDiv w:val="1"/>
      <w:marLeft w:val="0"/>
      <w:marRight w:val="0"/>
      <w:marTop w:val="0"/>
      <w:marBottom w:val="0"/>
      <w:divBdr>
        <w:top w:val="none" w:sz="0" w:space="0" w:color="auto"/>
        <w:left w:val="none" w:sz="0" w:space="0" w:color="auto"/>
        <w:bottom w:val="none" w:sz="0" w:space="0" w:color="auto"/>
        <w:right w:val="none" w:sz="0" w:space="0" w:color="auto"/>
      </w:divBdr>
    </w:div>
    <w:div w:id="1253706092">
      <w:bodyDiv w:val="1"/>
      <w:marLeft w:val="0"/>
      <w:marRight w:val="0"/>
      <w:marTop w:val="0"/>
      <w:marBottom w:val="0"/>
      <w:divBdr>
        <w:top w:val="none" w:sz="0" w:space="0" w:color="auto"/>
        <w:left w:val="none" w:sz="0" w:space="0" w:color="auto"/>
        <w:bottom w:val="none" w:sz="0" w:space="0" w:color="auto"/>
        <w:right w:val="none" w:sz="0" w:space="0" w:color="auto"/>
      </w:divBdr>
    </w:div>
    <w:div w:id="1389651230">
      <w:bodyDiv w:val="1"/>
      <w:marLeft w:val="0"/>
      <w:marRight w:val="0"/>
      <w:marTop w:val="0"/>
      <w:marBottom w:val="0"/>
      <w:divBdr>
        <w:top w:val="none" w:sz="0" w:space="0" w:color="auto"/>
        <w:left w:val="none" w:sz="0" w:space="0" w:color="auto"/>
        <w:bottom w:val="none" w:sz="0" w:space="0" w:color="auto"/>
        <w:right w:val="none" w:sz="0" w:space="0" w:color="auto"/>
      </w:divBdr>
    </w:div>
    <w:div w:id="1403138073">
      <w:bodyDiv w:val="1"/>
      <w:marLeft w:val="0"/>
      <w:marRight w:val="0"/>
      <w:marTop w:val="0"/>
      <w:marBottom w:val="0"/>
      <w:divBdr>
        <w:top w:val="none" w:sz="0" w:space="0" w:color="auto"/>
        <w:left w:val="none" w:sz="0" w:space="0" w:color="auto"/>
        <w:bottom w:val="none" w:sz="0" w:space="0" w:color="auto"/>
        <w:right w:val="none" w:sz="0" w:space="0" w:color="auto"/>
      </w:divBdr>
    </w:div>
    <w:div w:id="1427144663">
      <w:bodyDiv w:val="1"/>
      <w:marLeft w:val="0"/>
      <w:marRight w:val="0"/>
      <w:marTop w:val="0"/>
      <w:marBottom w:val="0"/>
      <w:divBdr>
        <w:top w:val="none" w:sz="0" w:space="0" w:color="auto"/>
        <w:left w:val="none" w:sz="0" w:space="0" w:color="auto"/>
        <w:bottom w:val="none" w:sz="0" w:space="0" w:color="auto"/>
        <w:right w:val="none" w:sz="0" w:space="0" w:color="auto"/>
      </w:divBdr>
    </w:div>
    <w:div w:id="1429961647">
      <w:bodyDiv w:val="1"/>
      <w:marLeft w:val="0"/>
      <w:marRight w:val="0"/>
      <w:marTop w:val="0"/>
      <w:marBottom w:val="0"/>
      <w:divBdr>
        <w:top w:val="none" w:sz="0" w:space="0" w:color="auto"/>
        <w:left w:val="none" w:sz="0" w:space="0" w:color="auto"/>
        <w:bottom w:val="none" w:sz="0" w:space="0" w:color="auto"/>
        <w:right w:val="none" w:sz="0" w:space="0" w:color="auto"/>
      </w:divBdr>
    </w:div>
    <w:div w:id="1441143981">
      <w:bodyDiv w:val="1"/>
      <w:marLeft w:val="0"/>
      <w:marRight w:val="0"/>
      <w:marTop w:val="0"/>
      <w:marBottom w:val="0"/>
      <w:divBdr>
        <w:top w:val="none" w:sz="0" w:space="0" w:color="auto"/>
        <w:left w:val="none" w:sz="0" w:space="0" w:color="auto"/>
        <w:bottom w:val="none" w:sz="0" w:space="0" w:color="auto"/>
        <w:right w:val="none" w:sz="0" w:space="0" w:color="auto"/>
      </w:divBdr>
    </w:div>
    <w:div w:id="1452943544">
      <w:bodyDiv w:val="1"/>
      <w:marLeft w:val="0"/>
      <w:marRight w:val="0"/>
      <w:marTop w:val="0"/>
      <w:marBottom w:val="0"/>
      <w:divBdr>
        <w:top w:val="none" w:sz="0" w:space="0" w:color="auto"/>
        <w:left w:val="none" w:sz="0" w:space="0" w:color="auto"/>
        <w:bottom w:val="none" w:sz="0" w:space="0" w:color="auto"/>
        <w:right w:val="none" w:sz="0" w:space="0" w:color="auto"/>
      </w:divBdr>
    </w:div>
    <w:div w:id="1543831975">
      <w:bodyDiv w:val="1"/>
      <w:marLeft w:val="0"/>
      <w:marRight w:val="0"/>
      <w:marTop w:val="0"/>
      <w:marBottom w:val="0"/>
      <w:divBdr>
        <w:top w:val="none" w:sz="0" w:space="0" w:color="auto"/>
        <w:left w:val="none" w:sz="0" w:space="0" w:color="auto"/>
        <w:bottom w:val="none" w:sz="0" w:space="0" w:color="auto"/>
        <w:right w:val="none" w:sz="0" w:space="0" w:color="auto"/>
      </w:divBdr>
    </w:div>
    <w:div w:id="1678775702">
      <w:bodyDiv w:val="1"/>
      <w:marLeft w:val="0"/>
      <w:marRight w:val="0"/>
      <w:marTop w:val="0"/>
      <w:marBottom w:val="0"/>
      <w:divBdr>
        <w:top w:val="none" w:sz="0" w:space="0" w:color="auto"/>
        <w:left w:val="none" w:sz="0" w:space="0" w:color="auto"/>
        <w:bottom w:val="none" w:sz="0" w:space="0" w:color="auto"/>
        <w:right w:val="none" w:sz="0" w:space="0" w:color="auto"/>
      </w:divBdr>
    </w:div>
    <w:div w:id="1841118172">
      <w:bodyDiv w:val="1"/>
      <w:marLeft w:val="0"/>
      <w:marRight w:val="0"/>
      <w:marTop w:val="0"/>
      <w:marBottom w:val="0"/>
      <w:divBdr>
        <w:top w:val="none" w:sz="0" w:space="0" w:color="auto"/>
        <w:left w:val="none" w:sz="0" w:space="0" w:color="auto"/>
        <w:bottom w:val="none" w:sz="0" w:space="0" w:color="auto"/>
        <w:right w:val="none" w:sz="0" w:space="0" w:color="auto"/>
      </w:divBdr>
    </w:div>
    <w:div w:id="1886331668">
      <w:bodyDiv w:val="1"/>
      <w:marLeft w:val="0"/>
      <w:marRight w:val="0"/>
      <w:marTop w:val="0"/>
      <w:marBottom w:val="0"/>
      <w:divBdr>
        <w:top w:val="none" w:sz="0" w:space="0" w:color="auto"/>
        <w:left w:val="none" w:sz="0" w:space="0" w:color="auto"/>
        <w:bottom w:val="none" w:sz="0" w:space="0" w:color="auto"/>
        <w:right w:val="none" w:sz="0" w:space="0" w:color="auto"/>
      </w:divBdr>
    </w:div>
    <w:div w:id="1887061121">
      <w:bodyDiv w:val="1"/>
      <w:marLeft w:val="0"/>
      <w:marRight w:val="0"/>
      <w:marTop w:val="0"/>
      <w:marBottom w:val="0"/>
      <w:divBdr>
        <w:top w:val="none" w:sz="0" w:space="0" w:color="auto"/>
        <w:left w:val="none" w:sz="0" w:space="0" w:color="auto"/>
        <w:bottom w:val="none" w:sz="0" w:space="0" w:color="auto"/>
        <w:right w:val="none" w:sz="0" w:space="0" w:color="auto"/>
      </w:divBdr>
    </w:div>
    <w:div w:id="1925647749">
      <w:bodyDiv w:val="1"/>
      <w:marLeft w:val="0"/>
      <w:marRight w:val="0"/>
      <w:marTop w:val="0"/>
      <w:marBottom w:val="0"/>
      <w:divBdr>
        <w:top w:val="none" w:sz="0" w:space="0" w:color="auto"/>
        <w:left w:val="none" w:sz="0" w:space="0" w:color="auto"/>
        <w:bottom w:val="none" w:sz="0" w:space="0" w:color="auto"/>
        <w:right w:val="none" w:sz="0" w:space="0" w:color="auto"/>
      </w:divBdr>
    </w:div>
    <w:div w:id="2002193898">
      <w:bodyDiv w:val="1"/>
      <w:marLeft w:val="0"/>
      <w:marRight w:val="0"/>
      <w:marTop w:val="0"/>
      <w:marBottom w:val="0"/>
      <w:divBdr>
        <w:top w:val="none" w:sz="0" w:space="0" w:color="auto"/>
        <w:left w:val="none" w:sz="0" w:space="0" w:color="auto"/>
        <w:bottom w:val="none" w:sz="0" w:space="0" w:color="auto"/>
        <w:right w:val="none" w:sz="0" w:space="0" w:color="auto"/>
      </w:divBdr>
    </w:div>
    <w:div w:id="208571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601F2-9BCB-422B-98AC-4037C1DE6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PUC</dc:creator>
  <cp:lastModifiedBy>Hunt, Tiffany</cp:lastModifiedBy>
  <cp:revision>3</cp:revision>
  <cp:lastPrinted>2014-12-08T15:50:00Z</cp:lastPrinted>
  <dcterms:created xsi:type="dcterms:W3CDTF">2014-12-08T15:51:00Z</dcterms:created>
  <dcterms:modified xsi:type="dcterms:W3CDTF">2014-12-08T19:32:00Z</dcterms:modified>
</cp:coreProperties>
</file>