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4FB" w:rsidRPr="00D365A7" w:rsidRDefault="00F514FB" w:rsidP="00D25369">
      <w:pPr>
        <w:widowControl/>
        <w:tabs>
          <w:tab w:val="center" w:pos="4680"/>
        </w:tabs>
        <w:suppressAutoHyphens/>
        <w:jc w:val="center"/>
        <w:rPr>
          <w:b/>
          <w:sz w:val="26"/>
          <w:szCs w:val="26"/>
        </w:rPr>
      </w:pPr>
      <w:r w:rsidRPr="00D365A7">
        <w:rPr>
          <w:b/>
          <w:sz w:val="26"/>
          <w:szCs w:val="26"/>
        </w:rPr>
        <w:t>PENNSYLVANIA</w:t>
      </w:r>
    </w:p>
    <w:p w:rsidR="00F514FB" w:rsidRPr="00D365A7" w:rsidRDefault="00F514FB" w:rsidP="00D25369">
      <w:pPr>
        <w:widowControl/>
        <w:tabs>
          <w:tab w:val="center" w:pos="4680"/>
        </w:tabs>
        <w:suppressAutoHyphens/>
        <w:jc w:val="center"/>
        <w:rPr>
          <w:sz w:val="26"/>
          <w:szCs w:val="26"/>
        </w:rPr>
      </w:pPr>
      <w:r w:rsidRPr="00D365A7">
        <w:rPr>
          <w:b/>
          <w:sz w:val="26"/>
          <w:szCs w:val="26"/>
        </w:rPr>
        <w:t>PUBLIC UTILITY COMMISSION</w:t>
      </w:r>
    </w:p>
    <w:p w:rsidR="00F514FB" w:rsidRPr="00D365A7" w:rsidRDefault="00F514FB" w:rsidP="00D25369">
      <w:pPr>
        <w:widowControl/>
        <w:tabs>
          <w:tab w:val="center" w:pos="4680"/>
        </w:tabs>
        <w:suppressAutoHyphens/>
        <w:jc w:val="center"/>
        <w:rPr>
          <w:sz w:val="26"/>
          <w:szCs w:val="26"/>
        </w:rPr>
      </w:pPr>
      <w:r w:rsidRPr="00D365A7">
        <w:rPr>
          <w:b/>
          <w:sz w:val="26"/>
          <w:szCs w:val="26"/>
        </w:rPr>
        <w:t>Harrisburg, PA 17105-3265</w:t>
      </w:r>
    </w:p>
    <w:p w:rsidR="00F514FB" w:rsidRPr="00D365A7" w:rsidRDefault="00F514FB" w:rsidP="00D25369">
      <w:pPr>
        <w:widowControl/>
        <w:tabs>
          <w:tab w:val="left" w:pos="-720"/>
        </w:tabs>
        <w:suppressAutoHyphens/>
        <w:rPr>
          <w:sz w:val="26"/>
          <w:szCs w:val="26"/>
        </w:rPr>
      </w:pPr>
    </w:p>
    <w:p w:rsidR="00F514FB" w:rsidRPr="00D365A7" w:rsidRDefault="00F514FB" w:rsidP="00D25369">
      <w:pPr>
        <w:widowControl/>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8"/>
        <w:gridCol w:w="4500"/>
      </w:tblGrid>
      <w:tr w:rsidR="00D365A7" w:rsidRPr="00D365A7" w:rsidTr="00716C74">
        <w:tc>
          <w:tcPr>
            <w:tcW w:w="5058" w:type="dxa"/>
          </w:tcPr>
          <w:p w:rsidR="00F514FB" w:rsidRPr="00D365A7" w:rsidRDefault="00F514FB" w:rsidP="00D25369">
            <w:pPr>
              <w:widowControl/>
              <w:rPr>
                <w:sz w:val="26"/>
                <w:szCs w:val="26"/>
              </w:rPr>
            </w:pPr>
          </w:p>
        </w:tc>
        <w:tc>
          <w:tcPr>
            <w:tcW w:w="4500" w:type="dxa"/>
          </w:tcPr>
          <w:p w:rsidR="00F514FB" w:rsidRPr="00D365A7" w:rsidRDefault="00DD5D3F" w:rsidP="00D25369">
            <w:pPr>
              <w:widowControl/>
              <w:jc w:val="right"/>
              <w:rPr>
                <w:sz w:val="26"/>
                <w:szCs w:val="26"/>
              </w:rPr>
            </w:pPr>
            <w:r w:rsidRPr="00D365A7">
              <w:rPr>
                <w:sz w:val="26"/>
                <w:szCs w:val="26"/>
              </w:rPr>
              <w:t xml:space="preserve">Public Meeting held </w:t>
            </w:r>
            <w:r w:rsidR="00EF37CF">
              <w:rPr>
                <w:sz w:val="26"/>
                <w:szCs w:val="26"/>
              </w:rPr>
              <w:t>December 18</w:t>
            </w:r>
            <w:r w:rsidR="00200AE5">
              <w:rPr>
                <w:sz w:val="26"/>
                <w:szCs w:val="26"/>
              </w:rPr>
              <w:t>, 2014</w:t>
            </w:r>
          </w:p>
          <w:p w:rsidR="00F514FB" w:rsidRPr="00D365A7" w:rsidRDefault="00F514FB" w:rsidP="00D25369">
            <w:pPr>
              <w:widowControl/>
              <w:jc w:val="right"/>
              <w:rPr>
                <w:sz w:val="26"/>
                <w:szCs w:val="26"/>
              </w:rPr>
            </w:pPr>
          </w:p>
          <w:p w:rsidR="00F514FB" w:rsidRPr="00D365A7" w:rsidRDefault="00F514FB" w:rsidP="00D25369">
            <w:pPr>
              <w:widowControl/>
              <w:jc w:val="right"/>
              <w:rPr>
                <w:sz w:val="26"/>
                <w:szCs w:val="26"/>
              </w:rPr>
            </w:pPr>
          </w:p>
        </w:tc>
      </w:tr>
      <w:tr w:rsidR="00D365A7" w:rsidRPr="00D365A7" w:rsidTr="00716C74">
        <w:tc>
          <w:tcPr>
            <w:tcW w:w="5058" w:type="dxa"/>
          </w:tcPr>
          <w:p w:rsidR="00F514FB" w:rsidRPr="00D365A7" w:rsidRDefault="00F514FB" w:rsidP="00D25369">
            <w:pPr>
              <w:widowControl/>
              <w:rPr>
                <w:sz w:val="26"/>
                <w:szCs w:val="26"/>
              </w:rPr>
            </w:pPr>
            <w:r w:rsidRPr="00D365A7">
              <w:rPr>
                <w:sz w:val="26"/>
                <w:szCs w:val="26"/>
              </w:rPr>
              <w:t>Commissioners Present:</w:t>
            </w:r>
          </w:p>
          <w:p w:rsidR="00F514FB" w:rsidRPr="00D365A7" w:rsidRDefault="00F514FB" w:rsidP="00D25369">
            <w:pPr>
              <w:widowControl/>
              <w:rPr>
                <w:sz w:val="26"/>
                <w:szCs w:val="26"/>
              </w:rPr>
            </w:pPr>
          </w:p>
          <w:p w:rsidR="00F514FB" w:rsidRPr="00D365A7" w:rsidRDefault="00F514FB" w:rsidP="00D25369">
            <w:pPr>
              <w:widowControl/>
              <w:tabs>
                <w:tab w:val="left" w:pos="705"/>
              </w:tabs>
              <w:ind w:firstLine="720"/>
              <w:rPr>
                <w:sz w:val="26"/>
                <w:szCs w:val="26"/>
              </w:rPr>
            </w:pPr>
            <w:r w:rsidRPr="00D365A7">
              <w:rPr>
                <w:sz w:val="26"/>
                <w:szCs w:val="26"/>
              </w:rPr>
              <w:t xml:space="preserve">Robert F. </w:t>
            </w:r>
            <w:proofErr w:type="spellStart"/>
            <w:r w:rsidRPr="00D365A7">
              <w:rPr>
                <w:sz w:val="26"/>
                <w:szCs w:val="26"/>
              </w:rPr>
              <w:t>Powelson</w:t>
            </w:r>
            <w:proofErr w:type="spellEnd"/>
            <w:r w:rsidRPr="00D365A7">
              <w:rPr>
                <w:sz w:val="26"/>
                <w:szCs w:val="26"/>
              </w:rPr>
              <w:t>, Chairman</w:t>
            </w:r>
          </w:p>
          <w:p w:rsidR="00F514FB" w:rsidRPr="00D365A7" w:rsidRDefault="00F514FB" w:rsidP="00D25369">
            <w:pPr>
              <w:widowControl/>
              <w:tabs>
                <w:tab w:val="left" w:pos="705"/>
              </w:tabs>
              <w:ind w:firstLine="720"/>
              <w:rPr>
                <w:sz w:val="26"/>
                <w:szCs w:val="26"/>
              </w:rPr>
            </w:pPr>
            <w:r w:rsidRPr="00D365A7">
              <w:rPr>
                <w:sz w:val="26"/>
                <w:szCs w:val="26"/>
              </w:rPr>
              <w:t>John F. Coleman, Jr., Vice Chairman</w:t>
            </w:r>
          </w:p>
          <w:p w:rsidR="00F514FB" w:rsidRPr="00D365A7" w:rsidRDefault="00F514FB" w:rsidP="00D25369">
            <w:pPr>
              <w:widowControl/>
              <w:tabs>
                <w:tab w:val="left" w:pos="705"/>
              </w:tabs>
              <w:ind w:firstLine="720"/>
              <w:rPr>
                <w:sz w:val="26"/>
                <w:szCs w:val="26"/>
              </w:rPr>
            </w:pPr>
            <w:r w:rsidRPr="00D365A7">
              <w:rPr>
                <w:sz w:val="26"/>
                <w:szCs w:val="26"/>
              </w:rPr>
              <w:t xml:space="preserve">James H. </w:t>
            </w:r>
            <w:proofErr w:type="spellStart"/>
            <w:r w:rsidRPr="00D365A7">
              <w:rPr>
                <w:sz w:val="26"/>
                <w:szCs w:val="26"/>
              </w:rPr>
              <w:t>Cawley</w:t>
            </w:r>
            <w:proofErr w:type="spellEnd"/>
          </w:p>
          <w:p w:rsidR="00F514FB" w:rsidRDefault="00F514FB" w:rsidP="00D25369">
            <w:pPr>
              <w:widowControl/>
              <w:tabs>
                <w:tab w:val="left" w:pos="705"/>
              </w:tabs>
              <w:ind w:firstLine="720"/>
              <w:rPr>
                <w:sz w:val="26"/>
                <w:szCs w:val="26"/>
              </w:rPr>
            </w:pPr>
            <w:r w:rsidRPr="00D365A7">
              <w:rPr>
                <w:sz w:val="26"/>
                <w:szCs w:val="26"/>
              </w:rPr>
              <w:t xml:space="preserve">Pamela A. </w:t>
            </w:r>
            <w:proofErr w:type="spellStart"/>
            <w:r w:rsidRPr="00D365A7">
              <w:rPr>
                <w:sz w:val="26"/>
                <w:szCs w:val="26"/>
              </w:rPr>
              <w:t>Witmer</w:t>
            </w:r>
            <w:proofErr w:type="spellEnd"/>
          </w:p>
          <w:p w:rsidR="00DF7069" w:rsidRPr="00D365A7" w:rsidRDefault="00DF7069" w:rsidP="00D25369">
            <w:pPr>
              <w:widowControl/>
              <w:tabs>
                <w:tab w:val="left" w:pos="705"/>
              </w:tabs>
              <w:ind w:firstLine="720"/>
              <w:rPr>
                <w:sz w:val="26"/>
                <w:szCs w:val="26"/>
              </w:rPr>
            </w:pPr>
            <w:r>
              <w:rPr>
                <w:sz w:val="26"/>
                <w:szCs w:val="26"/>
              </w:rPr>
              <w:t>Gladys M. Brown</w:t>
            </w:r>
          </w:p>
          <w:p w:rsidR="00F514FB" w:rsidRPr="00D365A7" w:rsidRDefault="00F514FB" w:rsidP="00D25369">
            <w:pPr>
              <w:widowControl/>
              <w:rPr>
                <w:sz w:val="26"/>
                <w:szCs w:val="26"/>
              </w:rPr>
            </w:pPr>
          </w:p>
          <w:p w:rsidR="00F514FB" w:rsidRPr="00D365A7" w:rsidRDefault="00F514FB" w:rsidP="00D25369">
            <w:pPr>
              <w:widowControl/>
              <w:rPr>
                <w:sz w:val="26"/>
                <w:szCs w:val="26"/>
              </w:rPr>
            </w:pPr>
          </w:p>
        </w:tc>
        <w:tc>
          <w:tcPr>
            <w:tcW w:w="4500" w:type="dxa"/>
          </w:tcPr>
          <w:p w:rsidR="00F514FB" w:rsidRPr="00D365A7" w:rsidRDefault="00F514FB" w:rsidP="00D25369">
            <w:pPr>
              <w:widowControl/>
              <w:jc w:val="right"/>
              <w:rPr>
                <w:sz w:val="26"/>
                <w:szCs w:val="26"/>
              </w:rPr>
            </w:pPr>
          </w:p>
          <w:p w:rsidR="00F514FB" w:rsidRPr="00D365A7" w:rsidRDefault="00F514FB" w:rsidP="00D25369">
            <w:pPr>
              <w:widowControl/>
              <w:jc w:val="right"/>
              <w:rPr>
                <w:sz w:val="26"/>
                <w:szCs w:val="26"/>
              </w:rPr>
            </w:pPr>
          </w:p>
        </w:tc>
      </w:tr>
      <w:tr w:rsidR="00D365A7" w:rsidRPr="00D365A7" w:rsidTr="006C1EE9">
        <w:trPr>
          <w:trHeight w:val="675"/>
        </w:trPr>
        <w:tc>
          <w:tcPr>
            <w:tcW w:w="5058" w:type="dxa"/>
          </w:tcPr>
          <w:p w:rsidR="00F514FB" w:rsidRPr="00D365A7" w:rsidRDefault="006C1EE9" w:rsidP="00D25369">
            <w:pPr>
              <w:widowControl/>
              <w:rPr>
                <w:sz w:val="26"/>
                <w:szCs w:val="26"/>
              </w:rPr>
            </w:pPr>
            <w:r>
              <w:rPr>
                <w:sz w:val="26"/>
                <w:szCs w:val="26"/>
              </w:rPr>
              <w:t>Omar Ali</w:t>
            </w:r>
          </w:p>
          <w:p w:rsidR="00F514FB" w:rsidRPr="00D365A7" w:rsidRDefault="00F514FB" w:rsidP="00D25369">
            <w:pPr>
              <w:widowControl/>
              <w:rPr>
                <w:sz w:val="26"/>
                <w:szCs w:val="26"/>
              </w:rPr>
            </w:pPr>
          </w:p>
        </w:tc>
        <w:tc>
          <w:tcPr>
            <w:tcW w:w="4500" w:type="dxa"/>
          </w:tcPr>
          <w:p w:rsidR="00F514FB" w:rsidRPr="00D365A7" w:rsidRDefault="00992D66" w:rsidP="00D25369">
            <w:pPr>
              <w:widowControl/>
              <w:jc w:val="right"/>
              <w:rPr>
                <w:sz w:val="26"/>
                <w:szCs w:val="26"/>
              </w:rPr>
            </w:pPr>
            <w:r w:rsidRPr="00D365A7">
              <w:rPr>
                <w:sz w:val="26"/>
                <w:szCs w:val="26"/>
              </w:rPr>
              <w:t>F-201</w:t>
            </w:r>
            <w:r w:rsidR="006C1EE9">
              <w:rPr>
                <w:sz w:val="26"/>
                <w:szCs w:val="26"/>
              </w:rPr>
              <w:t>4</w:t>
            </w:r>
            <w:r w:rsidRPr="00D365A7">
              <w:rPr>
                <w:sz w:val="26"/>
                <w:szCs w:val="26"/>
              </w:rPr>
              <w:t>-</w:t>
            </w:r>
            <w:r w:rsidR="006C1EE9">
              <w:rPr>
                <w:sz w:val="26"/>
                <w:szCs w:val="26"/>
              </w:rPr>
              <w:t>2417840</w:t>
            </w:r>
          </w:p>
        </w:tc>
      </w:tr>
      <w:tr w:rsidR="00D365A7" w:rsidRPr="00D365A7" w:rsidTr="00716C74">
        <w:tc>
          <w:tcPr>
            <w:tcW w:w="5058" w:type="dxa"/>
          </w:tcPr>
          <w:p w:rsidR="00F514FB" w:rsidRPr="00D365A7" w:rsidRDefault="00F514FB" w:rsidP="00D25369">
            <w:pPr>
              <w:widowControl/>
              <w:ind w:firstLine="900"/>
              <w:rPr>
                <w:sz w:val="26"/>
                <w:szCs w:val="26"/>
              </w:rPr>
            </w:pPr>
            <w:r w:rsidRPr="00D365A7">
              <w:rPr>
                <w:sz w:val="26"/>
                <w:szCs w:val="26"/>
              </w:rPr>
              <w:t>v.</w:t>
            </w:r>
          </w:p>
          <w:p w:rsidR="00F514FB" w:rsidRPr="00D365A7" w:rsidRDefault="00F514FB" w:rsidP="00D25369">
            <w:pPr>
              <w:widowControl/>
              <w:ind w:firstLine="1440"/>
              <w:rPr>
                <w:sz w:val="26"/>
                <w:szCs w:val="26"/>
              </w:rPr>
            </w:pPr>
          </w:p>
        </w:tc>
        <w:tc>
          <w:tcPr>
            <w:tcW w:w="4500" w:type="dxa"/>
          </w:tcPr>
          <w:p w:rsidR="00F514FB" w:rsidRPr="00D365A7" w:rsidRDefault="00F514FB" w:rsidP="00D25369">
            <w:pPr>
              <w:widowControl/>
              <w:rPr>
                <w:sz w:val="26"/>
                <w:szCs w:val="26"/>
              </w:rPr>
            </w:pPr>
          </w:p>
        </w:tc>
      </w:tr>
      <w:tr w:rsidR="00F514FB" w:rsidRPr="00D365A7" w:rsidTr="00716C74">
        <w:tc>
          <w:tcPr>
            <w:tcW w:w="5058" w:type="dxa"/>
          </w:tcPr>
          <w:p w:rsidR="00F514FB" w:rsidRPr="00D365A7" w:rsidRDefault="00BB19A9" w:rsidP="00D25369">
            <w:pPr>
              <w:widowControl/>
              <w:rPr>
                <w:sz w:val="26"/>
                <w:szCs w:val="26"/>
              </w:rPr>
            </w:pPr>
            <w:r>
              <w:rPr>
                <w:sz w:val="26"/>
                <w:szCs w:val="26"/>
              </w:rPr>
              <w:t>PECO Energy Company</w:t>
            </w:r>
          </w:p>
        </w:tc>
        <w:tc>
          <w:tcPr>
            <w:tcW w:w="4500" w:type="dxa"/>
          </w:tcPr>
          <w:p w:rsidR="00F514FB" w:rsidRPr="00D365A7" w:rsidRDefault="00F514FB" w:rsidP="00D25369">
            <w:pPr>
              <w:widowControl/>
              <w:rPr>
                <w:sz w:val="26"/>
                <w:szCs w:val="26"/>
              </w:rPr>
            </w:pPr>
          </w:p>
        </w:tc>
      </w:tr>
    </w:tbl>
    <w:p w:rsidR="00F514FB" w:rsidRPr="00D365A7" w:rsidRDefault="00F514FB" w:rsidP="00D25369">
      <w:pPr>
        <w:widowControl/>
        <w:rPr>
          <w:sz w:val="26"/>
          <w:szCs w:val="26"/>
        </w:rPr>
      </w:pPr>
    </w:p>
    <w:p w:rsidR="00F514FB" w:rsidRPr="00D365A7" w:rsidRDefault="00F514FB" w:rsidP="00D25369">
      <w:pPr>
        <w:widowControl/>
        <w:rPr>
          <w:sz w:val="26"/>
          <w:szCs w:val="26"/>
        </w:rPr>
      </w:pPr>
    </w:p>
    <w:p w:rsidR="00F514FB" w:rsidRPr="00D365A7" w:rsidRDefault="00F514FB" w:rsidP="00D25369">
      <w:pPr>
        <w:widowControl/>
        <w:jc w:val="center"/>
        <w:rPr>
          <w:b/>
          <w:sz w:val="26"/>
          <w:szCs w:val="26"/>
        </w:rPr>
      </w:pPr>
      <w:r w:rsidRPr="00D365A7">
        <w:rPr>
          <w:b/>
          <w:sz w:val="26"/>
          <w:szCs w:val="26"/>
        </w:rPr>
        <w:t>OPINION AND ORDER</w:t>
      </w:r>
    </w:p>
    <w:p w:rsidR="00F514FB" w:rsidRPr="00D365A7" w:rsidRDefault="00F514FB" w:rsidP="00D25369">
      <w:pPr>
        <w:widowControl/>
        <w:jc w:val="center"/>
        <w:rPr>
          <w:b/>
          <w:sz w:val="26"/>
          <w:szCs w:val="26"/>
        </w:rPr>
      </w:pPr>
    </w:p>
    <w:p w:rsidR="00F514FB" w:rsidRPr="00D365A7" w:rsidRDefault="00F514FB" w:rsidP="00D25369">
      <w:pPr>
        <w:widowControl/>
        <w:jc w:val="center"/>
        <w:rPr>
          <w:b/>
          <w:sz w:val="26"/>
          <w:szCs w:val="26"/>
        </w:rPr>
      </w:pPr>
    </w:p>
    <w:p w:rsidR="00F514FB" w:rsidRPr="00D365A7" w:rsidRDefault="00F514FB" w:rsidP="00D25369">
      <w:pPr>
        <w:widowControl/>
        <w:rPr>
          <w:b/>
          <w:sz w:val="26"/>
          <w:szCs w:val="26"/>
        </w:rPr>
      </w:pPr>
      <w:r w:rsidRPr="00D365A7">
        <w:rPr>
          <w:b/>
          <w:sz w:val="26"/>
          <w:szCs w:val="26"/>
        </w:rPr>
        <w:t>BY THE COMMISSION:</w:t>
      </w:r>
    </w:p>
    <w:p w:rsidR="00F514FB" w:rsidRPr="00D365A7" w:rsidRDefault="00F514FB" w:rsidP="00D25369">
      <w:pPr>
        <w:widowControl/>
        <w:rPr>
          <w:sz w:val="26"/>
          <w:szCs w:val="26"/>
        </w:rPr>
      </w:pPr>
    </w:p>
    <w:p w:rsidR="00F514FB" w:rsidRPr="00D365A7" w:rsidRDefault="00F514FB" w:rsidP="00D25369">
      <w:pPr>
        <w:widowControl/>
        <w:rPr>
          <w:sz w:val="26"/>
          <w:szCs w:val="26"/>
        </w:rPr>
      </w:pPr>
    </w:p>
    <w:p w:rsidR="00CA43A5" w:rsidRPr="00D365A7" w:rsidRDefault="00CA43A5" w:rsidP="00D25369">
      <w:pPr>
        <w:widowControl/>
        <w:spacing w:line="360" w:lineRule="auto"/>
        <w:ind w:firstLine="1440"/>
        <w:rPr>
          <w:sz w:val="26"/>
          <w:szCs w:val="26"/>
        </w:rPr>
      </w:pPr>
      <w:r w:rsidRPr="00D365A7">
        <w:rPr>
          <w:sz w:val="26"/>
          <w:szCs w:val="26"/>
        </w:rPr>
        <w:t xml:space="preserve">Before the Pennsylvania Public Utility Commission (Commission) for consideration and disposition </w:t>
      </w:r>
      <w:r w:rsidR="00671E4C" w:rsidRPr="00D365A7">
        <w:rPr>
          <w:sz w:val="26"/>
        </w:rPr>
        <w:t xml:space="preserve">are the Exceptions </w:t>
      </w:r>
      <w:r w:rsidR="00A16587" w:rsidRPr="00D365A7">
        <w:rPr>
          <w:sz w:val="26"/>
        </w:rPr>
        <w:t xml:space="preserve">of </w:t>
      </w:r>
      <w:r w:rsidR="009A0ABC">
        <w:rPr>
          <w:sz w:val="26"/>
        </w:rPr>
        <w:t>Omar Ali</w:t>
      </w:r>
      <w:r w:rsidR="00A16587" w:rsidRPr="00D365A7">
        <w:rPr>
          <w:sz w:val="26"/>
        </w:rPr>
        <w:t xml:space="preserve"> </w:t>
      </w:r>
      <w:r w:rsidR="00671E4C" w:rsidRPr="00D365A7">
        <w:rPr>
          <w:sz w:val="26"/>
        </w:rPr>
        <w:t>(</w:t>
      </w:r>
      <w:r w:rsidR="00EF4058" w:rsidRPr="00D365A7">
        <w:rPr>
          <w:sz w:val="26"/>
        </w:rPr>
        <w:t>C</w:t>
      </w:r>
      <w:r w:rsidR="00346C47" w:rsidRPr="00D365A7">
        <w:rPr>
          <w:sz w:val="26"/>
        </w:rPr>
        <w:t xml:space="preserve">omplainant) filed on </w:t>
      </w:r>
      <w:r w:rsidR="009A0ABC">
        <w:rPr>
          <w:sz w:val="26"/>
        </w:rPr>
        <w:t>October 9</w:t>
      </w:r>
      <w:r w:rsidR="004064EA" w:rsidRPr="00D365A7">
        <w:rPr>
          <w:sz w:val="26"/>
        </w:rPr>
        <w:t>,</w:t>
      </w:r>
      <w:r w:rsidR="00BB19A9">
        <w:rPr>
          <w:sz w:val="26"/>
        </w:rPr>
        <w:t xml:space="preserve"> 2014</w:t>
      </w:r>
      <w:r w:rsidR="007E2AAF">
        <w:rPr>
          <w:sz w:val="26"/>
        </w:rPr>
        <w:t>,</w:t>
      </w:r>
      <w:r w:rsidR="00671E4C" w:rsidRPr="00D365A7">
        <w:rPr>
          <w:sz w:val="26"/>
        </w:rPr>
        <w:t xml:space="preserve"> to the Initial Decision (I.D.) of Administrative </w:t>
      </w:r>
      <w:r w:rsidR="009A0ABC">
        <w:rPr>
          <w:sz w:val="26"/>
        </w:rPr>
        <w:t>Law Judge (ALJ) Susan</w:t>
      </w:r>
      <w:r w:rsidR="004E31FF">
        <w:rPr>
          <w:sz w:val="26"/>
        </w:rPr>
        <w:t> </w:t>
      </w:r>
      <w:r w:rsidR="009A0ABC">
        <w:rPr>
          <w:sz w:val="26"/>
        </w:rPr>
        <w:t>D.</w:t>
      </w:r>
      <w:r w:rsidR="004E31FF">
        <w:rPr>
          <w:sz w:val="26"/>
        </w:rPr>
        <w:t xml:space="preserve"> Colwell, i</w:t>
      </w:r>
      <w:r w:rsidR="009A0ABC">
        <w:rPr>
          <w:sz w:val="26"/>
        </w:rPr>
        <w:t>ssued on September 9</w:t>
      </w:r>
      <w:r w:rsidR="00BB19A9">
        <w:rPr>
          <w:sz w:val="26"/>
        </w:rPr>
        <w:t>, 2014</w:t>
      </w:r>
      <w:r w:rsidR="00671E4C" w:rsidRPr="00D365A7">
        <w:rPr>
          <w:sz w:val="26"/>
        </w:rPr>
        <w:t>, in</w:t>
      </w:r>
      <w:r w:rsidR="0035728C" w:rsidRPr="00D365A7">
        <w:rPr>
          <w:sz w:val="26"/>
        </w:rPr>
        <w:t xml:space="preserve"> the above-captioned proceeding</w:t>
      </w:r>
      <w:r w:rsidR="00671E4C" w:rsidRPr="00D365A7">
        <w:rPr>
          <w:sz w:val="26"/>
        </w:rPr>
        <w:t>.</w:t>
      </w:r>
      <w:r w:rsidR="007004C3">
        <w:rPr>
          <w:rStyle w:val="FootnoteReference"/>
          <w:sz w:val="26"/>
        </w:rPr>
        <w:footnoteReference w:id="1"/>
      </w:r>
      <w:r w:rsidR="00671E4C" w:rsidRPr="00D365A7">
        <w:rPr>
          <w:sz w:val="26"/>
        </w:rPr>
        <w:t xml:space="preserve">  </w:t>
      </w:r>
      <w:r w:rsidR="00671E4C" w:rsidRPr="00D365A7">
        <w:rPr>
          <w:sz w:val="26"/>
        </w:rPr>
        <w:lastRenderedPageBreak/>
        <w:t xml:space="preserve">Replies to Exceptions </w:t>
      </w:r>
      <w:r w:rsidR="00A61C8F" w:rsidRPr="00D365A7">
        <w:rPr>
          <w:sz w:val="26"/>
        </w:rPr>
        <w:t>w</w:t>
      </w:r>
      <w:r w:rsidR="00D43DC1" w:rsidRPr="00D365A7">
        <w:rPr>
          <w:sz w:val="26"/>
        </w:rPr>
        <w:t xml:space="preserve">ere filed by </w:t>
      </w:r>
      <w:r w:rsidR="00BB19A9">
        <w:rPr>
          <w:sz w:val="26"/>
        </w:rPr>
        <w:t>PECO Energy Company (PECO</w:t>
      </w:r>
      <w:r w:rsidR="007E2AAF">
        <w:rPr>
          <w:sz w:val="26"/>
        </w:rPr>
        <w:t xml:space="preserve"> or the Company</w:t>
      </w:r>
      <w:r w:rsidR="00AF5B2F" w:rsidRPr="00D365A7">
        <w:rPr>
          <w:sz w:val="26"/>
        </w:rPr>
        <w:t xml:space="preserve">) on </w:t>
      </w:r>
      <w:r w:rsidR="009A0ABC">
        <w:rPr>
          <w:sz w:val="26"/>
        </w:rPr>
        <w:t>October 16</w:t>
      </w:r>
      <w:r w:rsidR="00BB19A9">
        <w:rPr>
          <w:sz w:val="26"/>
        </w:rPr>
        <w:t>, 2014</w:t>
      </w:r>
      <w:r w:rsidR="00671E4C" w:rsidRPr="00D365A7">
        <w:rPr>
          <w:sz w:val="26"/>
        </w:rPr>
        <w:t xml:space="preserve">.  </w:t>
      </w:r>
      <w:r w:rsidRPr="00D365A7">
        <w:rPr>
          <w:sz w:val="26"/>
          <w:szCs w:val="26"/>
        </w:rPr>
        <w:t>For the reason</w:t>
      </w:r>
      <w:r w:rsidR="0006356A" w:rsidRPr="00D365A7">
        <w:rPr>
          <w:sz w:val="26"/>
          <w:szCs w:val="26"/>
        </w:rPr>
        <w:t xml:space="preserve">s stated below, we </w:t>
      </w:r>
      <w:r w:rsidR="000E0295" w:rsidRPr="00D365A7">
        <w:rPr>
          <w:sz w:val="26"/>
          <w:szCs w:val="26"/>
        </w:rPr>
        <w:t>sha</w:t>
      </w:r>
      <w:r w:rsidR="0006356A" w:rsidRPr="00D365A7">
        <w:rPr>
          <w:sz w:val="26"/>
          <w:szCs w:val="26"/>
        </w:rPr>
        <w:t xml:space="preserve">ll </w:t>
      </w:r>
      <w:r w:rsidR="001249D8">
        <w:rPr>
          <w:sz w:val="26"/>
          <w:szCs w:val="26"/>
        </w:rPr>
        <w:t>grant the Complainant’s Exceptions</w:t>
      </w:r>
      <w:r w:rsidR="00A567DC">
        <w:rPr>
          <w:sz w:val="26"/>
          <w:szCs w:val="26"/>
        </w:rPr>
        <w:t>,</w:t>
      </w:r>
      <w:r w:rsidR="001249D8">
        <w:rPr>
          <w:sz w:val="26"/>
          <w:szCs w:val="26"/>
        </w:rPr>
        <w:t xml:space="preserve"> in part</w:t>
      </w:r>
      <w:r w:rsidR="00A567DC">
        <w:rPr>
          <w:sz w:val="26"/>
          <w:szCs w:val="26"/>
        </w:rPr>
        <w:t>,</w:t>
      </w:r>
      <w:r w:rsidR="001249D8">
        <w:rPr>
          <w:sz w:val="26"/>
          <w:szCs w:val="26"/>
        </w:rPr>
        <w:t xml:space="preserve"> and </w:t>
      </w:r>
      <w:r w:rsidR="001249D8" w:rsidRPr="00D365A7">
        <w:rPr>
          <w:sz w:val="26"/>
          <w:szCs w:val="26"/>
        </w:rPr>
        <w:t>deny</w:t>
      </w:r>
      <w:r w:rsidR="001249D8">
        <w:rPr>
          <w:sz w:val="26"/>
          <w:szCs w:val="26"/>
        </w:rPr>
        <w:t xml:space="preserve"> them</w:t>
      </w:r>
      <w:r w:rsidR="00A567DC">
        <w:rPr>
          <w:sz w:val="26"/>
          <w:szCs w:val="26"/>
        </w:rPr>
        <w:t>,</w:t>
      </w:r>
      <w:r w:rsidR="001249D8">
        <w:rPr>
          <w:sz w:val="26"/>
          <w:szCs w:val="26"/>
        </w:rPr>
        <w:t xml:space="preserve"> in part,</w:t>
      </w:r>
      <w:r w:rsidR="001249D8" w:rsidRPr="00D365A7">
        <w:rPr>
          <w:sz w:val="26"/>
          <w:szCs w:val="26"/>
        </w:rPr>
        <w:t xml:space="preserve"> </w:t>
      </w:r>
      <w:r w:rsidR="00DA6C17" w:rsidRPr="00D365A7">
        <w:rPr>
          <w:sz w:val="26"/>
          <w:szCs w:val="26"/>
        </w:rPr>
        <w:t xml:space="preserve">and </w:t>
      </w:r>
      <w:r w:rsidR="0006356A" w:rsidRPr="00D365A7">
        <w:rPr>
          <w:sz w:val="26"/>
          <w:szCs w:val="26"/>
        </w:rPr>
        <w:t>adopt the ALJ’s Initial Decision</w:t>
      </w:r>
      <w:r w:rsidR="00A567DC">
        <w:rPr>
          <w:sz w:val="26"/>
          <w:szCs w:val="26"/>
        </w:rPr>
        <w:t>, as modified, consistent with this Opinion and Order.</w:t>
      </w:r>
    </w:p>
    <w:p w:rsidR="00CA43A5" w:rsidRPr="00D365A7" w:rsidRDefault="00CA43A5" w:rsidP="00D25369">
      <w:pPr>
        <w:widowControl/>
        <w:spacing w:line="360" w:lineRule="auto"/>
        <w:rPr>
          <w:sz w:val="26"/>
          <w:szCs w:val="26"/>
        </w:rPr>
      </w:pPr>
    </w:p>
    <w:p w:rsidR="000C31E4" w:rsidRPr="00D365A7" w:rsidRDefault="004064EA" w:rsidP="00D25369">
      <w:pPr>
        <w:keepNext/>
        <w:widowControl/>
        <w:spacing w:line="360" w:lineRule="auto"/>
        <w:jc w:val="center"/>
        <w:rPr>
          <w:b/>
          <w:sz w:val="26"/>
          <w:szCs w:val="26"/>
        </w:rPr>
      </w:pPr>
      <w:bookmarkStart w:id="0" w:name="OLE_LINK1"/>
      <w:bookmarkStart w:id="1" w:name="OLE_LINK2"/>
      <w:r w:rsidRPr="00D365A7">
        <w:rPr>
          <w:b/>
          <w:sz w:val="26"/>
          <w:szCs w:val="26"/>
        </w:rPr>
        <w:t>History of the Proceeding</w:t>
      </w:r>
    </w:p>
    <w:p w:rsidR="000C31E4" w:rsidRPr="00D365A7" w:rsidRDefault="000C31E4" w:rsidP="00D25369">
      <w:pPr>
        <w:keepNext/>
        <w:widowControl/>
        <w:spacing w:line="360" w:lineRule="auto"/>
        <w:rPr>
          <w:sz w:val="26"/>
          <w:szCs w:val="26"/>
        </w:rPr>
      </w:pPr>
    </w:p>
    <w:p w:rsidR="008350A0" w:rsidRPr="005466AD" w:rsidRDefault="004765F6" w:rsidP="00D25369">
      <w:pPr>
        <w:widowControl/>
        <w:spacing w:line="360" w:lineRule="auto"/>
        <w:rPr>
          <w:sz w:val="26"/>
          <w:szCs w:val="26"/>
        </w:rPr>
      </w:pPr>
      <w:r w:rsidRPr="00D365A7">
        <w:rPr>
          <w:sz w:val="26"/>
          <w:szCs w:val="26"/>
        </w:rPr>
        <w:tab/>
      </w:r>
      <w:r w:rsidRPr="00D365A7">
        <w:rPr>
          <w:sz w:val="26"/>
          <w:szCs w:val="26"/>
        </w:rPr>
        <w:tab/>
      </w:r>
      <w:r w:rsidR="009A0ABC">
        <w:rPr>
          <w:sz w:val="26"/>
          <w:szCs w:val="26"/>
        </w:rPr>
        <w:t>On April 13, 2014</w:t>
      </w:r>
      <w:r w:rsidRPr="00D365A7">
        <w:rPr>
          <w:sz w:val="26"/>
          <w:szCs w:val="26"/>
        </w:rPr>
        <w:t>, the Complainant filed a Formal C</w:t>
      </w:r>
      <w:r w:rsidR="00EF59CA">
        <w:rPr>
          <w:sz w:val="26"/>
          <w:szCs w:val="26"/>
        </w:rPr>
        <w:t>omplaint (Compl</w:t>
      </w:r>
      <w:r w:rsidR="007E2AAF">
        <w:rPr>
          <w:sz w:val="26"/>
          <w:szCs w:val="26"/>
        </w:rPr>
        <w:t>aint) against PECO</w:t>
      </w:r>
      <w:r w:rsidR="005466AD" w:rsidRPr="005466AD">
        <w:rPr>
          <w:sz w:val="26"/>
          <w:szCs w:val="26"/>
        </w:rPr>
        <w:t xml:space="preserve"> alleging that there are unauthorized charges on his bill and that he did not authorize a transfer. </w:t>
      </w:r>
      <w:r w:rsidR="00F15C3C" w:rsidRPr="00D365A7">
        <w:rPr>
          <w:sz w:val="26"/>
          <w:szCs w:val="26"/>
        </w:rPr>
        <w:t xml:space="preserve"> This Complaint </w:t>
      </w:r>
      <w:r w:rsidR="007F03E8" w:rsidRPr="00D365A7">
        <w:rPr>
          <w:sz w:val="26"/>
          <w:szCs w:val="26"/>
        </w:rPr>
        <w:t>is</w:t>
      </w:r>
      <w:r w:rsidR="00B92D7C">
        <w:rPr>
          <w:sz w:val="26"/>
          <w:szCs w:val="26"/>
        </w:rPr>
        <w:t xml:space="preserve"> a timely appeal of a </w:t>
      </w:r>
      <w:r w:rsidR="007F03E8" w:rsidRPr="00D365A7">
        <w:rPr>
          <w:sz w:val="26"/>
          <w:szCs w:val="26"/>
        </w:rPr>
        <w:t xml:space="preserve">Bureau of Consumer </w:t>
      </w:r>
      <w:r w:rsidR="00F06A1F" w:rsidRPr="00D365A7">
        <w:rPr>
          <w:sz w:val="26"/>
          <w:szCs w:val="26"/>
        </w:rPr>
        <w:t xml:space="preserve">Services </w:t>
      </w:r>
      <w:r w:rsidR="00B92D7C">
        <w:rPr>
          <w:sz w:val="26"/>
          <w:szCs w:val="26"/>
        </w:rPr>
        <w:t xml:space="preserve">informal </w:t>
      </w:r>
      <w:r w:rsidR="00F06A1F" w:rsidRPr="00D365A7">
        <w:rPr>
          <w:sz w:val="26"/>
          <w:szCs w:val="26"/>
        </w:rPr>
        <w:t>decision</w:t>
      </w:r>
      <w:r w:rsidR="007F03E8" w:rsidRPr="00D365A7">
        <w:rPr>
          <w:sz w:val="26"/>
          <w:szCs w:val="26"/>
        </w:rPr>
        <w:t xml:space="preserve"> at BCS Ca</w:t>
      </w:r>
      <w:r w:rsidR="009A0ABC">
        <w:rPr>
          <w:sz w:val="26"/>
          <w:szCs w:val="26"/>
        </w:rPr>
        <w:t>se No. 3176631</w:t>
      </w:r>
      <w:r w:rsidR="001568FD">
        <w:rPr>
          <w:sz w:val="26"/>
          <w:szCs w:val="26"/>
        </w:rPr>
        <w:t>, dated February 27, 2014</w:t>
      </w:r>
      <w:r w:rsidR="007F03E8" w:rsidRPr="00BA44F9">
        <w:rPr>
          <w:sz w:val="26"/>
          <w:szCs w:val="26"/>
        </w:rPr>
        <w:t>.</w:t>
      </w:r>
      <w:r w:rsidR="00F06A1F">
        <w:rPr>
          <w:rStyle w:val="FootnoteReference"/>
          <w:sz w:val="26"/>
          <w:szCs w:val="26"/>
        </w:rPr>
        <w:footnoteReference w:id="2"/>
      </w:r>
      <w:r w:rsidR="007F03E8" w:rsidRPr="00BA44F9">
        <w:rPr>
          <w:sz w:val="26"/>
          <w:szCs w:val="26"/>
        </w:rPr>
        <w:t xml:space="preserve">  </w:t>
      </w:r>
      <w:r w:rsidR="005466AD" w:rsidRPr="005466AD">
        <w:rPr>
          <w:sz w:val="26"/>
          <w:szCs w:val="26"/>
        </w:rPr>
        <w:t>For relief, he request</w:t>
      </w:r>
      <w:r w:rsidR="005466AD">
        <w:rPr>
          <w:sz w:val="26"/>
          <w:szCs w:val="26"/>
        </w:rPr>
        <w:t>ed</w:t>
      </w:r>
      <w:r w:rsidR="005466AD" w:rsidRPr="005466AD">
        <w:rPr>
          <w:sz w:val="26"/>
          <w:szCs w:val="26"/>
        </w:rPr>
        <w:t xml:space="preserve"> that </w:t>
      </w:r>
      <w:r w:rsidR="004626A5">
        <w:rPr>
          <w:sz w:val="26"/>
          <w:szCs w:val="26"/>
        </w:rPr>
        <w:t xml:space="preserve">his </w:t>
      </w:r>
      <w:r w:rsidR="005466AD" w:rsidRPr="005466AD">
        <w:rPr>
          <w:sz w:val="26"/>
          <w:szCs w:val="26"/>
        </w:rPr>
        <w:t xml:space="preserve">account be reviewed and checked for payments for the past two years </w:t>
      </w:r>
      <w:r w:rsidR="004626A5">
        <w:rPr>
          <w:sz w:val="26"/>
          <w:szCs w:val="26"/>
        </w:rPr>
        <w:t xml:space="preserve">in addition to certain late fees and </w:t>
      </w:r>
      <w:r w:rsidR="005466AD" w:rsidRPr="005466AD">
        <w:rPr>
          <w:sz w:val="26"/>
          <w:szCs w:val="26"/>
        </w:rPr>
        <w:t>transfer charges of $288.73, $857.17 and $450.00</w:t>
      </w:r>
      <w:r w:rsidR="004626A5">
        <w:rPr>
          <w:sz w:val="26"/>
          <w:szCs w:val="26"/>
        </w:rPr>
        <w:t>,</w:t>
      </w:r>
      <w:r w:rsidR="005466AD" w:rsidRPr="005466AD">
        <w:rPr>
          <w:sz w:val="26"/>
          <w:szCs w:val="26"/>
        </w:rPr>
        <w:t xml:space="preserve"> which he believes were added to his account improperly.</w:t>
      </w:r>
    </w:p>
    <w:p w:rsidR="008350A0" w:rsidRPr="00BA44F9" w:rsidRDefault="008350A0" w:rsidP="00D25369">
      <w:pPr>
        <w:widowControl/>
        <w:spacing w:line="360" w:lineRule="auto"/>
        <w:rPr>
          <w:sz w:val="26"/>
          <w:szCs w:val="26"/>
        </w:rPr>
      </w:pPr>
      <w:r w:rsidRPr="00BA44F9">
        <w:rPr>
          <w:sz w:val="26"/>
          <w:szCs w:val="26"/>
        </w:rPr>
        <w:t xml:space="preserve"> </w:t>
      </w:r>
    </w:p>
    <w:p w:rsidR="00543903" w:rsidRDefault="00361DD8" w:rsidP="00543903">
      <w:pPr>
        <w:widowControl/>
        <w:spacing w:line="360" w:lineRule="auto"/>
        <w:rPr>
          <w:sz w:val="26"/>
          <w:szCs w:val="26"/>
        </w:rPr>
      </w:pPr>
      <w:r w:rsidRPr="00D365A7">
        <w:rPr>
          <w:sz w:val="26"/>
          <w:szCs w:val="26"/>
        </w:rPr>
        <w:tab/>
      </w:r>
      <w:r w:rsidRPr="00D365A7">
        <w:rPr>
          <w:sz w:val="26"/>
          <w:szCs w:val="26"/>
        </w:rPr>
        <w:tab/>
      </w:r>
      <w:r w:rsidR="00561C90">
        <w:rPr>
          <w:sz w:val="26"/>
          <w:szCs w:val="26"/>
        </w:rPr>
        <w:t>On May 12, 2014</w:t>
      </w:r>
      <w:r w:rsidR="00E057F8">
        <w:rPr>
          <w:sz w:val="26"/>
          <w:szCs w:val="26"/>
        </w:rPr>
        <w:t>, PECO</w:t>
      </w:r>
      <w:r w:rsidRPr="00D365A7">
        <w:rPr>
          <w:sz w:val="26"/>
          <w:szCs w:val="26"/>
        </w:rPr>
        <w:t xml:space="preserve"> filed an Answer to the </w:t>
      </w:r>
      <w:r w:rsidR="003D330B" w:rsidRPr="00D365A7">
        <w:rPr>
          <w:sz w:val="26"/>
          <w:szCs w:val="26"/>
        </w:rPr>
        <w:t>Complaint</w:t>
      </w:r>
      <w:r w:rsidRPr="00D365A7">
        <w:rPr>
          <w:sz w:val="26"/>
          <w:szCs w:val="26"/>
        </w:rPr>
        <w:t xml:space="preserve"> (Answer)</w:t>
      </w:r>
      <w:r w:rsidR="00470391">
        <w:rPr>
          <w:sz w:val="26"/>
          <w:szCs w:val="26"/>
        </w:rPr>
        <w:t xml:space="preserve"> in which </w:t>
      </w:r>
      <w:r w:rsidR="004626A5">
        <w:rPr>
          <w:sz w:val="26"/>
          <w:szCs w:val="26"/>
        </w:rPr>
        <w:t>it</w:t>
      </w:r>
      <w:r w:rsidR="00470391">
        <w:rPr>
          <w:sz w:val="26"/>
          <w:szCs w:val="26"/>
        </w:rPr>
        <w:t xml:space="preserve"> denied </w:t>
      </w:r>
      <w:r w:rsidR="004626A5">
        <w:rPr>
          <w:sz w:val="26"/>
          <w:szCs w:val="26"/>
        </w:rPr>
        <w:t xml:space="preserve">the material </w:t>
      </w:r>
      <w:r w:rsidR="00470391">
        <w:rPr>
          <w:sz w:val="26"/>
          <w:szCs w:val="26"/>
        </w:rPr>
        <w:t>allegations contained in the Complaint.</w:t>
      </w:r>
      <w:r w:rsidR="00561C90">
        <w:rPr>
          <w:rStyle w:val="FootnoteReference"/>
          <w:sz w:val="26"/>
          <w:szCs w:val="26"/>
        </w:rPr>
        <w:footnoteReference w:id="3"/>
      </w:r>
      <w:r w:rsidR="00470391">
        <w:rPr>
          <w:sz w:val="26"/>
          <w:szCs w:val="26"/>
        </w:rPr>
        <w:t xml:space="preserve"> </w:t>
      </w:r>
      <w:r w:rsidR="00E057F8">
        <w:rPr>
          <w:sz w:val="26"/>
          <w:szCs w:val="26"/>
        </w:rPr>
        <w:t xml:space="preserve"> </w:t>
      </w:r>
    </w:p>
    <w:p w:rsidR="00370962" w:rsidRDefault="00370962" w:rsidP="00D25369">
      <w:pPr>
        <w:widowControl/>
        <w:spacing w:line="360" w:lineRule="auto"/>
        <w:rPr>
          <w:sz w:val="26"/>
          <w:szCs w:val="26"/>
        </w:rPr>
      </w:pPr>
    </w:p>
    <w:p w:rsidR="00B07FED" w:rsidRPr="00EB0468" w:rsidRDefault="00EB0468" w:rsidP="00EB0468">
      <w:pPr>
        <w:widowControl/>
        <w:spacing w:line="360" w:lineRule="auto"/>
        <w:rPr>
          <w:sz w:val="26"/>
          <w:szCs w:val="26"/>
        </w:rPr>
      </w:pPr>
      <w:r w:rsidRPr="00EB0468">
        <w:rPr>
          <w:sz w:val="26"/>
          <w:szCs w:val="26"/>
        </w:rPr>
        <w:tab/>
      </w:r>
      <w:r w:rsidR="00816A5E">
        <w:rPr>
          <w:sz w:val="26"/>
          <w:szCs w:val="26"/>
        </w:rPr>
        <w:tab/>
      </w:r>
      <w:r w:rsidR="003141F1">
        <w:rPr>
          <w:sz w:val="26"/>
          <w:szCs w:val="26"/>
        </w:rPr>
        <w:t>On July 15</w:t>
      </w:r>
      <w:r w:rsidR="00D02B7D" w:rsidRPr="00EB0468">
        <w:rPr>
          <w:sz w:val="26"/>
          <w:szCs w:val="26"/>
        </w:rPr>
        <w:t>, 2014</w:t>
      </w:r>
      <w:r w:rsidR="006C1271" w:rsidRPr="00EB0468">
        <w:rPr>
          <w:sz w:val="26"/>
          <w:szCs w:val="26"/>
        </w:rPr>
        <w:t xml:space="preserve">, a </w:t>
      </w:r>
      <w:r w:rsidR="00D02B7D" w:rsidRPr="00EB0468">
        <w:rPr>
          <w:sz w:val="26"/>
          <w:szCs w:val="26"/>
        </w:rPr>
        <w:t xml:space="preserve">telephonic </w:t>
      </w:r>
      <w:r w:rsidR="006C1271" w:rsidRPr="00EB0468">
        <w:rPr>
          <w:sz w:val="26"/>
          <w:szCs w:val="26"/>
        </w:rPr>
        <w:t xml:space="preserve">hearing was held in this matter.  The Complainant </w:t>
      </w:r>
      <w:r w:rsidR="001E6885" w:rsidRPr="00EB0468">
        <w:rPr>
          <w:sz w:val="26"/>
          <w:szCs w:val="26"/>
        </w:rPr>
        <w:t xml:space="preserve">appeared </w:t>
      </w:r>
      <w:r w:rsidR="001E6885" w:rsidRPr="00EB0468">
        <w:rPr>
          <w:i/>
          <w:sz w:val="26"/>
          <w:szCs w:val="26"/>
        </w:rPr>
        <w:t xml:space="preserve">pro </w:t>
      </w:r>
      <w:r w:rsidR="001E6885" w:rsidRPr="00EB0468">
        <w:rPr>
          <w:sz w:val="26"/>
          <w:szCs w:val="26"/>
        </w:rPr>
        <w:t xml:space="preserve">se </w:t>
      </w:r>
      <w:r w:rsidR="00D02B7D" w:rsidRPr="00EB0468">
        <w:rPr>
          <w:sz w:val="26"/>
          <w:szCs w:val="26"/>
        </w:rPr>
        <w:t>and testified</w:t>
      </w:r>
      <w:r w:rsidR="006C1271" w:rsidRPr="00EB0468">
        <w:rPr>
          <w:sz w:val="26"/>
          <w:szCs w:val="26"/>
        </w:rPr>
        <w:t xml:space="preserve">.  </w:t>
      </w:r>
      <w:r w:rsidR="00D02B7D" w:rsidRPr="00EB0468">
        <w:rPr>
          <w:sz w:val="26"/>
          <w:szCs w:val="26"/>
        </w:rPr>
        <w:t xml:space="preserve">PECO appeared and was represented by </w:t>
      </w:r>
      <w:proofErr w:type="spellStart"/>
      <w:r w:rsidR="00D02B7D" w:rsidRPr="00EB0468">
        <w:rPr>
          <w:sz w:val="26"/>
          <w:szCs w:val="26"/>
        </w:rPr>
        <w:t>Shaw</w:t>
      </w:r>
      <w:r w:rsidR="00072B4E" w:rsidRPr="00EB0468">
        <w:rPr>
          <w:sz w:val="26"/>
          <w:szCs w:val="26"/>
        </w:rPr>
        <w:t>ane</w:t>
      </w:r>
      <w:proofErr w:type="spellEnd"/>
      <w:r w:rsidR="00D02B7D" w:rsidRPr="00EB0468">
        <w:rPr>
          <w:sz w:val="26"/>
          <w:szCs w:val="26"/>
        </w:rPr>
        <w:t xml:space="preserve"> L. Lee, Esq., who presente</w:t>
      </w:r>
      <w:r w:rsidR="003141F1">
        <w:rPr>
          <w:sz w:val="26"/>
          <w:szCs w:val="26"/>
        </w:rPr>
        <w:t>d the testimony of Teresa Ferrier</w:t>
      </w:r>
      <w:r w:rsidR="00D02B7D" w:rsidRPr="00EB0468">
        <w:rPr>
          <w:sz w:val="26"/>
          <w:szCs w:val="26"/>
        </w:rPr>
        <w:t xml:space="preserve">, a </w:t>
      </w:r>
      <w:r w:rsidR="003141F1">
        <w:rPr>
          <w:sz w:val="26"/>
          <w:szCs w:val="26"/>
        </w:rPr>
        <w:t xml:space="preserve">Senior </w:t>
      </w:r>
      <w:r w:rsidR="00D02B7D" w:rsidRPr="00EB0468">
        <w:rPr>
          <w:sz w:val="26"/>
          <w:szCs w:val="26"/>
        </w:rPr>
        <w:t>R</w:t>
      </w:r>
      <w:r w:rsidR="00D324D4" w:rsidRPr="00EB0468">
        <w:rPr>
          <w:sz w:val="26"/>
          <w:szCs w:val="26"/>
        </w:rPr>
        <w:t>egulatory Assessor.</w:t>
      </w:r>
      <w:r w:rsidR="003141F1">
        <w:rPr>
          <w:rStyle w:val="FootnoteReference"/>
          <w:sz w:val="26"/>
          <w:szCs w:val="26"/>
        </w:rPr>
        <w:footnoteReference w:id="4"/>
      </w:r>
      <w:r w:rsidR="00D324D4" w:rsidRPr="00EB0468">
        <w:rPr>
          <w:sz w:val="26"/>
          <w:szCs w:val="26"/>
        </w:rPr>
        <w:t xml:space="preserve">  PECO </w:t>
      </w:r>
      <w:r w:rsidR="00D02B7D" w:rsidRPr="00EB0468">
        <w:rPr>
          <w:sz w:val="26"/>
          <w:szCs w:val="26"/>
        </w:rPr>
        <w:t xml:space="preserve">offered nine exhibits (PECO </w:t>
      </w:r>
      <w:proofErr w:type="spellStart"/>
      <w:r w:rsidR="00D02B7D" w:rsidRPr="00EB0468">
        <w:rPr>
          <w:sz w:val="26"/>
          <w:szCs w:val="26"/>
        </w:rPr>
        <w:t>Exhs</w:t>
      </w:r>
      <w:proofErr w:type="spellEnd"/>
      <w:r w:rsidR="00D02B7D" w:rsidRPr="00EB0468">
        <w:rPr>
          <w:sz w:val="26"/>
          <w:szCs w:val="26"/>
        </w:rPr>
        <w:t xml:space="preserve">. 1 through 9) during the </w:t>
      </w:r>
      <w:r w:rsidR="00D02B7D" w:rsidRPr="00EB0468">
        <w:rPr>
          <w:sz w:val="26"/>
          <w:szCs w:val="26"/>
        </w:rPr>
        <w:lastRenderedPageBreak/>
        <w:t>hearing, which were all admitted into the record</w:t>
      </w:r>
      <w:r w:rsidR="00D324D4" w:rsidRPr="00EB0468">
        <w:rPr>
          <w:sz w:val="26"/>
          <w:szCs w:val="26"/>
        </w:rPr>
        <w:t xml:space="preserve">.  </w:t>
      </w:r>
      <w:r w:rsidR="00B07FED" w:rsidRPr="00EB0468">
        <w:rPr>
          <w:sz w:val="26"/>
          <w:szCs w:val="26"/>
        </w:rPr>
        <w:t>The</w:t>
      </w:r>
      <w:r w:rsidR="003141F1">
        <w:rPr>
          <w:sz w:val="26"/>
          <w:szCs w:val="26"/>
        </w:rPr>
        <w:t xml:space="preserve"> record in this case contains a sixty</w:t>
      </w:r>
      <w:r w:rsidR="00B85E48">
        <w:rPr>
          <w:sz w:val="26"/>
          <w:szCs w:val="26"/>
        </w:rPr>
        <w:t>-</w:t>
      </w:r>
      <w:r w:rsidR="003141F1">
        <w:rPr>
          <w:sz w:val="26"/>
          <w:szCs w:val="26"/>
        </w:rPr>
        <w:t xml:space="preserve"> nine-</w:t>
      </w:r>
      <w:r w:rsidR="00B07FED" w:rsidRPr="00EB0468">
        <w:rPr>
          <w:sz w:val="26"/>
          <w:szCs w:val="26"/>
        </w:rPr>
        <w:t>page transcript and nine exhibits.  T</w:t>
      </w:r>
      <w:r w:rsidR="003141F1">
        <w:rPr>
          <w:sz w:val="26"/>
          <w:szCs w:val="26"/>
        </w:rPr>
        <w:t>he record was closed on July 23</w:t>
      </w:r>
      <w:r w:rsidR="00B07FED" w:rsidRPr="00EB0468">
        <w:rPr>
          <w:sz w:val="26"/>
          <w:szCs w:val="26"/>
        </w:rPr>
        <w:t>, 2014.  I.D</w:t>
      </w:r>
      <w:r w:rsidR="003141F1">
        <w:rPr>
          <w:sz w:val="26"/>
          <w:szCs w:val="26"/>
        </w:rPr>
        <w:t>. at 2</w:t>
      </w:r>
      <w:r w:rsidR="00B07FED" w:rsidRPr="00EB0468">
        <w:rPr>
          <w:sz w:val="26"/>
          <w:szCs w:val="26"/>
        </w:rPr>
        <w:t>.</w:t>
      </w:r>
    </w:p>
    <w:p w:rsidR="00B07FED" w:rsidRDefault="00B07FED" w:rsidP="00D25369">
      <w:pPr>
        <w:widowControl/>
        <w:spacing w:line="360" w:lineRule="auto"/>
        <w:rPr>
          <w:sz w:val="26"/>
          <w:szCs w:val="26"/>
        </w:rPr>
      </w:pPr>
    </w:p>
    <w:p w:rsidR="00B7619A" w:rsidRPr="00D365A7" w:rsidRDefault="00B7619A" w:rsidP="00D25369">
      <w:pPr>
        <w:widowControl/>
        <w:spacing w:line="360" w:lineRule="auto"/>
        <w:rPr>
          <w:sz w:val="26"/>
          <w:szCs w:val="26"/>
        </w:rPr>
      </w:pPr>
      <w:r w:rsidRPr="00D365A7">
        <w:rPr>
          <w:sz w:val="26"/>
          <w:szCs w:val="26"/>
        </w:rPr>
        <w:tab/>
      </w:r>
      <w:r w:rsidRPr="00D365A7">
        <w:rPr>
          <w:sz w:val="26"/>
          <w:szCs w:val="26"/>
        </w:rPr>
        <w:tab/>
      </w:r>
      <w:r w:rsidR="003141F1">
        <w:rPr>
          <w:sz w:val="26"/>
          <w:szCs w:val="26"/>
        </w:rPr>
        <w:t>In her</w:t>
      </w:r>
      <w:r w:rsidR="00E1419D" w:rsidRPr="00D365A7">
        <w:rPr>
          <w:sz w:val="26"/>
          <w:szCs w:val="26"/>
        </w:rPr>
        <w:t xml:space="preserve"> Init</w:t>
      </w:r>
      <w:r w:rsidR="003141F1">
        <w:rPr>
          <w:sz w:val="26"/>
          <w:szCs w:val="26"/>
        </w:rPr>
        <w:t>ial Decision, issued on September 9</w:t>
      </w:r>
      <w:r w:rsidR="0003481E">
        <w:rPr>
          <w:sz w:val="26"/>
          <w:szCs w:val="26"/>
        </w:rPr>
        <w:t>, 2014, the ALJ d</w:t>
      </w:r>
      <w:r w:rsidR="003A64D0">
        <w:rPr>
          <w:sz w:val="26"/>
          <w:szCs w:val="26"/>
        </w:rPr>
        <w:t xml:space="preserve">ismissed </w:t>
      </w:r>
      <w:r w:rsidR="00E1419D" w:rsidRPr="00D365A7">
        <w:rPr>
          <w:sz w:val="26"/>
          <w:szCs w:val="26"/>
        </w:rPr>
        <w:t>the Complaint</w:t>
      </w:r>
      <w:r w:rsidR="003A64D0">
        <w:rPr>
          <w:sz w:val="26"/>
          <w:szCs w:val="26"/>
        </w:rPr>
        <w:t>.</w:t>
      </w:r>
      <w:r w:rsidR="00E1419D" w:rsidRPr="00D365A7">
        <w:rPr>
          <w:sz w:val="26"/>
          <w:szCs w:val="26"/>
        </w:rPr>
        <w:t xml:space="preserve">  I.D. at </w:t>
      </w:r>
      <w:r w:rsidR="003141F1">
        <w:rPr>
          <w:sz w:val="26"/>
          <w:szCs w:val="26"/>
        </w:rPr>
        <w:t>10</w:t>
      </w:r>
      <w:r w:rsidR="00E1419D" w:rsidRPr="00D365A7">
        <w:rPr>
          <w:sz w:val="26"/>
          <w:szCs w:val="26"/>
        </w:rPr>
        <w:t xml:space="preserve">.  As noted, </w:t>
      </w:r>
      <w:r w:rsidR="00E1419D" w:rsidRPr="00D365A7">
        <w:rPr>
          <w:i/>
          <w:sz w:val="26"/>
          <w:szCs w:val="26"/>
        </w:rPr>
        <w:t>supra</w:t>
      </w:r>
      <w:r w:rsidR="00E1419D" w:rsidRPr="00D365A7">
        <w:rPr>
          <w:sz w:val="26"/>
          <w:szCs w:val="26"/>
        </w:rPr>
        <w:t xml:space="preserve">, the Complainant filed </w:t>
      </w:r>
      <w:r w:rsidR="003141F1">
        <w:rPr>
          <w:sz w:val="26"/>
          <w:szCs w:val="26"/>
        </w:rPr>
        <w:t>Exceptions on October 9</w:t>
      </w:r>
      <w:r w:rsidR="0003481E">
        <w:rPr>
          <w:sz w:val="26"/>
          <w:szCs w:val="26"/>
        </w:rPr>
        <w:t>, 2014</w:t>
      </w:r>
      <w:r w:rsidR="003A64D0">
        <w:rPr>
          <w:sz w:val="26"/>
          <w:szCs w:val="26"/>
        </w:rPr>
        <w:t xml:space="preserve">, and </w:t>
      </w:r>
      <w:r w:rsidR="0003481E">
        <w:rPr>
          <w:sz w:val="26"/>
          <w:szCs w:val="26"/>
        </w:rPr>
        <w:t>PECO</w:t>
      </w:r>
      <w:r w:rsidR="00E1419D" w:rsidRPr="00D365A7">
        <w:rPr>
          <w:sz w:val="26"/>
          <w:szCs w:val="26"/>
        </w:rPr>
        <w:t xml:space="preserve"> filed </w:t>
      </w:r>
      <w:r w:rsidR="003141F1">
        <w:rPr>
          <w:sz w:val="26"/>
          <w:szCs w:val="26"/>
        </w:rPr>
        <w:t>Replies to Exceptions on October 16</w:t>
      </w:r>
      <w:r w:rsidR="0003481E">
        <w:rPr>
          <w:sz w:val="26"/>
          <w:szCs w:val="26"/>
        </w:rPr>
        <w:t>, 2014</w:t>
      </w:r>
      <w:r w:rsidR="00E1419D" w:rsidRPr="00D365A7">
        <w:rPr>
          <w:sz w:val="26"/>
          <w:szCs w:val="26"/>
        </w:rPr>
        <w:t>.</w:t>
      </w:r>
    </w:p>
    <w:p w:rsidR="00C82FC8" w:rsidRPr="00D365A7" w:rsidRDefault="00C82FC8" w:rsidP="00D25369">
      <w:pPr>
        <w:widowControl/>
        <w:spacing w:line="360" w:lineRule="auto"/>
        <w:rPr>
          <w:sz w:val="26"/>
          <w:szCs w:val="26"/>
        </w:rPr>
      </w:pPr>
    </w:p>
    <w:p w:rsidR="006D4CAB" w:rsidRPr="00D365A7" w:rsidRDefault="006D4CAB" w:rsidP="00D25369">
      <w:pPr>
        <w:widowControl/>
        <w:spacing w:line="360" w:lineRule="auto"/>
        <w:rPr>
          <w:sz w:val="26"/>
          <w:szCs w:val="26"/>
        </w:rPr>
      </w:pPr>
    </w:p>
    <w:bookmarkEnd w:id="0"/>
    <w:bookmarkEnd w:id="1"/>
    <w:p w:rsidR="00154CB6" w:rsidRPr="00D365A7" w:rsidRDefault="00CA43A5" w:rsidP="00D25369">
      <w:pPr>
        <w:keepNext/>
        <w:widowControl/>
        <w:spacing w:line="360" w:lineRule="auto"/>
        <w:jc w:val="center"/>
        <w:rPr>
          <w:b/>
          <w:sz w:val="26"/>
          <w:szCs w:val="26"/>
        </w:rPr>
      </w:pPr>
      <w:r w:rsidRPr="00D365A7">
        <w:rPr>
          <w:b/>
          <w:sz w:val="26"/>
          <w:szCs w:val="26"/>
        </w:rPr>
        <w:t>Discussion</w:t>
      </w:r>
    </w:p>
    <w:p w:rsidR="00EA6F81" w:rsidRPr="00D365A7" w:rsidRDefault="00EA6F81" w:rsidP="00D25369">
      <w:pPr>
        <w:keepNext/>
        <w:widowControl/>
        <w:spacing w:line="360" w:lineRule="auto"/>
        <w:rPr>
          <w:b/>
          <w:sz w:val="26"/>
          <w:szCs w:val="26"/>
        </w:rPr>
      </w:pPr>
    </w:p>
    <w:p w:rsidR="00CB244C" w:rsidRPr="00D365A7" w:rsidRDefault="00CB244C" w:rsidP="00D25369">
      <w:pPr>
        <w:keepNext/>
        <w:widowControl/>
        <w:spacing w:line="360" w:lineRule="auto"/>
        <w:rPr>
          <w:b/>
          <w:sz w:val="26"/>
          <w:szCs w:val="26"/>
        </w:rPr>
      </w:pPr>
      <w:r w:rsidRPr="00D365A7">
        <w:rPr>
          <w:b/>
          <w:sz w:val="26"/>
          <w:szCs w:val="26"/>
        </w:rPr>
        <w:t>Legal Standards</w:t>
      </w:r>
    </w:p>
    <w:p w:rsidR="00CB244C" w:rsidRPr="00D365A7" w:rsidRDefault="00CB244C" w:rsidP="00D25369">
      <w:pPr>
        <w:keepNext/>
        <w:widowControl/>
        <w:spacing w:line="360" w:lineRule="auto"/>
        <w:rPr>
          <w:sz w:val="26"/>
          <w:szCs w:val="26"/>
        </w:rPr>
      </w:pPr>
    </w:p>
    <w:p w:rsidR="00CB244C" w:rsidRPr="00D365A7" w:rsidRDefault="00EA6F81" w:rsidP="00D25369">
      <w:pPr>
        <w:keepNext/>
        <w:widowControl/>
        <w:spacing w:line="360" w:lineRule="auto"/>
        <w:rPr>
          <w:sz w:val="26"/>
          <w:szCs w:val="26"/>
        </w:rPr>
      </w:pPr>
      <w:r w:rsidRPr="00D365A7">
        <w:rPr>
          <w:sz w:val="26"/>
          <w:szCs w:val="26"/>
        </w:rPr>
        <w:tab/>
      </w:r>
      <w:r w:rsidRPr="00D365A7">
        <w:rPr>
          <w:sz w:val="26"/>
          <w:szCs w:val="26"/>
        </w:rPr>
        <w:tab/>
      </w:r>
      <w:r w:rsidR="00CB244C" w:rsidRPr="00D365A7">
        <w:rPr>
          <w:sz w:val="26"/>
          <w:szCs w:val="26"/>
        </w:rPr>
        <w:t xml:space="preserve">As the proponent of a rule or order, the Complainant in this proceeding bears the burden of proof pursuant to Section 332(a) of the </w:t>
      </w:r>
      <w:r w:rsidR="00984A55" w:rsidRPr="00D365A7">
        <w:rPr>
          <w:sz w:val="26"/>
          <w:szCs w:val="26"/>
        </w:rPr>
        <w:t xml:space="preserve">Public Utility </w:t>
      </w:r>
      <w:r w:rsidR="00CB244C" w:rsidRPr="00D365A7">
        <w:rPr>
          <w:sz w:val="26"/>
          <w:szCs w:val="26"/>
        </w:rPr>
        <w:t>Code</w:t>
      </w:r>
      <w:r w:rsidR="00984A55" w:rsidRPr="00D365A7">
        <w:rPr>
          <w:sz w:val="26"/>
          <w:szCs w:val="26"/>
        </w:rPr>
        <w:t xml:space="preserve"> (Code)</w:t>
      </w:r>
      <w:r w:rsidR="00C76AF3" w:rsidRPr="00D365A7">
        <w:rPr>
          <w:sz w:val="26"/>
          <w:szCs w:val="26"/>
        </w:rPr>
        <w:t xml:space="preserve">, </w:t>
      </w:r>
      <w:r w:rsidR="00CB244C" w:rsidRPr="00D365A7">
        <w:rPr>
          <w:sz w:val="26"/>
          <w:szCs w:val="26"/>
        </w:rPr>
        <w:t>66 Pa. C.S. § 332(a).  To establish a sufficient case and satisfy the burden of proof, the Complaina</w:t>
      </w:r>
      <w:r w:rsidR="00A02D14" w:rsidRPr="00D365A7">
        <w:rPr>
          <w:sz w:val="26"/>
          <w:szCs w:val="26"/>
        </w:rPr>
        <w:t xml:space="preserve">nt must show that </w:t>
      </w:r>
      <w:r w:rsidR="0003481E">
        <w:rPr>
          <w:sz w:val="26"/>
          <w:szCs w:val="26"/>
        </w:rPr>
        <w:t>PECO</w:t>
      </w:r>
      <w:r w:rsidR="00CB244C" w:rsidRPr="00D365A7">
        <w:rPr>
          <w:sz w:val="26"/>
          <w:szCs w:val="26"/>
        </w:rPr>
        <w:t xml:space="preserve"> is responsible or accountable for the problem described in the Complaint.  </w:t>
      </w:r>
      <w:r w:rsidR="00CB244C" w:rsidRPr="00D365A7">
        <w:rPr>
          <w:i/>
          <w:sz w:val="26"/>
          <w:szCs w:val="26"/>
        </w:rPr>
        <w:t>Patterson v. The Bell Telephone Company of Pennsylvania</w:t>
      </w:r>
      <w:r w:rsidR="00CB244C" w:rsidRPr="00D365A7">
        <w:rPr>
          <w:sz w:val="26"/>
          <w:szCs w:val="26"/>
        </w:rPr>
        <w:t>, 72</w:t>
      </w:r>
      <w:r w:rsidR="002F5637">
        <w:rPr>
          <w:sz w:val="26"/>
          <w:szCs w:val="26"/>
        </w:rPr>
        <w:t> </w:t>
      </w:r>
      <w:r w:rsidR="00CB244C" w:rsidRPr="00D365A7">
        <w:rPr>
          <w:sz w:val="26"/>
          <w:szCs w:val="26"/>
        </w:rPr>
        <w:t xml:space="preserve">Pa. P.U.C. 196 (1990).  Such a showing must be by a preponderance of the evidence.  </w:t>
      </w:r>
      <w:r w:rsidR="00CB244C" w:rsidRPr="00D365A7">
        <w:rPr>
          <w:i/>
          <w:iCs/>
          <w:sz w:val="26"/>
          <w:szCs w:val="26"/>
        </w:rPr>
        <w:t xml:space="preserve">Samuel J. </w:t>
      </w:r>
      <w:proofErr w:type="spellStart"/>
      <w:r w:rsidR="00CB244C" w:rsidRPr="00D365A7">
        <w:rPr>
          <w:i/>
          <w:iCs/>
          <w:sz w:val="26"/>
          <w:szCs w:val="26"/>
        </w:rPr>
        <w:t>Lansberry</w:t>
      </w:r>
      <w:proofErr w:type="spellEnd"/>
      <w:r w:rsidR="00CB244C" w:rsidRPr="00D365A7">
        <w:rPr>
          <w:i/>
          <w:iCs/>
          <w:sz w:val="26"/>
          <w:szCs w:val="26"/>
        </w:rPr>
        <w:t>, Inc. v. Pa. PUC</w:t>
      </w:r>
      <w:r w:rsidR="00887EE1">
        <w:rPr>
          <w:sz w:val="26"/>
          <w:szCs w:val="26"/>
        </w:rPr>
        <w:t xml:space="preserve">, 578 A.2d 600 (Pa. </w:t>
      </w:r>
      <w:proofErr w:type="spellStart"/>
      <w:r w:rsidR="00887EE1">
        <w:rPr>
          <w:sz w:val="26"/>
          <w:szCs w:val="26"/>
        </w:rPr>
        <w:t>Cmwlth</w:t>
      </w:r>
      <w:proofErr w:type="spellEnd"/>
      <w:r w:rsidR="00887EE1">
        <w:rPr>
          <w:sz w:val="26"/>
          <w:szCs w:val="26"/>
        </w:rPr>
        <w:t xml:space="preserve">. </w:t>
      </w:r>
      <w:r w:rsidR="00CB244C" w:rsidRPr="00D365A7">
        <w:rPr>
          <w:sz w:val="26"/>
          <w:szCs w:val="26"/>
        </w:rPr>
        <w:t xml:space="preserve">1990), </w:t>
      </w:r>
      <w:proofErr w:type="spellStart"/>
      <w:r w:rsidR="00CB244C" w:rsidRPr="00D365A7">
        <w:rPr>
          <w:i/>
          <w:sz w:val="26"/>
          <w:szCs w:val="26"/>
        </w:rPr>
        <w:t>alloc</w:t>
      </w:r>
      <w:proofErr w:type="spellEnd"/>
      <w:r w:rsidR="00CB244C" w:rsidRPr="00D365A7">
        <w:rPr>
          <w:i/>
          <w:sz w:val="26"/>
          <w:szCs w:val="26"/>
        </w:rPr>
        <w:t>. denied,</w:t>
      </w:r>
      <w:r w:rsidR="00CB244C" w:rsidRPr="00D365A7">
        <w:rPr>
          <w:sz w:val="26"/>
          <w:szCs w:val="26"/>
        </w:rPr>
        <w:t xml:space="preserve"> 529 Pa. 654, 602 A.2d 863 (1992).  That is, the Complainant’s evidence must be more convincing, by even the smallest amount, than </w:t>
      </w:r>
      <w:r w:rsidR="00C76AF3" w:rsidRPr="00D365A7">
        <w:rPr>
          <w:sz w:val="26"/>
          <w:szCs w:val="26"/>
        </w:rPr>
        <w:t>that presented by</w:t>
      </w:r>
      <w:r w:rsidR="0003481E">
        <w:rPr>
          <w:sz w:val="26"/>
          <w:szCs w:val="26"/>
        </w:rPr>
        <w:t xml:space="preserve"> PECO</w:t>
      </w:r>
      <w:r w:rsidR="00CB244C" w:rsidRPr="00D365A7">
        <w:rPr>
          <w:sz w:val="26"/>
          <w:szCs w:val="26"/>
        </w:rPr>
        <w:t xml:space="preserve">.  </w:t>
      </w:r>
      <w:r w:rsidR="00CB244C" w:rsidRPr="00D365A7">
        <w:rPr>
          <w:i/>
          <w:sz w:val="26"/>
          <w:szCs w:val="26"/>
        </w:rPr>
        <w:t>Se-Ling Hosiery, Inc. v. Margulies</w:t>
      </w:r>
      <w:r w:rsidR="00CB244C" w:rsidRPr="00D365A7">
        <w:rPr>
          <w:sz w:val="26"/>
          <w:szCs w:val="26"/>
        </w:rPr>
        <w:t xml:space="preserve">, 364 Pa. 45, 70 A.2d 854 (1950).  Additionally, this Commission’s decision must be supported by substantial evidence in the record.  </w:t>
      </w:r>
      <w:r w:rsidR="0003481E" w:rsidRPr="0003481E">
        <w:rPr>
          <w:i/>
          <w:sz w:val="26"/>
          <w:szCs w:val="26"/>
        </w:rPr>
        <w:t>Mill v. Pa P.U.C.</w:t>
      </w:r>
      <w:r w:rsidR="0003481E">
        <w:rPr>
          <w:sz w:val="26"/>
          <w:szCs w:val="26"/>
        </w:rPr>
        <w:t xml:space="preserve"> 447 A.2d 1100 (Pa.</w:t>
      </w:r>
      <w:r w:rsidR="00FB1263">
        <w:rPr>
          <w:sz w:val="26"/>
          <w:szCs w:val="26"/>
        </w:rPr>
        <w:t xml:space="preserve"> </w:t>
      </w:r>
      <w:proofErr w:type="spellStart"/>
      <w:r w:rsidR="0003481E">
        <w:rPr>
          <w:sz w:val="26"/>
          <w:szCs w:val="26"/>
        </w:rPr>
        <w:t>Cmwlth</w:t>
      </w:r>
      <w:proofErr w:type="spellEnd"/>
      <w:r w:rsidR="0003481E">
        <w:rPr>
          <w:sz w:val="26"/>
          <w:szCs w:val="26"/>
        </w:rPr>
        <w:t xml:space="preserve">. 1982).  </w:t>
      </w:r>
      <w:r w:rsidR="00CB244C" w:rsidRPr="00D365A7">
        <w:rPr>
          <w:sz w:val="26"/>
          <w:szCs w:val="26"/>
        </w:rPr>
        <w:t xml:space="preserve">More is required than a mere trace of evidence or a suspicion of the existence of a fact sought to be established.  </w:t>
      </w:r>
      <w:r w:rsidR="00CB244C" w:rsidRPr="00D365A7">
        <w:rPr>
          <w:i/>
          <w:sz w:val="26"/>
          <w:szCs w:val="26"/>
        </w:rPr>
        <w:t xml:space="preserve">Norfolk &amp; Western Ry. Co. v. Pa. PUC, </w:t>
      </w:r>
      <w:r w:rsidR="00CB244C" w:rsidRPr="00D365A7">
        <w:rPr>
          <w:sz w:val="26"/>
          <w:szCs w:val="26"/>
        </w:rPr>
        <w:t>489 Pa. 109, 413 A.2d 1037 (1980).</w:t>
      </w:r>
    </w:p>
    <w:p w:rsidR="00CB244C" w:rsidRPr="00D365A7" w:rsidRDefault="00CB244C" w:rsidP="00D25369">
      <w:pPr>
        <w:widowControl/>
        <w:spacing w:line="360" w:lineRule="auto"/>
        <w:rPr>
          <w:sz w:val="26"/>
          <w:szCs w:val="26"/>
        </w:rPr>
      </w:pPr>
    </w:p>
    <w:p w:rsidR="00CB244C" w:rsidRPr="00D365A7" w:rsidRDefault="00A02D14" w:rsidP="00D25369">
      <w:pPr>
        <w:widowControl/>
        <w:spacing w:line="360" w:lineRule="auto"/>
        <w:ind w:firstLine="1440"/>
        <w:rPr>
          <w:rFonts w:ascii="Times New (W1)" w:hAnsi="Times New (W1)"/>
          <w:i/>
          <w:sz w:val="26"/>
        </w:rPr>
      </w:pPr>
      <w:r w:rsidRPr="00D365A7">
        <w:rPr>
          <w:sz w:val="26"/>
        </w:rPr>
        <w:t>Upon the presentation by the C</w:t>
      </w:r>
      <w:r w:rsidR="00CB244C" w:rsidRPr="00D365A7">
        <w:rPr>
          <w:sz w:val="26"/>
        </w:rPr>
        <w:t xml:space="preserve">omplainant of evidence sufficient to initially satisfy the burden of proof, the burden of going forward with the evidence to rebut the </w:t>
      </w:r>
      <w:r w:rsidR="00CB244C" w:rsidRPr="00D365A7">
        <w:rPr>
          <w:sz w:val="26"/>
        </w:rPr>
        <w:lastRenderedPageBreak/>
        <w:t>evidence of the c</w:t>
      </w:r>
      <w:r w:rsidR="0003481E">
        <w:rPr>
          <w:sz w:val="26"/>
        </w:rPr>
        <w:t>ustomer shifts to PECO</w:t>
      </w:r>
      <w:r w:rsidR="00CB244C" w:rsidRPr="00D365A7">
        <w:rPr>
          <w:sz w:val="26"/>
        </w:rPr>
        <w:t xml:space="preserve">. </w:t>
      </w:r>
      <w:r w:rsidR="001D3751" w:rsidRPr="00D365A7">
        <w:rPr>
          <w:sz w:val="26"/>
        </w:rPr>
        <w:t xml:space="preserve"> </w:t>
      </w:r>
      <w:r w:rsidR="00CB244C" w:rsidRPr="00D365A7">
        <w:rPr>
          <w:sz w:val="26"/>
        </w:rPr>
        <w:t xml:space="preserve">If the evidence presented by </w:t>
      </w:r>
      <w:r w:rsidR="0003481E">
        <w:rPr>
          <w:sz w:val="26"/>
        </w:rPr>
        <w:t>PECO</w:t>
      </w:r>
      <w:r w:rsidR="00E25496">
        <w:rPr>
          <w:sz w:val="26"/>
        </w:rPr>
        <w:t xml:space="preserve"> is of co</w:t>
      </w:r>
      <w:r w:rsidR="00E25496">
        <w:rPr>
          <w:sz w:val="26"/>
        </w:rPr>
        <w:noBreakHyphen/>
      </w:r>
      <w:r w:rsidR="00CB244C" w:rsidRPr="00D365A7">
        <w:rPr>
          <w:sz w:val="26"/>
        </w:rPr>
        <w:t>equal value or “weight,” the burden of pro</w:t>
      </w:r>
      <w:r w:rsidRPr="00D365A7">
        <w:rPr>
          <w:sz w:val="26"/>
        </w:rPr>
        <w:t xml:space="preserve">of has not been satisfied. </w:t>
      </w:r>
      <w:r w:rsidR="00E25496">
        <w:rPr>
          <w:sz w:val="26"/>
        </w:rPr>
        <w:t xml:space="preserve"> </w:t>
      </w:r>
      <w:r w:rsidRPr="00D365A7">
        <w:rPr>
          <w:sz w:val="26"/>
        </w:rPr>
        <w:t>The C</w:t>
      </w:r>
      <w:r w:rsidR="00CB244C" w:rsidRPr="00D365A7">
        <w:rPr>
          <w:sz w:val="26"/>
        </w:rPr>
        <w:t>omplainant now has to provide some additional evidence</w:t>
      </w:r>
      <w:r w:rsidR="0003481E">
        <w:rPr>
          <w:sz w:val="26"/>
        </w:rPr>
        <w:t xml:space="preserve"> to rebut that of PECO</w:t>
      </w:r>
      <w:r w:rsidR="00CB244C" w:rsidRPr="00D365A7">
        <w:rPr>
          <w:sz w:val="26"/>
        </w:rPr>
        <w:t xml:space="preserve">. </w:t>
      </w:r>
      <w:r w:rsidR="00CB244C" w:rsidRPr="00D365A7">
        <w:rPr>
          <w:iCs/>
          <w:sz w:val="26"/>
        </w:rPr>
        <w:t xml:space="preserve"> </w:t>
      </w:r>
      <w:hyperlink r:id="rId9" w:history="1">
        <w:r w:rsidR="00CB244C" w:rsidRPr="00D365A7">
          <w:rPr>
            <w:rStyle w:val="Hyperlink"/>
            <w:rFonts w:ascii="Times New (W1)" w:hAnsi="Times New (W1)"/>
            <w:i/>
            <w:iCs/>
            <w:color w:val="auto"/>
            <w:sz w:val="26"/>
            <w:u w:val="none"/>
          </w:rPr>
          <w:t>Burleson v. Pa. PUC,</w:t>
        </w:r>
        <w:r w:rsidR="00CB244C" w:rsidRPr="00D365A7">
          <w:rPr>
            <w:rStyle w:val="Hyperlink"/>
            <w:rFonts w:ascii="Times New (W1)" w:hAnsi="Times New (W1)"/>
            <w:iCs/>
            <w:color w:val="auto"/>
            <w:sz w:val="26"/>
            <w:u w:val="none"/>
          </w:rPr>
          <w:t xml:space="preserve"> 443 A.2d 1373 (Pa. </w:t>
        </w:r>
        <w:proofErr w:type="spellStart"/>
        <w:r w:rsidR="00CB244C" w:rsidRPr="00D365A7">
          <w:rPr>
            <w:rStyle w:val="Hyperlink"/>
            <w:rFonts w:ascii="Times New (W1)" w:hAnsi="Times New (W1)"/>
            <w:iCs/>
            <w:color w:val="auto"/>
            <w:sz w:val="26"/>
            <w:u w:val="none"/>
          </w:rPr>
          <w:t>Cmwlth</w:t>
        </w:r>
        <w:proofErr w:type="spellEnd"/>
        <w:r w:rsidR="00CB244C" w:rsidRPr="00D365A7">
          <w:rPr>
            <w:rStyle w:val="Hyperlink"/>
            <w:rFonts w:ascii="Times New (W1)" w:hAnsi="Times New (W1)"/>
            <w:iCs/>
            <w:color w:val="auto"/>
            <w:sz w:val="26"/>
            <w:u w:val="none"/>
          </w:rPr>
          <w:t xml:space="preserve">. 1982), </w:t>
        </w:r>
        <w:proofErr w:type="spellStart"/>
        <w:r w:rsidR="00CB244C" w:rsidRPr="00D365A7">
          <w:rPr>
            <w:rStyle w:val="Hyperlink"/>
            <w:rFonts w:ascii="Times New (W1)" w:hAnsi="Times New (W1)"/>
            <w:i/>
            <w:iCs/>
            <w:color w:val="auto"/>
            <w:sz w:val="26"/>
            <w:u w:val="none"/>
          </w:rPr>
          <w:t>aff’d</w:t>
        </w:r>
        <w:proofErr w:type="spellEnd"/>
        <w:r w:rsidR="00CB244C" w:rsidRPr="00D365A7">
          <w:rPr>
            <w:rStyle w:val="Hyperlink"/>
            <w:rFonts w:ascii="Times New (W1)" w:hAnsi="Times New (W1)"/>
            <w:i/>
            <w:iCs/>
            <w:color w:val="auto"/>
            <w:sz w:val="26"/>
            <w:u w:val="none"/>
          </w:rPr>
          <w:t>,</w:t>
        </w:r>
        <w:r w:rsidR="00CB244C" w:rsidRPr="00D365A7">
          <w:rPr>
            <w:rStyle w:val="Hyperlink"/>
            <w:rFonts w:ascii="Times New (W1)" w:hAnsi="Times New (W1)"/>
            <w:iCs/>
            <w:color w:val="auto"/>
            <w:sz w:val="26"/>
            <w:u w:val="none"/>
          </w:rPr>
          <w:t xml:space="preserve"> 501 Pa. 433, 461 A.2d 1234 (1983).</w:t>
        </w:r>
      </w:hyperlink>
    </w:p>
    <w:p w:rsidR="00CB244C" w:rsidRPr="00D365A7" w:rsidRDefault="00CB244C" w:rsidP="00D25369">
      <w:pPr>
        <w:widowControl/>
        <w:spacing w:line="360" w:lineRule="auto"/>
        <w:ind w:firstLine="1440"/>
        <w:rPr>
          <w:sz w:val="26"/>
        </w:rPr>
      </w:pPr>
    </w:p>
    <w:p w:rsidR="00CB244C" w:rsidRDefault="00CB244C" w:rsidP="00D25369">
      <w:pPr>
        <w:widowControl/>
        <w:spacing w:line="360" w:lineRule="auto"/>
        <w:ind w:firstLine="1440"/>
        <w:rPr>
          <w:sz w:val="26"/>
        </w:rPr>
      </w:pPr>
      <w:r w:rsidRPr="00D365A7">
        <w:rPr>
          <w:sz w:val="26"/>
        </w:rPr>
        <w:t xml:space="preserve">While the burden of going forward with the evidence may </w:t>
      </w:r>
      <w:r w:rsidRPr="00D365A7">
        <w:rPr>
          <w:rStyle w:val="term1"/>
          <w:b w:val="0"/>
          <w:bCs w:val="0"/>
          <w:sz w:val="26"/>
        </w:rPr>
        <w:t>shift</w:t>
      </w:r>
      <w:r w:rsidRPr="00D365A7">
        <w:rPr>
          <w:sz w:val="26"/>
        </w:rPr>
        <w:t xml:space="preserve"> back and forth during a proceeding, the </w:t>
      </w:r>
      <w:r w:rsidRPr="00D365A7">
        <w:rPr>
          <w:rStyle w:val="term1"/>
          <w:b w:val="0"/>
          <w:bCs w:val="0"/>
          <w:sz w:val="26"/>
        </w:rPr>
        <w:t>burden of proof</w:t>
      </w:r>
      <w:r w:rsidRPr="00D365A7">
        <w:rPr>
          <w:sz w:val="26"/>
        </w:rPr>
        <w:t xml:space="preserve"> never </w:t>
      </w:r>
      <w:r w:rsidRPr="00D365A7">
        <w:rPr>
          <w:rStyle w:val="term1"/>
          <w:b w:val="0"/>
          <w:bCs w:val="0"/>
          <w:sz w:val="26"/>
        </w:rPr>
        <w:t xml:space="preserve">shifts. </w:t>
      </w:r>
      <w:r w:rsidR="00721591" w:rsidRPr="00D365A7">
        <w:rPr>
          <w:rStyle w:val="term1"/>
          <w:b w:val="0"/>
          <w:bCs w:val="0"/>
          <w:sz w:val="26"/>
        </w:rPr>
        <w:t xml:space="preserve"> </w:t>
      </w:r>
      <w:r w:rsidRPr="00D365A7">
        <w:rPr>
          <w:rStyle w:val="term1"/>
          <w:b w:val="0"/>
          <w:bCs w:val="0"/>
          <w:sz w:val="26"/>
        </w:rPr>
        <w:t>The burden of proof</w:t>
      </w:r>
      <w:r w:rsidRPr="00D365A7">
        <w:rPr>
          <w:sz w:val="26"/>
        </w:rPr>
        <w:t xml:space="preserve"> always remains on the party seeking affirmative relief from the Commission.  </w:t>
      </w:r>
      <w:proofErr w:type="spellStart"/>
      <w:r w:rsidRPr="00D365A7">
        <w:rPr>
          <w:i/>
          <w:sz w:val="26"/>
        </w:rPr>
        <w:t>Milkie</w:t>
      </w:r>
      <w:proofErr w:type="spellEnd"/>
      <w:r w:rsidRPr="00D365A7">
        <w:rPr>
          <w:i/>
          <w:sz w:val="26"/>
        </w:rPr>
        <w:t xml:space="preserve"> v. Pa. PUC, </w:t>
      </w:r>
      <w:r w:rsidRPr="00D365A7">
        <w:rPr>
          <w:sz w:val="26"/>
        </w:rPr>
        <w:t xml:space="preserve">768 A.2d 1217 (Pa. </w:t>
      </w:r>
      <w:proofErr w:type="spellStart"/>
      <w:r w:rsidRPr="00D365A7">
        <w:rPr>
          <w:sz w:val="26"/>
        </w:rPr>
        <w:t>Cmwlth</w:t>
      </w:r>
      <w:proofErr w:type="spellEnd"/>
      <w:r w:rsidRPr="00D365A7">
        <w:rPr>
          <w:sz w:val="26"/>
        </w:rPr>
        <w:t>. 2001).</w:t>
      </w:r>
    </w:p>
    <w:p w:rsidR="00F06A1F" w:rsidRDefault="00F06A1F" w:rsidP="00D25369">
      <w:pPr>
        <w:widowControl/>
        <w:spacing w:line="360" w:lineRule="auto"/>
        <w:ind w:firstLine="1440"/>
        <w:rPr>
          <w:sz w:val="26"/>
        </w:rPr>
      </w:pPr>
    </w:p>
    <w:p w:rsidR="00F06A1F" w:rsidRDefault="00F06A1F" w:rsidP="00D25369">
      <w:pPr>
        <w:widowControl/>
        <w:tabs>
          <w:tab w:val="left" w:pos="720"/>
          <w:tab w:val="left" w:pos="1440"/>
        </w:tabs>
        <w:spacing w:line="360" w:lineRule="auto"/>
      </w:pPr>
      <w:r>
        <w:rPr>
          <w:sz w:val="26"/>
        </w:rPr>
        <w:tab/>
      </w:r>
      <w:r>
        <w:rPr>
          <w:sz w:val="26"/>
        </w:rPr>
        <w:tab/>
      </w:r>
      <w:r w:rsidRPr="00887EE1">
        <w:rPr>
          <w:sz w:val="26"/>
        </w:rPr>
        <w:t xml:space="preserve">We acknowledge that the format of the Complainant’s Exceptions does not strictly comply with Section 5.533(b) of our Regulations, 52 Pa. Code § 5.533(b), which requires that exceptions be numbered, identify the finding of fact and conclusions of law to which exception is taken, and cite to the relevant pages of the Initial Decision.  Nevertheless, particularly because the Complainant is appearing </w:t>
      </w:r>
      <w:r w:rsidRPr="00887EE1">
        <w:rPr>
          <w:i/>
          <w:sz w:val="26"/>
        </w:rPr>
        <w:t>pro se</w:t>
      </w:r>
      <w:r w:rsidRPr="00887EE1">
        <w:rPr>
          <w:sz w:val="26"/>
        </w:rPr>
        <w:t>, we will accept the Exceptions as filed pursuant to Section 1.2(a) of our Regulations, 52 Pa. Code §</w:t>
      </w:r>
      <w:r w:rsidR="009561CA">
        <w:rPr>
          <w:sz w:val="26"/>
        </w:rPr>
        <w:t> </w:t>
      </w:r>
      <w:r w:rsidRPr="00887EE1">
        <w:rPr>
          <w:sz w:val="26"/>
        </w:rPr>
        <w:t>1.2(a), in order to secure a just, speedy, and inexpensive determination.</w:t>
      </w:r>
    </w:p>
    <w:p w:rsidR="00F06A1F" w:rsidRPr="00D365A7" w:rsidRDefault="00F06A1F" w:rsidP="00D25369">
      <w:pPr>
        <w:widowControl/>
        <w:spacing w:line="360" w:lineRule="auto"/>
        <w:ind w:firstLine="1440"/>
        <w:rPr>
          <w:sz w:val="26"/>
        </w:rPr>
      </w:pPr>
    </w:p>
    <w:p w:rsidR="00CA43A5" w:rsidRPr="00D365A7" w:rsidRDefault="00B85E48" w:rsidP="00D25369">
      <w:pPr>
        <w:widowControl/>
        <w:spacing w:line="360" w:lineRule="auto"/>
        <w:ind w:firstLine="1440"/>
        <w:rPr>
          <w:sz w:val="26"/>
          <w:szCs w:val="26"/>
        </w:rPr>
      </w:pPr>
      <w:r>
        <w:rPr>
          <w:sz w:val="26"/>
          <w:szCs w:val="26"/>
        </w:rPr>
        <w:t>ALJ Colwell made thirty-three</w:t>
      </w:r>
      <w:r w:rsidR="00CE4EA8">
        <w:rPr>
          <w:sz w:val="26"/>
          <w:szCs w:val="26"/>
        </w:rPr>
        <w:t xml:space="preserve"> </w:t>
      </w:r>
      <w:r w:rsidR="00CA43A5" w:rsidRPr="00D365A7">
        <w:rPr>
          <w:sz w:val="26"/>
          <w:szCs w:val="26"/>
        </w:rPr>
        <w:t>Find</w:t>
      </w:r>
      <w:r>
        <w:rPr>
          <w:sz w:val="26"/>
          <w:szCs w:val="26"/>
        </w:rPr>
        <w:t>ings of Fact and reached eight</w:t>
      </w:r>
      <w:r w:rsidR="00CA43A5" w:rsidRPr="00D365A7">
        <w:rPr>
          <w:sz w:val="26"/>
          <w:szCs w:val="26"/>
        </w:rPr>
        <w:t xml:space="preserve"> Conclusions of Law.  </w:t>
      </w:r>
      <w:r>
        <w:rPr>
          <w:sz w:val="26"/>
          <w:szCs w:val="26"/>
        </w:rPr>
        <w:t>I.D. at 2-5</w:t>
      </w:r>
      <w:r w:rsidR="00961671" w:rsidRPr="00D365A7">
        <w:rPr>
          <w:sz w:val="26"/>
          <w:szCs w:val="26"/>
        </w:rPr>
        <w:t xml:space="preserve">, </w:t>
      </w:r>
      <w:r>
        <w:rPr>
          <w:sz w:val="26"/>
          <w:szCs w:val="26"/>
        </w:rPr>
        <w:t>8-9</w:t>
      </w:r>
      <w:r w:rsidR="00961671" w:rsidRPr="00D365A7">
        <w:rPr>
          <w:sz w:val="26"/>
          <w:szCs w:val="26"/>
        </w:rPr>
        <w:t xml:space="preserve">.  </w:t>
      </w:r>
      <w:r w:rsidR="00CA43A5" w:rsidRPr="00D365A7">
        <w:rPr>
          <w:sz w:val="26"/>
          <w:szCs w:val="26"/>
        </w:rPr>
        <w:t>The Findings of Fact and Conclusions of Law are incorporated herein by reference and are adopted without comment unless they are either expressly or by necessary implication rejected or modified by this Opinion and Order.</w:t>
      </w:r>
    </w:p>
    <w:p w:rsidR="008001AC" w:rsidRPr="00D365A7" w:rsidRDefault="008001AC" w:rsidP="00D25369">
      <w:pPr>
        <w:widowControl/>
        <w:spacing w:line="360" w:lineRule="auto"/>
        <w:ind w:firstLine="1440"/>
        <w:rPr>
          <w:sz w:val="26"/>
          <w:szCs w:val="26"/>
        </w:rPr>
      </w:pPr>
    </w:p>
    <w:p w:rsidR="00AF712A" w:rsidRPr="00D365A7" w:rsidRDefault="00006F35" w:rsidP="00D25369">
      <w:pPr>
        <w:widowControl/>
        <w:spacing w:line="360" w:lineRule="auto"/>
        <w:ind w:firstLine="1440"/>
        <w:rPr>
          <w:sz w:val="26"/>
          <w:szCs w:val="26"/>
        </w:rPr>
      </w:pPr>
      <w:r w:rsidRPr="00D365A7" w:rsidDel="004D1D7C">
        <w:rPr>
          <w:sz w:val="26"/>
          <w:szCs w:val="26"/>
        </w:rPr>
        <w:t>Before addressing the Exceptions, we note that any issue or Exception that we do not specifically delineate shall be deemed to have been duly considered and denied without further discussion.  The Commission is not required to consider expressly or at length each contention or argument raised by the parties</w:t>
      </w:r>
      <w:r w:rsidR="002A6750" w:rsidRPr="00D365A7" w:rsidDel="004D1D7C">
        <w:rPr>
          <w:sz w:val="26"/>
          <w:szCs w:val="26"/>
        </w:rPr>
        <w:t xml:space="preserve">.  </w:t>
      </w:r>
      <w:hyperlink r:id="rId10" w:history="1">
        <w:r w:rsidR="009F1A08" w:rsidRPr="00D365A7" w:rsidDel="004D1D7C">
          <w:rPr>
            <w:rStyle w:val="Emphasis"/>
            <w:sz w:val="26"/>
            <w:szCs w:val="26"/>
          </w:rPr>
          <w:t>Consolidated Rail Corp. v. Pa. </w:t>
        </w:r>
        <w:r w:rsidR="002A6750" w:rsidRPr="00D365A7" w:rsidDel="004D1D7C">
          <w:rPr>
            <w:rStyle w:val="Emphasis"/>
            <w:sz w:val="26"/>
            <w:szCs w:val="26"/>
          </w:rPr>
          <w:t xml:space="preserve">PUC, </w:t>
        </w:r>
        <w:r w:rsidR="002A6750" w:rsidRPr="00D365A7" w:rsidDel="004D1D7C">
          <w:rPr>
            <w:rStyle w:val="Hyperlink"/>
            <w:color w:val="auto"/>
            <w:sz w:val="26"/>
            <w:szCs w:val="26"/>
            <w:u w:val="none"/>
          </w:rPr>
          <w:t xml:space="preserve">625 A.2d 741 (Pa. </w:t>
        </w:r>
        <w:proofErr w:type="spellStart"/>
        <w:r w:rsidR="002A6750" w:rsidRPr="00D365A7" w:rsidDel="004D1D7C">
          <w:rPr>
            <w:rStyle w:val="Hyperlink"/>
            <w:color w:val="auto"/>
            <w:sz w:val="26"/>
            <w:szCs w:val="26"/>
            <w:u w:val="none"/>
          </w:rPr>
          <w:t>Cmwlth</w:t>
        </w:r>
        <w:proofErr w:type="spellEnd"/>
        <w:r w:rsidR="002A6750" w:rsidRPr="00D365A7" w:rsidDel="004D1D7C">
          <w:rPr>
            <w:rStyle w:val="Hyperlink"/>
            <w:color w:val="auto"/>
            <w:sz w:val="26"/>
            <w:szCs w:val="26"/>
            <w:u w:val="none"/>
          </w:rPr>
          <w:t>. 1993);</w:t>
        </w:r>
      </w:hyperlink>
      <w:r w:rsidR="002A6750" w:rsidRPr="00D365A7" w:rsidDel="004D1D7C">
        <w:rPr>
          <w:sz w:val="26"/>
          <w:szCs w:val="26"/>
        </w:rPr>
        <w:t xml:space="preserve"> </w:t>
      </w:r>
      <w:r w:rsidR="002A6750" w:rsidRPr="00D365A7" w:rsidDel="004D1D7C">
        <w:rPr>
          <w:i/>
          <w:sz w:val="26"/>
          <w:szCs w:val="26"/>
        </w:rPr>
        <w:t xml:space="preserve">also </w:t>
      </w:r>
      <w:r w:rsidR="002A6750" w:rsidRPr="00D365A7" w:rsidDel="004D1D7C">
        <w:rPr>
          <w:rStyle w:val="Emphasis"/>
          <w:sz w:val="26"/>
          <w:szCs w:val="26"/>
        </w:rPr>
        <w:t xml:space="preserve">see, generally, </w:t>
      </w:r>
      <w:hyperlink r:id="rId11" w:history="1">
        <w:r w:rsidR="002A6750" w:rsidRPr="00D365A7" w:rsidDel="004D1D7C">
          <w:rPr>
            <w:rStyle w:val="Emphasis"/>
            <w:sz w:val="26"/>
            <w:szCs w:val="26"/>
          </w:rPr>
          <w:t>University of Pennsylvania v. Pa. PUC</w:t>
        </w:r>
        <w:r w:rsidR="002A6750" w:rsidRPr="00D365A7" w:rsidDel="004D1D7C">
          <w:rPr>
            <w:rStyle w:val="Hyperlink"/>
            <w:color w:val="auto"/>
            <w:sz w:val="26"/>
            <w:szCs w:val="26"/>
            <w:u w:val="none"/>
          </w:rPr>
          <w:t xml:space="preserve">, 485 A.2d 1217 (Pa. </w:t>
        </w:r>
        <w:proofErr w:type="spellStart"/>
        <w:r w:rsidR="002A6750" w:rsidRPr="00D365A7" w:rsidDel="004D1D7C">
          <w:rPr>
            <w:rStyle w:val="Hyperlink"/>
            <w:color w:val="auto"/>
            <w:sz w:val="26"/>
            <w:szCs w:val="26"/>
            <w:u w:val="none"/>
          </w:rPr>
          <w:t>Cmwlth</w:t>
        </w:r>
        <w:proofErr w:type="spellEnd"/>
        <w:r w:rsidR="002A6750" w:rsidRPr="00D365A7" w:rsidDel="004D1D7C">
          <w:rPr>
            <w:rStyle w:val="Hyperlink"/>
            <w:color w:val="auto"/>
            <w:sz w:val="26"/>
            <w:szCs w:val="26"/>
            <w:u w:val="none"/>
          </w:rPr>
          <w:t>. 1984).</w:t>
        </w:r>
      </w:hyperlink>
      <w:r w:rsidR="00214B3E" w:rsidRPr="00D365A7" w:rsidDel="004D1D7C">
        <w:rPr>
          <w:sz w:val="26"/>
          <w:szCs w:val="26"/>
        </w:rPr>
        <w:t xml:space="preserve"> </w:t>
      </w:r>
    </w:p>
    <w:p w:rsidR="00EF4F82" w:rsidRPr="00D365A7" w:rsidRDefault="00EF4F82" w:rsidP="00D25369">
      <w:pPr>
        <w:widowControl/>
        <w:spacing w:line="360" w:lineRule="auto"/>
        <w:ind w:firstLine="1440"/>
        <w:rPr>
          <w:b/>
          <w:sz w:val="26"/>
          <w:szCs w:val="26"/>
        </w:rPr>
      </w:pPr>
    </w:p>
    <w:p w:rsidR="00006F35" w:rsidRPr="00D365A7" w:rsidRDefault="00716C74" w:rsidP="00D25369">
      <w:pPr>
        <w:keepNext/>
        <w:widowControl/>
        <w:rPr>
          <w:b/>
          <w:sz w:val="26"/>
          <w:szCs w:val="26"/>
        </w:rPr>
      </w:pPr>
      <w:r w:rsidRPr="00D365A7">
        <w:rPr>
          <w:b/>
          <w:sz w:val="26"/>
          <w:szCs w:val="26"/>
        </w:rPr>
        <w:t>Positions of the Parties</w:t>
      </w:r>
    </w:p>
    <w:p w:rsidR="00716C74" w:rsidRPr="00D365A7" w:rsidRDefault="00716C74" w:rsidP="00D25369">
      <w:pPr>
        <w:keepNext/>
        <w:widowControl/>
        <w:spacing w:line="360" w:lineRule="auto"/>
        <w:rPr>
          <w:b/>
          <w:sz w:val="26"/>
          <w:szCs w:val="26"/>
        </w:rPr>
      </w:pPr>
    </w:p>
    <w:p w:rsidR="00895ADC" w:rsidRDefault="003B26B5" w:rsidP="00D25369">
      <w:pPr>
        <w:widowControl/>
        <w:spacing w:line="360" w:lineRule="auto"/>
        <w:ind w:firstLine="1440"/>
        <w:rPr>
          <w:sz w:val="26"/>
          <w:szCs w:val="26"/>
        </w:rPr>
      </w:pPr>
      <w:r>
        <w:rPr>
          <w:sz w:val="26"/>
          <w:szCs w:val="26"/>
        </w:rPr>
        <w:t xml:space="preserve">The Complainant stated </w:t>
      </w:r>
      <w:r w:rsidR="00EB0A51" w:rsidRPr="00D365A7">
        <w:rPr>
          <w:sz w:val="26"/>
          <w:szCs w:val="26"/>
        </w:rPr>
        <w:t>that</w:t>
      </w:r>
      <w:r>
        <w:rPr>
          <w:sz w:val="26"/>
          <w:szCs w:val="26"/>
        </w:rPr>
        <w:t xml:space="preserve"> he has a large family (a family of ten) that lived at two addresses, 1222 Angora Drive, Yeadon</w:t>
      </w:r>
      <w:r w:rsidR="00816A5E">
        <w:rPr>
          <w:sz w:val="26"/>
          <w:szCs w:val="26"/>
        </w:rPr>
        <w:t>,</w:t>
      </w:r>
      <w:r>
        <w:rPr>
          <w:sz w:val="26"/>
          <w:szCs w:val="26"/>
        </w:rPr>
        <w:t xml:space="preserve"> PA 19050 (Angora Drive) and 17</w:t>
      </w:r>
      <w:r w:rsidR="00AD5B73">
        <w:rPr>
          <w:sz w:val="26"/>
          <w:szCs w:val="26"/>
        </w:rPr>
        <w:t> </w:t>
      </w:r>
      <w:r>
        <w:rPr>
          <w:sz w:val="26"/>
          <w:szCs w:val="26"/>
        </w:rPr>
        <w:t>Woodbine Avenue, Darby</w:t>
      </w:r>
      <w:r w:rsidR="00816A5E">
        <w:rPr>
          <w:sz w:val="26"/>
          <w:szCs w:val="26"/>
        </w:rPr>
        <w:t>,</w:t>
      </w:r>
      <w:r>
        <w:rPr>
          <w:sz w:val="26"/>
          <w:szCs w:val="26"/>
        </w:rPr>
        <w:t xml:space="preserve"> PA (</w:t>
      </w:r>
      <w:r w:rsidR="002E2BE4">
        <w:rPr>
          <w:sz w:val="26"/>
          <w:szCs w:val="26"/>
        </w:rPr>
        <w:t xml:space="preserve">17 </w:t>
      </w:r>
      <w:r>
        <w:rPr>
          <w:sz w:val="26"/>
          <w:szCs w:val="26"/>
        </w:rPr>
        <w:t xml:space="preserve">Woodbine Avenue).  </w:t>
      </w:r>
      <w:r w:rsidR="002E2BE4">
        <w:rPr>
          <w:sz w:val="26"/>
          <w:szCs w:val="26"/>
        </w:rPr>
        <w:t xml:space="preserve">17 </w:t>
      </w:r>
      <w:r>
        <w:rPr>
          <w:sz w:val="26"/>
          <w:szCs w:val="26"/>
        </w:rPr>
        <w:t>Woodbine Avenue is comprised of two units</w:t>
      </w:r>
      <w:r w:rsidR="00406897">
        <w:rPr>
          <w:sz w:val="26"/>
          <w:szCs w:val="26"/>
        </w:rPr>
        <w:t>/apartments</w:t>
      </w:r>
      <w:r>
        <w:rPr>
          <w:sz w:val="26"/>
          <w:szCs w:val="26"/>
        </w:rPr>
        <w:t xml:space="preserve"> (</w:t>
      </w:r>
      <w:r w:rsidR="003A4DC8">
        <w:rPr>
          <w:sz w:val="26"/>
          <w:szCs w:val="26"/>
        </w:rPr>
        <w:t xml:space="preserve">17 Woodbine </w:t>
      </w:r>
      <w:r w:rsidR="004D3155">
        <w:rPr>
          <w:sz w:val="26"/>
          <w:szCs w:val="26"/>
        </w:rPr>
        <w:t>Avenue</w:t>
      </w:r>
      <w:r w:rsidR="00AD5B73">
        <w:rPr>
          <w:sz w:val="26"/>
          <w:szCs w:val="26"/>
        </w:rPr>
        <w:t xml:space="preserve"> </w:t>
      </w:r>
      <w:r w:rsidR="004626A5">
        <w:rPr>
          <w:sz w:val="26"/>
          <w:szCs w:val="26"/>
        </w:rPr>
        <w:t>–</w:t>
      </w:r>
      <w:r w:rsidR="004D3155">
        <w:rPr>
          <w:sz w:val="26"/>
          <w:szCs w:val="26"/>
        </w:rPr>
        <w:t xml:space="preserve"> </w:t>
      </w:r>
      <w:r w:rsidR="00E964CA">
        <w:rPr>
          <w:sz w:val="26"/>
          <w:szCs w:val="26"/>
        </w:rPr>
        <w:t xml:space="preserve">Back </w:t>
      </w:r>
      <w:r w:rsidR="003A4DC8">
        <w:rPr>
          <w:sz w:val="26"/>
          <w:szCs w:val="26"/>
        </w:rPr>
        <w:t>Apartment and 17</w:t>
      </w:r>
      <w:r w:rsidR="00AD5B73">
        <w:rPr>
          <w:sz w:val="26"/>
          <w:szCs w:val="26"/>
        </w:rPr>
        <w:t> </w:t>
      </w:r>
      <w:r w:rsidR="003A4DC8">
        <w:rPr>
          <w:sz w:val="26"/>
          <w:szCs w:val="26"/>
        </w:rPr>
        <w:t xml:space="preserve">Woodbine </w:t>
      </w:r>
      <w:r w:rsidR="004D3155">
        <w:rPr>
          <w:sz w:val="26"/>
          <w:szCs w:val="26"/>
        </w:rPr>
        <w:t>Avenue</w:t>
      </w:r>
      <w:r w:rsidR="00AD5B73">
        <w:rPr>
          <w:sz w:val="26"/>
          <w:szCs w:val="26"/>
        </w:rPr>
        <w:t xml:space="preserve"> </w:t>
      </w:r>
      <w:r w:rsidR="004626A5">
        <w:rPr>
          <w:sz w:val="26"/>
          <w:szCs w:val="26"/>
        </w:rPr>
        <w:t>–</w:t>
      </w:r>
      <w:r w:rsidR="004D3155">
        <w:rPr>
          <w:sz w:val="26"/>
          <w:szCs w:val="26"/>
        </w:rPr>
        <w:t xml:space="preserve"> Front</w:t>
      </w:r>
      <w:r w:rsidR="00E964CA">
        <w:rPr>
          <w:sz w:val="26"/>
          <w:szCs w:val="26"/>
        </w:rPr>
        <w:t xml:space="preserve"> Apartment</w:t>
      </w:r>
      <w:r w:rsidR="004D3155">
        <w:rPr>
          <w:sz w:val="26"/>
          <w:szCs w:val="26"/>
        </w:rPr>
        <w:t>)</w:t>
      </w:r>
      <w:r>
        <w:rPr>
          <w:sz w:val="26"/>
          <w:szCs w:val="26"/>
        </w:rPr>
        <w:t xml:space="preserve"> with two separate a</w:t>
      </w:r>
      <w:r w:rsidR="00A76B39">
        <w:rPr>
          <w:sz w:val="26"/>
          <w:szCs w:val="26"/>
        </w:rPr>
        <w:t>ccount numbers</w:t>
      </w:r>
      <w:r>
        <w:rPr>
          <w:sz w:val="26"/>
          <w:szCs w:val="26"/>
        </w:rPr>
        <w:t xml:space="preserve">.  </w:t>
      </w:r>
      <w:r w:rsidR="002E2BE4">
        <w:rPr>
          <w:sz w:val="26"/>
          <w:szCs w:val="26"/>
        </w:rPr>
        <w:t>17</w:t>
      </w:r>
      <w:r w:rsidR="00AD5B73">
        <w:rPr>
          <w:sz w:val="26"/>
          <w:szCs w:val="26"/>
        </w:rPr>
        <w:t> </w:t>
      </w:r>
      <w:r w:rsidR="004D3155">
        <w:rPr>
          <w:sz w:val="26"/>
          <w:szCs w:val="26"/>
        </w:rPr>
        <w:t>Woodbine Avenue</w:t>
      </w:r>
      <w:r w:rsidR="00AD5B73">
        <w:rPr>
          <w:sz w:val="26"/>
          <w:szCs w:val="26"/>
        </w:rPr>
        <w:t xml:space="preserve"> </w:t>
      </w:r>
      <w:r w:rsidR="004626A5">
        <w:rPr>
          <w:sz w:val="26"/>
          <w:szCs w:val="26"/>
        </w:rPr>
        <w:t>–</w:t>
      </w:r>
      <w:r w:rsidR="00AD5B73">
        <w:rPr>
          <w:sz w:val="26"/>
          <w:szCs w:val="26"/>
        </w:rPr>
        <w:t xml:space="preserve"> </w:t>
      </w:r>
      <w:r w:rsidR="00E964CA">
        <w:rPr>
          <w:sz w:val="26"/>
          <w:szCs w:val="26"/>
        </w:rPr>
        <w:t xml:space="preserve">Back </w:t>
      </w:r>
      <w:r w:rsidR="004D3155">
        <w:rPr>
          <w:sz w:val="26"/>
          <w:szCs w:val="26"/>
        </w:rPr>
        <w:t xml:space="preserve">Apartment </w:t>
      </w:r>
      <w:r w:rsidR="00EA25C1">
        <w:rPr>
          <w:sz w:val="26"/>
          <w:szCs w:val="26"/>
        </w:rPr>
        <w:t xml:space="preserve">(Back Apartment) </w:t>
      </w:r>
      <w:r w:rsidR="004D3155">
        <w:rPr>
          <w:sz w:val="26"/>
          <w:szCs w:val="26"/>
        </w:rPr>
        <w:t xml:space="preserve">receives only gas service from PECO with an account number </w:t>
      </w:r>
      <w:r w:rsidR="00055CAD">
        <w:rPr>
          <w:sz w:val="26"/>
          <w:szCs w:val="26"/>
        </w:rPr>
        <w:t xml:space="preserve">of </w:t>
      </w:r>
      <w:r w:rsidR="004D3155">
        <w:rPr>
          <w:sz w:val="26"/>
          <w:szCs w:val="26"/>
        </w:rPr>
        <w:t>1</w:t>
      </w:r>
      <w:r w:rsidR="00895ADC">
        <w:rPr>
          <w:sz w:val="26"/>
          <w:szCs w:val="26"/>
        </w:rPr>
        <w:t>8302-54022</w:t>
      </w:r>
      <w:r w:rsidR="00DB0B66">
        <w:rPr>
          <w:sz w:val="26"/>
          <w:szCs w:val="26"/>
        </w:rPr>
        <w:t>,</w:t>
      </w:r>
      <w:r w:rsidR="00895ADC">
        <w:rPr>
          <w:sz w:val="26"/>
          <w:szCs w:val="26"/>
        </w:rPr>
        <w:t xml:space="preserve"> while </w:t>
      </w:r>
      <w:r w:rsidR="004D3155">
        <w:rPr>
          <w:sz w:val="26"/>
          <w:szCs w:val="26"/>
        </w:rPr>
        <w:t>17 Woodbine Avenue</w:t>
      </w:r>
      <w:r w:rsidR="00AD5B73">
        <w:rPr>
          <w:sz w:val="26"/>
          <w:szCs w:val="26"/>
        </w:rPr>
        <w:t xml:space="preserve"> </w:t>
      </w:r>
      <w:r w:rsidR="004626A5">
        <w:rPr>
          <w:sz w:val="26"/>
          <w:szCs w:val="26"/>
        </w:rPr>
        <w:t>–</w:t>
      </w:r>
      <w:r w:rsidR="00AD5B73">
        <w:rPr>
          <w:sz w:val="26"/>
          <w:szCs w:val="26"/>
        </w:rPr>
        <w:t xml:space="preserve"> </w:t>
      </w:r>
      <w:r w:rsidR="004D3155">
        <w:rPr>
          <w:sz w:val="26"/>
          <w:szCs w:val="26"/>
        </w:rPr>
        <w:t>Front</w:t>
      </w:r>
      <w:r w:rsidR="00E964CA">
        <w:rPr>
          <w:sz w:val="26"/>
          <w:szCs w:val="26"/>
        </w:rPr>
        <w:t xml:space="preserve"> Apartment</w:t>
      </w:r>
      <w:r w:rsidR="004D3155">
        <w:rPr>
          <w:sz w:val="26"/>
          <w:szCs w:val="26"/>
        </w:rPr>
        <w:t xml:space="preserve"> </w:t>
      </w:r>
      <w:r w:rsidR="00EA25C1">
        <w:rPr>
          <w:sz w:val="26"/>
          <w:szCs w:val="26"/>
        </w:rPr>
        <w:t xml:space="preserve">(Front Apartment) </w:t>
      </w:r>
      <w:r w:rsidR="004D3155">
        <w:rPr>
          <w:sz w:val="26"/>
          <w:szCs w:val="26"/>
        </w:rPr>
        <w:t xml:space="preserve">receives gas and electric service from PECO with an account number </w:t>
      </w:r>
      <w:r w:rsidR="00055CAD">
        <w:rPr>
          <w:sz w:val="26"/>
          <w:szCs w:val="26"/>
        </w:rPr>
        <w:t xml:space="preserve">of </w:t>
      </w:r>
      <w:r w:rsidR="004D3155">
        <w:rPr>
          <w:sz w:val="26"/>
          <w:szCs w:val="26"/>
        </w:rPr>
        <w:t xml:space="preserve">34101-19076.  </w:t>
      </w:r>
      <w:r w:rsidR="00895ADC">
        <w:rPr>
          <w:sz w:val="26"/>
          <w:szCs w:val="26"/>
        </w:rPr>
        <w:t xml:space="preserve">Tr. at 8, 10, </w:t>
      </w:r>
      <w:r w:rsidR="004D3155">
        <w:rPr>
          <w:sz w:val="26"/>
          <w:szCs w:val="26"/>
        </w:rPr>
        <w:t xml:space="preserve">12, 13, </w:t>
      </w:r>
      <w:r w:rsidR="00895ADC">
        <w:rPr>
          <w:sz w:val="26"/>
          <w:szCs w:val="26"/>
        </w:rPr>
        <w:t xml:space="preserve">16, 18-20, </w:t>
      </w:r>
      <w:r w:rsidR="004D3155">
        <w:rPr>
          <w:sz w:val="26"/>
          <w:szCs w:val="26"/>
        </w:rPr>
        <w:t xml:space="preserve">36, 37, PECO </w:t>
      </w:r>
      <w:proofErr w:type="spellStart"/>
      <w:r w:rsidR="004D3155">
        <w:rPr>
          <w:sz w:val="26"/>
          <w:szCs w:val="26"/>
        </w:rPr>
        <w:t>Exh</w:t>
      </w:r>
      <w:r w:rsidR="00DF049A">
        <w:rPr>
          <w:sz w:val="26"/>
          <w:szCs w:val="26"/>
        </w:rPr>
        <w:t>s</w:t>
      </w:r>
      <w:proofErr w:type="spellEnd"/>
      <w:r w:rsidR="004D3155">
        <w:rPr>
          <w:sz w:val="26"/>
          <w:szCs w:val="26"/>
        </w:rPr>
        <w:t xml:space="preserve">. 1 &amp; 2, </w:t>
      </w:r>
      <w:r w:rsidR="00895ADC">
        <w:rPr>
          <w:sz w:val="26"/>
          <w:szCs w:val="26"/>
        </w:rPr>
        <w:t>I.D</w:t>
      </w:r>
      <w:r w:rsidR="00457E8A">
        <w:rPr>
          <w:sz w:val="26"/>
          <w:szCs w:val="26"/>
        </w:rPr>
        <w:t>.</w:t>
      </w:r>
      <w:r w:rsidR="00895ADC">
        <w:rPr>
          <w:sz w:val="26"/>
          <w:szCs w:val="26"/>
        </w:rPr>
        <w:t xml:space="preserve"> at 2-3, 7.</w:t>
      </w:r>
    </w:p>
    <w:p w:rsidR="00895ADC" w:rsidRDefault="00895ADC" w:rsidP="00D25369">
      <w:pPr>
        <w:widowControl/>
        <w:spacing w:line="360" w:lineRule="auto"/>
        <w:ind w:firstLine="1440"/>
        <w:rPr>
          <w:sz w:val="26"/>
          <w:szCs w:val="26"/>
        </w:rPr>
      </w:pPr>
    </w:p>
    <w:p w:rsidR="00457E8A" w:rsidRDefault="00895ADC" w:rsidP="00D25369">
      <w:pPr>
        <w:widowControl/>
        <w:spacing w:line="360" w:lineRule="auto"/>
        <w:ind w:firstLine="1440"/>
        <w:rPr>
          <w:sz w:val="26"/>
          <w:szCs w:val="26"/>
        </w:rPr>
      </w:pPr>
      <w:r>
        <w:rPr>
          <w:sz w:val="26"/>
          <w:szCs w:val="26"/>
        </w:rPr>
        <w:t xml:space="preserve">The Complainant claimed that his family lived </w:t>
      </w:r>
      <w:r w:rsidR="00AC4093">
        <w:rPr>
          <w:sz w:val="26"/>
          <w:szCs w:val="26"/>
        </w:rPr>
        <w:t xml:space="preserve">in both apartments </w:t>
      </w:r>
      <w:r w:rsidR="00AD5B73">
        <w:rPr>
          <w:sz w:val="26"/>
          <w:szCs w:val="26"/>
        </w:rPr>
        <w:t>at</w:t>
      </w:r>
      <w:r>
        <w:rPr>
          <w:sz w:val="26"/>
          <w:szCs w:val="26"/>
        </w:rPr>
        <w:t xml:space="preserve"> 17 Woodbine Avenue from</w:t>
      </w:r>
      <w:r w:rsidR="00AD3A93">
        <w:rPr>
          <w:sz w:val="26"/>
          <w:szCs w:val="26"/>
        </w:rPr>
        <w:t xml:space="preserve"> 2009 to 2011.  </w:t>
      </w:r>
      <w:r w:rsidR="002B4E21">
        <w:rPr>
          <w:sz w:val="26"/>
          <w:szCs w:val="26"/>
        </w:rPr>
        <w:t>He specifically questioned three late fees and transfer charges in the amounts of  $288.73</w:t>
      </w:r>
      <w:r w:rsidR="002B4E21" w:rsidRPr="002B4E21">
        <w:rPr>
          <w:sz w:val="26"/>
          <w:szCs w:val="26"/>
        </w:rPr>
        <w:t xml:space="preserve">, $857.17, and $450.00, which he believes PECO improperly added to his </w:t>
      </w:r>
      <w:r w:rsidR="00AC4093">
        <w:rPr>
          <w:sz w:val="26"/>
          <w:szCs w:val="26"/>
        </w:rPr>
        <w:t xml:space="preserve">17 Woodbine – Front Apartment </w:t>
      </w:r>
      <w:r w:rsidR="002B4E21" w:rsidRPr="002B4E21">
        <w:rPr>
          <w:sz w:val="26"/>
          <w:szCs w:val="26"/>
        </w:rPr>
        <w:t xml:space="preserve">account on a bill PECO sent to Angora Drive.  </w:t>
      </w:r>
      <w:r w:rsidR="00AD3A93" w:rsidRPr="002B4E21">
        <w:rPr>
          <w:sz w:val="26"/>
          <w:szCs w:val="26"/>
        </w:rPr>
        <w:t xml:space="preserve">He </w:t>
      </w:r>
      <w:r w:rsidR="002B4E21" w:rsidRPr="002B4E21">
        <w:rPr>
          <w:sz w:val="26"/>
          <w:szCs w:val="26"/>
        </w:rPr>
        <w:t xml:space="preserve">alleged </w:t>
      </w:r>
      <w:r w:rsidR="00AD3A93" w:rsidRPr="002B4E21">
        <w:rPr>
          <w:sz w:val="26"/>
          <w:szCs w:val="26"/>
        </w:rPr>
        <w:t>that PECO overcharged him and</w:t>
      </w:r>
      <w:r w:rsidR="002B4E21" w:rsidRPr="002B4E21">
        <w:rPr>
          <w:sz w:val="26"/>
          <w:szCs w:val="26"/>
        </w:rPr>
        <w:t xml:space="preserve"> that he, </w:t>
      </w:r>
      <w:r w:rsidR="00AD5B73" w:rsidRPr="002B4E21">
        <w:rPr>
          <w:sz w:val="26"/>
          <w:szCs w:val="26"/>
        </w:rPr>
        <w:t>therefore</w:t>
      </w:r>
      <w:r w:rsidR="004626A5" w:rsidRPr="002B4E21">
        <w:rPr>
          <w:sz w:val="26"/>
          <w:szCs w:val="26"/>
        </w:rPr>
        <w:t>,</w:t>
      </w:r>
      <w:r w:rsidR="00AD5B73" w:rsidRPr="002B4E21">
        <w:rPr>
          <w:sz w:val="26"/>
          <w:szCs w:val="26"/>
        </w:rPr>
        <w:t xml:space="preserve"> </w:t>
      </w:r>
      <w:r w:rsidR="002B4E21" w:rsidRPr="002B4E21">
        <w:rPr>
          <w:sz w:val="26"/>
          <w:szCs w:val="26"/>
        </w:rPr>
        <w:t xml:space="preserve">is </w:t>
      </w:r>
      <w:r w:rsidR="00AD3A93" w:rsidRPr="002B4E21">
        <w:rPr>
          <w:sz w:val="26"/>
          <w:szCs w:val="26"/>
        </w:rPr>
        <w:t>requesting that PECO remove the</w:t>
      </w:r>
      <w:r w:rsidR="002B4E21" w:rsidRPr="002B4E21">
        <w:rPr>
          <w:sz w:val="26"/>
          <w:szCs w:val="26"/>
        </w:rPr>
        <w:t>se</w:t>
      </w:r>
      <w:r w:rsidR="00055CAD">
        <w:rPr>
          <w:sz w:val="26"/>
          <w:szCs w:val="26"/>
        </w:rPr>
        <w:t xml:space="preserve"> late charges from</w:t>
      </w:r>
      <w:r w:rsidR="00AD3A93" w:rsidRPr="002B4E21">
        <w:rPr>
          <w:sz w:val="26"/>
          <w:szCs w:val="26"/>
        </w:rPr>
        <w:t xml:space="preserve"> his account.</w:t>
      </w:r>
      <w:r w:rsidR="005466AD" w:rsidRPr="002B4E21">
        <w:rPr>
          <w:sz w:val="26"/>
          <w:szCs w:val="26"/>
        </w:rPr>
        <w:t xml:space="preserve">  The Complainant </w:t>
      </w:r>
      <w:r w:rsidR="002B4E21" w:rsidRPr="002B4E21">
        <w:rPr>
          <w:sz w:val="26"/>
          <w:szCs w:val="26"/>
        </w:rPr>
        <w:t xml:space="preserve">also alleged </w:t>
      </w:r>
      <w:r w:rsidR="005466AD" w:rsidRPr="002B4E21">
        <w:rPr>
          <w:sz w:val="26"/>
          <w:szCs w:val="26"/>
        </w:rPr>
        <w:t>that he made payments that were not applied to his account and reques</w:t>
      </w:r>
      <w:r w:rsidR="00055CAD">
        <w:rPr>
          <w:sz w:val="26"/>
          <w:szCs w:val="26"/>
        </w:rPr>
        <w:t>ted credits for these payments to</w:t>
      </w:r>
      <w:r w:rsidR="005466AD" w:rsidRPr="002B4E21">
        <w:rPr>
          <w:sz w:val="26"/>
          <w:szCs w:val="26"/>
        </w:rPr>
        <w:t xml:space="preserve"> his account.  The Complainant also requested that PECO provide him with a detailed bill showing his payments and an explanation of how PECO came up with the above charges on his account.  Complaint at 2-3, I.D. at 1.</w:t>
      </w:r>
    </w:p>
    <w:p w:rsidR="002B4E21" w:rsidRDefault="002B4E21" w:rsidP="00D25369">
      <w:pPr>
        <w:widowControl/>
        <w:spacing w:line="360" w:lineRule="auto"/>
        <w:ind w:firstLine="1440"/>
        <w:rPr>
          <w:sz w:val="26"/>
          <w:szCs w:val="26"/>
        </w:rPr>
      </w:pPr>
    </w:p>
    <w:p w:rsidR="00305057" w:rsidRDefault="000B38B3" w:rsidP="00D25369">
      <w:pPr>
        <w:widowControl/>
        <w:spacing w:line="360" w:lineRule="auto"/>
        <w:ind w:firstLine="1440"/>
        <w:rPr>
          <w:sz w:val="26"/>
          <w:szCs w:val="26"/>
        </w:rPr>
      </w:pPr>
      <w:r>
        <w:rPr>
          <w:sz w:val="26"/>
          <w:szCs w:val="26"/>
        </w:rPr>
        <w:t>PECO, on th</w:t>
      </w:r>
      <w:r w:rsidR="00181B19">
        <w:rPr>
          <w:sz w:val="26"/>
          <w:szCs w:val="26"/>
        </w:rPr>
        <w:t xml:space="preserve">e other </w:t>
      </w:r>
      <w:r w:rsidR="00954E70">
        <w:rPr>
          <w:sz w:val="26"/>
          <w:szCs w:val="26"/>
        </w:rPr>
        <w:t xml:space="preserve">hand, </w:t>
      </w:r>
      <w:r w:rsidR="00457E8A">
        <w:rPr>
          <w:sz w:val="26"/>
          <w:szCs w:val="26"/>
        </w:rPr>
        <w:t xml:space="preserve">maintained that the balance on the Complainant’s bill is accurate and includes an amount transferred from another account in the Complainant’s name.  </w:t>
      </w:r>
      <w:r w:rsidR="00667FDE">
        <w:rPr>
          <w:sz w:val="26"/>
          <w:szCs w:val="26"/>
        </w:rPr>
        <w:t xml:space="preserve">PECO averred that </w:t>
      </w:r>
      <w:r w:rsidR="00AD5B73">
        <w:rPr>
          <w:sz w:val="26"/>
          <w:szCs w:val="26"/>
        </w:rPr>
        <w:t xml:space="preserve">his </w:t>
      </w:r>
      <w:r w:rsidR="00667FDE">
        <w:rPr>
          <w:sz w:val="26"/>
          <w:szCs w:val="26"/>
        </w:rPr>
        <w:t>service to</w:t>
      </w:r>
      <w:r w:rsidR="003B4427">
        <w:rPr>
          <w:sz w:val="26"/>
          <w:szCs w:val="26"/>
        </w:rPr>
        <w:t xml:space="preserve"> the two apartments at</w:t>
      </w:r>
      <w:r w:rsidR="00667FDE">
        <w:rPr>
          <w:sz w:val="26"/>
          <w:szCs w:val="26"/>
        </w:rPr>
        <w:t xml:space="preserve"> 17 Woodbine Avenue was established in </w:t>
      </w:r>
      <w:r w:rsidR="00270455">
        <w:rPr>
          <w:sz w:val="26"/>
          <w:szCs w:val="26"/>
        </w:rPr>
        <w:t xml:space="preserve">2009.  </w:t>
      </w:r>
      <w:r w:rsidR="00667FDE">
        <w:rPr>
          <w:sz w:val="26"/>
          <w:szCs w:val="26"/>
        </w:rPr>
        <w:t xml:space="preserve">According to PECO, service </w:t>
      </w:r>
      <w:r w:rsidR="00025B48">
        <w:rPr>
          <w:sz w:val="26"/>
          <w:szCs w:val="26"/>
        </w:rPr>
        <w:t>to</w:t>
      </w:r>
      <w:r w:rsidR="00EA25C1">
        <w:rPr>
          <w:sz w:val="26"/>
          <w:szCs w:val="26"/>
        </w:rPr>
        <w:t xml:space="preserve"> </w:t>
      </w:r>
      <w:r w:rsidR="00AC4093">
        <w:rPr>
          <w:sz w:val="26"/>
          <w:szCs w:val="26"/>
        </w:rPr>
        <w:t xml:space="preserve">17 </w:t>
      </w:r>
      <w:r w:rsidR="00AC4093">
        <w:rPr>
          <w:sz w:val="26"/>
          <w:szCs w:val="26"/>
        </w:rPr>
        <w:lastRenderedPageBreak/>
        <w:t xml:space="preserve">Woodbine Avenue – </w:t>
      </w:r>
      <w:r w:rsidR="00691BFE">
        <w:rPr>
          <w:sz w:val="26"/>
          <w:szCs w:val="26"/>
        </w:rPr>
        <w:t xml:space="preserve">Back </w:t>
      </w:r>
      <w:r w:rsidR="00270455">
        <w:rPr>
          <w:sz w:val="26"/>
          <w:szCs w:val="26"/>
        </w:rPr>
        <w:t xml:space="preserve">Apartment </w:t>
      </w:r>
      <w:r w:rsidR="00AC4093">
        <w:rPr>
          <w:sz w:val="26"/>
          <w:szCs w:val="26"/>
        </w:rPr>
        <w:t>in the Complainant’s name</w:t>
      </w:r>
      <w:r w:rsidR="00A24993">
        <w:rPr>
          <w:sz w:val="26"/>
          <w:szCs w:val="26"/>
        </w:rPr>
        <w:t>,</w:t>
      </w:r>
      <w:r w:rsidR="00EA25C1">
        <w:rPr>
          <w:sz w:val="26"/>
          <w:szCs w:val="26"/>
        </w:rPr>
        <w:t xml:space="preserve"> </w:t>
      </w:r>
      <w:r w:rsidR="00270455">
        <w:rPr>
          <w:sz w:val="26"/>
          <w:szCs w:val="26"/>
        </w:rPr>
        <w:t xml:space="preserve">with </w:t>
      </w:r>
      <w:r w:rsidR="00025B48">
        <w:rPr>
          <w:sz w:val="26"/>
          <w:szCs w:val="26"/>
        </w:rPr>
        <w:t>account number 18302-54022</w:t>
      </w:r>
      <w:r w:rsidR="003B38FD">
        <w:rPr>
          <w:sz w:val="26"/>
          <w:szCs w:val="26"/>
        </w:rPr>
        <w:t>,</w:t>
      </w:r>
      <w:r w:rsidR="00025B48">
        <w:rPr>
          <w:sz w:val="26"/>
          <w:szCs w:val="26"/>
        </w:rPr>
        <w:t xml:space="preserve"> </w:t>
      </w:r>
      <w:r w:rsidR="00A24993">
        <w:rPr>
          <w:sz w:val="26"/>
          <w:szCs w:val="26"/>
        </w:rPr>
        <w:t xml:space="preserve">was discontinued </w:t>
      </w:r>
      <w:r w:rsidR="00025B48">
        <w:rPr>
          <w:sz w:val="26"/>
          <w:szCs w:val="26"/>
        </w:rPr>
        <w:t xml:space="preserve">effective August 14, 2013.  </w:t>
      </w:r>
      <w:r w:rsidR="00270455">
        <w:rPr>
          <w:sz w:val="26"/>
          <w:szCs w:val="26"/>
        </w:rPr>
        <w:t>However, there was a balance of $1,745.28, when the account</w:t>
      </w:r>
      <w:r w:rsidR="003B38FD">
        <w:rPr>
          <w:sz w:val="26"/>
          <w:szCs w:val="26"/>
        </w:rPr>
        <w:t xml:space="preserve"> was closed.  PECO indicated that </w:t>
      </w:r>
      <w:r w:rsidR="00270455">
        <w:rPr>
          <w:sz w:val="26"/>
          <w:szCs w:val="26"/>
        </w:rPr>
        <w:t>the Compla</w:t>
      </w:r>
      <w:r w:rsidR="003B38FD">
        <w:rPr>
          <w:sz w:val="26"/>
          <w:szCs w:val="26"/>
        </w:rPr>
        <w:t xml:space="preserve">inant made a $50 payment on </w:t>
      </w:r>
      <w:r w:rsidR="00CD5C86">
        <w:rPr>
          <w:sz w:val="26"/>
          <w:szCs w:val="26"/>
        </w:rPr>
        <w:t xml:space="preserve">September 4, 2013, on </w:t>
      </w:r>
      <w:r w:rsidR="003B38FD">
        <w:rPr>
          <w:sz w:val="26"/>
          <w:szCs w:val="26"/>
        </w:rPr>
        <w:t xml:space="preserve">the </w:t>
      </w:r>
      <w:r w:rsidR="00AC4093">
        <w:rPr>
          <w:sz w:val="26"/>
          <w:szCs w:val="26"/>
        </w:rPr>
        <w:t xml:space="preserve">Back Apartment </w:t>
      </w:r>
      <w:r w:rsidR="003B38FD">
        <w:rPr>
          <w:sz w:val="26"/>
          <w:szCs w:val="26"/>
        </w:rPr>
        <w:t>account, which</w:t>
      </w:r>
      <w:r w:rsidR="00270455">
        <w:rPr>
          <w:sz w:val="26"/>
          <w:szCs w:val="26"/>
        </w:rPr>
        <w:t xml:space="preserve"> reduced the balance to $1,</w:t>
      </w:r>
      <w:r w:rsidR="003B38FD">
        <w:rPr>
          <w:sz w:val="26"/>
          <w:szCs w:val="26"/>
        </w:rPr>
        <w:t>695.28.</w:t>
      </w:r>
      <w:r w:rsidR="00CD5C86">
        <w:rPr>
          <w:rStyle w:val="FootnoteReference"/>
          <w:sz w:val="26"/>
          <w:szCs w:val="26"/>
        </w:rPr>
        <w:footnoteReference w:id="5"/>
      </w:r>
      <w:r w:rsidR="003B38FD">
        <w:rPr>
          <w:sz w:val="26"/>
          <w:szCs w:val="26"/>
        </w:rPr>
        <w:t xml:space="preserve">  </w:t>
      </w:r>
      <w:r w:rsidR="003B38FD" w:rsidRPr="00066261">
        <w:rPr>
          <w:sz w:val="26"/>
          <w:szCs w:val="26"/>
        </w:rPr>
        <w:t xml:space="preserve">PECO averred that when </w:t>
      </w:r>
      <w:r w:rsidR="00305057" w:rsidRPr="00066261">
        <w:rPr>
          <w:sz w:val="26"/>
          <w:szCs w:val="26"/>
        </w:rPr>
        <w:t>an unpaid final bill for an account</w:t>
      </w:r>
      <w:r w:rsidR="00DE5995">
        <w:rPr>
          <w:sz w:val="26"/>
          <w:szCs w:val="26"/>
        </w:rPr>
        <w:t xml:space="preserve"> is pending</w:t>
      </w:r>
      <w:r w:rsidR="00305057" w:rsidRPr="00066261">
        <w:rPr>
          <w:sz w:val="26"/>
          <w:szCs w:val="26"/>
        </w:rPr>
        <w:t xml:space="preserve">, the Company’s system is searched to see if the customer has any </w:t>
      </w:r>
      <w:r w:rsidR="00A76B39">
        <w:rPr>
          <w:sz w:val="26"/>
          <w:szCs w:val="26"/>
        </w:rPr>
        <w:t>other active accounts</w:t>
      </w:r>
      <w:r w:rsidR="00AA722B" w:rsidRPr="00066261">
        <w:rPr>
          <w:sz w:val="26"/>
          <w:szCs w:val="26"/>
        </w:rPr>
        <w:t>, and eventually the</w:t>
      </w:r>
      <w:r w:rsidR="00305057" w:rsidRPr="00066261">
        <w:rPr>
          <w:sz w:val="26"/>
          <w:szCs w:val="26"/>
        </w:rPr>
        <w:t xml:space="preserve"> balance is transferred to the active account.</w:t>
      </w:r>
      <w:r w:rsidR="00305057">
        <w:rPr>
          <w:sz w:val="26"/>
          <w:szCs w:val="26"/>
        </w:rPr>
        <w:t xml:space="preserve">  </w:t>
      </w:r>
      <w:r w:rsidR="00DE5995">
        <w:rPr>
          <w:sz w:val="26"/>
          <w:szCs w:val="26"/>
        </w:rPr>
        <w:t xml:space="preserve">As such, </w:t>
      </w:r>
      <w:r w:rsidR="00305057">
        <w:rPr>
          <w:sz w:val="26"/>
          <w:szCs w:val="26"/>
        </w:rPr>
        <w:t>on September 17, 2013, the balance of $1,695.2</w:t>
      </w:r>
      <w:r w:rsidR="00A24993">
        <w:rPr>
          <w:sz w:val="26"/>
          <w:szCs w:val="26"/>
        </w:rPr>
        <w:t xml:space="preserve">8 for the Back Apartment </w:t>
      </w:r>
      <w:r w:rsidR="00305057">
        <w:rPr>
          <w:sz w:val="26"/>
          <w:szCs w:val="26"/>
        </w:rPr>
        <w:t>was transferred to the Complainan</w:t>
      </w:r>
      <w:r w:rsidR="00DB0B66">
        <w:rPr>
          <w:sz w:val="26"/>
          <w:szCs w:val="26"/>
        </w:rPr>
        <w:t xml:space="preserve">t’s account number 34104-54022 </w:t>
      </w:r>
      <w:r w:rsidR="00A24993">
        <w:rPr>
          <w:sz w:val="26"/>
          <w:szCs w:val="26"/>
        </w:rPr>
        <w:t xml:space="preserve">(Front Apartment) </w:t>
      </w:r>
      <w:r w:rsidR="00DB0B66">
        <w:rPr>
          <w:sz w:val="26"/>
          <w:szCs w:val="26"/>
        </w:rPr>
        <w:t xml:space="preserve">at </w:t>
      </w:r>
      <w:r w:rsidR="00A24993">
        <w:rPr>
          <w:sz w:val="26"/>
          <w:szCs w:val="26"/>
        </w:rPr>
        <w:t>17</w:t>
      </w:r>
      <w:r w:rsidR="00DE5995">
        <w:rPr>
          <w:sz w:val="26"/>
          <w:szCs w:val="26"/>
        </w:rPr>
        <w:t> </w:t>
      </w:r>
      <w:r w:rsidR="00A24993">
        <w:rPr>
          <w:sz w:val="26"/>
          <w:szCs w:val="26"/>
        </w:rPr>
        <w:t>Woodbine Avenue</w:t>
      </w:r>
      <w:r w:rsidR="00305057">
        <w:rPr>
          <w:sz w:val="26"/>
          <w:szCs w:val="26"/>
        </w:rPr>
        <w:t>.</w:t>
      </w:r>
      <w:r w:rsidR="00CD5C86">
        <w:rPr>
          <w:rStyle w:val="FootnoteReference"/>
          <w:sz w:val="26"/>
          <w:szCs w:val="26"/>
        </w:rPr>
        <w:footnoteReference w:id="6"/>
      </w:r>
      <w:r w:rsidR="00305057">
        <w:rPr>
          <w:sz w:val="26"/>
          <w:szCs w:val="26"/>
        </w:rPr>
        <w:t xml:space="preserve">  </w:t>
      </w:r>
      <w:r w:rsidR="00DF049A">
        <w:rPr>
          <w:sz w:val="26"/>
          <w:szCs w:val="26"/>
        </w:rPr>
        <w:t xml:space="preserve">PECO stated that the bill rendered as of June 11, 2014, places the balance on the Complainant’s account at $1,564.94.  </w:t>
      </w:r>
      <w:r w:rsidR="00AA722B">
        <w:rPr>
          <w:sz w:val="26"/>
          <w:szCs w:val="26"/>
        </w:rPr>
        <w:t xml:space="preserve">PECO also asserted that the Complainant is not eligible for another </w:t>
      </w:r>
      <w:r w:rsidR="00DE5995">
        <w:rPr>
          <w:sz w:val="26"/>
          <w:szCs w:val="26"/>
        </w:rPr>
        <w:t xml:space="preserve">Commission </w:t>
      </w:r>
      <w:r w:rsidR="00AA722B">
        <w:rPr>
          <w:sz w:val="26"/>
          <w:szCs w:val="26"/>
        </w:rPr>
        <w:t xml:space="preserve">payment agreement since he defaulted on a previous payment agreement.  </w:t>
      </w:r>
      <w:r w:rsidR="00305057">
        <w:rPr>
          <w:sz w:val="26"/>
          <w:szCs w:val="26"/>
        </w:rPr>
        <w:t>Tr. at 36-39, 42-43 &amp; 45</w:t>
      </w:r>
      <w:r w:rsidR="00DF049A">
        <w:rPr>
          <w:sz w:val="26"/>
          <w:szCs w:val="26"/>
        </w:rPr>
        <w:t>-46</w:t>
      </w:r>
      <w:r w:rsidR="00305057">
        <w:rPr>
          <w:sz w:val="26"/>
          <w:szCs w:val="26"/>
        </w:rPr>
        <w:t xml:space="preserve">, </w:t>
      </w:r>
      <w:r w:rsidR="00AA722B">
        <w:rPr>
          <w:sz w:val="26"/>
          <w:szCs w:val="26"/>
        </w:rPr>
        <w:t xml:space="preserve">50-51, </w:t>
      </w:r>
      <w:r w:rsidR="00305057">
        <w:rPr>
          <w:sz w:val="26"/>
          <w:szCs w:val="26"/>
        </w:rPr>
        <w:t xml:space="preserve">PECO </w:t>
      </w:r>
      <w:proofErr w:type="spellStart"/>
      <w:r w:rsidR="00305057">
        <w:rPr>
          <w:sz w:val="26"/>
          <w:szCs w:val="26"/>
        </w:rPr>
        <w:t>Exh</w:t>
      </w:r>
      <w:r w:rsidR="00DF049A">
        <w:rPr>
          <w:sz w:val="26"/>
          <w:szCs w:val="26"/>
        </w:rPr>
        <w:t>s</w:t>
      </w:r>
      <w:proofErr w:type="spellEnd"/>
      <w:r w:rsidR="00305057">
        <w:rPr>
          <w:sz w:val="26"/>
          <w:szCs w:val="26"/>
        </w:rPr>
        <w:t xml:space="preserve">. 1 &amp; 2, I.D. at </w:t>
      </w:r>
      <w:r w:rsidR="00AA722B">
        <w:rPr>
          <w:sz w:val="26"/>
          <w:szCs w:val="26"/>
        </w:rPr>
        <w:t>3-5</w:t>
      </w:r>
      <w:r w:rsidR="004626A5">
        <w:rPr>
          <w:sz w:val="26"/>
          <w:szCs w:val="26"/>
        </w:rPr>
        <w:t>.</w:t>
      </w:r>
    </w:p>
    <w:p w:rsidR="004626A5" w:rsidRDefault="004626A5" w:rsidP="00D25369">
      <w:pPr>
        <w:widowControl/>
        <w:spacing w:line="360" w:lineRule="auto"/>
        <w:ind w:firstLine="1440"/>
        <w:rPr>
          <w:sz w:val="26"/>
          <w:szCs w:val="26"/>
        </w:rPr>
      </w:pPr>
    </w:p>
    <w:p w:rsidR="00716C74" w:rsidRPr="00D365A7" w:rsidRDefault="00716C74" w:rsidP="00D25369">
      <w:pPr>
        <w:keepNext/>
        <w:keepLines/>
        <w:widowControl/>
        <w:spacing w:line="360" w:lineRule="auto"/>
        <w:rPr>
          <w:b/>
          <w:sz w:val="26"/>
          <w:szCs w:val="26"/>
        </w:rPr>
      </w:pPr>
      <w:r w:rsidRPr="00D365A7">
        <w:rPr>
          <w:b/>
          <w:sz w:val="26"/>
          <w:szCs w:val="26"/>
        </w:rPr>
        <w:t>ALJ’s Initial Decision</w:t>
      </w:r>
    </w:p>
    <w:p w:rsidR="00716C74" w:rsidRPr="00D365A7" w:rsidRDefault="00716C74" w:rsidP="00D25369">
      <w:pPr>
        <w:keepNext/>
        <w:keepLines/>
        <w:widowControl/>
        <w:spacing w:line="360" w:lineRule="auto"/>
        <w:rPr>
          <w:sz w:val="26"/>
          <w:szCs w:val="26"/>
        </w:rPr>
      </w:pPr>
    </w:p>
    <w:p w:rsidR="00AE741F" w:rsidRPr="00AA722B" w:rsidRDefault="0086581C" w:rsidP="00AE741F">
      <w:pPr>
        <w:widowControl/>
        <w:spacing w:line="360" w:lineRule="auto"/>
        <w:ind w:firstLine="1440"/>
        <w:rPr>
          <w:spacing w:val="-3"/>
          <w:sz w:val="26"/>
          <w:szCs w:val="26"/>
        </w:rPr>
      </w:pPr>
      <w:r w:rsidRPr="00D365A7">
        <w:rPr>
          <w:sz w:val="26"/>
          <w:szCs w:val="26"/>
        </w:rPr>
        <w:t xml:space="preserve">In discussing </w:t>
      </w:r>
      <w:r w:rsidR="00AA722B">
        <w:rPr>
          <w:sz w:val="26"/>
          <w:szCs w:val="26"/>
        </w:rPr>
        <w:t>this case, the AL</w:t>
      </w:r>
      <w:r w:rsidR="000241B0">
        <w:rPr>
          <w:sz w:val="26"/>
          <w:szCs w:val="26"/>
        </w:rPr>
        <w:t>J explained</w:t>
      </w:r>
      <w:r w:rsidR="00AE741F">
        <w:rPr>
          <w:sz w:val="26"/>
          <w:szCs w:val="26"/>
        </w:rPr>
        <w:t xml:space="preserve"> </w:t>
      </w:r>
      <w:r w:rsidR="00AA722B">
        <w:rPr>
          <w:sz w:val="26"/>
          <w:szCs w:val="26"/>
        </w:rPr>
        <w:t xml:space="preserve">that </w:t>
      </w:r>
      <w:r w:rsidR="00AA722B">
        <w:rPr>
          <w:spacing w:val="-3"/>
          <w:sz w:val="26"/>
          <w:szCs w:val="26"/>
        </w:rPr>
        <w:t>the Company</w:t>
      </w:r>
      <w:r w:rsidR="00AE741F">
        <w:rPr>
          <w:spacing w:val="-3"/>
          <w:sz w:val="26"/>
          <w:szCs w:val="26"/>
        </w:rPr>
        <w:t>’s</w:t>
      </w:r>
      <w:r w:rsidR="00AA722B">
        <w:rPr>
          <w:spacing w:val="-3"/>
          <w:sz w:val="26"/>
          <w:szCs w:val="26"/>
        </w:rPr>
        <w:t xml:space="preserve"> records showed the </w:t>
      </w:r>
      <w:r w:rsidR="00AA722B" w:rsidRPr="00AA722B">
        <w:rPr>
          <w:spacing w:val="-3"/>
          <w:sz w:val="26"/>
          <w:szCs w:val="26"/>
        </w:rPr>
        <w:t>Complainant</w:t>
      </w:r>
      <w:r w:rsidR="00AA722B">
        <w:rPr>
          <w:spacing w:val="-3"/>
          <w:sz w:val="26"/>
          <w:szCs w:val="26"/>
        </w:rPr>
        <w:t xml:space="preserve"> paid </w:t>
      </w:r>
      <w:r w:rsidR="00AE741F">
        <w:rPr>
          <w:spacing w:val="-3"/>
          <w:sz w:val="26"/>
          <w:szCs w:val="26"/>
        </w:rPr>
        <w:t xml:space="preserve">his </w:t>
      </w:r>
      <w:r w:rsidR="00A76B39">
        <w:rPr>
          <w:spacing w:val="-3"/>
          <w:sz w:val="26"/>
          <w:szCs w:val="26"/>
        </w:rPr>
        <w:t>bill</w:t>
      </w:r>
      <w:r w:rsidR="0069232B">
        <w:rPr>
          <w:spacing w:val="-3"/>
          <w:sz w:val="26"/>
          <w:szCs w:val="26"/>
        </w:rPr>
        <w:t xml:space="preserve"> </w:t>
      </w:r>
      <w:r w:rsidR="0069232B" w:rsidRPr="00AA722B">
        <w:rPr>
          <w:spacing w:val="-3"/>
          <w:sz w:val="26"/>
          <w:szCs w:val="26"/>
        </w:rPr>
        <w:t>fully and even in advance</w:t>
      </w:r>
      <w:r w:rsidR="00A76B39">
        <w:rPr>
          <w:spacing w:val="-3"/>
          <w:sz w:val="26"/>
          <w:szCs w:val="26"/>
        </w:rPr>
        <w:t xml:space="preserve"> under </w:t>
      </w:r>
      <w:r w:rsidR="00AE741F">
        <w:rPr>
          <w:spacing w:val="-3"/>
          <w:sz w:val="26"/>
          <w:szCs w:val="26"/>
        </w:rPr>
        <w:t>PECO</w:t>
      </w:r>
      <w:r w:rsidR="00AA722B">
        <w:rPr>
          <w:spacing w:val="-3"/>
          <w:sz w:val="26"/>
          <w:szCs w:val="26"/>
        </w:rPr>
        <w:t xml:space="preserve"> </w:t>
      </w:r>
      <w:r w:rsidR="00AE741F">
        <w:rPr>
          <w:spacing w:val="-3"/>
          <w:sz w:val="26"/>
          <w:szCs w:val="26"/>
        </w:rPr>
        <w:t xml:space="preserve">account number </w:t>
      </w:r>
      <w:r w:rsidR="00AE741F">
        <w:rPr>
          <w:sz w:val="26"/>
          <w:szCs w:val="26"/>
        </w:rPr>
        <w:t>34104-54022</w:t>
      </w:r>
      <w:r w:rsidR="00AA722B" w:rsidRPr="00AA722B">
        <w:rPr>
          <w:spacing w:val="-3"/>
          <w:sz w:val="26"/>
          <w:szCs w:val="26"/>
        </w:rPr>
        <w:t xml:space="preserve">.  </w:t>
      </w:r>
      <w:r w:rsidR="000241B0">
        <w:rPr>
          <w:spacing w:val="-3"/>
          <w:sz w:val="26"/>
          <w:szCs w:val="26"/>
        </w:rPr>
        <w:t xml:space="preserve">The ALJ stated </w:t>
      </w:r>
      <w:r w:rsidR="00DB4655">
        <w:rPr>
          <w:spacing w:val="-3"/>
          <w:sz w:val="26"/>
          <w:szCs w:val="26"/>
        </w:rPr>
        <w:t>that</w:t>
      </w:r>
      <w:r w:rsidR="000241B0">
        <w:rPr>
          <w:spacing w:val="-3"/>
          <w:sz w:val="26"/>
          <w:szCs w:val="26"/>
        </w:rPr>
        <w:t>,</w:t>
      </w:r>
      <w:r w:rsidR="00DB4655">
        <w:rPr>
          <w:spacing w:val="-3"/>
          <w:sz w:val="26"/>
          <w:szCs w:val="26"/>
        </w:rPr>
        <w:t xml:space="preserve"> while the Complainant did not make regular monthly payments</w:t>
      </w:r>
      <w:r w:rsidR="00AE741F">
        <w:rPr>
          <w:spacing w:val="-3"/>
          <w:sz w:val="26"/>
          <w:szCs w:val="26"/>
        </w:rPr>
        <w:t xml:space="preserve">, </w:t>
      </w:r>
      <w:r w:rsidR="00AA722B" w:rsidRPr="00AA722B">
        <w:rPr>
          <w:spacing w:val="-3"/>
          <w:sz w:val="26"/>
          <w:szCs w:val="26"/>
        </w:rPr>
        <w:t>there was enough money in the account to cover the miss</w:t>
      </w:r>
      <w:r w:rsidR="00AE741F">
        <w:rPr>
          <w:spacing w:val="-3"/>
          <w:sz w:val="26"/>
          <w:szCs w:val="26"/>
        </w:rPr>
        <w:t xml:space="preserve">ed payments.  The credit to the Complainant’s </w:t>
      </w:r>
      <w:r w:rsidR="00AA722B" w:rsidRPr="00AA722B">
        <w:rPr>
          <w:spacing w:val="-3"/>
          <w:sz w:val="26"/>
          <w:szCs w:val="26"/>
        </w:rPr>
        <w:t>account</w:t>
      </w:r>
      <w:r w:rsidR="00DB0B66">
        <w:rPr>
          <w:spacing w:val="-3"/>
          <w:sz w:val="26"/>
          <w:szCs w:val="26"/>
        </w:rPr>
        <w:t xml:space="preserve"> number 34104-54022</w:t>
      </w:r>
      <w:r w:rsidR="00AA722B" w:rsidRPr="00AA722B">
        <w:rPr>
          <w:spacing w:val="-3"/>
          <w:sz w:val="26"/>
          <w:szCs w:val="26"/>
        </w:rPr>
        <w:t xml:space="preserve"> ranged from $25.00 to $483.62.  </w:t>
      </w:r>
      <w:r w:rsidR="00AE741F">
        <w:rPr>
          <w:spacing w:val="-3"/>
          <w:sz w:val="26"/>
          <w:szCs w:val="26"/>
        </w:rPr>
        <w:t>However</w:t>
      </w:r>
      <w:r w:rsidR="00175FA8">
        <w:rPr>
          <w:spacing w:val="-3"/>
          <w:sz w:val="26"/>
          <w:szCs w:val="26"/>
        </w:rPr>
        <w:t xml:space="preserve">, the Complainant’s </w:t>
      </w:r>
      <w:r w:rsidR="00AE741F">
        <w:rPr>
          <w:spacing w:val="-3"/>
          <w:sz w:val="26"/>
          <w:szCs w:val="26"/>
        </w:rPr>
        <w:t xml:space="preserve">account number </w:t>
      </w:r>
      <w:r w:rsidR="00AE741F">
        <w:rPr>
          <w:sz w:val="26"/>
          <w:szCs w:val="26"/>
        </w:rPr>
        <w:t>18302-54022</w:t>
      </w:r>
      <w:r w:rsidR="00AE741F" w:rsidRPr="00AE741F">
        <w:rPr>
          <w:spacing w:val="-3"/>
          <w:sz w:val="26"/>
          <w:szCs w:val="26"/>
        </w:rPr>
        <w:t xml:space="preserve"> starts with a balance of $1,691.82 on January 4, 2012, but with no explanation of why the</w:t>
      </w:r>
      <w:r w:rsidR="000241B0">
        <w:rPr>
          <w:spacing w:val="-3"/>
          <w:sz w:val="26"/>
          <w:szCs w:val="26"/>
        </w:rPr>
        <w:t>re was a balance when the other</w:t>
      </w:r>
      <w:r w:rsidR="00AE741F" w:rsidRPr="00AE741F">
        <w:rPr>
          <w:spacing w:val="-3"/>
          <w:sz w:val="26"/>
          <w:szCs w:val="26"/>
        </w:rPr>
        <w:t xml:space="preserve"> account was consistently overpaid.  </w:t>
      </w:r>
      <w:r w:rsidR="00DB4655">
        <w:rPr>
          <w:spacing w:val="-3"/>
          <w:sz w:val="26"/>
          <w:szCs w:val="26"/>
        </w:rPr>
        <w:t>The ALJ noted that t</w:t>
      </w:r>
      <w:r w:rsidR="00AE741F" w:rsidRPr="00AE741F">
        <w:rPr>
          <w:spacing w:val="-3"/>
          <w:sz w:val="26"/>
          <w:szCs w:val="26"/>
        </w:rPr>
        <w:t>he late charges to the account are significant, ranging from $16.53 on January 7, 2013, to $23.79 on June 5, 2013</w:t>
      </w:r>
      <w:r w:rsidR="000241B0">
        <w:rPr>
          <w:spacing w:val="-3"/>
          <w:sz w:val="26"/>
          <w:szCs w:val="26"/>
        </w:rPr>
        <w:t>,</w:t>
      </w:r>
      <w:r w:rsidR="00AE741F" w:rsidRPr="00AE741F">
        <w:rPr>
          <w:spacing w:val="-3"/>
          <w:sz w:val="26"/>
          <w:szCs w:val="26"/>
        </w:rPr>
        <w:t xml:space="preserve"> </w:t>
      </w:r>
      <w:r w:rsidR="0069232B">
        <w:rPr>
          <w:spacing w:val="-3"/>
          <w:sz w:val="26"/>
          <w:szCs w:val="26"/>
        </w:rPr>
        <w:lastRenderedPageBreak/>
        <w:t xml:space="preserve">for a total of </w:t>
      </w:r>
      <w:r w:rsidR="00AE741F" w:rsidRPr="00AE741F">
        <w:rPr>
          <w:spacing w:val="-3"/>
          <w:sz w:val="26"/>
          <w:szCs w:val="26"/>
        </w:rPr>
        <w:t>$383.57</w:t>
      </w:r>
      <w:r w:rsidR="0069232B">
        <w:rPr>
          <w:spacing w:val="-3"/>
          <w:sz w:val="26"/>
          <w:szCs w:val="26"/>
        </w:rPr>
        <w:t xml:space="preserve"> during that period</w:t>
      </w:r>
      <w:r w:rsidR="00AE741F" w:rsidRPr="00AE741F">
        <w:rPr>
          <w:spacing w:val="-3"/>
          <w:sz w:val="26"/>
          <w:szCs w:val="26"/>
        </w:rPr>
        <w:t>, or roughly $20 per billing cycle.</w:t>
      </w:r>
      <w:r w:rsidR="00AE741F">
        <w:rPr>
          <w:spacing w:val="-3"/>
          <w:sz w:val="26"/>
          <w:szCs w:val="26"/>
        </w:rPr>
        <w:t xml:space="preserve">  PECO </w:t>
      </w:r>
      <w:proofErr w:type="spellStart"/>
      <w:r w:rsidR="00AE741F">
        <w:rPr>
          <w:spacing w:val="-3"/>
          <w:sz w:val="26"/>
          <w:szCs w:val="26"/>
        </w:rPr>
        <w:t>Exh</w:t>
      </w:r>
      <w:proofErr w:type="spellEnd"/>
      <w:r w:rsidR="00AE741F">
        <w:rPr>
          <w:spacing w:val="-3"/>
          <w:sz w:val="26"/>
          <w:szCs w:val="26"/>
        </w:rPr>
        <w:t>. 2, I.D. at 7.</w:t>
      </w:r>
    </w:p>
    <w:p w:rsidR="00AA722B" w:rsidRPr="00AE741F" w:rsidRDefault="00AA722B" w:rsidP="00AE741F">
      <w:pPr>
        <w:widowControl/>
        <w:spacing w:line="360" w:lineRule="auto"/>
        <w:ind w:left="1440" w:right="1440"/>
        <w:rPr>
          <w:sz w:val="26"/>
          <w:szCs w:val="26"/>
        </w:rPr>
      </w:pPr>
    </w:p>
    <w:p w:rsidR="00175FA8" w:rsidRPr="00171F3E" w:rsidRDefault="00751216" w:rsidP="005E5FF8">
      <w:pPr>
        <w:widowControl/>
        <w:spacing w:line="360" w:lineRule="auto"/>
        <w:ind w:firstLine="1440"/>
        <w:rPr>
          <w:i/>
          <w:spacing w:val="-3"/>
          <w:sz w:val="26"/>
          <w:szCs w:val="26"/>
        </w:rPr>
      </w:pPr>
      <w:r>
        <w:rPr>
          <w:spacing w:val="-3"/>
          <w:sz w:val="26"/>
          <w:szCs w:val="26"/>
        </w:rPr>
        <w:t>The ALJ concluded that the Complainant did not establish</w:t>
      </w:r>
      <w:r w:rsidRPr="00171F3E">
        <w:rPr>
          <w:spacing w:val="-3"/>
          <w:sz w:val="26"/>
          <w:szCs w:val="26"/>
        </w:rPr>
        <w:t xml:space="preserve"> a </w:t>
      </w:r>
      <w:r w:rsidRPr="00171F3E">
        <w:rPr>
          <w:i/>
          <w:spacing w:val="-3"/>
          <w:sz w:val="26"/>
          <w:szCs w:val="26"/>
        </w:rPr>
        <w:t>prima facie</w:t>
      </w:r>
      <w:r w:rsidRPr="00171F3E">
        <w:rPr>
          <w:spacing w:val="-3"/>
          <w:sz w:val="26"/>
          <w:szCs w:val="26"/>
        </w:rPr>
        <w:t xml:space="preserve"> case that PECO </w:t>
      </w:r>
      <w:r w:rsidR="00AC4093">
        <w:rPr>
          <w:spacing w:val="-3"/>
          <w:sz w:val="26"/>
          <w:szCs w:val="26"/>
        </w:rPr>
        <w:t>rendered incorrect bills</w:t>
      </w:r>
      <w:r>
        <w:rPr>
          <w:spacing w:val="-3"/>
          <w:sz w:val="26"/>
          <w:szCs w:val="26"/>
        </w:rPr>
        <w:t xml:space="preserve">.  In this regard, the </w:t>
      </w:r>
      <w:r w:rsidR="00175FA8">
        <w:rPr>
          <w:spacing w:val="-3"/>
          <w:sz w:val="26"/>
          <w:szCs w:val="26"/>
        </w:rPr>
        <w:t>ALJ noted that</w:t>
      </w:r>
      <w:r w:rsidR="000241B0">
        <w:rPr>
          <w:spacing w:val="-3"/>
          <w:sz w:val="26"/>
          <w:szCs w:val="26"/>
        </w:rPr>
        <w:t>,</w:t>
      </w:r>
      <w:r w:rsidR="00175FA8">
        <w:rPr>
          <w:spacing w:val="-3"/>
          <w:sz w:val="26"/>
          <w:szCs w:val="26"/>
        </w:rPr>
        <w:t xml:space="preserve"> while the </w:t>
      </w:r>
      <w:r w:rsidR="005E5FF8">
        <w:rPr>
          <w:spacing w:val="-3"/>
          <w:sz w:val="26"/>
          <w:szCs w:val="26"/>
        </w:rPr>
        <w:t>Complainant</w:t>
      </w:r>
      <w:r w:rsidR="00175FA8">
        <w:rPr>
          <w:spacing w:val="-3"/>
          <w:sz w:val="26"/>
          <w:szCs w:val="26"/>
        </w:rPr>
        <w:t xml:space="preserve"> questioned</w:t>
      </w:r>
      <w:r w:rsidR="00175FA8" w:rsidRPr="00175FA8">
        <w:rPr>
          <w:spacing w:val="-3"/>
          <w:sz w:val="26"/>
          <w:szCs w:val="26"/>
        </w:rPr>
        <w:t xml:space="preserve"> three specific </w:t>
      </w:r>
      <w:r w:rsidR="00175FA8">
        <w:rPr>
          <w:spacing w:val="-3"/>
          <w:sz w:val="26"/>
          <w:szCs w:val="26"/>
        </w:rPr>
        <w:t xml:space="preserve">dollar amounts, he did </w:t>
      </w:r>
      <w:r w:rsidR="00175FA8" w:rsidRPr="00175FA8">
        <w:rPr>
          <w:spacing w:val="-3"/>
          <w:sz w:val="26"/>
          <w:szCs w:val="26"/>
        </w:rPr>
        <w:t xml:space="preserve">not explain </w:t>
      </w:r>
      <w:r w:rsidR="00F35472">
        <w:rPr>
          <w:spacing w:val="-3"/>
          <w:sz w:val="26"/>
          <w:szCs w:val="26"/>
        </w:rPr>
        <w:t xml:space="preserve">in his Complaint from </w:t>
      </w:r>
      <w:r w:rsidR="00175FA8" w:rsidRPr="00175FA8">
        <w:rPr>
          <w:spacing w:val="-3"/>
          <w:sz w:val="26"/>
          <w:szCs w:val="26"/>
        </w:rPr>
        <w:t>whe</w:t>
      </w:r>
      <w:r w:rsidR="00175FA8">
        <w:rPr>
          <w:spacing w:val="-3"/>
          <w:sz w:val="26"/>
          <w:szCs w:val="26"/>
        </w:rPr>
        <w:t>re th</w:t>
      </w:r>
      <w:r w:rsidR="00F35472">
        <w:rPr>
          <w:spacing w:val="-3"/>
          <w:sz w:val="26"/>
          <w:szCs w:val="26"/>
        </w:rPr>
        <w:t xml:space="preserve">ose </w:t>
      </w:r>
      <w:r w:rsidR="00175FA8">
        <w:rPr>
          <w:spacing w:val="-3"/>
          <w:sz w:val="26"/>
          <w:szCs w:val="26"/>
        </w:rPr>
        <w:t xml:space="preserve">numbers </w:t>
      </w:r>
      <w:r w:rsidR="00F35472">
        <w:rPr>
          <w:spacing w:val="-3"/>
          <w:sz w:val="26"/>
          <w:szCs w:val="26"/>
        </w:rPr>
        <w:t xml:space="preserve">were </w:t>
      </w:r>
      <w:r w:rsidR="00175FA8">
        <w:rPr>
          <w:spacing w:val="-3"/>
          <w:sz w:val="26"/>
          <w:szCs w:val="26"/>
        </w:rPr>
        <w:t>derived</w:t>
      </w:r>
      <w:r w:rsidR="00F35472">
        <w:rPr>
          <w:spacing w:val="-3"/>
          <w:sz w:val="26"/>
          <w:szCs w:val="26"/>
        </w:rPr>
        <w:t>;</w:t>
      </w:r>
      <w:r w:rsidR="00175FA8">
        <w:rPr>
          <w:spacing w:val="-3"/>
          <w:sz w:val="26"/>
          <w:szCs w:val="26"/>
        </w:rPr>
        <w:t xml:space="preserve"> nor did</w:t>
      </w:r>
      <w:r w:rsidR="00175FA8" w:rsidRPr="00175FA8">
        <w:rPr>
          <w:spacing w:val="-3"/>
          <w:sz w:val="26"/>
          <w:szCs w:val="26"/>
        </w:rPr>
        <w:t xml:space="preserve"> he explain why the bills that </w:t>
      </w:r>
      <w:r w:rsidR="00175FA8">
        <w:rPr>
          <w:spacing w:val="-3"/>
          <w:sz w:val="26"/>
          <w:szCs w:val="26"/>
        </w:rPr>
        <w:t xml:space="preserve">he attached to his Complaint were </w:t>
      </w:r>
      <w:r w:rsidR="00175FA8" w:rsidRPr="00175FA8">
        <w:rPr>
          <w:spacing w:val="-3"/>
          <w:sz w:val="26"/>
          <w:szCs w:val="26"/>
        </w:rPr>
        <w:t xml:space="preserve">at issue.  </w:t>
      </w:r>
      <w:r w:rsidR="00175FA8">
        <w:rPr>
          <w:spacing w:val="-3"/>
          <w:sz w:val="26"/>
          <w:szCs w:val="26"/>
        </w:rPr>
        <w:t xml:space="preserve">The ALJ further </w:t>
      </w:r>
      <w:r w:rsidR="00F35472">
        <w:rPr>
          <w:spacing w:val="-3"/>
          <w:sz w:val="26"/>
          <w:szCs w:val="26"/>
        </w:rPr>
        <w:t>noted</w:t>
      </w:r>
      <w:r w:rsidR="00175FA8">
        <w:rPr>
          <w:spacing w:val="-3"/>
          <w:sz w:val="26"/>
          <w:szCs w:val="26"/>
        </w:rPr>
        <w:t xml:space="preserve"> that the Complainant argued that PECO made mistakes</w:t>
      </w:r>
      <w:r w:rsidR="000241B0">
        <w:rPr>
          <w:spacing w:val="-3"/>
          <w:sz w:val="26"/>
          <w:szCs w:val="26"/>
        </w:rPr>
        <w:t>,</w:t>
      </w:r>
      <w:r w:rsidR="00175FA8">
        <w:rPr>
          <w:spacing w:val="-3"/>
          <w:sz w:val="26"/>
          <w:szCs w:val="26"/>
        </w:rPr>
        <w:t xml:space="preserve"> but did</w:t>
      </w:r>
      <w:r w:rsidR="00175FA8" w:rsidRPr="00175FA8">
        <w:rPr>
          <w:spacing w:val="-3"/>
          <w:sz w:val="26"/>
          <w:szCs w:val="26"/>
        </w:rPr>
        <w:t xml:space="preserve"> not indicate where th</w:t>
      </w:r>
      <w:r w:rsidR="00F35472">
        <w:rPr>
          <w:spacing w:val="-3"/>
          <w:sz w:val="26"/>
          <w:szCs w:val="26"/>
        </w:rPr>
        <w:t>o</w:t>
      </w:r>
      <w:r w:rsidR="00175FA8" w:rsidRPr="00175FA8">
        <w:rPr>
          <w:spacing w:val="-3"/>
          <w:sz w:val="26"/>
          <w:szCs w:val="26"/>
        </w:rPr>
        <w:t>se mistak</w:t>
      </w:r>
      <w:r w:rsidR="00BF6A0A">
        <w:rPr>
          <w:spacing w:val="-3"/>
          <w:sz w:val="26"/>
          <w:szCs w:val="26"/>
        </w:rPr>
        <w:t>es occurred on the</w:t>
      </w:r>
      <w:r w:rsidR="00175FA8">
        <w:rPr>
          <w:spacing w:val="-3"/>
          <w:sz w:val="26"/>
          <w:szCs w:val="26"/>
        </w:rPr>
        <w:t xml:space="preserve"> bill</w:t>
      </w:r>
      <w:r w:rsidR="00F35472">
        <w:rPr>
          <w:spacing w:val="-3"/>
          <w:sz w:val="26"/>
          <w:szCs w:val="26"/>
        </w:rPr>
        <w:t>;</w:t>
      </w:r>
      <w:r w:rsidR="00175FA8">
        <w:rPr>
          <w:spacing w:val="-3"/>
          <w:sz w:val="26"/>
          <w:szCs w:val="26"/>
        </w:rPr>
        <w:t xml:space="preserve"> nor did</w:t>
      </w:r>
      <w:r w:rsidR="00175FA8" w:rsidRPr="00175FA8">
        <w:rPr>
          <w:spacing w:val="-3"/>
          <w:sz w:val="26"/>
          <w:szCs w:val="26"/>
        </w:rPr>
        <w:t xml:space="preserve"> he</w:t>
      </w:r>
      <w:r w:rsidR="00A76B39">
        <w:rPr>
          <w:spacing w:val="-3"/>
          <w:sz w:val="26"/>
          <w:szCs w:val="26"/>
        </w:rPr>
        <w:t xml:space="preserve"> identify </w:t>
      </w:r>
      <w:r w:rsidR="00F35472">
        <w:rPr>
          <w:spacing w:val="-3"/>
          <w:sz w:val="26"/>
          <w:szCs w:val="26"/>
        </w:rPr>
        <w:t xml:space="preserve">any </w:t>
      </w:r>
      <w:r w:rsidR="00175FA8">
        <w:rPr>
          <w:spacing w:val="-3"/>
          <w:sz w:val="26"/>
          <w:szCs w:val="26"/>
        </w:rPr>
        <w:t>errors in the e</w:t>
      </w:r>
      <w:r w:rsidR="00BF6A0A">
        <w:rPr>
          <w:spacing w:val="-3"/>
          <w:sz w:val="26"/>
          <w:szCs w:val="26"/>
        </w:rPr>
        <w:t>xhibits presented by PECO in this</w:t>
      </w:r>
      <w:r w:rsidR="00175FA8">
        <w:rPr>
          <w:spacing w:val="-3"/>
          <w:sz w:val="26"/>
          <w:szCs w:val="26"/>
        </w:rPr>
        <w:t xml:space="preserve"> proceeding.</w:t>
      </w:r>
      <w:r w:rsidR="00175FA8" w:rsidRPr="00175FA8">
        <w:rPr>
          <w:spacing w:val="-3"/>
          <w:sz w:val="26"/>
          <w:szCs w:val="26"/>
        </w:rPr>
        <w:t xml:space="preserve">  </w:t>
      </w:r>
      <w:r w:rsidR="00DB4655">
        <w:rPr>
          <w:spacing w:val="-3"/>
          <w:sz w:val="26"/>
          <w:szCs w:val="26"/>
        </w:rPr>
        <w:t xml:space="preserve">The ALJ </w:t>
      </w:r>
      <w:r w:rsidR="00F35472">
        <w:rPr>
          <w:spacing w:val="-3"/>
          <w:sz w:val="26"/>
          <w:szCs w:val="26"/>
        </w:rPr>
        <w:t>averred</w:t>
      </w:r>
      <w:r w:rsidR="00DB4655">
        <w:rPr>
          <w:spacing w:val="-3"/>
          <w:sz w:val="26"/>
          <w:szCs w:val="26"/>
        </w:rPr>
        <w:t xml:space="preserve"> </w:t>
      </w:r>
      <w:r>
        <w:rPr>
          <w:spacing w:val="-3"/>
          <w:sz w:val="26"/>
          <w:szCs w:val="26"/>
        </w:rPr>
        <w:t>that even though the Complainant stated</w:t>
      </w:r>
      <w:r w:rsidRPr="005E5FF8">
        <w:rPr>
          <w:spacing w:val="-3"/>
          <w:sz w:val="26"/>
          <w:szCs w:val="26"/>
        </w:rPr>
        <w:t xml:space="preserve"> that the cumula</w:t>
      </w:r>
      <w:r>
        <w:rPr>
          <w:spacing w:val="-3"/>
          <w:sz w:val="26"/>
          <w:szCs w:val="26"/>
        </w:rPr>
        <w:t xml:space="preserve">tive late payment charges prevented him from being able </w:t>
      </w:r>
      <w:r w:rsidRPr="005E5FF8">
        <w:rPr>
          <w:spacing w:val="-3"/>
          <w:sz w:val="26"/>
          <w:szCs w:val="26"/>
        </w:rPr>
        <w:t>to reduce his bill</w:t>
      </w:r>
      <w:r>
        <w:rPr>
          <w:spacing w:val="-3"/>
          <w:sz w:val="26"/>
          <w:szCs w:val="26"/>
        </w:rPr>
        <w:t xml:space="preserve">, he was unable to </w:t>
      </w:r>
      <w:r w:rsidR="005E5FF8" w:rsidRPr="00175FA8">
        <w:rPr>
          <w:spacing w:val="-3"/>
          <w:sz w:val="26"/>
          <w:szCs w:val="26"/>
        </w:rPr>
        <w:t>articulate what the disputed amount was</w:t>
      </w:r>
      <w:r w:rsidR="005E5FF8">
        <w:rPr>
          <w:spacing w:val="-3"/>
          <w:sz w:val="26"/>
          <w:szCs w:val="26"/>
        </w:rPr>
        <w:t>.  I.D. at 7.</w:t>
      </w:r>
      <w:r>
        <w:rPr>
          <w:spacing w:val="-3"/>
          <w:sz w:val="26"/>
          <w:szCs w:val="26"/>
        </w:rPr>
        <w:t xml:space="preserve">  </w:t>
      </w:r>
      <w:r w:rsidR="000241B0">
        <w:rPr>
          <w:spacing w:val="-3"/>
          <w:sz w:val="26"/>
          <w:szCs w:val="26"/>
        </w:rPr>
        <w:t xml:space="preserve">According to the ALJ, </w:t>
      </w:r>
      <w:r w:rsidR="005E5FF8">
        <w:rPr>
          <w:spacing w:val="-3"/>
          <w:sz w:val="26"/>
          <w:szCs w:val="26"/>
        </w:rPr>
        <w:t xml:space="preserve">the Complainant </w:t>
      </w:r>
      <w:r w:rsidR="000C1A75">
        <w:rPr>
          <w:spacing w:val="-3"/>
          <w:sz w:val="26"/>
          <w:szCs w:val="26"/>
        </w:rPr>
        <w:t xml:space="preserve">failed to show any discrepancy in the bill or point out any error by the Company even though the Complainant stated that </w:t>
      </w:r>
      <w:r w:rsidR="00175FA8" w:rsidRPr="005E5FF8">
        <w:rPr>
          <w:spacing w:val="-3"/>
          <w:sz w:val="26"/>
          <w:szCs w:val="26"/>
        </w:rPr>
        <w:t>if the math is done</w:t>
      </w:r>
      <w:r w:rsidR="00DB4655">
        <w:rPr>
          <w:spacing w:val="-3"/>
          <w:sz w:val="26"/>
          <w:szCs w:val="26"/>
        </w:rPr>
        <w:t xml:space="preserve"> properly</w:t>
      </w:r>
      <w:r w:rsidR="00175FA8" w:rsidRPr="005E5FF8">
        <w:rPr>
          <w:spacing w:val="-3"/>
          <w:sz w:val="26"/>
          <w:szCs w:val="26"/>
        </w:rPr>
        <w:t>, there is a discrepancy in the way that t</w:t>
      </w:r>
      <w:r w:rsidR="005E5FF8">
        <w:rPr>
          <w:spacing w:val="-3"/>
          <w:sz w:val="26"/>
          <w:szCs w:val="26"/>
        </w:rPr>
        <w:t>he billing was handled</w:t>
      </w:r>
      <w:r w:rsidR="000C1A75">
        <w:rPr>
          <w:spacing w:val="-3"/>
          <w:sz w:val="26"/>
          <w:szCs w:val="26"/>
        </w:rPr>
        <w:t xml:space="preserve">.  </w:t>
      </w:r>
      <w:r>
        <w:rPr>
          <w:spacing w:val="-3"/>
          <w:sz w:val="26"/>
          <w:szCs w:val="26"/>
        </w:rPr>
        <w:t xml:space="preserve">With regard to the Complainant’s concern over a $350 bill he received from PECO when </w:t>
      </w:r>
      <w:r w:rsidR="00175FA8" w:rsidRPr="005E5FF8">
        <w:rPr>
          <w:spacing w:val="-3"/>
          <w:sz w:val="26"/>
          <w:szCs w:val="26"/>
        </w:rPr>
        <w:t>one of the Woodbine accounts was closed</w:t>
      </w:r>
      <w:r>
        <w:rPr>
          <w:spacing w:val="-3"/>
          <w:sz w:val="26"/>
          <w:szCs w:val="26"/>
        </w:rPr>
        <w:t>, t</w:t>
      </w:r>
      <w:r w:rsidR="00DB4655">
        <w:rPr>
          <w:spacing w:val="-3"/>
          <w:sz w:val="26"/>
          <w:szCs w:val="26"/>
        </w:rPr>
        <w:t xml:space="preserve">he ALJ </w:t>
      </w:r>
      <w:r w:rsidR="00371DCB">
        <w:rPr>
          <w:spacing w:val="-3"/>
          <w:sz w:val="26"/>
          <w:szCs w:val="26"/>
        </w:rPr>
        <w:t xml:space="preserve">found </w:t>
      </w:r>
      <w:r w:rsidR="00DB4655">
        <w:rPr>
          <w:spacing w:val="-3"/>
          <w:sz w:val="26"/>
          <w:szCs w:val="26"/>
        </w:rPr>
        <w:t>that while the Complainant</w:t>
      </w:r>
      <w:r w:rsidR="008537C9">
        <w:rPr>
          <w:spacing w:val="-3"/>
          <w:sz w:val="26"/>
          <w:szCs w:val="26"/>
        </w:rPr>
        <w:t xml:space="preserve"> disputed</w:t>
      </w:r>
      <w:r w:rsidR="005E5FF8">
        <w:rPr>
          <w:spacing w:val="-3"/>
          <w:sz w:val="26"/>
          <w:szCs w:val="26"/>
        </w:rPr>
        <w:t xml:space="preserve"> th</w:t>
      </w:r>
      <w:r w:rsidR="000C1A75">
        <w:rPr>
          <w:spacing w:val="-3"/>
          <w:sz w:val="26"/>
          <w:szCs w:val="26"/>
        </w:rPr>
        <w:t>is</w:t>
      </w:r>
      <w:r w:rsidR="005E5FF8">
        <w:rPr>
          <w:spacing w:val="-3"/>
          <w:sz w:val="26"/>
          <w:szCs w:val="26"/>
        </w:rPr>
        <w:t xml:space="preserve"> charge </w:t>
      </w:r>
      <w:r w:rsidR="00DB4655">
        <w:rPr>
          <w:spacing w:val="-3"/>
          <w:sz w:val="26"/>
          <w:szCs w:val="26"/>
        </w:rPr>
        <w:t xml:space="preserve">on his account, he </w:t>
      </w:r>
      <w:r>
        <w:rPr>
          <w:spacing w:val="-3"/>
          <w:sz w:val="26"/>
          <w:szCs w:val="26"/>
        </w:rPr>
        <w:t xml:space="preserve">never </w:t>
      </w:r>
      <w:r w:rsidR="00175FA8" w:rsidRPr="005E5FF8">
        <w:rPr>
          <w:spacing w:val="-3"/>
          <w:sz w:val="26"/>
          <w:szCs w:val="26"/>
        </w:rPr>
        <w:t>indicate</w:t>
      </w:r>
      <w:r>
        <w:rPr>
          <w:spacing w:val="-3"/>
          <w:sz w:val="26"/>
          <w:szCs w:val="26"/>
        </w:rPr>
        <w:t>d</w:t>
      </w:r>
      <w:r w:rsidR="00175FA8" w:rsidRPr="005E5FF8">
        <w:rPr>
          <w:spacing w:val="-3"/>
          <w:sz w:val="26"/>
          <w:szCs w:val="26"/>
        </w:rPr>
        <w:t xml:space="preserve"> why.</w:t>
      </w:r>
      <w:r w:rsidR="005E5FF8">
        <w:rPr>
          <w:spacing w:val="-3"/>
          <w:sz w:val="26"/>
          <w:szCs w:val="26"/>
        </w:rPr>
        <w:t xml:space="preserve"> </w:t>
      </w:r>
      <w:r w:rsidR="00171F3E">
        <w:rPr>
          <w:spacing w:val="-3"/>
          <w:sz w:val="26"/>
          <w:szCs w:val="26"/>
        </w:rPr>
        <w:t xml:space="preserve"> The </w:t>
      </w:r>
      <w:r w:rsidR="008537C9">
        <w:rPr>
          <w:spacing w:val="-3"/>
          <w:sz w:val="26"/>
          <w:szCs w:val="26"/>
        </w:rPr>
        <w:t xml:space="preserve">ALJ also </w:t>
      </w:r>
      <w:r>
        <w:rPr>
          <w:spacing w:val="-3"/>
          <w:sz w:val="26"/>
          <w:szCs w:val="26"/>
        </w:rPr>
        <w:t xml:space="preserve">found that the Complainant’s claim that he </w:t>
      </w:r>
      <w:r w:rsidR="00171F3E">
        <w:rPr>
          <w:spacing w:val="-3"/>
          <w:sz w:val="26"/>
          <w:szCs w:val="26"/>
        </w:rPr>
        <w:t>was on budget billing</w:t>
      </w:r>
      <w:r>
        <w:rPr>
          <w:spacing w:val="-3"/>
          <w:sz w:val="26"/>
          <w:szCs w:val="26"/>
        </w:rPr>
        <w:t xml:space="preserve"> did not match up with the Company’s record, which indicated that the Complainant was never a budget billing customer.</w:t>
      </w:r>
      <w:r w:rsidR="00171F3E">
        <w:rPr>
          <w:spacing w:val="-3"/>
          <w:sz w:val="26"/>
          <w:szCs w:val="26"/>
        </w:rPr>
        <w:t xml:space="preserve">  </w:t>
      </w:r>
      <w:r w:rsidR="00BA700E">
        <w:rPr>
          <w:spacing w:val="-3"/>
          <w:sz w:val="26"/>
          <w:szCs w:val="26"/>
        </w:rPr>
        <w:t>I.D. at 7.</w:t>
      </w:r>
    </w:p>
    <w:p w:rsidR="00175FA8" w:rsidRPr="005E5FF8" w:rsidRDefault="00175FA8" w:rsidP="005E5FF8">
      <w:pPr>
        <w:widowControl/>
        <w:spacing w:line="360" w:lineRule="auto"/>
        <w:ind w:firstLine="1440"/>
        <w:rPr>
          <w:sz w:val="26"/>
          <w:szCs w:val="26"/>
        </w:rPr>
      </w:pPr>
    </w:p>
    <w:p w:rsidR="00A42360" w:rsidRPr="004672EE" w:rsidRDefault="00751216" w:rsidP="00171F3E">
      <w:pPr>
        <w:tabs>
          <w:tab w:val="left" w:pos="-1440"/>
          <w:tab w:val="left" w:pos="-720"/>
        </w:tabs>
        <w:suppressAutoHyphens/>
        <w:spacing w:line="360" w:lineRule="auto"/>
        <w:ind w:firstLine="1440"/>
        <w:rPr>
          <w:spacing w:val="-3"/>
          <w:sz w:val="26"/>
          <w:szCs w:val="26"/>
        </w:rPr>
      </w:pPr>
      <w:r>
        <w:rPr>
          <w:spacing w:val="-3"/>
          <w:sz w:val="26"/>
          <w:szCs w:val="26"/>
        </w:rPr>
        <w:t xml:space="preserve">Furthermore, the </w:t>
      </w:r>
      <w:r w:rsidR="00DB4655">
        <w:rPr>
          <w:spacing w:val="-3"/>
          <w:sz w:val="26"/>
          <w:szCs w:val="26"/>
        </w:rPr>
        <w:t xml:space="preserve">ALJ </w:t>
      </w:r>
      <w:r w:rsidR="004D0AF9">
        <w:rPr>
          <w:spacing w:val="-3"/>
          <w:sz w:val="26"/>
          <w:szCs w:val="26"/>
        </w:rPr>
        <w:t>noted that P</w:t>
      </w:r>
      <w:r w:rsidR="008537C9">
        <w:rPr>
          <w:spacing w:val="-3"/>
          <w:sz w:val="26"/>
          <w:szCs w:val="26"/>
        </w:rPr>
        <w:t xml:space="preserve">ECO Exhibit 7 (PECO’s correspondence </w:t>
      </w:r>
      <w:r w:rsidR="00171F3E">
        <w:rPr>
          <w:spacing w:val="-3"/>
          <w:sz w:val="26"/>
          <w:szCs w:val="26"/>
        </w:rPr>
        <w:t xml:space="preserve">to the Complainant) </w:t>
      </w:r>
      <w:r w:rsidR="008537C9">
        <w:rPr>
          <w:spacing w:val="-3"/>
          <w:sz w:val="26"/>
          <w:szCs w:val="26"/>
        </w:rPr>
        <w:t xml:space="preserve">clearly </w:t>
      </w:r>
      <w:r w:rsidR="000C1A75">
        <w:rPr>
          <w:spacing w:val="-3"/>
          <w:sz w:val="26"/>
          <w:szCs w:val="26"/>
        </w:rPr>
        <w:t xml:space="preserve">and thoroughly </w:t>
      </w:r>
      <w:r w:rsidR="008537C9">
        <w:rPr>
          <w:spacing w:val="-3"/>
          <w:sz w:val="26"/>
          <w:szCs w:val="26"/>
        </w:rPr>
        <w:t>depicted</w:t>
      </w:r>
      <w:r w:rsidR="00DB4655">
        <w:rPr>
          <w:spacing w:val="-3"/>
          <w:sz w:val="26"/>
          <w:szCs w:val="26"/>
        </w:rPr>
        <w:t xml:space="preserve"> </w:t>
      </w:r>
      <w:r w:rsidR="00171F3E" w:rsidRPr="00171F3E">
        <w:rPr>
          <w:spacing w:val="-3"/>
          <w:sz w:val="26"/>
          <w:szCs w:val="26"/>
        </w:rPr>
        <w:t>a chronological listing of events from the establishment of service at Angora Avenue on December 21,</w:t>
      </w:r>
      <w:r w:rsidR="00BF6A0A">
        <w:rPr>
          <w:spacing w:val="-3"/>
          <w:sz w:val="26"/>
          <w:szCs w:val="26"/>
        </w:rPr>
        <w:t xml:space="preserve"> 2001</w:t>
      </w:r>
      <w:r w:rsidR="00D53034">
        <w:rPr>
          <w:spacing w:val="-3"/>
          <w:sz w:val="26"/>
          <w:szCs w:val="26"/>
        </w:rPr>
        <w:t>,</w:t>
      </w:r>
      <w:r w:rsidR="00BF6A0A">
        <w:rPr>
          <w:spacing w:val="-3"/>
          <w:sz w:val="26"/>
          <w:szCs w:val="26"/>
        </w:rPr>
        <w:t xml:space="preserve"> through December 17, 2013 (</w:t>
      </w:r>
      <w:r w:rsidR="008537C9">
        <w:rPr>
          <w:spacing w:val="-3"/>
          <w:sz w:val="26"/>
          <w:szCs w:val="26"/>
        </w:rPr>
        <w:t>the date of the correspondence</w:t>
      </w:r>
      <w:r w:rsidR="00BF6A0A">
        <w:rPr>
          <w:spacing w:val="-3"/>
          <w:sz w:val="26"/>
          <w:szCs w:val="26"/>
        </w:rPr>
        <w:t>)</w:t>
      </w:r>
      <w:r w:rsidR="008537C9">
        <w:rPr>
          <w:spacing w:val="-3"/>
          <w:sz w:val="26"/>
          <w:szCs w:val="26"/>
        </w:rPr>
        <w:t xml:space="preserve">.  </w:t>
      </w:r>
      <w:r w:rsidR="004D0AF9">
        <w:rPr>
          <w:spacing w:val="-3"/>
          <w:sz w:val="26"/>
          <w:szCs w:val="26"/>
        </w:rPr>
        <w:t xml:space="preserve">Nevertheless, the </w:t>
      </w:r>
      <w:r w:rsidR="008537C9">
        <w:rPr>
          <w:spacing w:val="-3"/>
          <w:sz w:val="26"/>
          <w:szCs w:val="26"/>
        </w:rPr>
        <w:t xml:space="preserve">ALJ </w:t>
      </w:r>
      <w:r w:rsidR="004D0AF9">
        <w:rPr>
          <w:spacing w:val="-3"/>
          <w:sz w:val="26"/>
          <w:szCs w:val="26"/>
        </w:rPr>
        <w:t xml:space="preserve">concluded that </w:t>
      </w:r>
      <w:r w:rsidR="00171F3E">
        <w:rPr>
          <w:spacing w:val="-3"/>
          <w:sz w:val="26"/>
          <w:szCs w:val="26"/>
        </w:rPr>
        <w:t xml:space="preserve">the Complainant </w:t>
      </w:r>
      <w:r w:rsidR="004D0AF9">
        <w:rPr>
          <w:spacing w:val="-3"/>
          <w:sz w:val="26"/>
          <w:szCs w:val="26"/>
        </w:rPr>
        <w:t xml:space="preserve">never </w:t>
      </w:r>
      <w:r w:rsidR="00BF6A0A">
        <w:rPr>
          <w:spacing w:val="-3"/>
          <w:sz w:val="26"/>
          <w:szCs w:val="26"/>
        </w:rPr>
        <w:t>provide</w:t>
      </w:r>
      <w:r w:rsidR="004D0AF9">
        <w:rPr>
          <w:spacing w:val="-3"/>
          <w:sz w:val="26"/>
          <w:szCs w:val="26"/>
        </w:rPr>
        <w:t>d</w:t>
      </w:r>
      <w:r w:rsidR="00171F3E" w:rsidRPr="00171F3E">
        <w:rPr>
          <w:spacing w:val="-3"/>
          <w:sz w:val="26"/>
          <w:szCs w:val="26"/>
        </w:rPr>
        <w:t xml:space="preserve"> any evidence to establish that any </w:t>
      </w:r>
      <w:r w:rsidR="00171F3E">
        <w:rPr>
          <w:spacing w:val="-3"/>
          <w:sz w:val="26"/>
          <w:szCs w:val="26"/>
        </w:rPr>
        <w:t xml:space="preserve">of the actions taken by </w:t>
      </w:r>
      <w:r w:rsidR="00171F3E" w:rsidRPr="00171F3E">
        <w:rPr>
          <w:spacing w:val="-3"/>
          <w:sz w:val="26"/>
          <w:szCs w:val="26"/>
        </w:rPr>
        <w:t>PECO</w:t>
      </w:r>
      <w:r w:rsidR="00171F3E">
        <w:rPr>
          <w:spacing w:val="-3"/>
          <w:sz w:val="26"/>
          <w:szCs w:val="26"/>
        </w:rPr>
        <w:t xml:space="preserve"> was in</w:t>
      </w:r>
      <w:r w:rsidR="00171F3E" w:rsidRPr="00171F3E">
        <w:rPr>
          <w:spacing w:val="-3"/>
          <w:sz w:val="26"/>
          <w:szCs w:val="26"/>
        </w:rPr>
        <w:t xml:space="preserve"> violation of the utility</w:t>
      </w:r>
      <w:r w:rsidR="00DE2760">
        <w:rPr>
          <w:spacing w:val="-3"/>
          <w:sz w:val="26"/>
          <w:szCs w:val="26"/>
        </w:rPr>
        <w:t>’</w:t>
      </w:r>
      <w:r w:rsidR="00171F3E" w:rsidRPr="00171F3E">
        <w:rPr>
          <w:spacing w:val="-3"/>
          <w:sz w:val="26"/>
          <w:szCs w:val="26"/>
        </w:rPr>
        <w:t xml:space="preserve">s duty to provide reasonable and adequate service under </w:t>
      </w:r>
      <w:r w:rsidR="00DE2760">
        <w:rPr>
          <w:spacing w:val="-3"/>
          <w:sz w:val="26"/>
          <w:szCs w:val="26"/>
        </w:rPr>
        <w:t xml:space="preserve">Section 1501 of the Public Utility Code, </w:t>
      </w:r>
      <w:r w:rsidR="00171F3E" w:rsidRPr="00171F3E">
        <w:rPr>
          <w:spacing w:val="-3"/>
          <w:sz w:val="26"/>
          <w:szCs w:val="26"/>
        </w:rPr>
        <w:t>66 Pa.</w:t>
      </w:r>
      <w:r w:rsidR="00371DCB">
        <w:rPr>
          <w:spacing w:val="-3"/>
          <w:sz w:val="26"/>
          <w:szCs w:val="26"/>
        </w:rPr>
        <w:t xml:space="preserve"> </w:t>
      </w:r>
      <w:r w:rsidR="00171F3E" w:rsidRPr="00171F3E">
        <w:rPr>
          <w:spacing w:val="-3"/>
          <w:sz w:val="26"/>
          <w:szCs w:val="26"/>
        </w:rPr>
        <w:t>C.S.§ 1501</w:t>
      </w:r>
      <w:r w:rsidR="00171F3E">
        <w:rPr>
          <w:spacing w:val="-3"/>
          <w:sz w:val="26"/>
          <w:szCs w:val="26"/>
        </w:rPr>
        <w:t>, n</w:t>
      </w:r>
      <w:r w:rsidR="00DB4655">
        <w:rPr>
          <w:spacing w:val="-3"/>
          <w:sz w:val="26"/>
          <w:szCs w:val="26"/>
        </w:rPr>
        <w:t xml:space="preserve">or </w:t>
      </w:r>
      <w:r w:rsidR="008537C9">
        <w:rPr>
          <w:spacing w:val="-3"/>
          <w:sz w:val="26"/>
          <w:szCs w:val="26"/>
        </w:rPr>
        <w:t xml:space="preserve">did </w:t>
      </w:r>
      <w:r w:rsidR="004D0AF9">
        <w:rPr>
          <w:spacing w:val="-3"/>
          <w:sz w:val="26"/>
          <w:szCs w:val="26"/>
        </w:rPr>
        <w:t>t</w:t>
      </w:r>
      <w:r w:rsidR="008537C9">
        <w:rPr>
          <w:spacing w:val="-3"/>
          <w:sz w:val="26"/>
          <w:szCs w:val="26"/>
        </w:rPr>
        <w:t xml:space="preserve">he </w:t>
      </w:r>
      <w:r w:rsidR="004D0AF9">
        <w:rPr>
          <w:spacing w:val="-3"/>
          <w:sz w:val="26"/>
          <w:szCs w:val="26"/>
        </w:rPr>
        <w:t xml:space="preserve">Complainant </w:t>
      </w:r>
      <w:r w:rsidR="008537C9">
        <w:rPr>
          <w:spacing w:val="-3"/>
          <w:sz w:val="26"/>
          <w:szCs w:val="26"/>
        </w:rPr>
        <w:t>prove PECO</w:t>
      </w:r>
      <w:r w:rsidR="004D0AF9">
        <w:rPr>
          <w:spacing w:val="-3"/>
          <w:sz w:val="26"/>
          <w:szCs w:val="26"/>
        </w:rPr>
        <w:t xml:space="preserve"> violated </w:t>
      </w:r>
      <w:r w:rsidR="00DB4655">
        <w:rPr>
          <w:spacing w:val="-3"/>
          <w:sz w:val="26"/>
          <w:szCs w:val="26"/>
        </w:rPr>
        <w:t xml:space="preserve">any </w:t>
      </w:r>
      <w:r w:rsidR="004D0AF9">
        <w:rPr>
          <w:spacing w:val="-3"/>
          <w:sz w:val="26"/>
          <w:szCs w:val="26"/>
        </w:rPr>
        <w:t>statute, Commission o</w:t>
      </w:r>
      <w:r w:rsidR="00DB4655">
        <w:rPr>
          <w:spacing w:val="-3"/>
          <w:sz w:val="26"/>
          <w:szCs w:val="26"/>
        </w:rPr>
        <w:t>rder</w:t>
      </w:r>
      <w:r w:rsidR="004D0AF9">
        <w:rPr>
          <w:spacing w:val="-3"/>
          <w:sz w:val="26"/>
          <w:szCs w:val="26"/>
        </w:rPr>
        <w:t xml:space="preserve"> or</w:t>
      </w:r>
      <w:r w:rsidR="00DB4655">
        <w:rPr>
          <w:spacing w:val="-3"/>
          <w:sz w:val="26"/>
          <w:szCs w:val="26"/>
        </w:rPr>
        <w:t xml:space="preserve"> </w:t>
      </w:r>
      <w:r w:rsidR="004D0AF9">
        <w:rPr>
          <w:spacing w:val="-3"/>
          <w:sz w:val="26"/>
          <w:szCs w:val="26"/>
        </w:rPr>
        <w:t>r</w:t>
      </w:r>
      <w:r w:rsidR="00DB4655">
        <w:rPr>
          <w:spacing w:val="-3"/>
          <w:sz w:val="26"/>
          <w:szCs w:val="26"/>
        </w:rPr>
        <w:t>egulation</w:t>
      </w:r>
      <w:r w:rsidR="004D0AF9">
        <w:rPr>
          <w:spacing w:val="-3"/>
          <w:sz w:val="26"/>
          <w:szCs w:val="26"/>
        </w:rPr>
        <w:t>.</w:t>
      </w:r>
      <w:r w:rsidR="004672EE">
        <w:rPr>
          <w:spacing w:val="-3"/>
          <w:sz w:val="26"/>
          <w:szCs w:val="26"/>
        </w:rPr>
        <w:t xml:space="preserve">  I.D. at 8.</w:t>
      </w:r>
    </w:p>
    <w:p w:rsidR="00A42360" w:rsidRPr="00951719" w:rsidRDefault="00A42360" w:rsidP="00D25369">
      <w:pPr>
        <w:widowControl/>
        <w:spacing w:line="360" w:lineRule="auto"/>
        <w:ind w:firstLine="1440"/>
        <w:rPr>
          <w:rFonts w:eastAsia="Calibri"/>
          <w:sz w:val="26"/>
          <w:szCs w:val="26"/>
        </w:rPr>
      </w:pPr>
    </w:p>
    <w:p w:rsidR="009F55FF" w:rsidRPr="00D365A7" w:rsidRDefault="00C63F97" w:rsidP="00D25369">
      <w:pPr>
        <w:widowControl/>
        <w:spacing w:line="360" w:lineRule="auto"/>
        <w:rPr>
          <w:rFonts w:eastAsia="Calibri"/>
          <w:sz w:val="26"/>
          <w:szCs w:val="26"/>
        </w:rPr>
      </w:pPr>
      <w:r w:rsidRPr="00D365A7">
        <w:rPr>
          <w:rFonts w:eastAsia="Calibri"/>
          <w:sz w:val="26"/>
          <w:szCs w:val="26"/>
        </w:rPr>
        <w:tab/>
      </w:r>
      <w:r w:rsidRPr="00D365A7">
        <w:rPr>
          <w:rFonts w:eastAsia="Calibri"/>
          <w:sz w:val="26"/>
          <w:szCs w:val="26"/>
        </w:rPr>
        <w:tab/>
        <w:t xml:space="preserve">Consistent with </w:t>
      </w:r>
      <w:r w:rsidR="004D0AF9">
        <w:rPr>
          <w:rFonts w:eastAsia="Calibri"/>
          <w:sz w:val="26"/>
          <w:szCs w:val="26"/>
        </w:rPr>
        <w:t xml:space="preserve">all of the </w:t>
      </w:r>
      <w:r w:rsidRPr="00D365A7">
        <w:rPr>
          <w:rFonts w:eastAsia="Calibri"/>
          <w:sz w:val="26"/>
          <w:szCs w:val="26"/>
        </w:rPr>
        <w:t>a</w:t>
      </w:r>
      <w:r w:rsidR="007E2AAF">
        <w:rPr>
          <w:rFonts w:eastAsia="Calibri"/>
          <w:sz w:val="26"/>
          <w:szCs w:val="26"/>
        </w:rPr>
        <w:t>bove findings, the ALJ</w:t>
      </w:r>
      <w:r w:rsidRPr="00D365A7">
        <w:rPr>
          <w:rFonts w:eastAsia="Calibri"/>
          <w:sz w:val="26"/>
          <w:szCs w:val="26"/>
        </w:rPr>
        <w:t xml:space="preserve"> </w:t>
      </w:r>
      <w:r w:rsidR="004D0AF9">
        <w:rPr>
          <w:rFonts w:eastAsia="Calibri"/>
          <w:sz w:val="26"/>
          <w:szCs w:val="26"/>
        </w:rPr>
        <w:t xml:space="preserve">dismissed the Complaint because the Complainant failed to </w:t>
      </w:r>
      <w:r w:rsidR="004D0AF9" w:rsidRPr="004D0AF9">
        <w:rPr>
          <w:rFonts w:eastAsia="Calibri"/>
          <w:sz w:val="26"/>
          <w:szCs w:val="26"/>
        </w:rPr>
        <w:t xml:space="preserve">produce sufficient credible evidence to establish a </w:t>
      </w:r>
      <w:r w:rsidR="004D0AF9" w:rsidRPr="004D0AF9">
        <w:rPr>
          <w:rFonts w:eastAsia="Calibri"/>
          <w:i/>
          <w:sz w:val="26"/>
          <w:szCs w:val="26"/>
        </w:rPr>
        <w:t>prima facie</w:t>
      </w:r>
      <w:r w:rsidR="004D0AF9" w:rsidRPr="004D0AF9">
        <w:rPr>
          <w:rFonts w:eastAsia="Calibri"/>
          <w:sz w:val="26"/>
          <w:szCs w:val="26"/>
        </w:rPr>
        <w:t xml:space="preserve"> case</w:t>
      </w:r>
      <w:r w:rsidR="004D0AF9">
        <w:rPr>
          <w:rFonts w:eastAsia="Calibri"/>
          <w:sz w:val="26"/>
          <w:szCs w:val="26"/>
        </w:rPr>
        <w:t>.</w:t>
      </w:r>
      <w:r w:rsidR="00C72EB9">
        <w:rPr>
          <w:rFonts w:eastAsia="Calibri"/>
          <w:sz w:val="26"/>
          <w:szCs w:val="26"/>
        </w:rPr>
        <w:t xml:space="preserve">  I.D. at </w:t>
      </w:r>
      <w:r w:rsidR="004672EE">
        <w:rPr>
          <w:rFonts w:eastAsia="Calibri"/>
          <w:sz w:val="26"/>
          <w:szCs w:val="26"/>
        </w:rPr>
        <w:t>7-8; Conclusion of Law No. 8 at 9.</w:t>
      </w:r>
    </w:p>
    <w:p w:rsidR="00FA0EEA" w:rsidRPr="00D365A7" w:rsidRDefault="00FA0EEA" w:rsidP="00D25369">
      <w:pPr>
        <w:widowControl/>
        <w:spacing w:line="360" w:lineRule="auto"/>
        <w:rPr>
          <w:sz w:val="26"/>
          <w:szCs w:val="26"/>
        </w:rPr>
      </w:pPr>
    </w:p>
    <w:p w:rsidR="00006F35" w:rsidRPr="00D365A7" w:rsidRDefault="00512540" w:rsidP="00D25369">
      <w:pPr>
        <w:keepNext/>
        <w:widowControl/>
        <w:spacing w:line="360" w:lineRule="auto"/>
        <w:rPr>
          <w:rFonts w:eastAsia="Calibri"/>
          <w:b/>
          <w:sz w:val="26"/>
          <w:szCs w:val="26"/>
        </w:rPr>
      </w:pPr>
      <w:r w:rsidRPr="00D365A7">
        <w:rPr>
          <w:rFonts w:eastAsia="Calibri"/>
          <w:b/>
          <w:sz w:val="26"/>
          <w:szCs w:val="26"/>
        </w:rPr>
        <w:t>Exceptions and Replies</w:t>
      </w:r>
    </w:p>
    <w:p w:rsidR="00716C74" w:rsidRPr="00D365A7" w:rsidRDefault="00716C74" w:rsidP="00D25369">
      <w:pPr>
        <w:keepNext/>
        <w:widowControl/>
        <w:spacing w:line="360" w:lineRule="auto"/>
        <w:rPr>
          <w:rFonts w:eastAsia="Calibri"/>
          <w:b/>
          <w:sz w:val="26"/>
          <w:szCs w:val="26"/>
        </w:rPr>
      </w:pPr>
    </w:p>
    <w:p w:rsidR="008F4212" w:rsidRDefault="00BC55A3" w:rsidP="008F4212">
      <w:pPr>
        <w:widowControl/>
        <w:spacing w:line="360" w:lineRule="auto"/>
        <w:rPr>
          <w:rFonts w:eastAsia="Calibri"/>
          <w:sz w:val="26"/>
          <w:szCs w:val="26"/>
        </w:rPr>
      </w:pPr>
      <w:r w:rsidRPr="00D365A7">
        <w:rPr>
          <w:rFonts w:eastAsia="Calibri"/>
          <w:sz w:val="26"/>
          <w:szCs w:val="26"/>
        </w:rPr>
        <w:tab/>
      </w:r>
      <w:r w:rsidRPr="00D365A7">
        <w:rPr>
          <w:rFonts w:eastAsia="Calibri"/>
          <w:sz w:val="26"/>
          <w:szCs w:val="26"/>
        </w:rPr>
        <w:tab/>
      </w:r>
      <w:r w:rsidR="00E639E9" w:rsidRPr="00D365A7">
        <w:rPr>
          <w:rFonts w:eastAsia="Calibri"/>
          <w:sz w:val="26"/>
          <w:szCs w:val="26"/>
        </w:rPr>
        <w:t>I</w:t>
      </w:r>
      <w:r w:rsidR="00C672C4" w:rsidRPr="00D365A7">
        <w:rPr>
          <w:rFonts w:eastAsia="Calibri"/>
          <w:sz w:val="26"/>
          <w:szCs w:val="26"/>
        </w:rPr>
        <w:t xml:space="preserve">n </w:t>
      </w:r>
      <w:r w:rsidR="00EF063D">
        <w:rPr>
          <w:rFonts w:eastAsia="Calibri"/>
          <w:sz w:val="26"/>
          <w:szCs w:val="26"/>
        </w:rPr>
        <w:t xml:space="preserve">his Exceptions, the Complainant </w:t>
      </w:r>
      <w:r w:rsidR="008537C9">
        <w:rPr>
          <w:rFonts w:eastAsia="Calibri"/>
          <w:sz w:val="26"/>
          <w:szCs w:val="26"/>
        </w:rPr>
        <w:t xml:space="preserve">challenges </w:t>
      </w:r>
      <w:r w:rsidR="000241B0">
        <w:rPr>
          <w:rFonts w:eastAsia="Calibri"/>
          <w:sz w:val="26"/>
          <w:szCs w:val="26"/>
        </w:rPr>
        <w:t>Finding of Fact No. 11</w:t>
      </w:r>
      <w:r w:rsidR="006F5911">
        <w:rPr>
          <w:rFonts w:eastAsia="Calibri"/>
          <w:sz w:val="26"/>
          <w:szCs w:val="26"/>
        </w:rPr>
        <w:t xml:space="preserve"> in the ALJ’s Initial Decision.</w:t>
      </w:r>
      <w:r w:rsidR="00685B44">
        <w:rPr>
          <w:rStyle w:val="FootnoteReference"/>
          <w:rFonts w:eastAsia="Calibri"/>
          <w:sz w:val="26"/>
          <w:szCs w:val="26"/>
        </w:rPr>
        <w:footnoteReference w:id="7"/>
      </w:r>
      <w:r w:rsidR="006F5911">
        <w:rPr>
          <w:rFonts w:eastAsia="Calibri"/>
          <w:sz w:val="26"/>
          <w:szCs w:val="26"/>
        </w:rPr>
        <w:t xml:space="preserve">  Specifically, the Complainant </w:t>
      </w:r>
      <w:r w:rsidR="005E1A03">
        <w:rPr>
          <w:rFonts w:eastAsia="Calibri"/>
          <w:sz w:val="26"/>
          <w:szCs w:val="26"/>
        </w:rPr>
        <w:t xml:space="preserve">submits </w:t>
      </w:r>
      <w:r w:rsidR="006F5911">
        <w:rPr>
          <w:rFonts w:eastAsia="Calibri"/>
          <w:sz w:val="26"/>
          <w:szCs w:val="26"/>
        </w:rPr>
        <w:t>that the ALJ</w:t>
      </w:r>
      <w:r w:rsidR="005E1A03">
        <w:rPr>
          <w:rFonts w:eastAsia="Calibri"/>
          <w:sz w:val="26"/>
          <w:szCs w:val="26"/>
        </w:rPr>
        <w:t xml:space="preserve">’s statement </w:t>
      </w:r>
      <w:r w:rsidR="006F5911">
        <w:rPr>
          <w:rFonts w:eastAsia="Calibri"/>
          <w:sz w:val="26"/>
          <w:szCs w:val="26"/>
        </w:rPr>
        <w:t>when the Complainant’</w:t>
      </w:r>
      <w:r w:rsidR="008F4212">
        <w:rPr>
          <w:rFonts w:eastAsia="Calibri"/>
          <w:sz w:val="26"/>
          <w:szCs w:val="26"/>
        </w:rPr>
        <w:t>s family vacated 17 Woodbine Avenue</w:t>
      </w:r>
      <w:r w:rsidR="00891F07">
        <w:rPr>
          <w:rFonts w:eastAsia="Calibri"/>
          <w:sz w:val="26"/>
          <w:szCs w:val="26"/>
        </w:rPr>
        <w:t xml:space="preserve"> – Back Apartment</w:t>
      </w:r>
      <w:r w:rsidR="006F5911">
        <w:rPr>
          <w:rFonts w:eastAsia="Calibri"/>
          <w:sz w:val="26"/>
          <w:szCs w:val="26"/>
        </w:rPr>
        <w:t>, the balance was transferred to the Angora Street account</w:t>
      </w:r>
      <w:r w:rsidR="00EA2BC8">
        <w:rPr>
          <w:rFonts w:eastAsia="Calibri"/>
          <w:sz w:val="26"/>
          <w:szCs w:val="26"/>
        </w:rPr>
        <w:t>,</w:t>
      </w:r>
      <w:r w:rsidR="006F5911">
        <w:rPr>
          <w:rFonts w:eastAsia="Calibri"/>
          <w:sz w:val="26"/>
          <w:szCs w:val="26"/>
        </w:rPr>
        <w:t xml:space="preserve"> is inaccurate</w:t>
      </w:r>
      <w:r w:rsidR="00EA2BC8">
        <w:rPr>
          <w:rFonts w:eastAsia="Calibri"/>
          <w:sz w:val="26"/>
          <w:szCs w:val="26"/>
        </w:rPr>
        <w:t>,</w:t>
      </w:r>
      <w:r w:rsidR="006F5911">
        <w:rPr>
          <w:rFonts w:eastAsia="Calibri"/>
          <w:sz w:val="26"/>
          <w:szCs w:val="26"/>
        </w:rPr>
        <w:t xml:space="preserve"> and </w:t>
      </w:r>
      <w:r w:rsidR="005E1A03">
        <w:rPr>
          <w:rFonts w:eastAsia="Calibri"/>
          <w:sz w:val="26"/>
          <w:szCs w:val="26"/>
        </w:rPr>
        <w:t>is not supported by the transcript</w:t>
      </w:r>
      <w:r w:rsidR="006F5911">
        <w:rPr>
          <w:rFonts w:eastAsia="Calibri"/>
          <w:sz w:val="26"/>
          <w:szCs w:val="26"/>
        </w:rPr>
        <w:t xml:space="preserve">.  The Complainant </w:t>
      </w:r>
      <w:r w:rsidR="00685B44">
        <w:rPr>
          <w:rFonts w:eastAsia="Calibri"/>
          <w:sz w:val="26"/>
          <w:szCs w:val="26"/>
        </w:rPr>
        <w:t xml:space="preserve">claims that </w:t>
      </w:r>
      <w:r w:rsidR="008F4212">
        <w:rPr>
          <w:rFonts w:eastAsia="Calibri"/>
          <w:sz w:val="26"/>
          <w:szCs w:val="26"/>
        </w:rPr>
        <w:t xml:space="preserve">PECO </w:t>
      </w:r>
      <w:r w:rsidR="00685B44">
        <w:rPr>
          <w:rFonts w:eastAsia="Calibri"/>
          <w:sz w:val="26"/>
          <w:szCs w:val="26"/>
        </w:rPr>
        <w:t xml:space="preserve">is continuing </w:t>
      </w:r>
      <w:r w:rsidR="008F4212">
        <w:rPr>
          <w:rFonts w:eastAsia="Calibri"/>
          <w:sz w:val="26"/>
          <w:szCs w:val="26"/>
        </w:rPr>
        <w:t xml:space="preserve">to charge him for </w:t>
      </w:r>
      <w:r w:rsidR="00EA2BC8">
        <w:rPr>
          <w:rFonts w:eastAsia="Calibri"/>
          <w:sz w:val="26"/>
          <w:szCs w:val="26"/>
        </w:rPr>
        <w:t xml:space="preserve">service </w:t>
      </w:r>
      <w:r w:rsidR="008F4212">
        <w:rPr>
          <w:rFonts w:eastAsia="Calibri"/>
          <w:sz w:val="26"/>
          <w:szCs w:val="26"/>
        </w:rPr>
        <w:t>e</w:t>
      </w:r>
      <w:r w:rsidR="006F5911">
        <w:rPr>
          <w:rFonts w:eastAsia="Calibri"/>
          <w:sz w:val="26"/>
          <w:szCs w:val="26"/>
        </w:rPr>
        <w:t xml:space="preserve">ven after his family vacated 17 </w:t>
      </w:r>
      <w:r w:rsidR="008F4212">
        <w:rPr>
          <w:rFonts w:eastAsia="Calibri"/>
          <w:sz w:val="26"/>
          <w:szCs w:val="26"/>
        </w:rPr>
        <w:t>Woodbine Avenue</w:t>
      </w:r>
      <w:r w:rsidR="00891F07">
        <w:rPr>
          <w:rFonts w:eastAsia="Calibri"/>
          <w:sz w:val="26"/>
          <w:szCs w:val="26"/>
        </w:rPr>
        <w:t xml:space="preserve"> – Back Apartment</w:t>
      </w:r>
      <w:r w:rsidR="008F4212">
        <w:rPr>
          <w:rFonts w:eastAsia="Calibri"/>
          <w:sz w:val="26"/>
          <w:szCs w:val="26"/>
        </w:rPr>
        <w:t>.  Exc. at 1.</w:t>
      </w:r>
    </w:p>
    <w:p w:rsidR="006F5911" w:rsidRDefault="006F5911" w:rsidP="00D25369">
      <w:pPr>
        <w:widowControl/>
        <w:spacing w:line="360" w:lineRule="auto"/>
        <w:rPr>
          <w:rFonts w:eastAsia="Calibri"/>
          <w:sz w:val="26"/>
          <w:szCs w:val="26"/>
        </w:rPr>
      </w:pPr>
    </w:p>
    <w:p w:rsidR="008F4212" w:rsidRDefault="008F4212" w:rsidP="004672EE">
      <w:pPr>
        <w:widowControl/>
        <w:spacing w:line="360" w:lineRule="auto"/>
        <w:rPr>
          <w:rFonts w:eastAsia="Calibri"/>
          <w:sz w:val="26"/>
          <w:szCs w:val="26"/>
        </w:rPr>
      </w:pPr>
      <w:r>
        <w:rPr>
          <w:rFonts w:eastAsia="Calibri"/>
          <w:sz w:val="26"/>
          <w:szCs w:val="26"/>
        </w:rPr>
        <w:tab/>
      </w:r>
      <w:r>
        <w:rPr>
          <w:rFonts w:eastAsia="Calibri"/>
          <w:sz w:val="26"/>
          <w:szCs w:val="26"/>
        </w:rPr>
        <w:tab/>
        <w:t>The Complainant also claims that during the hearing, the ALJ asked PECO about the error in summation of the contested amount.  According to the Complainant, while PECO’s representative informed the ALJ that she would bring those documents later, there was no mention of receipt of the documents in the ALJ’s Initial Decision.</w:t>
      </w:r>
      <w:r w:rsidR="00BB0EEE">
        <w:rPr>
          <w:rFonts w:eastAsia="Calibri"/>
          <w:sz w:val="26"/>
          <w:szCs w:val="26"/>
        </w:rPr>
        <w:t xml:space="preserve">  Additionally, the Complainant avers that</w:t>
      </w:r>
      <w:r w:rsidR="00EA2BC8">
        <w:rPr>
          <w:rFonts w:eastAsia="Calibri"/>
          <w:sz w:val="26"/>
          <w:szCs w:val="26"/>
        </w:rPr>
        <w:t xml:space="preserve"> the ALJ’s Conclusion of Law</w:t>
      </w:r>
      <w:r w:rsidR="004672EE">
        <w:rPr>
          <w:rFonts w:eastAsia="Calibri"/>
          <w:sz w:val="26"/>
          <w:szCs w:val="26"/>
        </w:rPr>
        <w:t xml:space="preserve"> No. 8</w:t>
      </w:r>
      <w:r w:rsidR="00EA2BC8">
        <w:rPr>
          <w:rFonts w:eastAsia="Calibri"/>
          <w:sz w:val="26"/>
          <w:szCs w:val="26"/>
        </w:rPr>
        <w:t xml:space="preserve"> that</w:t>
      </w:r>
      <w:r w:rsidR="00BB0EEE">
        <w:rPr>
          <w:rFonts w:eastAsia="Calibri"/>
          <w:sz w:val="26"/>
          <w:szCs w:val="26"/>
        </w:rPr>
        <w:t xml:space="preserve"> the Complainant has not produced sufficient evidence to establish a </w:t>
      </w:r>
      <w:r w:rsidR="00BB0EEE" w:rsidRPr="00171F3E">
        <w:rPr>
          <w:i/>
          <w:spacing w:val="-3"/>
          <w:sz w:val="26"/>
          <w:szCs w:val="26"/>
        </w:rPr>
        <w:t>prima facie</w:t>
      </w:r>
      <w:r w:rsidR="00BB0EEE" w:rsidRPr="00171F3E">
        <w:rPr>
          <w:spacing w:val="-3"/>
          <w:sz w:val="26"/>
          <w:szCs w:val="26"/>
        </w:rPr>
        <w:t xml:space="preserve"> case</w:t>
      </w:r>
      <w:r w:rsidR="004672EE">
        <w:rPr>
          <w:spacing w:val="-3"/>
          <w:sz w:val="26"/>
          <w:szCs w:val="26"/>
        </w:rPr>
        <w:t>,</w:t>
      </w:r>
      <w:r w:rsidR="00BB0EEE">
        <w:rPr>
          <w:spacing w:val="-3"/>
          <w:sz w:val="26"/>
          <w:szCs w:val="26"/>
        </w:rPr>
        <w:t xml:space="preserve"> does not represent any fact.  </w:t>
      </w:r>
      <w:r w:rsidR="004672EE">
        <w:rPr>
          <w:spacing w:val="-3"/>
          <w:sz w:val="26"/>
          <w:szCs w:val="26"/>
        </w:rPr>
        <w:t>T</w:t>
      </w:r>
      <w:r w:rsidR="00BB0EEE">
        <w:rPr>
          <w:spacing w:val="-3"/>
          <w:sz w:val="26"/>
          <w:szCs w:val="26"/>
        </w:rPr>
        <w:t>he Complainant believes that P</w:t>
      </w:r>
      <w:r w:rsidR="009A5F65">
        <w:rPr>
          <w:spacing w:val="-3"/>
          <w:sz w:val="26"/>
          <w:szCs w:val="26"/>
        </w:rPr>
        <w:t xml:space="preserve">ECO presented inaccurate information </w:t>
      </w:r>
      <w:r w:rsidR="00BB0EEE">
        <w:rPr>
          <w:spacing w:val="-3"/>
          <w:sz w:val="26"/>
          <w:szCs w:val="26"/>
        </w:rPr>
        <w:t>as established in the sixty-nine-page transcript in this proceeding.</w:t>
      </w:r>
      <w:r w:rsidR="000241B0">
        <w:rPr>
          <w:spacing w:val="-3"/>
          <w:sz w:val="26"/>
          <w:szCs w:val="26"/>
        </w:rPr>
        <w:t xml:space="preserve">  Finally, the Complainant states </w:t>
      </w:r>
      <w:r w:rsidR="00BB0EEE">
        <w:rPr>
          <w:spacing w:val="-3"/>
          <w:sz w:val="26"/>
          <w:szCs w:val="26"/>
        </w:rPr>
        <w:t xml:space="preserve">that </w:t>
      </w:r>
      <w:r w:rsidR="000241B0">
        <w:rPr>
          <w:spacing w:val="-3"/>
          <w:sz w:val="26"/>
          <w:szCs w:val="26"/>
        </w:rPr>
        <w:t>“</w:t>
      </w:r>
      <w:r w:rsidR="00BB0EEE">
        <w:rPr>
          <w:spacing w:val="-3"/>
          <w:sz w:val="26"/>
          <w:szCs w:val="26"/>
        </w:rPr>
        <w:t>in the absence</w:t>
      </w:r>
      <w:r w:rsidR="000241B0">
        <w:rPr>
          <w:spacing w:val="-3"/>
          <w:sz w:val="26"/>
          <w:szCs w:val="26"/>
        </w:rPr>
        <w:t xml:space="preserve"> of legal representation, the Complainant was [not] convinced</w:t>
      </w:r>
      <w:r w:rsidR="00BB0EEE">
        <w:rPr>
          <w:spacing w:val="-3"/>
          <w:sz w:val="26"/>
          <w:szCs w:val="26"/>
        </w:rPr>
        <w:t xml:space="preserve"> that the legal proceeding will continue fairly.</w:t>
      </w:r>
      <w:r w:rsidR="000241B0">
        <w:rPr>
          <w:spacing w:val="-3"/>
          <w:sz w:val="26"/>
          <w:szCs w:val="26"/>
        </w:rPr>
        <w:t>”</w:t>
      </w:r>
      <w:r w:rsidR="00BB0EEE">
        <w:rPr>
          <w:spacing w:val="-3"/>
          <w:sz w:val="26"/>
          <w:szCs w:val="26"/>
        </w:rPr>
        <w:t xml:space="preserve">  Exc. at 1. </w:t>
      </w:r>
    </w:p>
    <w:p w:rsidR="006F5911" w:rsidRDefault="006F5911" w:rsidP="00D25369">
      <w:pPr>
        <w:widowControl/>
        <w:spacing w:line="360" w:lineRule="auto"/>
        <w:rPr>
          <w:rFonts w:eastAsia="Calibri"/>
          <w:sz w:val="26"/>
          <w:szCs w:val="26"/>
        </w:rPr>
      </w:pPr>
    </w:p>
    <w:p w:rsidR="00540006" w:rsidRDefault="00AB0F63" w:rsidP="00D25369">
      <w:pPr>
        <w:widowControl/>
        <w:spacing w:line="360" w:lineRule="auto"/>
        <w:rPr>
          <w:sz w:val="26"/>
          <w:szCs w:val="26"/>
        </w:rPr>
      </w:pPr>
      <w:r w:rsidRPr="00D365A7">
        <w:rPr>
          <w:sz w:val="26"/>
          <w:szCs w:val="26"/>
        </w:rPr>
        <w:lastRenderedPageBreak/>
        <w:tab/>
      </w:r>
      <w:r w:rsidRPr="00D365A7">
        <w:rPr>
          <w:sz w:val="26"/>
          <w:szCs w:val="26"/>
        </w:rPr>
        <w:tab/>
        <w:t>In its R</w:t>
      </w:r>
      <w:r w:rsidR="007E2AAF">
        <w:rPr>
          <w:sz w:val="26"/>
          <w:szCs w:val="26"/>
        </w:rPr>
        <w:t>eplies</w:t>
      </w:r>
      <w:r w:rsidR="00FA0EEA" w:rsidRPr="00D365A7">
        <w:rPr>
          <w:sz w:val="26"/>
          <w:szCs w:val="26"/>
        </w:rPr>
        <w:t xml:space="preserve"> to </w:t>
      </w:r>
      <w:r w:rsidR="00181B19">
        <w:rPr>
          <w:sz w:val="26"/>
          <w:szCs w:val="26"/>
        </w:rPr>
        <w:t xml:space="preserve">the Complainant’s </w:t>
      </w:r>
      <w:r w:rsidR="00AB7274" w:rsidRPr="00D365A7">
        <w:rPr>
          <w:sz w:val="26"/>
          <w:szCs w:val="26"/>
        </w:rPr>
        <w:t>Exceptions</w:t>
      </w:r>
      <w:r w:rsidR="002D7925">
        <w:rPr>
          <w:sz w:val="26"/>
          <w:szCs w:val="26"/>
        </w:rPr>
        <w:t>, PECO submits</w:t>
      </w:r>
      <w:r w:rsidRPr="00D365A7">
        <w:rPr>
          <w:sz w:val="26"/>
          <w:szCs w:val="26"/>
        </w:rPr>
        <w:t xml:space="preserve"> that</w:t>
      </w:r>
      <w:r w:rsidR="000241B0">
        <w:rPr>
          <w:sz w:val="26"/>
          <w:szCs w:val="26"/>
        </w:rPr>
        <w:t>,</w:t>
      </w:r>
      <w:r w:rsidRPr="00D365A7">
        <w:rPr>
          <w:sz w:val="26"/>
          <w:szCs w:val="26"/>
        </w:rPr>
        <w:t xml:space="preserve"> </w:t>
      </w:r>
      <w:r w:rsidR="00540006">
        <w:rPr>
          <w:sz w:val="26"/>
          <w:szCs w:val="26"/>
        </w:rPr>
        <w:t xml:space="preserve">irrespective of Finding of Fact </w:t>
      </w:r>
      <w:r w:rsidR="000241B0">
        <w:rPr>
          <w:sz w:val="26"/>
          <w:szCs w:val="26"/>
        </w:rPr>
        <w:t xml:space="preserve">No. </w:t>
      </w:r>
      <w:r w:rsidR="00540006">
        <w:rPr>
          <w:sz w:val="26"/>
          <w:szCs w:val="26"/>
        </w:rPr>
        <w:t>11</w:t>
      </w:r>
      <w:r w:rsidR="00E964CA">
        <w:rPr>
          <w:sz w:val="26"/>
          <w:szCs w:val="26"/>
        </w:rPr>
        <w:t xml:space="preserve"> in the ALJ’s Initial Decision</w:t>
      </w:r>
      <w:r w:rsidR="00540006">
        <w:rPr>
          <w:sz w:val="26"/>
          <w:szCs w:val="26"/>
        </w:rPr>
        <w:t xml:space="preserve">, the record clearly demonstrates that the ALJ was correct in her determination that the Complainant owes the transferred balance that is </w:t>
      </w:r>
      <w:r w:rsidR="00E964CA">
        <w:rPr>
          <w:sz w:val="26"/>
          <w:szCs w:val="26"/>
        </w:rPr>
        <w:t xml:space="preserve">currently </w:t>
      </w:r>
      <w:r w:rsidR="00540006">
        <w:rPr>
          <w:sz w:val="26"/>
          <w:szCs w:val="26"/>
        </w:rPr>
        <w:t xml:space="preserve">being disputed.  According to PECO, the record reflects that the Complainant established an account for service at </w:t>
      </w:r>
      <w:r w:rsidR="004672EE">
        <w:rPr>
          <w:sz w:val="26"/>
          <w:szCs w:val="26"/>
        </w:rPr>
        <w:t>the Back Apartment</w:t>
      </w:r>
      <w:r w:rsidR="00540006">
        <w:rPr>
          <w:sz w:val="26"/>
          <w:szCs w:val="26"/>
        </w:rPr>
        <w:t xml:space="preserve"> with account number 18302-54022 for gas service.  PECO maintains that it did not receive payment of the bills on the gas account for this account number in time and in full.  PECO avers that the Complainant also had a concurrent account for electric and gas service at </w:t>
      </w:r>
      <w:r w:rsidR="004672EE">
        <w:rPr>
          <w:sz w:val="26"/>
          <w:szCs w:val="26"/>
        </w:rPr>
        <w:t xml:space="preserve">the </w:t>
      </w:r>
      <w:r w:rsidR="00540006">
        <w:rPr>
          <w:sz w:val="26"/>
          <w:szCs w:val="26"/>
        </w:rPr>
        <w:t>Front Apartment</w:t>
      </w:r>
      <w:r w:rsidR="00E964CA">
        <w:rPr>
          <w:sz w:val="26"/>
          <w:szCs w:val="26"/>
        </w:rPr>
        <w:t xml:space="preserve"> with account number 34104-19076.  PECO </w:t>
      </w:r>
      <w:r w:rsidR="004672EE">
        <w:rPr>
          <w:sz w:val="26"/>
          <w:szCs w:val="26"/>
        </w:rPr>
        <w:t>notes</w:t>
      </w:r>
      <w:r w:rsidR="00E964CA">
        <w:rPr>
          <w:sz w:val="26"/>
          <w:szCs w:val="26"/>
        </w:rPr>
        <w:t xml:space="preserve"> that the Complainant made regular payments on this account and </w:t>
      </w:r>
      <w:r w:rsidR="00E96E05">
        <w:rPr>
          <w:sz w:val="26"/>
          <w:szCs w:val="26"/>
        </w:rPr>
        <w:t xml:space="preserve">even </w:t>
      </w:r>
      <w:r w:rsidR="00E964CA">
        <w:rPr>
          <w:sz w:val="26"/>
          <w:szCs w:val="26"/>
        </w:rPr>
        <w:t>had a credit balance on the ac</w:t>
      </w:r>
      <w:r w:rsidR="000241B0">
        <w:rPr>
          <w:sz w:val="26"/>
          <w:szCs w:val="26"/>
        </w:rPr>
        <w:t xml:space="preserve">count because of overpayments.  </w:t>
      </w:r>
      <w:r w:rsidR="00E964CA">
        <w:rPr>
          <w:sz w:val="26"/>
          <w:szCs w:val="26"/>
        </w:rPr>
        <w:t xml:space="preserve">R. Exc. at 1-2. </w:t>
      </w:r>
    </w:p>
    <w:p w:rsidR="00540006" w:rsidRDefault="00540006" w:rsidP="00D25369">
      <w:pPr>
        <w:widowControl/>
        <w:spacing w:line="360" w:lineRule="auto"/>
        <w:rPr>
          <w:sz w:val="26"/>
          <w:szCs w:val="26"/>
        </w:rPr>
      </w:pPr>
    </w:p>
    <w:p w:rsidR="00DD48EF" w:rsidRDefault="00346357" w:rsidP="00D25369">
      <w:pPr>
        <w:widowControl/>
        <w:spacing w:line="360" w:lineRule="auto"/>
        <w:rPr>
          <w:sz w:val="26"/>
          <w:szCs w:val="26"/>
        </w:rPr>
      </w:pPr>
      <w:r>
        <w:rPr>
          <w:sz w:val="26"/>
          <w:szCs w:val="26"/>
        </w:rPr>
        <w:tab/>
      </w:r>
      <w:r>
        <w:rPr>
          <w:sz w:val="26"/>
          <w:szCs w:val="26"/>
        </w:rPr>
        <w:tab/>
      </w:r>
      <w:r w:rsidR="00E964CA">
        <w:rPr>
          <w:sz w:val="26"/>
          <w:szCs w:val="26"/>
        </w:rPr>
        <w:t xml:space="preserve">PECO </w:t>
      </w:r>
      <w:r w:rsidR="004672EE">
        <w:rPr>
          <w:sz w:val="26"/>
          <w:szCs w:val="26"/>
        </w:rPr>
        <w:t xml:space="preserve">also notes that </w:t>
      </w:r>
      <w:r w:rsidR="00E964CA">
        <w:rPr>
          <w:sz w:val="26"/>
          <w:szCs w:val="26"/>
        </w:rPr>
        <w:t xml:space="preserve">on August 14, 2013, the Complainant discontinued </w:t>
      </w:r>
      <w:r w:rsidR="004672EE">
        <w:rPr>
          <w:sz w:val="26"/>
          <w:szCs w:val="26"/>
        </w:rPr>
        <w:t xml:space="preserve">his </w:t>
      </w:r>
      <w:r w:rsidR="00E964CA">
        <w:rPr>
          <w:sz w:val="26"/>
          <w:szCs w:val="26"/>
        </w:rPr>
        <w:t>service for account number 18302-54022</w:t>
      </w:r>
      <w:r w:rsidR="004672EE">
        <w:rPr>
          <w:sz w:val="26"/>
          <w:szCs w:val="26"/>
        </w:rPr>
        <w:t xml:space="preserve"> at the Back Apartment</w:t>
      </w:r>
      <w:r w:rsidR="00E964CA">
        <w:rPr>
          <w:sz w:val="26"/>
          <w:szCs w:val="26"/>
        </w:rPr>
        <w:t>.  However, because the Complainant had not been paying the bills for this account in full and on time, he incurred a</w:t>
      </w:r>
      <w:r w:rsidR="00DD48EF">
        <w:rPr>
          <w:sz w:val="26"/>
          <w:szCs w:val="26"/>
        </w:rPr>
        <w:t xml:space="preserve">n unpaid balance of $1,695.28.  PECO avers that </w:t>
      </w:r>
      <w:r>
        <w:rPr>
          <w:sz w:val="26"/>
          <w:szCs w:val="26"/>
        </w:rPr>
        <w:t>the</w:t>
      </w:r>
      <w:r w:rsidR="00E964CA">
        <w:rPr>
          <w:sz w:val="26"/>
          <w:szCs w:val="26"/>
        </w:rPr>
        <w:t xml:space="preserve"> </w:t>
      </w:r>
      <w:r w:rsidR="004672EE">
        <w:rPr>
          <w:sz w:val="26"/>
          <w:szCs w:val="26"/>
        </w:rPr>
        <w:t xml:space="preserve">record shows that the </w:t>
      </w:r>
      <w:r w:rsidR="00E964CA">
        <w:rPr>
          <w:sz w:val="26"/>
          <w:szCs w:val="26"/>
        </w:rPr>
        <w:t>unpaid final balance</w:t>
      </w:r>
      <w:r w:rsidR="00EA2BC8">
        <w:rPr>
          <w:sz w:val="26"/>
          <w:szCs w:val="26"/>
        </w:rPr>
        <w:t xml:space="preserve"> was transferred to the Complainant’s </w:t>
      </w:r>
      <w:r w:rsidR="00E964CA">
        <w:rPr>
          <w:sz w:val="26"/>
          <w:szCs w:val="26"/>
        </w:rPr>
        <w:t>open</w:t>
      </w:r>
      <w:r w:rsidR="004516D0">
        <w:rPr>
          <w:sz w:val="26"/>
          <w:szCs w:val="26"/>
        </w:rPr>
        <w:t xml:space="preserve"> active </w:t>
      </w:r>
      <w:r w:rsidR="00DD48EF">
        <w:rPr>
          <w:sz w:val="26"/>
          <w:szCs w:val="26"/>
        </w:rPr>
        <w:t>account</w:t>
      </w:r>
      <w:r w:rsidR="004516D0">
        <w:rPr>
          <w:sz w:val="26"/>
          <w:szCs w:val="26"/>
        </w:rPr>
        <w:t xml:space="preserve"> number 34104-19076 for service at </w:t>
      </w:r>
      <w:r w:rsidR="004672EE">
        <w:rPr>
          <w:sz w:val="26"/>
          <w:szCs w:val="26"/>
        </w:rPr>
        <w:t xml:space="preserve">the </w:t>
      </w:r>
      <w:r w:rsidR="004516D0">
        <w:rPr>
          <w:sz w:val="26"/>
          <w:szCs w:val="26"/>
        </w:rPr>
        <w:t>Front Apartment</w:t>
      </w:r>
      <w:r w:rsidR="004672EE">
        <w:rPr>
          <w:sz w:val="26"/>
          <w:szCs w:val="26"/>
        </w:rPr>
        <w:t xml:space="preserve">, which had an </w:t>
      </w:r>
      <w:r w:rsidR="00DD48EF">
        <w:rPr>
          <w:sz w:val="26"/>
          <w:szCs w:val="26"/>
        </w:rPr>
        <w:t>account in good standing with a credit balance at the time of the transfer.  R. Exc. at 2.</w:t>
      </w:r>
    </w:p>
    <w:p w:rsidR="004516D0" w:rsidRDefault="004516D0" w:rsidP="00D25369">
      <w:pPr>
        <w:widowControl/>
        <w:spacing w:line="360" w:lineRule="auto"/>
        <w:rPr>
          <w:sz w:val="26"/>
          <w:szCs w:val="26"/>
        </w:rPr>
      </w:pPr>
    </w:p>
    <w:p w:rsidR="00346357" w:rsidRDefault="004516D0" w:rsidP="00D25369">
      <w:pPr>
        <w:widowControl/>
        <w:spacing w:line="360" w:lineRule="auto"/>
        <w:rPr>
          <w:sz w:val="26"/>
          <w:szCs w:val="26"/>
        </w:rPr>
      </w:pPr>
      <w:r>
        <w:rPr>
          <w:sz w:val="26"/>
          <w:szCs w:val="26"/>
        </w:rPr>
        <w:tab/>
      </w:r>
      <w:r>
        <w:rPr>
          <w:sz w:val="26"/>
          <w:szCs w:val="26"/>
        </w:rPr>
        <w:tab/>
        <w:t xml:space="preserve">PECO asserts that pursuant to </w:t>
      </w:r>
      <w:r w:rsidR="007A0169">
        <w:rPr>
          <w:sz w:val="26"/>
          <w:szCs w:val="26"/>
        </w:rPr>
        <w:t xml:space="preserve">Section 56.35 of the Commission’s Regulations, </w:t>
      </w:r>
      <w:r>
        <w:rPr>
          <w:sz w:val="26"/>
          <w:szCs w:val="26"/>
        </w:rPr>
        <w:t xml:space="preserve">52 Pa. Code </w:t>
      </w:r>
      <w:r w:rsidRPr="00D365A7">
        <w:rPr>
          <w:sz w:val="26"/>
          <w:szCs w:val="26"/>
        </w:rPr>
        <w:t xml:space="preserve">§ </w:t>
      </w:r>
      <w:r>
        <w:rPr>
          <w:sz w:val="26"/>
          <w:szCs w:val="26"/>
        </w:rPr>
        <w:t>56.35, it is permitted to hold a customer responsible for any outstanding residential account with the Company that has accrued within the past four years for which the customer is legally responsible and for which the customer was billed properly.  PECO maintains that the record and testimony in this proceeding reflects that the Complainant established the account and incurred the balance in dispute.  PECO also states that the Complainant did not make timely payments a</w:t>
      </w:r>
      <w:r w:rsidR="00B2264A">
        <w:rPr>
          <w:sz w:val="26"/>
          <w:szCs w:val="26"/>
        </w:rPr>
        <w:t>nd has no proof that he made</w:t>
      </w:r>
      <w:r>
        <w:rPr>
          <w:sz w:val="26"/>
          <w:szCs w:val="26"/>
        </w:rPr>
        <w:t xml:space="preserve"> payments to the account and was billed incorrectly by the Company.  Therefore, PECO </w:t>
      </w:r>
      <w:r w:rsidR="007A0169">
        <w:rPr>
          <w:sz w:val="26"/>
          <w:szCs w:val="26"/>
        </w:rPr>
        <w:lastRenderedPageBreak/>
        <w:t>requests</w:t>
      </w:r>
      <w:r>
        <w:rPr>
          <w:sz w:val="26"/>
          <w:szCs w:val="26"/>
        </w:rPr>
        <w:t xml:space="preserve"> that the </w:t>
      </w:r>
      <w:r w:rsidR="00A74088">
        <w:rPr>
          <w:sz w:val="26"/>
          <w:szCs w:val="26"/>
        </w:rPr>
        <w:t xml:space="preserve">Commission </w:t>
      </w:r>
      <w:r>
        <w:rPr>
          <w:sz w:val="26"/>
          <w:szCs w:val="26"/>
        </w:rPr>
        <w:t xml:space="preserve">uphold the ALJ’s </w:t>
      </w:r>
      <w:r w:rsidR="00A74088">
        <w:rPr>
          <w:sz w:val="26"/>
          <w:szCs w:val="26"/>
        </w:rPr>
        <w:t xml:space="preserve">Initial Decision that dismisses the Complaint.  </w:t>
      </w:r>
      <w:r w:rsidR="007E2AAF">
        <w:rPr>
          <w:sz w:val="26"/>
          <w:szCs w:val="26"/>
        </w:rPr>
        <w:t>R.</w:t>
      </w:r>
      <w:r w:rsidR="004D3E98">
        <w:rPr>
          <w:sz w:val="26"/>
          <w:szCs w:val="26"/>
        </w:rPr>
        <w:t xml:space="preserve"> Exc. </w:t>
      </w:r>
      <w:r w:rsidR="00CB0C1D">
        <w:rPr>
          <w:sz w:val="26"/>
          <w:szCs w:val="26"/>
        </w:rPr>
        <w:t>at 3.</w:t>
      </w:r>
    </w:p>
    <w:p w:rsidR="004D3E98" w:rsidRDefault="004D3E98" w:rsidP="00D25369">
      <w:pPr>
        <w:widowControl/>
        <w:spacing w:line="360" w:lineRule="auto"/>
        <w:rPr>
          <w:sz w:val="26"/>
          <w:szCs w:val="26"/>
        </w:rPr>
      </w:pPr>
    </w:p>
    <w:p w:rsidR="00B9551C" w:rsidRPr="00D365A7" w:rsidRDefault="00B9551C" w:rsidP="00D25369">
      <w:pPr>
        <w:widowControl/>
        <w:spacing w:line="360" w:lineRule="auto"/>
        <w:rPr>
          <w:b/>
          <w:sz w:val="26"/>
          <w:szCs w:val="26"/>
        </w:rPr>
      </w:pPr>
      <w:r w:rsidRPr="00D365A7">
        <w:rPr>
          <w:b/>
          <w:sz w:val="26"/>
          <w:szCs w:val="26"/>
        </w:rPr>
        <w:t>Disposition</w:t>
      </w:r>
    </w:p>
    <w:p w:rsidR="00006F35" w:rsidRPr="00D365A7" w:rsidRDefault="00006F35" w:rsidP="00D25369">
      <w:pPr>
        <w:widowControl/>
        <w:spacing w:line="360" w:lineRule="auto"/>
        <w:rPr>
          <w:sz w:val="26"/>
          <w:szCs w:val="26"/>
        </w:rPr>
      </w:pPr>
    </w:p>
    <w:p w:rsidR="00343EF5" w:rsidRDefault="00C674CB" w:rsidP="00D25369">
      <w:pPr>
        <w:widowControl/>
        <w:spacing w:line="360" w:lineRule="auto"/>
        <w:rPr>
          <w:sz w:val="26"/>
          <w:szCs w:val="26"/>
        </w:rPr>
      </w:pPr>
      <w:r w:rsidRPr="00D365A7">
        <w:rPr>
          <w:sz w:val="26"/>
          <w:szCs w:val="26"/>
        </w:rPr>
        <w:tab/>
      </w:r>
      <w:r w:rsidRPr="00D365A7">
        <w:rPr>
          <w:sz w:val="26"/>
          <w:szCs w:val="26"/>
        </w:rPr>
        <w:tab/>
      </w:r>
      <w:r w:rsidR="006A6375" w:rsidRPr="00D365A7">
        <w:rPr>
          <w:sz w:val="26"/>
          <w:szCs w:val="26"/>
        </w:rPr>
        <w:t>Upon</w:t>
      </w:r>
      <w:r w:rsidR="006F0D0A" w:rsidRPr="00D365A7">
        <w:rPr>
          <w:sz w:val="26"/>
          <w:szCs w:val="26"/>
        </w:rPr>
        <w:t xml:space="preserve"> </w:t>
      </w:r>
      <w:r w:rsidRPr="00D365A7">
        <w:rPr>
          <w:sz w:val="26"/>
          <w:szCs w:val="26"/>
        </w:rPr>
        <w:t xml:space="preserve">consideration of the record evidence in this proceeding, we will </w:t>
      </w:r>
      <w:r w:rsidR="00891F07">
        <w:rPr>
          <w:sz w:val="26"/>
          <w:szCs w:val="26"/>
        </w:rPr>
        <w:t>grant</w:t>
      </w:r>
      <w:r w:rsidR="00A567DC">
        <w:rPr>
          <w:sz w:val="26"/>
          <w:szCs w:val="26"/>
        </w:rPr>
        <w:t>,</w:t>
      </w:r>
      <w:r w:rsidR="00891F07">
        <w:rPr>
          <w:sz w:val="26"/>
          <w:szCs w:val="26"/>
        </w:rPr>
        <w:t xml:space="preserve"> in part</w:t>
      </w:r>
      <w:r w:rsidR="00A567DC">
        <w:rPr>
          <w:sz w:val="26"/>
          <w:szCs w:val="26"/>
        </w:rPr>
        <w:t>,</w:t>
      </w:r>
      <w:r w:rsidR="00891F07">
        <w:rPr>
          <w:sz w:val="26"/>
          <w:szCs w:val="26"/>
        </w:rPr>
        <w:t xml:space="preserve"> and </w:t>
      </w:r>
      <w:r w:rsidRPr="00D365A7">
        <w:rPr>
          <w:sz w:val="26"/>
          <w:szCs w:val="26"/>
        </w:rPr>
        <w:t>deny</w:t>
      </w:r>
      <w:r w:rsidR="00A567DC">
        <w:rPr>
          <w:sz w:val="26"/>
          <w:szCs w:val="26"/>
        </w:rPr>
        <w:t>,</w:t>
      </w:r>
      <w:r w:rsidRPr="00D365A7">
        <w:rPr>
          <w:sz w:val="26"/>
          <w:szCs w:val="26"/>
        </w:rPr>
        <w:t xml:space="preserve"> </w:t>
      </w:r>
      <w:r w:rsidR="00891F07">
        <w:rPr>
          <w:sz w:val="26"/>
          <w:szCs w:val="26"/>
        </w:rPr>
        <w:t>in part</w:t>
      </w:r>
      <w:r w:rsidR="00A567DC">
        <w:rPr>
          <w:sz w:val="26"/>
          <w:szCs w:val="26"/>
        </w:rPr>
        <w:t>,</w:t>
      </w:r>
      <w:r w:rsidR="00891F07">
        <w:rPr>
          <w:sz w:val="26"/>
          <w:szCs w:val="26"/>
        </w:rPr>
        <w:t xml:space="preserve"> </w:t>
      </w:r>
      <w:r w:rsidRPr="00D365A7">
        <w:rPr>
          <w:sz w:val="26"/>
          <w:szCs w:val="26"/>
        </w:rPr>
        <w:t>the Complainant’s Exceptions and adopt the ALJ’s Initial Decision</w:t>
      </w:r>
      <w:r w:rsidR="00A567DC">
        <w:rPr>
          <w:sz w:val="26"/>
          <w:szCs w:val="26"/>
        </w:rPr>
        <w:t xml:space="preserve"> consistent with the modification discussed herein</w:t>
      </w:r>
      <w:r w:rsidR="008D4915">
        <w:rPr>
          <w:sz w:val="26"/>
          <w:szCs w:val="26"/>
        </w:rPr>
        <w:t>.</w:t>
      </w:r>
    </w:p>
    <w:p w:rsidR="00343EF5" w:rsidRDefault="00343EF5" w:rsidP="00D25369">
      <w:pPr>
        <w:widowControl/>
        <w:spacing w:line="360" w:lineRule="auto"/>
        <w:rPr>
          <w:sz w:val="26"/>
          <w:szCs w:val="26"/>
        </w:rPr>
      </w:pPr>
    </w:p>
    <w:p w:rsidR="00345D11" w:rsidRDefault="000C7D21" w:rsidP="002361DB">
      <w:pPr>
        <w:widowControl/>
        <w:spacing w:line="360" w:lineRule="auto"/>
        <w:ind w:firstLine="1440"/>
        <w:rPr>
          <w:sz w:val="26"/>
          <w:szCs w:val="26"/>
        </w:rPr>
      </w:pPr>
      <w:r w:rsidRPr="0005472E">
        <w:rPr>
          <w:sz w:val="26"/>
          <w:szCs w:val="26"/>
        </w:rPr>
        <w:t xml:space="preserve">In his first Exception, the Complainant avers that </w:t>
      </w:r>
      <w:r w:rsidR="00A567DC">
        <w:rPr>
          <w:sz w:val="26"/>
          <w:szCs w:val="26"/>
        </w:rPr>
        <w:t xml:space="preserve">the ALJ’s Finding of Fact No. 11 </w:t>
      </w:r>
      <w:r w:rsidRPr="0005472E">
        <w:rPr>
          <w:sz w:val="26"/>
          <w:szCs w:val="26"/>
        </w:rPr>
        <w:t xml:space="preserve">is not supported by the transcript and that his Complaint is regarding his </w:t>
      </w:r>
      <w:r w:rsidR="00516E98">
        <w:rPr>
          <w:sz w:val="26"/>
          <w:szCs w:val="26"/>
        </w:rPr>
        <w:t xml:space="preserve">account for the Woodbine </w:t>
      </w:r>
      <w:r w:rsidRPr="0005472E">
        <w:rPr>
          <w:sz w:val="26"/>
          <w:szCs w:val="26"/>
        </w:rPr>
        <w:t xml:space="preserve">address.  Exc. at 1.  </w:t>
      </w:r>
      <w:r w:rsidR="00960D5E">
        <w:rPr>
          <w:sz w:val="26"/>
          <w:szCs w:val="26"/>
        </w:rPr>
        <w:t>As noted, t</w:t>
      </w:r>
      <w:r w:rsidR="00960D5E" w:rsidRPr="0005472E">
        <w:rPr>
          <w:sz w:val="26"/>
          <w:szCs w:val="26"/>
        </w:rPr>
        <w:t xml:space="preserve">he ALJ’s Finding of Fact No. 11 states “[w]hen Complainant's family vacated the Woodbine address, the balance was transferred to the Angora Street account.  Tr. 22.”  I.D. at 3.  </w:t>
      </w:r>
      <w:r w:rsidR="00960D5E">
        <w:rPr>
          <w:sz w:val="26"/>
          <w:szCs w:val="26"/>
        </w:rPr>
        <w:t>Our review of the record indicates that t</w:t>
      </w:r>
      <w:r w:rsidRPr="0005472E">
        <w:rPr>
          <w:sz w:val="26"/>
          <w:szCs w:val="26"/>
        </w:rPr>
        <w:t>he Complainant is correct that the balance was not transferre</w:t>
      </w:r>
      <w:r w:rsidR="00A376BB">
        <w:rPr>
          <w:sz w:val="26"/>
          <w:szCs w:val="26"/>
        </w:rPr>
        <w:t>d to the Angora Drive</w:t>
      </w:r>
      <w:r>
        <w:rPr>
          <w:sz w:val="26"/>
          <w:szCs w:val="26"/>
        </w:rPr>
        <w:t xml:space="preserve"> account.  </w:t>
      </w:r>
      <w:r w:rsidRPr="0005472E">
        <w:rPr>
          <w:sz w:val="26"/>
          <w:szCs w:val="26"/>
        </w:rPr>
        <w:t xml:space="preserve">PECO Exhibit No. 2 </w:t>
      </w:r>
      <w:r w:rsidR="00960D5E">
        <w:rPr>
          <w:sz w:val="26"/>
          <w:szCs w:val="26"/>
        </w:rPr>
        <w:t>specifies</w:t>
      </w:r>
      <w:r w:rsidRPr="0005472E">
        <w:rPr>
          <w:sz w:val="26"/>
          <w:szCs w:val="26"/>
        </w:rPr>
        <w:t xml:space="preserve"> that the outstanding balance was transferred from the Back Apartment to the Front Apartment</w:t>
      </w:r>
      <w:r>
        <w:rPr>
          <w:sz w:val="26"/>
          <w:szCs w:val="26"/>
        </w:rPr>
        <w:t xml:space="preserve"> on 17 Woodbine Avenue</w:t>
      </w:r>
      <w:r w:rsidRPr="0005472E">
        <w:rPr>
          <w:sz w:val="26"/>
          <w:szCs w:val="26"/>
        </w:rPr>
        <w:t xml:space="preserve">.  </w:t>
      </w:r>
      <w:r>
        <w:rPr>
          <w:sz w:val="26"/>
          <w:szCs w:val="26"/>
        </w:rPr>
        <w:t xml:space="preserve">However, PECO </w:t>
      </w:r>
      <w:r w:rsidR="007A0169">
        <w:rPr>
          <w:sz w:val="26"/>
          <w:szCs w:val="26"/>
        </w:rPr>
        <w:t xml:space="preserve">mailed </w:t>
      </w:r>
      <w:r w:rsidR="00DC616D">
        <w:rPr>
          <w:sz w:val="26"/>
          <w:szCs w:val="26"/>
        </w:rPr>
        <w:t>the bill</w:t>
      </w:r>
      <w:r w:rsidR="00D53034">
        <w:rPr>
          <w:sz w:val="26"/>
          <w:szCs w:val="26"/>
        </w:rPr>
        <w:t xml:space="preserve">s for service </w:t>
      </w:r>
      <w:r w:rsidR="00A376BB">
        <w:rPr>
          <w:sz w:val="26"/>
          <w:szCs w:val="26"/>
        </w:rPr>
        <w:t>for the</w:t>
      </w:r>
      <w:r w:rsidR="00DC616D">
        <w:rPr>
          <w:sz w:val="26"/>
          <w:szCs w:val="26"/>
        </w:rPr>
        <w:t xml:space="preserve"> Woodbine Avenue</w:t>
      </w:r>
      <w:r w:rsidR="00A376BB">
        <w:rPr>
          <w:sz w:val="26"/>
          <w:szCs w:val="26"/>
        </w:rPr>
        <w:t xml:space="preserve"> address</w:t>
      </w:r>
      <w:r w:rsidR="00DC616D">
        <w:rPr>
          <w:sz w:val="26"/>
          <w:szCs w:val="26"/>
        </w:rPr>
        <w:t xml:space="preserve"> to the Complainant’s Angora Drive address.  </w:t>
      </w:r>
      <w:r w:rsidR="00891F07">
        <w:rPr>
          <w:sz w:val="26"/>
          <w:szCs w:val="26"/>
        </w:rPr>
        <w:t xml:space="preserve">Accordingly, we will grant this Exception </w:t>
      </w:r>
      <w:r w:rsidR="00960D5E">
        <w:rPr>
          <w:sz w:val="26"/>
          <w:szCs w:val="26"/>
        </w:rPr>
        <w:t xml:space="preserve">and </w:t>
      </w:r>
      <w:r w:rsidR="00891F07">
        <w:rPr>
          <w:sz w:val="26"/>
          <w:szCs w:val="26"/>
        </w:rPr>
        <w:t xml:space="preserve">for the limited purpose of </w:t>
      </w:r>
      <w:r w:rsidR="00960D5E">
        <w:rPr>
          <w:sz w:val="26"/>
          <w:szCs w:val="26"/>
        </w:rPr>
        <w:t xml:space="preserve">modifying the ALJ’s Initial Decision by </w:t>
      </w:r>
      <w:r w:rsidR="00891F07">
        <w:rPr>
          <w:sz w:val="26"/>
          <w:szCs w:val="26"/>
        </w:rPr>
        <w:t xml:space="preserve">correcting Finding of Fact No. 11 to reflect </w:t>
      </w:r>
      <w:r w:rsidR="008560FA">
        <w:rPr>
          <w:sz w:val="26"/>
          <w:szCs w:val="26"/>
        </w:rPr>
        <w:t xml:space="preserve">that </w:t>
      </w:r>
      <w:r w:rsidR="00891F07">
        <w:rPr>
          <w:sz w:val="26"/>
          <w:szCs w:val="26"/>
        </w:rPr>
        <w:t xml:space="preserve">the Complainant’s outstanding balance </w:t>
      </w:r>
      <w:r w:rsidR="008560FA">
        <w:rPr>
          <w:sz w:val="26"/>
          <w:szCs w:val="26"/>
        </w:rPr>
        <w:t xml:space="preserve">was transferred </w:t>
      </w:r>
      <w:r w:rsidR="00891F07">
        <w:rPr>
          <w:sz w:val="26"/>
          <w:szCs w:val="26"/>
        </w:rPr>
        <w:t>from 17 Woodbine Avenue – Back Apartment to 17 Woodbine Avenue – Front Apartment</w:t>
      </w:r>
      <w:r w:rsidR="008560FA">
        <w:rPr>
          <w:sz w:val="26"/>
          <w:szCs w:val="26"/>
        </w:rPr>
        <w:t>, rather than to t</w:t>
      </w:r>
      <w:r w:rsidR="001F7FA4">
        <w:rPr>
          <w:sz w:val="26"/>
          <w:szCs w:val="26"/>
        </w:rPr>
        <w:t xml:space="preserve">he Angora Drive </w:t>
      </w:r>
      <w:r w:rsidR="008560FA">
        <w:rPr>
          <w:sz w:val="26"/>
          <w:szCs w:val="26"/>
        </w:rPr>
        <w:t>address</w:t>
      </w:r>
      <w:r w:rsidR="00891F07">
        <w:rPr>
          <w:sz w:val="26"/>
          <w:szCs w:val="26"/>
        </w:rPr>
        <w:t>.  That said</w:t>
      </w:r>
      <w:r w:rsidR="007A0169">
        <w:rPr>
          <w:sz w:val="26"/>
          <w:szCs w:val="26"/>
        </w:rPr>
        <w:t xml:space="preserve">, we </w:t>
      </w:r>
      <w:r w:rsidR="00891F07">
        <w:rPr>
          <w:sz w:val="26"/>
          <w:szCs w:val="26"/>
        </w:rPr>
        <w:t xml:space="preserve">also </w:t>
      </w:r>
      <w:r w:rsidR="007A0169">
        <w:rPr>
          <w:sz w:val="26"/>
          <w:szCs w:val="26"/>
        </w:rPr>
        <w:t xml:space="preserve">conclude that </w:t>
      </w:r>
      <w:r w:rsidRPr="0005472E">
        <w:rPr>
          <w:sz w:val="26"/>
          <w:szCs w:val="26"/>
        </w:rPr>
        <w:t xml:space="preserve">PECO properly transferred an outstanding balance </w:t>
      </w:r>
      <w:r w:rsidR="00516E98">
        <w:rPr>
          <w:sz w:val="26"/>
          <w:szCs w:val="26"/>
        </w:rPr>
        <w:t>to the Complainant’s account from the Back Apartment to</w:t>
      </w:r>
      <w:r w:rsidRPr="0005472E">
        <w:rPr>
          <w:sz w:val="26"/>
          <w:szCs w:val="26"/>
        </w:rPr>
        <w:t xml:space="preserve"> the </w:t>
      </w:r>
      <w:r w:rsidR="00DC616D">
        <w:rPr>
          <w:sz w:val="26"/>
          <w:szCs w:val="26"/>
        </w:rPr>
        <w:t xml:space="preserve">Front Apartment on </w:t>
      </w:r>
      <w:r w:rsidRPr="0005472E">
        <w:rPr>
          <w:sz w:val="26"/>
          <w:szCs w:val="26"/>
        </w:rPr>
        <w:t>17</w:t>
      </w:r>
      <w:r w:rsidR="00DC616D">
        <w:rPr>
          <w:sz w:val="26"/>
          <w:szCs w:val="26"/>
        </w:rPr>
        <w:t xml:space="preserve"> Woodbine Avenue</w:t>
      </w:r>
      <w:r w:rsidRPr="0005472E">
        <w:rPr>
          <w:sz w:val="26"/>
          <w:szCs w:val="26"/>
        </w:rPr>
        <w:t xml:space="preserve">.  </w:t>
      </w:r>
      <w:r w:rsidR="004F428B">
        <w:rPr>
          <w:sz w:val="26"/>
          <w:szCs w:val="26"/>
        </w:rPr>
        <w:t xml:space="preserve">66 Pa. C.S. </w:t>
      </w:r>
      <w:r w:rsidR="004F428B" w:rsidRPr="005A5D5E">
        <w:rPr>
          <w:sz w:val="26"/>
          <w:szCs w:val="26"/>
        </w:rPr>
        <w:t>§</w:t>
      </w:r>
      <w:r w:rsidR="004F428B">
        <w:rPr>
          <w:sz w:val="26"/>
          <w:szCs w:val="26"/>
        </w:rPr>
        <w:t xml:space="preserve"> 1407 (d), (e).  </w:t>
      </w:r>
      <w:r w:rsidR="002361DB">
        <w:rPr>
          <w:sz w:val="26"/>
          <w:szCs w:val="26"/>
        </w:rPr>
        <w:t>Furthermore, the record in this proceeding shows that</w:t>
      </w:r>
      <w:r w:rsidR="00F0722A">
        <w:rPr>
          <w:sz w:val="26"/>
          <w:szCs w:val="26"/>
        </w:rPr>
        <w:t xml:space="preserve"> </w:t>
      </w:r>
      <w:r w:rsidR="00F0722A" w:rsidRPr="005A5D5E">
        <w:rPr>
          <w:sz w:val="26"/>
          <w:szCs w:val="26"/>
        </w:rPr>
        <w:t xml:space="preserve">the Complainant </w:t>
      </w:r>
      <w:r w:rsidR="00831BC7">
        <w:rPr>
          <w:sz w:val="26"/>
          <w:szCs w:val="26"/>
        </w:rPr>
        <w:t>did not dispute the fact that PECO provided servi</w:t>
      </w:r>
      <w:r w:rsidR="00DC616D">
        <w:rPr>
          <w:sz w:val="26"/>
          <w:szCs w:val="26"/>
        </w:rPr>
        <w:t>ce to the Back Apartment</w:t>
      </w:r>
      <w:r w:rsidR="007A0169">
        <w:rPr>
          <w:sz w:val="26"/>
          <w:szCs w:val="26"/>
        </w:rPr>
        <w:t xml:space="preserve">.  </w:t>
      </w:r>
    </w:p>
    <w:p w:rsidR="00345D11" w:rsidRDefault="00345D11" w:rsidP="002361DB">
      <w:pPr>
        <w:widowControl/>
        <w:spacing w:line="360" w:lineRule="auto"/>
        <w:ind w:firstLine="1440"/>
        <w:rPr>
          <w:sz w:val="26"/>
          <w:szCs w:val="26"/>
        </w:rPr>
      </w:pPr>
    </w:p>
    <w:p w:rsidR="00345D11" w:rsidRPr="005A5D5E" w:rsidRDefault="00831BC7" w:rsidP="00345D11">
      <w:pPr>
        <w:widowControl/>
        <w:spacing w:line="360" w:lineRule="auto"/>
        <w:ind w:firstLine="1440"/>
        <w:rPr>
          <w:sz w:val="26"/>
          <w:szCs w:val="26"/>
        </w:rPr>
      </w:pPr>
      <w:r>
        <w:rPr>
          <w:sz w:val="26"/>
          <w:szCs w:val="26"/>
        </w:rPr>
        <w:lastRenderedPageBreak/>
        <w:t>The fact that the Complainant ha</w:t>
      </w:r>
      <w:r w:rsidR="002361DB">
        <w:rPr>
          <w:sz w:val="26"/>
          <w:szCs w:val="26"/>
        </w:rPr>
        <w:t>d</w:t>
      </w:r>
      <w:r>
        <w:rPr>
          <w:sz w:val="26"/>
          <w:szCs w:val="26"/>
        </w:rPr>
        <w:t xml:space="preserve"> been making payments (although not timely), for </w:t>
      </w:r>
      <w:r w:rsidR="00066261">
        <w:rPr>
          <w:sz w:val="26"/>
          <w:szCs w:val="26"/>
        </w:rPr>
        <w:t xml:space="preserve">service to </w:t>
      </w:r>
      <w:r>
        <w:rPr>
          <w:sz w:val="26"/>
          <w:szCs w:val="26"/>
        </w:rPr>
        <w:t>the address in question, confirms that the Complainant acknowledge</w:t>
      </w:r>
      <w:r w:rsidR="002361DB">
        <w:rPr>
          <w:sz w:val="26"/>
          <w:szCs w:val="26"/>
        </w:rPr>
        <w:t>d</w:t>
      </w:r>
      <w:r>
        <w:rPr>
          <w:sz w:val="26"/>
          <w:szCs w:val="26"/>
        </w:rPr>
        <w:t xml:space="preserve"> th</w:t>
      </w:r>
      <w:r w:rsidR="002361DB">
        <w:rPr>
          <w:sz w:val="26"/>
          <w:szCs w:val="26"/>
        </w:rPr>
        <w:t xml:space="preserve">at PECO provided the </w:t>
      </w:r>
      <w:r>
        <w:rPr>
          <w:sz w:val="26"/>
          <w:szCs w:val="26"/>
        </w:rPr>
        <w:t xml:space="preserve">service </w:t>
      </w:r>
      <w:r w:rsidR="002361DB">
        <w:rPr>
          <w:sz w:val="26"/>
          <w:szCs w:val="26"/>
        </w:rPr>
        <w:t xml:space="preserve">at 17 </w:t>
      </w:r>
      <w:proofErr w:type="spellStart"/>
      <w:r w:rsidR="002361DB">
        <w:rPr>
          <w:sz w:val="26"/>
          <w:szCs w:val="26"/>
        </w:rPr>
        <w:t>Wooodbine</w:t>
      </w:r>
      <w:proofErr w:type="spellEnd"/>
      <w:r w:rsidR="002361DB">
        <w:rPr>
          <w:sz w:val="26"/>
          <w:szCs w:val="26"/>
        </w:rPr>
        <w:t xml:space="preserve"> – Back Apartment.</w:t>
      </w:r>
      <w:r>
        <w:rPr>
          <w:sz w:val="26"/>
          <w:szCs w:val="26"/>
        </w:rPr>
        <w:t xml:space="preserve">  Where it is determined that a customer has used the utility service supplied by the </w:t>
      </w:r>
      <w:r w:rsidR="00323EAB">
        <w:rPr>
          <w:sz w:val="26"/>
          <w:szCs w:val="26"/>
        </w:rPr>
        <w:t xml:space="preserve">utility provider, then the provider is entitled to payment for utility used.  </w:t>
      </w:r>
      <w:r w:rsidR="00323EAB" w:rsidRPr="00323EAB">
        <w:rPr>
          <w:i/>
          <w:sz w:val="26"/>
          <w:szCs w:val="26"/>
        </w:rPr>
        <w:t>Roderick Berry v. Philadelphia Gas Works</w:t>
      </w:r>
      <w:r w:rsidR="00323EAB">
        <w:rPr>
          <w:sz w:val="26"/>
          <w:szCs w:val="26"/>
        </w:rPr>
        <w:t xml:space="preserve">, F-01184412, 2004 Pa. PUC LEXIS 27 (Final </w:t>
      </w:r>
      <w:r w:rsidR="00471EAB">
        <w:rPr>
          <w:sz w:val="26"/>
          <w:szCs w:val="26"/>
        </w:rPr>
        <w:t xml:space="preserve">Order entered April 15, 2004).  There is no dispute that the account is under the name of the Complainant and so he is responsible for service in accordance with the law.  </w:t>
      </w:r>
      <w:r w:rsidR="00471EAB" w:rsidRPr="00471EAB">
        <w:rPr>
          <w:i/>
          <w:sz w:val="26"/>
          <w:szCs w:val="26"/>
        </w:rPr>
        <w:t xml:space="preserve">See </w:t>
      </w:r>
      <w:r w:rsidR="00471EAB">
        <w:rPr>
          <w:sz w:val="26"/>
          <w:szCs w:val="26"/>
        </w:rPr>
        <w:t xml:space="preserve">66 Pa. C.S. </w:t>
      </w:r>
      <w:r w:rsidR="00471EAB" w:rsidRPr="005A5D5E">
        <w:rPr>
          <w:sz w:val="26"/>
          <w:szCs w:val="26"/>
        </w:rPr>
        <w:t>§</w:t>
      </w:r>
      <w:r w:rsidR="00471EAB">
        <w:rPr>
          <w:sz w:val="26"/>
          <w:szCs w:val="26"/>
        </w:rPr>
        <w:t xml:space="preserve"> 1407</w:t>
      </w:r>
      <w:r w:rsidR="00610B05">
        <w:rPr>
          <w:sz w:val="26"/>
          <w:szCs w:val="26"/>
        </w:rPr>
        <w:t xml:space="preserve"> (d), (e)</w:t>
      </w:r>
      <w:r w:rsidR="00471EAB">
        <w:rPr>
          <w:sz w:val="26"/>
          <w:szCs w:val="26"/>
        </w:rPr>
        <w:t>.</w:t>
      </w:r>
      <w:r w:rsidR="00345D11">
        <w:rPr>
          <w:sz w:val="26"/>
          <w:szCs w:val="26"/>
        </w:rPr>
        <w:t xml:space="preserve">  Additionally, </w:t>
      </w:r>
      <w:r w:rsidR="00345D11">
        <w:rPr>
          <w:rFonts w:eastAsia="Calibri"/>
          <w:sz w:val="26"/>
          <w:szCs w:val="26"/>
        </w:rPr>
        <w:t xml:space="preserve">consistent with the </w:t>
      </w:r>
      <w:r w:rsidR="00345D11">
        <w:rPr>
          <w:sz w:val="26"/>
          <w:szCs w:val="26"/>
        </w:rPr>
        <w:t>record in this proceeding, the Complainant is responsible for the outstanding charges on the account p</w:t>
      </w:r>
      <w:r w:rsidR="00345D11" w:rsidRPr="005A5D5E">
        <w:rPr>
          <w:sz w:val="26"/>
          <w:szCs w:val="26"/>
        </w:rPr>
        <w:t xml:space="preserve">ursuant to </w:t>
      </w:r>
      <w:r w:rsidR="00345D11">
        <w:rPr>
          <w:sz w:val="26"/>
          <w:szCs w:val="26"/>
        </w:rPr>
        <w:t xml:space="preserve">Section 56.35(a) of our Regulations, </w:t>
      </w:r>
      <w:r w:rsidR="00345D11" w:rsidRPr="005A5D5E">
        <w:rPr>
          <w:sz w:val="26"/>
          <w:szCs w:val="26"/>
        </w:rPr>
        <w:t>52 Pa Code §</w:t>
      </w:r>
      <w:r w:rsidR="00345D11">
        <w:rPr>
          <w:sz w:val="26"/>
          <w:szCs w:val="26"/>
        </w:rPr>
        <w:t> </w:t>
      </w:r>
      <w:r w:rsidR="00345D11" w:rsidRPr="005A5D5E">
        <w:rPr>
          <w:sz w:val="26"/>
          <w:szCs w:val="26"/>
        </w:rPr>
        <w:t>56.35</w:t>
      </w:r>
      <w:r w:rsidR="00345D11">
        <w:rPr>
          <w:sz w:val="26"/>
          <w:szCs w:val="26"/>
        </w:rPr>
        <w:t>(a), pertaining to Payment of Outstanding Balance, which provides as follows:</w:t>
      </w:r>
    </w:p>
    <w:p w:rsidR="00345D11" w:rsidRPr="005A5D5E" w:rsidRDefault="00345D11" w:rsidP="00345D11">
      <w:pPr>
        <w:spacing w:line="360" w:lineRule="auto"/>
        <w:rPr>
          <w:sz w:val="26"/>
          <w:szCs w:val="26"/>
        </w:rPr>
      </w:pPr>
    </w:p>
    <w:p w:rsidR="00345D11" w:rsidRPr="005A5D5E" w:rsidRDefault="00345D11" w:rsidP="00345D11">
      <w:pPr>
        <w:pStyle w:val="ListParagraph"/>
        <w:keepNext/>
        <w:keepLines/>
        <w:widowControl/>
        <w:ind w:left="1440" w:right="1440"/>
        <w:rPr>
          <w:sz w:val="26"/>
          <w:szCs w:val="26"/>
        </w:rPr>
      </w:pPr>
      <w:r w:rsidRPr="005A5D5E">
        <w:rPr>
          <w:sz w:val="26"/>
          <w:szCs w:val="26"/>
        </w:rPr>
        <w:t xml:space="preserve">A public utility may require, as a condition of the furnishing of residential service to an applicant, the payment of any outstanding residential account with the public utility which accrued within the past four years for which the applicant is legally responsible and for which the applicant was billed properly.  </w:t>
      </w:r>
    </w:p>
    <w:p w:rsidR="00610B05" w:rsidRDefault="00610B05" w:rsidP="00F0722A">
      <w:pPr>
        <w:spacing w:line="360" w:lineRule="auto"/>
        <w:ind w:firstLine="1440"/>
        <w:rPr>
          <w:sz w:val="26"/>
          <w:szCs w:val="26"/>
        </w:rPr>
      </w:pPr>
    </w:p>
    <w:p w:rsidR="00610B05" w:rsidRDefault="00AC4998" w:rsidP="00610B05">
      <w:pPr>
        <w:widowControl/>
        <w:spacing w:line="360" w:lineRule="auto"/>
        <w:ind w:firstLine="1440"/>
        <w:rPr>
          <w:sz w:val="26"/>
          <w:szCs w:val="26"/>
        </w:rPr>
      </w:pPr>
      <w:r>
        <w:rPr>
          <w:sz w:val="26"/>
          <w:szCs w:val="26"/>
        </w:rPr>
        <w:t>With regard to the Complainant’s Exception that the ALJ</w:t>
      </w:r>
      <w:r w:rsidR="00250362">
        <w:rPr>
          <w:sz w:val="26"/>
          <w:szCs w:val="26"/>
        </w:rPr>
        <w:t xml:space="preserve"> </w:t>
      </w:r>
      <w:r>
        <w:rPr>
          <w:sz w:val="26"/>
          <w:szCs w:val="26"/>
        </w:rPr>
        <w:t xml:space="preserve">never mentioned </w:t>
      </w:r>
      <w:r w:rsidR="00250362">
        <w:rPr>
          <w:sz w:val="26"/>
          <w:szCs w:val="26"/>
        </w:rPr>
        <w:t xml:space="preserve">in her Initial Decision whether she received </w:t>
      </w:r>
      <w:r w:rsidR="00345D11">
        <w:rPr>
          <w:sz w:val="26"/>
          <w:szCs w:val="26"/>
        </w:rPr>
        <w:t xml:space="preserve">certain </w:t>
      </w:r>
      <w:r>
        <w:rPr>
          <w:sz w:val="26"/>
          <w:szCs w:val="26"/>
        </w:rPr>
        <w:t xml:space="preserve">documents </w:t>
      </w:r>
      <w:r w:rsidR="00250362">
        <w:rPr>
          <w:sz w:val="26"/>
          <w:szCs w:val="26"/>
        </w:rPr>
        <w:t xml:space="preserve">pertaining to the </w:t>
      </w:r>
      <w:r>
        <w:rPr>
          <w:rFonts w:eastAsia="Calibri"/>
          <w:sz w:val="26"/>
          <w:szCs w:val="26"/>
        </w:rPr>
        <w:t xml:space="preserve">error in summation of the contested amount, our review of the record indicates </w:t>
      </w:r>
      <w:r w:rsidR="00345D11">
        <w:rPr>
          <w:rFonts w:eastAsia="Calibri"/>
          <w:sz w:val="26"/>
          <w:szCs w:val="26"/>
        </w:rPr>
        <w:t xml:space="preserve">that </w:t>
      </w:r>
      <w:r>
        <w:rPr>
          <w:rFonts w:eastAsia="Calibri"/>
          <w:sz w:val="26"/>
          <w:szCs w:val="26"/>
        </w:rPr>
        <w:t>d</w:t>
      </w:r>
      <w:r>
        <w:rPr>
          <w:sz w:val="26"/>
          <w:szCs w:val="26"/>
        </w:rPr>
        <w:t xml:space="preserve">uring </w:t>
      </w:r>
      <w:r w:rsidR="00610B05" w:rsidRPr="00D34960">
        <w:rPr>
          <w:sz w:val="26"/>
          <w:szCs w:val="26"/>
        </w:rPr>
        <w:t>the hearing</w:t>
      </w:r>
      <w:r w:rsidR="00345D11">
        <w:rPr>
          <w:sz w:val="26"/>
          <w:szCs w:val="26"/>
        </w:rPr>
        <w:t>,</w:t>
      </w:r>
      <w:r w:rsidR="00610B05" w:rsidRPr="00D34960">
        <w:rPr>
          <w:sz w:val="26"/>
          <w:szCs w:val="26"/>
        </w:rPr>
        <w:t xml:space="preserve"> the ALJ questioned PECO’s witness about some entries on the Complainant’s Account Activity Summary</w:t>
      </w:r>
      <w:r w:rsidR="00345D11">
        <w:rPr>
          <w:sz w:val="26"/>
          <w:szCs w:val="26"/>
        </w:rPr>
        <w:t>, which was</w:t>
      </w:r>
      <w:r w:rsidR="00610B05" w:rsidRPr="00D34960">
        <w:rPr>
          <w:sz w:val="26"/>
          <w:szCs w:val="26"/>
        </w:rPr>
        <w:t xml:space="preserve"> submitted as PECO </w:t>
      </w:r>
      <w:proofErr w:type="spellStart"/>
      <w:r w:rsidR="00610B05" w:rsidRPr="00D34960">
        <w:rPr>
          <w:sz w:val="26"/>
          <w:szCs w:val="26"/>
        </w:rPr>
        <w:t>Exh</w:t>
      </w:r>
      <w:proofErr w:type="spellEnd"/>
      <w:r w:rsidR="00610B05" w:rsidRPr="00D34960">
        <w:rPr>
          <w:sz w:val="26"/>
          <w:szCs w:val="26"/>
        </w:rPr>
        <w:t>. No. 2.  Tr. at 53-54.  As part of her response, PECO’s witness stated that she could send the ALJ and the Complainant copies of the Complainant’s bills to support her answer to the ALJ</w:t>
      </w:r>
      <w:r w:rsidR="00610B05">
        <w:rPr>
          <w:sz w:val="26"/>
          <w:szCs w:val="26"/>
        </w:rPr>
        <w:t>’</w:t>
      </w:r>
      <w:r w:rsidR="00610B05" w:rsidRPr="00D34960">
        <w:rPr>
          <w:sz w:val="26"/>
          <w:szCs w:val="26"/>
        </w:rPr>
        <w:t xml:space="preserve">s questions.  Tr. at 57.  The ALJ appeared satisfied with the PECO witness’ response and did not specifically request that the bills be provided.  </w:t>
      </w:r>
      <w:r w:rsidR="00610B05" w:rsidRPr="00D34960">
        <w:rPr>
          <w:i/>
          <w:sz w:val="26"/>
          <w:szCs w:val="26"/>
        </w:rPr>
        <w:t xml:space="preserve">Id. </w:t>
      </w:r>
      <w:r w:rsidR="00610B05" w:rsidRPr="00D34960">
        <w:rPr>
          <w:sz w:val="26"/>
          <w:szCs w:val="26"/>
        </w:rPr>
        <w:t xml:space="preserve"> In his Exceptions, the Complainant stated that “those documents” were not mentioned in the Initial Decision.  Exc. at 1.  Because neither the Complainant nor the ALJ specifically requested </w:t>
      </w:r>
      <w:r w:rsidR="00931F26">
        <w:rPr>
          <w:sz w:val="26"/>
          <w:szCs w:val="26"/>
        </w:rPr>
        <w:t xml:space="preserve">PECO to </w:t>
      </w:r>
      <w:r w:rsidR="00931F26">
        <w:rPr>
          <w:sz w:val="26"/>
          <w:szCs w:val="26"/>
        </w:rPr>
        <w:lastRenderedPageBreak/>
        <w:t xml:space="preserve">submit the </w:t>
      </w:r>
      <w:r w:rsidR="00610B05" w:rsidRPr="00D34960">
        <w:rPr>
          <w:sz w:val="26"/>
          <w:szCs w:val="26"/>
        </w:rPr>
        <w:t>actual bills prior to the close of the record in this proceeding, this Exception is denied.</w:t>
      </w:r>
    </w:p>
    <w:p w:rsidR="00323EAB" w:rsidRDefault="00323EAB" w:rsidP="00F0722A">
      <w:pPr>
        <w:spacing w:line="360" w:lineRule="auto"/>
        <w:ind w:firstLine="1440"/>
        <w:rPr>
          <w:sz w:val="26"/>
          <w:szCs w:val="26"/>
        </w:rPr>
      </w:pPr>
    </w:p>
    <w:p w:rsidR="008D4915" w:rsidRDefault="00931F26" w:rsidP="00F0722A">
      <w:pPr>
        <w:spacing w:line="360" w:lineRule="auto"/>
        <w:ind w:firstLine="1440"/>
        <w:rPr>
          <w:rFonts w:eastAsia="Calibri"/>
          <w:sz w:val="26"/>
          <w:szCs w:val="26"/>
        </w:rPr>
      </w:pPr>
      <w:r>
        <w:rPr>
          <w:sz w:val="26"/>
          <w:szCs w:val="26"/>
        </w:rPr>
        <w:t>In light of the above, we shall deny the Complainant’s Exceptions</w:t>
      </w:r>
      <w:r w:rsidR="008D4915">
        <w:rPr>
          <w:sz w:val="26"/>
          <w:szCs w:val="26"/>
        </w:rPr>
        <w:t>, in part, and grant them, in part,</w:t>
      </w:r>
      <w:r>
        <w:rPr>
          <w:sz w:val="26"/>
          <w:szCs w:val="26"/>
        </w:rPr>
        <w:t xml:space="preserve"> and adopt the ALJ’s Initial Decision</w:t>
      </w:r>
      <w:r w:rsidR="008D4915">
        <w:rPr>
          <w:sz w:val="26"/>
          <w:szCs w:val="26"/>
        </w:rPr>
        <w:t>, as modified herein, t</w:t>
      </w:r>
      <w:r w:rsidR="009934D3">
        <w:rPr>
          <w:sz w:val="26"/>
          <w:szCs w:val="26"/>
        </w:rPr>
        <w:t>o</w:t>
      </w:r>
      <w:r w:rsidR="008D4915">
        <w:rPr>
          <w:sz w:val="26"/>
          <w:szCs w:val="26"/>
        </w:rPr>
        <w:t xml:space="preserve"> </w:t>
      </w:r>
      <w:r>
        <w:rPr>
          <w:sz w:val="26"/>
          <w:szCs w:val="26"/>
        </w:rPr>
        <w:t>dismiss</w:t>
      </w:r>
      <w:r w:rsidR="008D4915">
        <w:rPr>
          <w:sz w:val="26"/>
          <w:szCs w:val="26"/>
        </w:rPr>
        <w:t xml:space="preserve"> </w:t>
      </w:r>
      <w:r>
        <w:rPr>
          <w:sz w:val="26"/>
          <w:szCs w:val="26"/>
        </w:rPr>
        <w:t xml:space="preserve">the Complaint for failure to </w:t>
      </w:r>
      <w:r w:rsidRPr="004D0AF9">
        <w:rPr>
          <w:rFonts w:eastAsia="Calibri"/>
          <w:sz w:val="26"/>
          <w:szCs w:val="26"/>
        </w:rPr>
        <w:t xml:space="preserve">produce sufficient credible evidence to establish a </w:t>
      </w:r>
      <w:r w:rsidRPr="004D0AF9">
        <w:rPr>
          <w:rFonts w:eastAsia="Calibri"/>
          <w:i/>
          <w:sz w:val="26"/>
          <w:szCs w:val="26"/>
        </w:rPr>
        <w:t>prima facie</w:t>
      </w:r>
      <w:r w:rsidRPr="004D0AF9">
        <w:rPr>
          <w:rFonts w:eastAsia="Calibri"/>
          <w:sz w:val="26"/>
          <w:szCs w:val="26"/>
        </w:rPr>
        <w:t xml:space="preserve"> case</w:t>
      </w:r>
      <w:r>
        <w:rPr>
          <w:rFonts w:eastAsia="Calibri"/>
          <w:sz w:val="26"/>
          <w:szCs w:val="26"/>
        </w:rPr>
        <w:t xml:space="preserve">.  </w:t>
      </w:r>
      <w:r w:rsidR="002B5411">
        <w:rPr>
          <w:rFonts w:eastAsia="Calibri"/>
          <w:sz w:val="26"/>
          <w:szCs w:val="26"/>
        </w:rPr>
        <w:t xml:space="preserve">In this regard, </w:t>
      </w:r>
      <w:r w:rsidR="008D4915">
        <w:rPr>
          <w:rFonts w:eastAsia="Calibri"/>
          <w:sz w:val="26"/>
          <w:szCs w:val="26"/>
        </w:rPr>
        <w:t xml:space="preserve">we are of the opinion that </w:t>
      </w:r>
      <w:r w:rsidR="002B5411" w:rsidRPr="002B5411">
        <w:rPr>
          <w:rFonts w:eastAsia="Calibri"/>
          <w:sz w:val="26"/>
          <w:szCs w:val="26"/>
        </w:rPr>
        <w:t>the Complainant did not meet his burden of proving that he is not responsible for the charges on his bills or that the charges on the bills sent to him by PECO were inaccurate.</w:t>
      </w:r>
    </w:p>
    <w:p w:rsidR="002361DB" w:rsidRDefault="002361DB" w:rsidP="00D25369">
      <w:pPr>
        <w:widowControl/>
        <w:spacing w:line="360" w:lineRule="auto"/>
        <w:rPr>
          <w:sz w:val="26"/>
          <w:szCs w:val="26"/>
        </w:rPr>
      </w:pPr>
    </w:p>
    <w:p w:rsidR="00CA43A5" w:rsidRPr="00D365A7" w:rsidRDefault="00CA43A5" w:rsidP="00D25369">
      <w:pPr>
        <w:keepNext/>
        <w:widowControl/>
        <w:spacing w:line="360" w:lineRule="auto"/>
        <w:jc w:val="center"/>
        <w:rPr>
          <w:b/>
          <w:sz w:val="26"/>
          <w:szCs w:val="26"/>
        </w:rPr>
      </w:pPr>
      <w:r w:rsidRPr="00D365A7">
        <w:rPr>
          <w:b/>
          <w:sz w:val="26"/>
          <w:szCs w:val="26"/>
        </w:rPr>
        <w:t>Conclusion</w:t>
      </w:r>
    </w:p>
    <w:p w:rsidR="00CA43A5" w:rsidRPr="00D365A7" w:rsidRDefault="00CA43A5" w:rsidP="00D25369">
      <w:pPr>
        <w:keepNext/>
        <w:widowControl/>
        <w:ind w:firstLine="1440"/>
        <w:rPr>
          <w:sz w:val="26"/>
          <w:szCs w:val="26"/>
        </w:rPr>
      </w:pPr>
    </w:p>
    <w:p w:rsidR="00CA43A5" w:rsidRPr="00D365A7" w:rsidRDefault="00EB47AB" w:rsidP="00D25369">
      <w:pPr>
        <w:keepNext/>
        <w:widowControl/>
        <w:spacing w:line="360" w:lineRule="auto"/>
        <w:ind w:firstLine="1440"/>
        <w:rPr>
          <w:sz w:val="26"/>
          <w:szCs w:val="26"/>
        </w:rPr>
      </w:pPr>
      <w:r w:rsidRPr="00D365A7">
        <w:rPr>
          <w:sz w:val="26"/>
          <w:szCs w:val="26"/>
        </w:rPr>
        <w:t>Consistent with</w:t>
      </w:r>
      <w:r w:rsidR="00CA43A5" w:rsidRPr="00D365A7">
        <w:rPr>
          <w:sz w:val="26"/>
          <w:szCs w:val="26"/>
        </w:rPr>
        <w:t xml:space="preserve"> the foregoing dis</w:t>
      </w:r>
      <w:r w:rsidRPr="00D365A7">
        <w:rPr>
          <w:sz w:val="26"/>
          <w:szCs w:val="26"/>
        </w:rPr>
        <w:t xml:space="preserve">cussion, we shall </w:t>
      </w:r>
      <w:r w:rsidR="005E3785">
        <w:rPr>
          <w:sz w:val="26"/>
          <w:szCs w:val="26"/>
        </w:rPr>
        <w:t>grant the Complainant’s Exceptions</w:t>
      </w:r>
      <w:r w:rsidR="005C52EE">
        <w:rPr>
          <w:sz w:val="26"/>
          <w:szCs w:val="26"/>
        </w:rPr>
        <w:t>,</w:t>
      </w:r>
      <w:r w:rsidR="005E3785">
        <w:rPr>
          <w:sz w:val="26"/>
          <w:szCs w:val="26"/>
        </w:rPr>
        <w:t xml:space="preserve"> in part</w:t>
      </w:r>
      <w:r w:rsidR="005C52EE">
        <w:rPr>
          <w:sz w:val="26"/>
          <w:szCs w:val="26"/>
        </w:rPr>
        <w:t>,</w:t>
      </w:r>
      <w:r w:rsidR="005E3785">
        <w:rPr>
          <w:sz w:val="26"/>
          <w:szCs w:val="26"/>
        </w:rPr>
        <w:t xml:space="preserve"> and </w:t>
      </w:r>
      <w:r w:rsidRPr="00D365A7">
        <w:rPr>
          <w:sz w:val="26"/>
          <w:szCs w:val="26"/>
        </w:rPr>
        <w:t>deny</w:t>
      </w:r>
      <w:r w:rsidR="005E3785">
        <w:rPr>
          <w:sz w:val="26"/>
          <w:szCs w:val="26"/>
        </w:rPr>
        <w:t xml:space="preserve"> them</w:t>
      </w:r>
      <w:r w:rsidR="005C52EE">
        <w:rPr>
          <w:sz w:val="26"/>
          <w:szCs w:val="26"/>
        </w:rPr>
        <w:t>,</w:t>
      </w:r>
      <w:r w:rsidR="005E3785">
        <w:rPr>
          <w:sz w:val="26"/>
          <w:szCs w:val="26"/>
        </w:rPr>
        <w:t xml:space="preserve"> in part,</w:t>
      </w:r>
      <w:r w:rsidRPr="00D365A7">
        <w:rPr>
          <w:sz w:val="26"/>
          <w:szCs w:val="26"/>
        </w:rPr>
        <w:t xml:space="preserve"> and adopt </w:t>
      </w:r>
      <w:r w:rsidR="009934D3">
        <w:rPr>
          <w:sz w:val="26"/>
          <w:szCs w:val="26"/>
        </w:rPr>
        <w:t xml:space="preserve">ALJ Colwell’s </w:t>
      </w:r>
      <w:r w:rsidR="00181696">
        <w:rPr>
          <w:sz w:val="26"/>
          <w:szCs w:val="26"/>
        </w:rPr>
        <w:t>Initial Decision</w:t>
      </w:r>
      <w:r w:rsidR="009934D3">
        <w:rPr>
          <w:sz w:val="26"/>
          <w:szCs w:val="26"/>
        </w:rPr>
        <w:t xml:space="preserve"> that</w:t>
      </w:r>
      <w:r w:rsidR="00181696">
        <w:rPr>
          <w:sz w:val="26"/>
          <w:szCs w:val="26"/>
        </w:rPr>
        <w:t xml:space="preserve"> </w:t>
      </w:r>
      <w:r w:rsidR="009F67A9" w:rsidRPr="00D365A7">
        <w:rPr>
          <w:sz w:val="26"/>
          <w:szCs w:val="26"/>
        </w:rPr>
        <w:t>d</w:t>
      </w:r>
      <w:r w:rsidR="005E3785">
        <w:rPr>
          <w:sz w:val="26"/>
          <w:szCs w:val="26"/>
        </w:rPr>
        <w:t>ismisses</w:t>
      </w:r>
      <w:r w:rsidR="009F67A9" w:rsidRPr="00D365A7">
        <w:rPr>
          <w:sz w:val="26"/>
          <w:szCs w:val="26"/>
        </w:rPr>
        <w:t xml:space="preserve"> the Complaint in its entirety</w:t>
      </w:r>
      <w:r w:rsidR="005C52EE">
        <w:rPr>
          <w:sz w:val="26"/>
          <w:szCs w:val="26"/>
        </w:rPr>
        <w:t xml:space="preserve"> consistent with the modification discussed herein</w:t>
      </w:r>
      <w:r w:rsidR="00CA43A5" w:rsidRPr="00D365A7">
        <w:rPr>
          <w:sz w:val="26"/>
          <w:szCs w:val="26"/>
        </w:rPr>
        <w:t xml:space="preserve">; </w:t>
      </w:r>
      <w:r w:rsidR="00CA43A5" w:rsidRPr="00D365A7">
        <w:rPr>
          <w:b/>
          <w:sz w:val="26"/>
          <w:szCs w:val="26"/>
        </w:rPr>
        <w:t>THEREFORE,</w:t>
      </w:r>
    </w:p>
    <w:p w:rsidR="00CA43A5" w:rsidRPr="00D365A7" w:rsidRDefault="00CA43A5" w:rsidP="00D25369">
      <w:pPr>
        <w:widowControl/>
        <w:spacing w:line="360" w:lineRule="auto"/>
        <w:rPr>
          <w:sz w:val="26"/>
          <w:szCs w:val="26"/>
        </w:rPr>
      </w:pPr>
    </w:p>
    <w:p w:rsidR="00CA43A5" w:rsidRPr="00D365A7" w:rsidRDefault="00CA43A5" w:rsidP="00D25369">
      <w:pPr>
        <w:keepNext/>
        <w:widowControl/>
        <w:ind w:firstLine="1440"/>
        <w:rPr>
          <w:b/>
          <w:sz w:val="26"/>
          <w:szCs w:val="26"/>
        </w:rPr>
      </w:pPr>
      <w:r w:rsidRPr="00D365A7">
        <w:rPr>
          <w:b/>
          <w:sz w:val="26"/>
          <w:szCs w:val="26"/>
        </w:rPr>
        <w:t>IT IS ORDERED:</w:t>
      </w:r>
    </w:p>
    <w:p w:rsidR="00CA43A5" w:rsidRPr="00D365A7" w:rsidRDefault="00CA43A5" w:rsidP="00D25369">
      <w:pPr>
        <w:keepNext/>
        <w:widowControl/>
        <w:rPr>
          <w:sz w:val="26"/>
          <w:szCs w:val="26"/>
        </w:rPr>
      </w:pPr>
    </w:p>
    <w:p w:rsidR="009155F7" w:rsidRPr="00D365A7" w:rsidRDefault="009155F7" w:rsidP="00D25369">
      <w:pPr>
        <w:keepNext/>
        <w:widowControl/>
        <w:numPr>
          <w:ilvl w:val="0"/>
          <w:numId w:val="1"/>
        </w:numPr>
        <w:tabs>
          <w:tab w:val="clear" w:pos="2160"/>
          <w:tab w:val="num" w:pos="0"/>
        </w:tabs>
        <w:spacing w:line="360" w:lineRule="auto"/>
        <w:ind w:left="0" w:firstLine="1440"/>
        <w:rPr>
          <w:sz w:val="26"/>
          <w:szCs w:val="26"/>
        </w:rPr>
      </w:pPr>
      <w:r w:rsidRPr="00D365A7">
        <w:rPr>
          <w:sz w:val="26"/>
          <w:szCs w:val="26"/>
        </w:rPr>
        <w:t>That the Exceptions of</w:t>
      </w:r>
      <w:r w:rsidR="00181696">
        <w:rPr>
          <w:sz w:val="26"/>
          <w:szCs w:val="26"/>
        </w:rPr>
        <w:t xml:space="preserve"> Omar Ali</w:t>
      </w:r>
      <w:r w:rsidR="00B92D7C">
        <w:rPr>
          <w:sz w:val="26"/>
          <w:szCs w:val="26"/>
        </w:rPr>
        <w:t>,</w:t>
      </w:r>
      <w:r w:rsidR="00181696">
        <w:rPr>
          <w:sz w:val="26"/>
          <w:szCs w:val="26"/>
        </w:rPr>
        <w:t xml:space="preserve"> filed on October 9</w:t>
      </w:r>
      <w:r w:rsidR="009C6EB0">
        <w:rPr>
          <w:sz w:val="26"/>
          <w:szCs w:val="26"/>
        </w:rPr>
        <w:t>, 2014</w:t>
      </w:r>
      <w:r w:rsidR="00A13151" w:rsidRPr="00D365A7">
        <w:rPr>
          <w:sz w:val="26"/>
          <w:szCs w:val="26"/>
        </w:rPr>
        <w:t>,</w:t>
      </w:r>
      <w:r w:rsidR="00251918" w:rsidRPr="00D365A7">
        <w:rPr>
          <w:sz w:val="26"/>
          <w:szCs w:val="26"/>
        </w:rPr>
        <w:t xml:space="preserve"> to the Initial Decision of Administ</w:t>
      </w:r>
      <w:r w:rsidR="000A06E0" w:rsidRPr="00D365A7">
        <w:rPr>
          <w:sz w:val="26"/>
          <w:szCs w:val="26"/>
        </w:rPr>
        <w:t>ra</w:t>
      </w:r>
      <w:r w:rsidR="009C6EB0">
        <w:rPr>
          <w:sz w:val="26"/>
          <w:szCs w:val="26"/>
        </w:rPr>
        <w:t>ti</w:t>
      </w:r>
      <w:r w:rsidR="00181696">
        <w:rPr>
          <w:sz w:val="26"/>
          <w:szCs w:val="26"/>
        </w:rPr>
        <w:t>ve Law Judge Susan D. Colwell</w:t>
      </w:r>
      <w:r w:rsidR="009C6EB0">
        <w:rPr>
          <w:sz w:val="26"/>
          <w:szCs w:val="26"/>
        </w:rPr>
        <w:t xml:space="preserve"> </w:t>
      </w:r>
      <w:r w:rsidR="00251918" w:rsidRPr="00D365A7">
        <w:rPr>
          <w:sz w:val="26"/>
          <w:szCs w:val="26"/>
        </w:rPr>
        <w:t xml:space="preserve">are </w:t>
      </w:r>
      <w:r w:rsidR="00AF6570">
        <w:rPr>
          <w:sz w:val="26"/>
          <w:szCs w:val="26"/>
        </w:rPr>
        <w:t>granted</w:t>
      </w:r>
      <w:r w:rsidR="005C52EE">
        <w:rPr>
          <w:sz w:val="26"/>
          <w:szCs w:val="26"/>
        </w:rPr>
        <w:t>,</w:t>
      </w:r>
      <w:r w:rsidR="00AF6570">
        <w:rPr>
          <w:sz w:val="26"/>
          <w:szCs w:val="26"/>
        </w:rPr>
        <w:t xml:space="preserve"> in part</w:t>
      </w:r>
      <w:r w:rsidR="005C52EE">
        <w:rPr>
          <w:sz w:val="26"/>
          <w:szCs w:val="26"/>
        </w:rPr>
        <w:t>,</w:t>
      </w:r>
      <w:r w:rsidR="00AF6570">
        <w:rPr>
          <w:sz w:val="26"/>
          <w:szCs w:val="26"/>
        </w:rPr>
        <w:t xml:space="preserve"> and </w:t>
      </w:r>
      <w:r w:rsidR="00251918" w:rsidRPr="00D365A7">
        <w:rPr>
          <w:sz w:val="26"/>
          <w:szCs w:val="26"/>
        </w:rPr>
        <w:t>denied</w:t>
      </w:r>
      <w:r w:rsidR="005C52EE">
        <w:rPr>
          <w:sz w:val="26"/>
          <w:szCs w:val="26"/>
        </w:rPr>
        <w:t>,</w:t>
      </w:r>
      <w:r w:rsidR="00AF6570">
        <w:rPr>
          <w:sz w:val="26"/>
          <w:szCs w:val="26"/>
        </w:rPr>
        <w:t xml:space="preserve"> in part</w:t>
      </w:r>
      <w:r w:rsidR="003F51F4" w:rsidRPr="00D365A7">
        <w:rPr>
          <w:sz w:val="26"/>
          <w:szCs w:val="26"/>
        </w:rPr>
        <w:t xml:space="preserve">, consistent with this Opinion </w:t>
      </w:r>
      <w:r w:rsidR="00B80C43" w:rsidRPr="00D365A7">
        <w:rPr>
          <w:sz w:val="26"/>
          <w:szCs w:val="26"/>
        </w:rPr>
        <w:t>and Order</w:t>
      </w:r>
      <w:r w:rsidRPr="00D365A7">
        <w:rPr>
          <w:sz w:val="26"/>
          <w:szCs w:val="26"/>
        </w:rPr>
        <w:t>.</w:t>
      </w:r>
    </w:p>
    <w:p w:rsidR="003F51F4" w:rsidRPr="00D365A7" w:rsidRDefault="003F51F4" w:rsidP="00D25369">
      <w:pPr>
        <w:widowControl/>
        <w:spacing w:line="360" w:lineRule="auto"/>
        <w:ind w:left="1440"/>
        <w:rPr>
          <w:sz w:val="26"/>
          <w:szCs w:val="26"/>
        </w:rPr>
      </w:pPr>
    </w:p>
    <w:p w:rsidR="00CA43A5" w:rsidRPr="00D365A7" w:rsidRDefault="00CA43A5" w:rsidP="00D25369">
      <w:pPr>
        <w:widowControl/>
        <w:numPr>
          <w:ilvl w:val="0"/>
          <w:numId w:val="1"/>
        </w:numPr>
        <w:tabs>
          <w:tab w:val="clear" w:pos="2160"/>
          <w:tab w:val="num" w:pos="0"/>
        </w:tabs>
        <w:spacing w:line="360" w:lineRule="auto"/>
        <w:ind w:left="0" w:firstLine="1440"/>
        <w:rPr>
          <w:sz w:val="26"/>
          <w:szCs w:val="26"/>
        </w:rPr>
      </w:pPr>
      <w:r w:rsidRPr="00D365A7">
        <w:rPr>
          <w:sz w:val="26"/>
          <w:szCs w:val="26"/>
        </w:rPr>
        <w:t xml:space="preserve">That the Initial Decision of </w:t>
      </w:r>
      <w:r w:rsidR="009C6EB0" w:rsidRPr="00D365A7">
        <w:rPr>
          <w:sz w:val="26"/>
          <w:szCs w:val="26"/>
        </w:rPr>
        <w:t>Administra</w:t>
      </w:r>
      <w:r w:rsidR="009C6EB0">
        <w:rPr>
          <w:sz w:val="26"/>
          <w:szCs w:val="26"/>
        </w:rPr>
        <w:t>ti</w:t>
      </w:r>
      <w:r w:rsidR="00181696">
        <w:rPr>
          <w:sz w:val="26"/>
          <w:szCs w:val="26"/>
        </w:rPr>
        <w:t>ve Law Susan D. Colwell, issued September 9</w:t>
      </w:r>
      <w:r w:rsidR="009C6EB0">
        <w:rPr>
          <w:sz w:val="26"/>
          <w:szCs w:val="26"/>
        </w:rPr>
        <w:t>, 2014</w:t>
      </w:r>
      <w:r w:rsidR="00745E99" w:rsidRPr="00D365A7">
        <w:rPr>
          <w:sz w:val="26"/>
          <w:szCs w:val="26"/>
        </w:rPr>
        <w:t>,</w:t>
      </w:r>
      <w:r w:rsidR="00251918" w:rsidRPr="00D365A7">
        <w:rPr>
          <w:sz w:val="26"/>
          <w:szCs w:val="26"/>
        </w:rPr>
        <w:t xml:space="preserve"> is adopted</w:t>
      </w:r>
      <w:r w:rsidRPr="00D365A7">
        <w:rPr>
          <w:sz w:val="26"/>
          <w:szCs w:val="26"/>
        </w:rPr>
        <w:t xml:space="preserve">, </w:t>
      </w:r>
      <w:r w:rsidR="005C52EE">
        <w:rPr>
          <w:sz w:val="26"/>
          <w:szCs w:val="26"/>
        </w:rPr>
        <w:t xml:space="preserve">as modified, </w:t>
      </w:r>
      <w:r w:rsidRPr="00D365A7">
        <w:rPr>
          <w:sz w:val="26"/>
          <w:szCs w:val="26"/>
        </w:rPr>
        <w:t>consistent with this Opinion and Order.</w:t>
      </w:r>
    </w:p>
    <w:p w:rsidR="003F51F4" w:rsidRPr="00D365A7" w:rsidRDefault="003F51F4" w:rsidP="00D25369">
      <w:pPr>
        <w:widowControl/>
        <w:spacing w:line="360" w:lineRule="auto"/>
        <w:ind w:left="1440"/>
        <w:rPr>
          <w:sz w:val="26"/>
          <w:szCs w:val="26"/>
        </w:rPr>
      </w:pPr>
    </w:p>
    <w:p w:rsidR="00CA43A5" w:rsidRDefault="00251918" w:rsidP="00D25369">
      <w:pPr>
        <w:pStyle w:val="ListParagraph"/>
        <w:widowControl/>
        <w:numPr>
          <w:ilvl w:val="0"/>
          <w:numId w:val="1"/>
        </w:numPr>
        <w:spacing w:line="360" w:lineRule="auto"/>
        <w:ind w:left="0" w:firstLine="1440"/>
        <w:rPr>
          <w:sz w:val="26"/>
          <w:szCs w:val="26"/>
        </w:rPr>
      </w:pPr>
      <w:r w:rsidRPr="00D365A7">
        <w:rPr>
          <w:sz w:val="26"/>
          <w:szCs w:val="26"/>
        </w:rPr>
        <w:t>That the Formal Co</w:t>
      </w:r>
      <w:r w:rsidR="00181696">
        <w:rPr>
          <w:sz w:val="26"/>
          <w:szCs w:val="26"/>
        </w:rPr>
        <w:t>mplaint filed by Omar Ali on April 13, 2014</w:t>
      </w:r>
      <w:r w:rsidR="005C399D" w:rsidRPr="00D365A7">
        <w:rPr>
          <w:sz w:val="26"/>
          <w:szCs w:val="26"/>
        </w:rPr>
        <w:t>, against</w:t>
      </w:r>
      <w:r w:rsidR="009C6EB0">
        <w:rPr>
          <w:sz w:val="26"/>
          <w:szCs w:val="26"/>
        </w:rPr>
        <w:t xml:space="preserve"> PECO Energy Company</w:t>
      </w:r>
      <w:r w:rsidR="005C399D" w:rsidRPr="00D365A7">
        <w:rPr>
          <w:sz w:val="26"/>
          <w:szCs w:val="26"/>
        </w:rPr>
        <w:t xml:space="preserve"> </w:t>
      </w:r>
      <w:r w:rsidR="00020EF6" w:rsidRPr="00D365A7">
        <w:rPr>
          <w:sz w:val="26"/>
          <w:szCs w:val="26"/>
        </w:rPr>
        <w:t>is dismissed</w:t>
      </w:r>
      <w:r w:rsidR="009F67A9" w:rsidRPr="00D365A7">
        <w:rPr>
          <w:sz w:val="26"/>
          <w:szCs w:val="26"/>
        </w:rPr>
        <w:t xml:space="preserve"> in its entirety</w:t>
      </w:r>
      <w:r w:rsidR="00E50F64" w:rsidRPr="00D365A7">
        <w:rPr>
          <w:sz w:val="26"/>
          <w:szCs w:val="26"/>
        </w:rPr>
        <w:t>, consistent with this Opinion and Order</w:t>
      </w:r>
      <w:r w:rsidR="005C399D" w:rsidRPr="00D365A7">
        <w:rPr>
          <w:sz w:val="26"/>
          <w:szCs w:val="26"/>
        </w:rPr>
        <w:t>.</w:t>
      </w:r>
    </w:p>
    <w:p w:rsidR="00545A45" w:rsidRPr="00545A45" w:rsidRDefault="00545A45" w:rsidP="00D25369">
      <w:pPr>
        <w:pStyle w:val="ListParagraph"/>
        <w:widowControl/>
        <w:rPr>
          <w:sz w:val="26"/>
          <w:szCs w:val="26"/>
        </w:rPr>
      </w:pPr>
    </w:p>
    <w:p w:rsidR="00251918" w:rsidRPr="00D365A7" w:rsidRDefault="00251918" w:rsidP="00D25369">
      <w:pPr>
        <w:pStyle w:val="ListParagraph"/>
        <w:keepNext/>
        <w:keepLines/>
        <w:widowControl/>
        <w:numPr>
          <w:ilvl w:val="0"/>
          <w:numId w:val="1"/>
        </w:numPr>
        <w:spacing w:line="360" w:lineRule="auto"/>
        <w:ind w:left="0" w:firstLine="1440"/>
        <w:rPr>
          <w:sz w:val="26"/>
          <w:szCs w:val="26"/>
        </w:rPr>
      </w:pPr>
      <w:r w:rsidRPr="00D365A7">
        <w:rPr>
          <w:sz w:val="26"/>
          <w:szCs w:val="26"/>
        </w:rPr>
        <w:t>That</w:t>
      </w:r>
      <w:r w:rsidR="00C074D9" w:rsidRPr="00D365A7">
        <w:rPr>
          <w:sz w:val="26"/>
          <w:szCs w:val="26"/>
        </w:rPr>
        <w:t xml:space="preserve"> the record </w:t>
      </w:r>
      <w:r w:rsidR="009934D3">
        <w:rPr>
          <w:sz w:val="26"/>
          <w:szCs w:val="26"/>
        </w:rPr>
        <w:t xml:space="preserve">in this proceeding </w:t>
      </w:r>
      <w:r w:rsidRPr="00D365A7">
        <w:rPr>
          <w:sz w:val="26"/>
          <w:szCs w:val="26"/>
        </w:rPr>
        <w:t>be marked closed.</w:t>
      </w:r>
    </w:p>
    <w:p w:rsidR="00CA43A5" w:rsidRPr="00D365A7" w:rsidRDefault="00CA43A5" w:rsidP="00D25369">
      <w:pPr>
        <w:keepNext/>
        <w:keepLines/>
        <w:widowControl/>
        <w:rPr>
          <w:sz w:val="26"/>
          <w:szCs w:val="26"/>
        </w:rPr>
      </w:pPr>
    </w:p>
    <w:p w:rsidR="00CA43A5" w:rsidRPr="00D365A7" w:rsidRDefault="00F925F3" w:rsidP="00D25369">
      <w:pPr>
        <w:keepNext/>
        <w:keepLines/>
        <w:widowControl/>
        <w:tabs>
          <w:tab w:val="left" w:pos="-720"/>
        </w:tabs>
        <w:ind w:firstLine="5040"/>
        <w:rPr>
          <w:sz w:val="26"/>
          <w:szCs w:val="26"/>
        </w:rPr>
      </w:pPr>
      <w:r>
        <w:rPr>
          <w:noProof/>
        </w:rPr>
        <w:drawing>
          <wp:anchor distT="0" distB="0" distL="114300" distR="114300" simplePos="0" relativeHeight="251658240" behindDoc="1" locked="0" layoutInCell="1" allowOverlap="1" wp14:anchorId="4033BBAB" wp14:editId="1BB354A8">
            <wp:simplePos x="0" y="0"/>
            <wp:positionH relativeFrom="column">
              <wp:posOffset>2978150</wp:posOffset>
            </wp:positionH>
            <wp:positionV relativeFrom="paragraph">
              <wp:posOffset>161290</wp:posOffset>
            </wp:positionV>
            <wp:extent cx="2200275" cy="838200"/>
            <wp:effectExtent l="0" t="0" r="9525"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CA43A5" w:rsidRPr="00D365A7">
        <w:rPr>
          <w:b/>
          <w:sz w:val="26"/>
          <w:szCs w:val="26"/>
        </w:rPr>
        <w:t>BY THE COMMISSION,</w:t>
      </w:r>
    </w:p>
    <w:p w:rsidR="00CA43A5" w:rsidRPr="00D365A7" w:rsidRDefault="00CA43A5" w:rsidP="00D25369">
      <w:pPr>
        <w:keepNext/>
        <w:keepLines/>
        <w:widowControl/>
        <w:tabs>
          <w:tab w:val="left" w:pos="-720"/>
        </w:tabs>
        <w:rPr>
          <w:sz w:val="26"/>
          <w:szCs w:val="26"/>
        </w:rPr>
      </w:pPr>
    </w:p>
    <w:p w:rsidR="00CA43A5" w:rsidRPr="00D365A7" w:rsidRDefault="00CA43A5" w:rsidP="00D25369">
      <w:pPr>
        <w:keepNext/>
        <w:keepLines/>
        <w:widowControl/>
        <w:tabs>
          <w:tab w:val="left" w:pos="-720"/>
        </w:tabs>
        <w:rPr>
          <w:sz w:val="26"/>
          <w:szCs w:val="26"/>
        </w:rPr>
      </w:pPr>
    </w:p>
    <w:p w:rsidR="008F7A79" w:rsidRDefault="008F7A79" w:rsidP="00D25369">
      <w:pPr>
        <w:keepNext/>
        <w:keepLines/>
        <w:widowControl/>
        <w:tabs>
          <w:tab w:val="left" w:pos="-720"/>
        </w:tabs>
        <w:rPr>
          <w:sz w:val="26"/>
          <w:szCs w:val="26"/>
        </w:rPr>
      </w:pPr>
    </w:p>
    <w:p w:rsidR="00D25369" w:rsidRPr="00D365A7" w:rsidRDefault="00D25369" w:rsidP="00D25369">
      <w:pPr>
        <w:keepNext/>
        <w:keepLines/>
        <w:widowControl/>
        <w:tabs>
          <w:tab w:val="left" w:pos="-720"/>
        </w:tabs>
        <w:rPr>
          <w:sz w:val="26"/>
          <w:szCs w:val="26"/>
        </w:rPr>
      </w:pPr>
    </w:p>
    <w:p w:rsidR="00CA43A5" w:rsidRPr="00D365A7" w:rsidRDefault="00564565" w:rsidP="00D25369">
      <w:pPr>
        <w:keepNext/>
        <w:keepLines/>
        <w:widowControl/>
        <w:tabs>
          <w:tab w:val="left" w:pos="-720"/>
        </w:tabs>
        <w:ind w:firstLine="5040"/>
        <w:rPr>
          <w:b/>
          <w:sz w:val="26"/>
          <w:szCs w:val="26"/>
        </w:rPr>
      </w:pPr>
      <w:r w:rsidRPr="00D365A7">
        <w:rPr>
          <w:sz w:val="26"/>
          <w:szCs w:val="26"/>
        </w:rPr>
        <w:t>Rosemary Chiavetta</w:t>
      </w:r>
    </w:p>
    <w:p w:rsidR="00CA43A5" w:rsidRPr="00D365A7" w:rsidRDefault="00CA43A5" w:rsidP="00D25369">
      <w:pPr>
        <w:keepNext/>
        <w:keepLines/>
        <w:widowControl/>
        <w:tabs>
          <w:tab w:val="left" w:pos="-720"/>
        </w:tabs>
        <w:ind w:firstLine="5040"/>
        <w:rPr>
          <w:sz w:val="26"/>
          <w:szCs w:val="26"/>
        </w:rPr>
      </w:pPr>
      <w:r w:rsidRPr="00D365A7">
        <w:rPr>
          <w:sz w:val="26"/>
          <w:szCs w:val="26"/>
        </w:rPr>
        <w:t>Secretary</w:t>
      </w:r>
    </w:p>
    <w:p w:rsidR="00CA43A5" w:rsidRPr="00D365A7" w:rsidRDefault="00CA43A5" w:rsidP="00D25369">
      <w:pPr>
        <w:keepNext/>
        <w:keepLines/>
        <w:widowControl/>
        <w:tabs>
          <w:tab w:val="left" w:pos="-720"/>
        </w:tabs>
        <w:rPr>
          <w:sz w:val="26"/>
          <w:szCs w:val="26"/>
        </w:rPr>
      </w:pPr>
    </w:p>
    <w:p w:rsidR="008F7A79" w:rsidRPr="00D365A7" w:rsidRDefault="008F7A79" w:rsidP="00D25369">
      <w:pPr>
        <w:keepNext/>
        <w:keepLines/>
        <w:widowControl/>
        <w:tabs>
          <w:tab w:val="left" w:pos="-720"/>
        </w:tabs>
        <w:rPr>
          <w:sz w:val="26"/>
          <w:szCs w:val="26"/>
        </w:rPr>
      </w:pPr>
    </w:p>
    <w:p w:rsidR="00CA43A5" w:rsidRPr="00D365A7" w:rsidRDefault="00CA43A5" w:rsidP="00D25369">
      <w:pPr>
        <w:keepNext/>
        <w:keepLines/>
        <w:widowControl/>
        <w:tabs>
          <w:tab w:val="left" w:pos="-720"/>
        </w:tabs>
        <w:rPr>
          <w:sz w:val="26"/>
          <w:szCs w:val="26"/>
        </w:rPr>
      </w:pPr>
      <w:r w:rsidRPr="00D365A7">
        <w:rPr>
          <w:sz w:val="26"/>
          <w:szCs w:val="26"/>
        </w:rPr>
        <w:t>(SEAL)</w:t>
      </w:r>
    </w:p>
    <w:p w:rsidR="008F7A79" w:rsidRDefault="008F7A79" w:rsidP="00D25369">
      <w:pPr>
        <w:keepNext/>
        <w:keepLines/>
        <w:widowControl/>
        <w:tabs>
          <w:tab w:val="left" w:pos="-720"/>
        </w:tabs>
        <w:rPr>
          <w:sz w:val="26"/>
          <w:szCs w:val="26"/>
        </w:rPr>
      </w:pPr>
    </w:p>
    <w:p w:rsidR="002B5411" w:rsidRPr="00D365A7" w:rsidRDefault="002B5411" w:rsidP="00D25369">
      <w:pPr>
        <w:keepNext/>
        <w:keepLines/>
        <w:widowControl/>
        <w:tabs>
          <w:tab w:val="left" w:pos="-720"/>
        </w:tabs>
        <w:rPr>
          <w:sz w:val="26"/>
          <w:szCs w:val="26"/>
        </w:rPr>
      </w:pPr>
    </w:p>
    <w:p w:rsidR="00CA43A5" w:rsidRPr="00D365A7" w:rsidRDefault="00CA43A5" w:rsidP="00D25369">
      <w:pPr>
        <w:keepNext/>
        <w:keepLines/>
        <w:widowControl/>
        <w:tabs>
          <w:tab w:val="left" w:pos="-720"/>
        </w:tabs>
        <w:rPr>
          <w:sz w:val="26"/>
          <w:szCs w:val="26"/>
        </w:rPr>
      </w:pPr>
      <w:r w:rsidRPr="00D365A7">
        <w:rPr>
          <w:sz w:val="26"/>
          <w:szCs w:val="26"/>
        </w:rPr>
        <w:t xml:space="preserve">ORDER ADOPTED: </w:t>
      </w:r>
      <w:r w:rsidR="007C7871">
        <w:rPr>
          <w:sz w:val="26"/>
          <w:szCs w:val="26"/>
        </w:rPr>
        <w:t>December 18</w:t>
      </w:r>
      <w:r w:rsidR="00200AE5">
        <w:rPr>
          <w:sz w:val="26"/>
          <w:szCs w:val="26"/>
        </w:rPr>
        <w:t>, 2014</w:t>
      </w:r>
    </w:p>
    <w:p w:rsidR="00857172" w:rsidRPr="00D365A7" w:rsidRDefault="00857172" w:rsidP="00D25369">
      <w:pPr>
        <w:keepNext/>
        <w:keepLines/>
        <w:widowControl/>
        <w:tabs>
          <w:tab w:val="left" w:pos="-720"/>
        </w:tabs>
        <w:rPr>
          <w:sz w:val="26"/>
          <w:szCs w:val="26"/>
        </w:rPr>
      </w:pPr>
    </w:p>
    <w:p w:rsidR="00344804" w:rsidRPr="00D365A7" w:rsidRDefault="00CA43A5" w:rsidP="00D25369">
      <w:pPr>
        <w:keepNext/>
        <w:keepLines/>
        <w:widowControl/>
        <w:tabs>
          <w:tab w:val="left" w:pos="-720"/>
        </w:tabs>
        <w:rPr>
          <w:sz w:val="26"/>
          <w:szCs w:val="26"/>
        </w:rPr>
      </w:pPr>
      <w:r w:rsidRPr="00D365A7">
        <w:rPr>
          <w:sz w:val="26"/>
          <w:szCs w:val="26"/>
        </w:rPr>
        <w:t xml:space="preserve">ORDER ENTERED:  </w:t>
      </w:r>
      <w:r w:rsidR="00F925F3">
        <w:rPr>
          <w:sz w:val="26"/>
          <w:szCs w:val="26"/>
        </w:rPr>
        <w:t>December 18, 2014</w:t>
      </w:r>
      <w:bookmarkStart w:id="2" w:name="_GoBack"/>
      <w:bookmarkEnd w:id="2"/>
    </w:p>
    <w:sectPr w:rsidR="00344804" w:rsidRPr="00D365A7" w:rsidSect="004770D4">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30F6" w:rsidRDefault="001A30F6" w:rsidP="00F7174B">
      <w:r>
        <w:separator/>
      </w:r>
    </w:p>
  </w:endnote>
  <w:endnote w:type="continuationSeparator" w:id="0">
    <w:p w:rsidR="001A30F6" w:rsidRDefault="001A30F6" w:rsidP="00F71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2020603050405020304"/>
    <w:charset w:val="00"/>
    <w:family w:val="roman"/>
    <w:pitch w:val="variable"/>
    <w:sig w:usb0="00000003" w:usb1="00000000" w:usb2="00000000" w:usb3="00000000" w:csb0="00000001"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0423087"/>
      <w:docPartObj>
        <w:docPartGallery w:val="Page Numbers (Bottom of Page)"/>
        <w:docPartUnique/>
      </w:docPartObj>
    </w:sdtPr>
    <w:sdtEndPr>
      <w:rPr>
        <w:noProof/>
        <w:sz w:val="26"/>
        <w:szCs w:val="26"/>
      </w:rPr>
    </w:sdtEndPr>
    <w:sdtContent>
      <w:p w:rsidR="00891F07" w:rsidRPr="009F1A08" w:rsidRDefault="00891F07">
        <w:pPr>
          <w:pStyle w:val="Footer"/>
          <w:jc w:val="center"/>
          <w:rPr>
            <w:sz w:val="26"/>
            <w:szCs w:val="26"/>
          </w:rPr>
        </w:pPr>
        <w:r w:rsidRPr="009F1A08">
          <w:rPr>
            <w:sz w:val="26"/>
            <w:szCs w:val="26"/>
          </w:rPr>
          <w:fldChar w:fldCharType="begin"/>
        </w:r>
        <w:r w:rsidRPr="009F1A08">
          <w:rPr>
            <w:sz w:val="26"/>
            <w:szCs w:val="26"/>
          </w:rPr>
          <w:instrText xml:space="preserve"> PAGE   \* MERGEFORMAT </w:instrText>
        </w:r>
        <w:r w:rsidRPr="009F1A08">
          <w:rPr>
            <w:sz w:val="26"/>
            <w:szCs w:val="26"/>
          </w:rPr>
          <w:fldChar w:fldCharType="separate"/>
        </w:r>
        <w:r w:rsidR="00F925F3">
          <w:rPr>
            <w:noProof/>
            <w:sz w:val="26"/>
            <w:szCs w:val="26"/>
          </w:rPr>
          <w:t>13</w:t>
        </w:r>
        <w:r w:rsidRPr="009F1A08">
          <w:rPr>
            <w:noProof/>
            <w:sz w:val="26"/>
            <w:szCs w:val="2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30F6" w:rsidRDefault="001A30F6" w:rsidP="00F7174B">
      <w:r>
        <w:separator/>
      </w:r>
    </w:p>
  </w:footnote>
  <w:footnote w:type="continuationSeparator" w:id="0">
    <w:p w:rsidR="001A30F6" w:rsidRDefault="001A30F6" w:rsidP="00F7174B">
      <w:r>
        <w:continuationSeparator/>
      </w:r>
    </w:p>
  </w:footnote>
  <w:footnote w:id="1">
    <w:p w:rsidR="00891F07" w:rsidRPr="00495C32" w:rsidRDefault="00891F07" w:rsidP="007004C3">
      <w:pPr>
        <w:pStyle w:val="FootnoteText"/>
        <w:ind w:firstLine="720"/>
        <w:rPr>
          <w:sz w:val="26"/>
          <w:szCs w:val="26"/>
        </w:rPr>
      </w:pPr>
      <w:r w:rsidRPr="00F06A1F">
        <w:rPr>
          <w:rStyle w:val="FootnoteReference"/>
          <w:sz w:val="26"/>
          <w:szCs w:val="26"/>
        </w:rPr>
        <w:footnoteRef/>
      </w:r>
      <w:r w:rsidRPr="00F06A1F">
        <w:rPr>
          <w:sz w:val="26"/>
          <w:szCs w:val="26"/>
        </w:rPr>
        <w:t xml:space="preserve"> </w:t>
      </w:r>
      <w:r>
        <w:rPr>
          <w:sz w:val="26"/>
          <w:szCs w:val="26"/>
        </w:rPr>
        <w:tab/>
        <w:t xml:space="preserve">On October 10, 2014, the Commission’s Secretary’s Bureau issued a letter to the Parties stating that the Complainant’s timely filed Exceptions did not contain a certificate of service or other indication that he served </w:t>
      </w:r>
      <w:r w:rsidR="00661AE8">
        <w:rPr>
          <w:sz w:val="26"/>
          <w:szCs w:val="26"/>
        </w:rPr>
        <w:t>PECO</w:t>
      </w:r>
      <w:r>
        <w:rPr>
          <w:sz w:val="26"/>
          <w:szCs w:val="26"/>
        </w:rPr>
        <w:t xml:space="preserve"> with the Exceptions.  Thus, the Secretary’s Bureau </w:t>
      </w:r>
      <w:r w:rsidR="00661AE8">
        <w:rPr>
          <w:sz w:val="26"/>
          <w:szCs w:val="26"/>
        </w:rPr>
        <w:t xml:space="preserve">attached </w:t>
      </w:r>
      <w:r>
        <w:rPr>
          <w:sz w:val="26"/>
          <w:szCs w:val="26"/>
        </w:rPr>
        <w:t xml:space="preserve">a copy of the Exceptions </w:t>
      </w:r>
      <w:r w:rsidR="00661AE8">
        <w:rPr>
          <w:sz w:val="26"/>
          <w:szCs w:val="26"/>
        </w:rPr>
        <w:t xml:space="preserve">to the Secretarial Letter </w:t>
      </w:r>
      <w:r>
        <w:rPr>
          <w:sz w:val="26"/>
          <w:szCs w:val="26"/>
        </w:rPr>
        <w:t xml:space="preserve">and notified </w:t>
      </w:r>
      <w:r w:rsidR="00661AE8">
        <w:rPr>
          <w:sz w:val="26"/>
          <w:szCs w:val="26"/>
        </w:rPr>
        <w:t xml:space="preserve">PECO </w:t>
      </w:r>
      <w:r>
        <w:rPr>
          <w:sz w:val="26"/>
          <w:szCs w:val="26"/>
        </w:rPr>
        <w:t>that any Replies to Exceptions w</w:t>
      </w:r>
      <w:r w:rsidR="00661AE8">
        <w:rPr>
          <w:sz w:val="26"/>
          <w:szCs w:val="26"/>
        </w:rPr>
        <w:t xml:space="preserve">ould be </w:t>
      </w:r>
      <w:r>
        <w:rPr>
          <w:sz w:val="26"/>
          <w:szCs w:val="26"/>
        </w:rPr>
        <w:t xml:space="preserve">due by October 20, 2014. </w:t>
      </w:r>
    </w:p>
    <w:p w:rsidR="00891F07" w:rsidRPr="00F06A1F" w:rsidRDefault="00891F07" w:rsidP="00F06A1F">
      <w:pPr>
        <w:pStyle w:val="FootnoteText"/>
        <w:ind w:firstLine="720"/>
        <w:rPr>
          <w:sz w:val="26"/>
          <w:szCs w:val="26"/>
        </w:rPr>
      </w:pPr>
    </w:p>
  </w:footnote>
  <w:footnote w:id="2">
    <w:p w:rsidR="00891F07" w:rsidRDefault="00891F07" w:rsidP="00470391">
      <w:pPr>
        <w:pStyle w:val="FootnoteText"/>
        <w:keepNext/>
        <w:keepLines/>
      </w:pPr>
      <w:r>
        <w:rPr>
          <w:sz w:val="26"/>
          <w:szCs w:val="26"/>
        </w:rPr>
        <w:tab/>
      </w:r>
      <w:r w:rsidRPr="00F06A1F">
        <w:rPr>
          <w:rStyle w:val="FootnoteReference"/>
          <w:sz w:val="26"/>
          <w:szCs w:val="26"/>
        </w:rPr>
        <w:footnoteRef/>
      </w:r>
      <w:r w:rsidRPr="00F06A1F">
        <w:rPr>
          <w:sz w:val="26"/>
          <w:szCs w:val="26"/>
        </w:rPr>
        <w:t xml:space="preserve"> </w:t>
      </w:r>
      <w:r>
        <w:tab/>
      </w:r>
      <w:r>
        <w:rPr>
          <w:sz w:val="26"/>
          <w:szCs w:val="26"/>
        </w:rPr>
        <w:t xml:space="preserve">The Bureau of Consumer Services’ informal decision determined </w:t>
      </w:r>
      <w:r w:rsidRPr="00BA44F9">
        <w:rPr>
          <w:sz w:val="26"/>
          <w:szCs w:val="26"/>
        </w:rPr>
        <w:t xml:space="preserve">that the </w:t>
      </w:r>
      <w:r>
        <w:rPr>
          <w:sz w:val="26"/>
          <w:szCs w:val="26"/>
        </w:rPr>
        <w:t xml:space="preserve">Customer’s bills were based on monthly meter reads and were correct as issued.  It also determined that the Complainant defaulted on a prior payment agreement and thus, is not eligible for another Commission payment agreement.  </w:t>
      </w:r>
      <w:r w:rsidRPr="00BA44F9">
        <w:rPr>
          <w:sz w:val="26"/>
          <w:szCs w:val="26"/>
        </w:rPr>
        <w:t xml:space="preserve"> </w:t>
      </w:r>
    </w:p>
  </w:footnote>
  <w:footnote w:id="3">
    <w:p w:rsidR="00891F07" w:rsidRPr="0008379F" w:rsidRDefault="00891F07" w:rsidP="0008379F">
      <w:pPr>
        <w:pStyle w:val="FootnoteText"/>
        <w:ind w:firstLine="720"/>
        <w:rPr>
          <w:sz w:val="26"/>
          <w:szCs w:val="26"/>
        </w:rPr>
      </w:pPr>
      <w:r w:rsidRPr="0008379F">
        <w:rPr>
          <w:rStyle w:val="FootnoteReference"/>
          <w:sz w:val="26"/>
          <w:szCs w:val="26"/>
        </w:rPr>
        <w:footnoteRef/>
      </w:r>
      <w:r w:rsidRPr="0008379F">
        <w:rPr>
          <w:sz w:val="26"/>
          <w:szCs w:val="26"/>
        </w:rPr>
        <w:t xml:space="preserve"> </w:t>
      </w:r>
      <w:r w:rsidRPr="0008379F">
        <w:rPr>
          <w:sz w:val="26"/>
          <w:szCs w:val="26"/>
        </w:rPr>
        <w:tab/>
        <w:t>The Commissio</w:t>
      </w:r>
      <w:r>
        <w:rPr>
          <w:sz w:val="26"/>
          <w:szCs w:val="26"/>
        </w:rPr>
        <w:t>n’s Secretary served the Complai</w:t>
      </w:r>
      <w:r w:rsidRPr="0008379F">
        <w:rPr>
          <w:sz w:val="26"/>
          <w:szCs w:val="26"/>
        </w:rPr>
        <w:t xml:space="preserve">nt on PECO on April 24, 2014. </w:t>
      </w:r>
    </w:p>
  </w:footnote>
  <w:footnote w:id="4">
    <w:p w:rsidR="00891F07" w:rsidRPr="003141F1" w:rsidRDefault="00891F07" w:rsidP="003141F1">
      <w:pPr>
        <w:pStyle w:val="FootnoteText"/>
        <w:ind w:firstLine="720"/>
        <w:rPr>
          <w:sz w:val="26"/>
          <w:szCs w:val="26"/>
        </w:rPr>
      </w:pPr>
      <w:r w:rsidRPr="003141F1">
        <w:rPr>
          <w:rStyle w:val="FootnoteReference"/>
          <w:sz w:val="26"/>
          <w:szCs w:val="26"/>
        </w:rPr>
        <w:footnoteRef/>
      </w:r>
      <w:r>
        <w:rPr>
          <w:sz w:val="26"/>
          <w:szCs w:val="26"/>
        </w:rPr>
        <w:t xml:space="preserve"> </w:t>
      </w:r>
      <w:r>
        <w:rPr>
          <w:sz w:val="26"/>
          <w:szCs w:val="26"/>
        </w:rPr>
        <w:tab/>
        <w:t xml:space="preserve">The </w:t>
      </w:r>
      <w:r w:rsidRPr="003141F1">
        <w:rPr>
          <w:sz w:val="26"/>
          <w:szCs w:val="26"/>
        </w:rPr>
        <w:t>PECO witness’s</w:t>
      </w:r>
      <w:r>
        <w:rPr>
          <w:sz w:val="26"/>
          <w:szCs w:val="26"/>
        </w:rPr>
        <w:t xml:space="preserve"> </w:t>
      </w:r>
      <w:r w:rsidRPr="003141F1">
        <w:rPr>
          <w:sz w:val="26"/>
          <w:szCs w:val="26"/>
        </w:rPr>
        <w:t xml:space="preserve">name is </w:t>
      </w:r>
      <w:r>
        <w:rPr>
          <w:sz w:val="26"/>
          <w:szCs w:val="26"/>
        </w:rPr>
        <w:t xml:space="preserve">Teresa </w:t>
      </w:r>
      <w:r w:rsidRPr="003141F1">
        <w:rPr>
          <w:sz w:val="26"/>
          <w:szCs w:val="26"/>
        </w:rPr>
        <w:t xml:space="preserve">Ferrier, but the transcript erroneously referred to her as </w:t>
      </w:r>
      <w:r>
        <w:rPr>
          <w:sz w:val="26"/>
          <w:szCs w:val="26"/>
        </w:rPr>
        <w:t xml:space="preserve">Teresa </w:t>
      </w:r>
      <w:proofErr w:type="spellStart"/>
      <w:r w:rsidRPr="003141F1">
        <w:rPr>
          <w:sz w:val="26"/>
          <w:szCs w:val="26"/>
        </w:rPr>
        <w:t>Serrier</w:t>
      </w:r>
      <w:proofErr w:type="spellEnd"/>
      <w:r w:rsidRPr="003141F1">
        <w:rPr>
          <w:sz w:val="26"/>
          <w:szCs w:val="26"/>
        </w:rPr>
        <w:t xml:space="preserve"> throughout the document.</w:t>
      </w:r>
    </w:p>
  </w:footnote>
  <w:footnote w:id="5">
    <w:p w:rsidR="00CD5C86" w:rsidRPr="0023175B" w:rsidRDefault="00CD5C86">
      <w:pPr>
        <w:pStyle w:val="FootnoteText"/>
        <w:rPr>
          <w:sz w:val="26"/>
          <w:szCs w:val="26"/>
        </w:rPr>
      </w:pPr>
      <w:r w:rsidRPr="0023175B">
        <w:rPr>
          <w:sz w:val="26"/>
          <w:szCs w:val="26"/>
        </w:rPr>
        <w:tab/>
      </w:r>
      <w:r w:rsidRPr="0023175B">
        <w:rPr>
          <w:rStyle w:val="FootnoteReference"/>
          <w:sz w:val="26"/>
          <w:szCs w:val="26"/>
        </w:rPr>
        <w:footnoteRef/>
      </w:r>
      <w:r w:rsidRPr="0023175B">
        <w:rPr>
          <w:sz w:val="26"/>
          <w:szCs w:val="26"/>
        </w:rPr>
        <w:tab/>
      </w:r>
      <w:r w:rsidRPr="0023175B">
        <w:rPr>
          <w:i/>
          <w:sz w:val="26"/>
          <w:szCs w:val="26"/>
        </w:rPr>
        <w:t xml:space="preserve">See </w:t>
      </w:r>
      <w:r w:rsidRPr="0023175B">
        <w:rPr>
          <w:sz w:val="26"/>
          <w:szCs w:val="26"/>
        </w:rPr>
        <w:t xml:space="preserve">PECO Exhibit 1. </w:t>
      </w:r>
    </w:p>
  </w:footnote>
  <w:footnote w:id="6">
    <w:p w:rsidR="00CD5C86" w:rsidRPr="0023175B" w:rsidRDefault="00CD5C86">
      <w:pPr>
        <w:pStyle w:val="FootnoteText"/>
        <w:rPr>
          <w:sz w:val="26"/>
        </w:rPr>
      </w:pPr>
      <w:r w:rsidRPr="0023175B">
        <w:rPr>
          <w:sz w:val="26"/>
        </w:rPr>
        <w:tab/>
      </w:r>
      <w:r w:rsidRPr="0023175B">
        <w:rPr>
          <w:rStyle w:val="FootnoteReference"/>
          <w:sz w:val="26"/>
        </w:rPr>
        <w:footnoteRef/>
      </w:r>
      <w:r w:rsidRPr="0023175B">
        <w:rPr>
          <w:sz w:val="26"/>
        </w:rPr>
        <w:t xml:space="preserve"> </w:t>
      </w:r>
      <w:r w:rsidRPr="0023175B">
        <w:rPr>
          <w:sz w:val="26"/>
        </w:rPr>
        <w:tab/>
      </w:r>
      <w:r w:rsidRPr="0023175B">
        <w:rPr>
          <w:i/>
          <w:sz w:val="26"/>
        </w:rPr>
        <w:t xml:space="preserve">See </w:t>
      </w:r>
      <w:r w:rsidRPr="00CD5C86">
        <w:rPr>
          <w:sz w:val="26"/>
          <w:szCs w:val="26"/>
        </w:rPr>
        <w:t>PECO Exhibit 2</w:t>
      </w:r>
    </w:p>
  </w:footnote>
  <w:footnote w:id="7">
    <w:p w:rsidR="00891F07" w:rsidRPr="00685B44" w:rsidRDefault="00891F07" w:rsidP="00685B44">
      <w:pPr>
        <w:rPr>
          <w:rFonts w:eastAsiaTheme="minorHAnsi"/>
          <w:sz w:val="26"/>
          <w:szCs w:val="26"/>
        </w:rPr>
      </w:pPr>
      <w:r w:rsidRPr="00685B44">
        <w:rPr>
          <w:sz w:val="26"/>
          <w:szCs w:val="26"/>
        </w:rPr>
        <w:tab/>
      </w:r>
      <w:r w:rsidRPr="00685B44">
        <w:rPr>
          <w:rStyle w:val="FootnoteReference"/>
          <w:sz w:val="26"/>
          <w:szCs w:val="26"/>
        </w:rPr>
        <w:footnoteRef/>
      </w:r>
      <w:r w:rsidRPr="00685B44">
        <w:rPr>
          <w:sz w:val="26"/>
          <w:szCs w:val="26"/>
        </w:rPr>
        <w:t xml:space="preserve"> </w:t>
      </w:r>
      <w:r w:rsidRPr="00685B44">
        <w:rPr>
          <w:sz w:val="26"/>
          <w:szCs w:val="26"/>
        </w:rPr>
        <w:tab/>
      </w:r>
      <w:r>
        <w:rPr>
          <w:sz w:val="26"/>
          <w:szCs w:val="26"/>
        </w:rPr>
        <w:t>Finding of Fact No. 11 states: “</w:t>
      </w:r>
      <w:r w:rsidRPr="00685B44">
        <w:rPr>
          <w:rFonts w:eastAsiaTheme="minorHAnsi"/>
          <w:sz w:val="26"/>
          <w:szCs w:val="26"/>
        </w:rPr>
        <w:t>When Complainant</w:t>
      </w:r>
      <w:r>
        <w:rPr>
          <w:rFonts w:eastAsiaTheme="minorHAnsi"/>
          <w:sz w:val="26"/>
          <w:szCs w:val="26"/>
        </w:rPr>
        <w:t>’</w:t>
      </w:r>
      <w:r w:rsidRPr="00685B44">
        <w:rPr>
          <w:rFonts w:eastAsiaTheme="minorHAnsi"/>
          <w:sz w:val="26"/>
          <w:szCs w:val="26"/>
        </w:rPr>
        <w:t xml:space="preserve">s family vacated the Woodbine address, the balance was transferred to the Angora Street account.  </w:t>
      </w:r>
      <w:proofErr w:type="gramStart"/>
      <w:r w:rsidRPr="00685B44">
        <w:rPr>
          <w:rFonts w:eastAsiaTheme="minorHAnsi"/>
          <w:sz w:val="26"/>
          <w:szCs w:val="26"/>
        </w:rPr>
        <w:t>Tr. 22.</w:t>
      </w:r>
      <w:r>
        <w:rPr>
          <w:rFonts w:eastAsiaTheme="minorHAnsi"/>
          <w:sz w:val="26"/>
          <w:szCs w:val="26"/>
        </w:rPr>
        <w:t>”</w:t>
      </w:r>
      <w:proofErr w:type="gramEnd"/>
    </w:p>
    <w:p w:rsidR="00891F07" w:rsidRDefault="00891F07">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AC0022"/>
    <w:multiLevelType w:val="hybridMultilevel"/>
    <w:tmpl w:val="E7D095F8"/>
    <w:lvl w:ilvl="0" w:tplc="A4BAE47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25C93AA2"/>
    <w:multiLevelType w:val="hybridMultilevel"/>
    <w:tmpl w:val="C7522CF8"/>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nsid w:val="3C276905"/>
    <w:multiLevelType w:val="hybridMultilevel"/>
    <w:tmpl w:val="E918C78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44762E7F"/>
    <w:multiLevelType w:val="hybridMultilevel"/>
    <w:tmpl w:val="2780E2F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46033145"/>
    <w:multiLevelType w:val="hybridMultilevel"/>
    <w:tmpl w:val="61FA27C0"/>
    <w:lvl w:ilvl="0" w:tplc="BED20C9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7EC"/>
    <w:rsid w:val="00000D47"/>
    <w:rsid w:val="0000153D"/>
    <w:rsid w:val="00001FC8"/>
    <w:rsid w:val="00004D03"/>
    <w:rsid w:val="00005318"/>
    <w:rsid w:val="000065FB"/>
    <w:rsid w:val="00006685"/>
    <w:rsid w:val="00006A65"/>
    <w:rsid w:val="00006F35"/>
    <w:rsid w:val="00006FEE"/>
    <w:rsid w:val="0000721A"/>
    <w:rsid w:val="00007AF7"/>
    <w:rsid w:val="00007ECA"/>
    <w:rsid w:val="00013358"/>
    <w:rsid w:val="00014E95"/>
    <w:rsid w:val="00016D57"/>
    <w:rsid w:val="00017852"/>
    <w:rsid w:val="00020EF6"/>
    <w:rsid w:val="0002111A"/>
    <w:rsid w:val="00021E46"/>
    <w:rsid w:val="00022B74"/>
    <w:rsid w:val="0002315D"/>
    <w:rsid w:val="000241B0"/>
    <w:rsid w:val="000244E7"/>
    <w:rsid w:val="00024F85"/>
    <w:rsid w:val="0002501D"/>
    <w:rsid w:val="0002524C"/>
    <w:rsid w:val="00025B48"/>
    <w:rsid w:val="00025F3F"/>
    <w:rsid w:val="00026CD2"/>
    <w:rsid w:val="00027221"/>
    <w:rsid w:val="00030F6D"/>
    <w:rsid w:val="00033512"/>
    <w:rsid w:val="00033762"/>
    <w:rsid w:val="000338FE"/>
    <w:rsid w:val="0003395B"/>
    <w:rsid w:val="00033D2F"/>
    <w:rsid w:val="0003481E"/>
    <w:rsid w:val="00034FAE"/>
    <w:rsid w:val="000359E1"/>
    <w:rsid w:val="00035A3B"/>
    <w:rsid w:val="00036DD1"/>
    <w:rsid w:val="00037341"/>
    <w:rsid w:val="00037FC0"/>
    <w:rsid w:val="00040A8E"/>
    <w:rsid w:val="00040AEA"/>
    <w:rsid w:val="000441C7"/>
    <w:rsid w:val="00044CDF"/>
    <w:rsid w:val="00045800"/>
    <w:rsid w:val="00045AE7"/>
    <w:rsid w:val="00047874"/>
    <w:rsid w:val="00047F4A"/>
    <w:rsid w:val="0005113F"/>
    <w:rsid w:val="000523D1"/>
    <w:rsid w:val="00052B8F"/>
    <w:rsid w:val="0005346D"/>
    <w:rsid w:val="000536BC"/>
    <w:rsid w:val="00054612"/>
    <w:rsid w:val="0005572E"/>
    <w:rsid w:val="00055CAD"/>
    <w:rsid w:val="00056286"/>
    <w:rsid w:val="00060ADE"/>
    <w:rsid w:val="000612FD"/>
    <w:rsid w:val="000623C6"/>
    <w:rsid w:val="0006356A"/>
    <w:rsid w:val="000642AA"/>
    <w:rsid w:val="000649EC"/>
    <w:rsid w:val="00065D0D"/>
    <w:rsid w:val="00066261"/>
    <w:rsid w:val="00066EE5"/>
    <w:rsid w:val="00067260"/>
    <w:rsid w:val="000715E8"/>
    <w:rsid w:val="0007209F"/>
    <w:rsid w:val="00072808"/>
    <w:rsid w:val="00072B4E"/>
    <w:rsid w:val="0007521D"/>
    <w:rsid w:val="000753F6"/>
    <w:rsid w:val="00076F35"/>
    <w:rsid w:val="00081416"/>
    <w:rsid w:val="00083125"/>
    <w:rsid w:val="0008379F"/>
    <w:rsid w:val="00084573"/>
    <w:rsid w:val="0008490E"/>
    <w:rsid w:val="00084AF9"/>
    <w:rsid w:val="00085B98"/>
    <w:rsid w:val="00085E78"/>
    <w:rsid w:val="00087299"/>
    <w:rsid w:val="000878C9"/>
    <w:rsid w:val="000918D4"/>
    <w:rsid w:val="00093164"/>
    <w:rsid w:val="00094851"/>
    <w:rsid w:val="0009612D"/>
    <w:rsid w:val="00096F08"/>
    <w:rsid w:val="00097504"/>
    <w:rsid w:val="000A013F"/>
    <w:rsid w:val="000A06E0"/>
    <w:rsid w:val="000A1358"/>
    <w:rsid w:val="000A35C0"/>
    <w:rsid w:val="000A365D"/>
    <w:rsid w:val="000A443E"/>
    <w:rsid w:val="000A76C2"/>
    <w:rsid w:val="000B216D"/>
    <w:rsid w:val="000B2755"/>
    <w:rsid w:val="000B363C"/>
    <w:rsid w:val="000B38B3"/>
    <w:rsid w:val="000B41CC"/>
    <w:rsid w:val="000B4EAE"/>
    <w:rsid w:val="000B5206"/>
    <w:rsid w:val="000B5238"/>
    <w:rsid w:val="000B607A"/>
    <w:rsid w:val="000B6B15"/>
    <w:rsid w:val="000B72CF"/>
    <w:rsid w:val="000B7419"/>
    <w:rsid w:val="000C07BC"/>
    <w:rsid w:val="000C0DC3"/>
    <w:rsid w:val="000C1A75"/>
    <w:rsid w:val="000C2AE3"/>
    <w:rsid w:val="000C31E4"/>
    <w:rsid w:val="000C5927"/>
    <w:rsid w:val="000C67F5"/>
    <w:rsid w:val="000C709A"/>
    <w:rsid w:val="000C7255"/>
    <w:rsid w:val="000C7D21"/>
    <w:rsid w:val="000D008C"/>
    <w:rsid w:val="000D01E0"/>
    <w:rsid w:val="000D02FE"/>
    <w:rsid w:val="000D0A77"/>
    <w:rsid w:val="000D29C8"/>
    <w:rsid w:val="000D3CAA"/>
    <w:rsid w:val="000D3E1C"/>
    <w:rsid w:val="000D6E1E"/>
    <w:rsid w:val="000E0295"/>
    <w:rsid w:val="000E6DC6"/>
    <w:rsid w:val="000F179E"/>
    <w:rsid w:val="000F1DC2"/>
    <w:rsid w:val="000F27FE"/>
    <w:rsid w:val="000F2DE3"/>
    <w:rsid w:val="000F4307"/>
    <w:rsid w:val="000F4A97"/>
    <w:rsid w:val="001006A8"/>
    <w:rsid w:val="00100A7C"/>
    <w:rsid w:val="00100F06"/>
    <w:rsid w:val="00101387"/>
    <w:rsid w:val="0010147F"/>
    <w:rsid w:val="0010158F"/>
    <w:rsid w:val="001017F6"/>
    <w:rsid w:val="00101F51"/>
    <w:rsid w:val="00101F7F"/>
    <w:rsid w:val="001026CA"/>
    <w:rsid w:val="001035AF"/>
    <w:rsid w:val="00103797"/>
    <w:rsid w:val="0010425F"/>
    <w:rsid w:val="00104D61"/>
    <w:rsid w:val="00104D9B"/>
    <w:rsid w:val="00105C8E"/>
    <w:rsid w:val="001062CD"/>
    <w:rsid w:val="00106312"/>
    <w:rsid w:val="00107388"/>
    <w:rsid w:val="001106DA"/>
    <w:rsid w:val="001129F3"/>
    <w:rsid w:val="00112E9E"/>
    <w:rsid w:val="00112FDA"/>
    <w:rsid w:val="001138D3"/>
    <w:rsid w:val="00114656"/>
    <w:rsid w:val="00115B4A"/>
    <w:rsid w:val="0011757D"/>
    <w:rsid w:val="00117A05"/>
    <w:rsid w:val="00117CB2"/>
    <w:rsid w:val="00120B39"/>
    <w:rsid w:val="00120B8F"/>
    <w:rsid w:val="00120CC2"/>
    <w:rsid w:val="00120D10"/>
    <w:rsid w:val="00121167"/>
    <w:rsid w:val="0012370F"/>
    <w:rsid w:val="001238E5"/>
    <w:rsid w:val="001239CD"/>
    <w:rsid w:val="00123A2E"/>
    <w:rsid w:val="00124071"/>
    <w:rsid w:val="001249D8"/>
    <w:rsid w:val="001253FB"/>
    <w:rsid w:val="001266DB"/>
    <w:rsid w:val="001267D4"/>
    <w:rsid w:val="0012696F"/>
    <w:rsid w:val="00126D31"/>
    <w:rsid w:val="00127062"/>
    <w:rsid w:val="001303B4"/>
    <w:rsid w:val="0013269E"/>
    <w:rsid w:val="00134395"/>
    <w:rsid w:val="00135972"/>
    <w:rsid w:val="001360FC"/>
    <w:rsid w:val="001400A9"/>
    <w:rsid w:val="0014096A"/>
    <w:rsid w:val="001414CD"/>
    <w:rsid w:val="00142CF7"/>
    <w:rsid w:val="00142E02"/>
    <w:rsid w:val="001447A0"/>
    <w:rsid w:val="0014497F"/>
    <w:rsid w:val="00144F43"/>
    <w:rsid w:val="00145197"/>
    <w:rsid w:val="00146DDD"/>
    <w:rsid w:val="00146E58"/>
    <w:rsid w:val="00147145"/>
    <w:rsid w:val="001476D4"/>
    <w:rsid w:val="00150096"/>
    <w:rsid w:val="001508E4"/>
    <w:rsid w:val="001515A8"/>
    <w:rsid w:val="001526C2"/>
    <w:rsid w:val="00152DFB"/>
    <w:rsid w:val="0015380A"/>
    <w:rsid w:val="00153A46"/>
    <w:rsid w:val="001542D1"/>
    <w:rsid w:val="00154CB6"/>
    <w:rsid w:val="00156329"/>
    <w:rsid w:val="001568FD"/>
    <w:rsid w:val="00163D79"/>
    <w:rsid w:val="001645C9"/>
    <w:rsid w:val="00164D32"/>
    <w:rsid w:val="00164DA4"/>
    <w:rsid w:val="00166298"/>
    <w:rsid w:val="001663C8"/>
    <w:rsid w:val="00167CF6"/>
    <w:rsid w:val="00171F3E"/>
    <w:rsid w:val="0017211B"/>
    <w:rsid w:val="001728FC"/>
    <w:rsid w:val="00172A96"/>
    <w:rsid w:val="00172AB2"/>
    <w:rsid w:val="00174D3D"/>
    <w:rsid w:val="00174E3F"/>
    <w:rsid w:val="00175FA8"/>
    <w:rsid w:val="0017682B"/>
    <w:rsid w:val="00177F78"/>
    <w:rsid w:val="00181222"/>
    <w:rsid w:val="00181696"/>
    <w:rsid w:val="00181B19"/>
    <w:rsid w:val="00182478"/>
    <w:rsid w:val="00182607"/>
    <w:rsid w:val="0018274A"/>
    <w:rsid w:val="001831AC"/>
    <w:rsid w:val="0018480F"/>
    <w:rsid w:val="0018583E"/>
    <w:rsid w:val="00185B0D"/>
    <w:rsid w:val="00186A97"/>
    <w:rsid w:val="00187930"/>
    <w:rsid w:val="00190992"/>
    <w:rsid w:val="00191763"/>
    <w:rsid w:val="00191CD5"/>
    <w:rsid w:val="00191F65"/>
    <w:rsid w:val="001946AC"/>
    <w:rsid w:val="00194940"/>
    <w:rsid w:val="00194E02"/>
    <w:rsid w:val="0019530E"/>
    <w:rsid w:val="00195C58"/>
    <w:rsid w:val="00195D34"/>
    <w:rsid w:val="00195F2E"/>
    <w:rsid w:val="00196538"/>
    <w:rsid w:val="001A16F3"/>
    <w:rsid w:val="001A280F"/>
    <w:rsid w:val="001A30F6"/>
    <w:rsid w:val="001B0C7B"/>
    <w:rsid w:val="001B1151"/>
    <w:rsid w:val="001B1DB4"/>
    <w:rsid w:val="001B2603"/>
    <w:rsid w:val="001B5865"/>
    <w:rsid w:val="001B59F0"/>
    <w:rsid w:val="001C0809"/>
    <w:rsid w:val="001C0ACD"/>
    <w:rsid w:val="001C1183"/>
    <w:rsid w:val="001C1F06"/>
    <w:rsid w:val="001C4978"/>
    <w:rsid w:val="001C7AAE"/>
    <w:rsid w:val="001D0ED2"/>
    <w:rsid w:val="001D1D6B"/>
    <w:rsid w:val="001D25F3"/>
    <w:rsid w:val="001D3751"/>
    <w:rsid w:val="001D38E9"/>
    <w:rsid w:val="001D4BB5"/>
    <w:rsid w:val="001D537B"/>
    <w:rsid w:val="001D6778"/>
    <w:rsid w:val="001D69F4"/>
    <w:rsid w:val="001E0B61"/>
    <w:rsid w:val="001E1276"/>
    <w:rsid w:val="001E1FD6"/>
    <w:rsid w:val="001E2949"/>
    <w:rsid w:val="001E60EE"/>
    <w:rsid w:val="001E6885"/>
    <w:rsid w:val="001F0509"/>
    <w:rsid w:val="001F285E"/>
    <w:rsid w:val="001F2D64"/>
    <w:rsid w:val="001F43D6"/>
    <w:rsid w:val="001F4BCA"/>
    <w:rsid w:val="001F67C2"/>
    <w:rsid w:val="001F7FA4"/>
    <w:rsid w:val="00200AE5"/>
    <w:rsid w:val="00202524"/>
    <w:rsid w:val="00202A4F"/>
    <w:rsid w:val="00202B16"/>
    <w:rsid w:val="00202B57"/>
    <w:rsid w:val="00203F94"/>
    <w:rsid w:val="0020580B"/>
    <w:rsid w:val="0020644D"/>
    <w:rsid w:val="00206592"/>
    <w:rsid w:val="00207A51"/>
    <w:rsid w:val="00210736"/>
    <w:rsid w:val="00210F81"/>
    <w:rsid w:val="00211622"/>
    <w:rsid w:val="002127D0"/>
    <w:rsid w:val="0021349A"/>
    <w:rsid w:val="00213C5D"/>
    <w:rsid w:val="00214B3E"/>
    <w:rsid w:val="00214E5F"/>
    <w:rsid w:val="00215C08"/>
    <w:rsid w:val="0021693E"/>
    <w:rsid w:val="0021698B"/>
    <w:rsid w:val="00216A86"/>
    <w:rsid w:val="0022004A"/>
    <w:rsid w:val="00221533"/>
    <w:rsid w:val="00221BF0"/>
    <w:rsid w:val="00221F1A"/>
    <w:rsid w:val="002224A0"/>
    <w:rsid w:val="00223CD5"/>
    <w:rsid w:val="00223F5F"/>
    <w:rsid w:val="0022698E"/>
    <w:rsid w:val="002276B4"/>
    <w:rsid w:val="00227912"/>
    <w:rsid w:val="002305D8"/>
    <w:rsid w:val="002311C3"/>
    <w:rsid w:val="002311EE"/>
    <w:rsid w:val="0023175B"/>
    <w:rsid w:val="00233488"/>
    <w:rsid w:val="00233C05"/>
    <w:rsid w:val="002361DB"/>
    <w:rsid w:val="002370F5"/>
    <w:rsid w:val="00237E48"/>
    <w:rsid w:val="0024007E"/>
    <w:rsid w:val="0024088A"/>
    <w:rsid w:val="00240ACA"/>
    <w:rsid w:val="00240D7B"/>
    <w:rsid w:val="00241299"/>
    <w:rsid w:val="00242B89"/>
    <w:rsid w:val="0024399A"/>
    <w:rsid w:val="00244EBA"/>
    <w:rsid w:val="00246C59"/>
    <w:rsid w:val="00250362"/>
    <w:rsid w:val="00250A1F"/>
    <w:rsid w:val="00251918"/>
    <w:rsid w:val="00254995"/>
    <w:rsid w:val="00255462"/>
    <w:rsid w:val="00256233"/>
    <w:rsid w:val="00256BA9"/>
    <w:rsid w:val="00257D32"/>
    <w:rsid w:val="00260957"/>
    <w:rsid w:val="00262D9F"/>
    <w:rsid w:val="002643F9"/>
    <w:rsid w:val="00264646"/>
    <w:rsid w:val="00266D46"/>
    <w:rsid w:val="00267188"/>
    <w:rsid w:val="00267B63"/>
    <w:rsid w:val="00270455"/>
    <w:rsid w:val="00270DFB"/>
    <w:rsid w:val="00271BBD"/>
    <w:rsid w:val="0027232D"/>
    <w:rsid w:val="00272BD5"/>
    <w:rsid w:val="00274D0F"/>
    <w:rsid w:val="00275037"/>
    <w:rsid w:val="002773BA"/>
    <w:rsid w:val="00277500"/>
    <w:rsid w:val="00277BF4"/>
    <w:rsid w:val="0028125E"/>
    <w:rsid w:val="002818FA"/>
    <w:rsid w:val="00281A5F"/>
    <w:rsid w:val="00283539"/>
    <w:rsid w:val="00285073"/>
    <w:rsid w:val="002859FB"/>
    <w:rsid w:val="00285A8E"/>
    <w:rsid w:val="0028701F"/>
    <w:rsid w:val="00287681"/>
    <w:rsid w:val="00287EF7"/>
    <w:rsid w:val="00291F2F"/>
    <w:rsid w:val="00291F68"/>
    <w:rsid w:val="0029235E"/>
    <w:rsid w:val="00294BD5"/>
    <w:rsid w:val="0029672A"/>
    <w:rsid w:val="00296998"/>
    <w:rsid w:val="00297B94"/>
    <w:rsid w:val="002A060A"/>
    <w:rsid w:val="002A2BEB"/>
    <w:rsid w:val="002A4450"/>
    <w:rsid w:val="002A60F1"/>
    <w:rsid w:val="002A6750"/>
    <w:rsid w:val="002B2296"/>
    <w:rsid w:val="002B28A9"/>
    <w:rsid w:val="002B3040"/>
    <w:rsid w:val="002B333B"/>
    <w:rsid w:val="002B4407"/>
    <w:rsid w:val="002B4E21"/>
    <w:rsid w:val="002B5411"/>
    <w:rsid w:val="002B67B7"/>
    <w:rsid w:val="002C0429"/>
    <w:rsid w:val="002C16BE"/>
    <w:rsid w:val="002C19E4"/>
    <w:rsid w:val="002C1CCB"/>
    <w:rsid w:val="002C257A"/>
    <w:rsid w:val="002C3676"/>
    <w:rsid w:val="002C4049"/>
    <w:rsid w:val="002C6CC4"/>
    <w:rsid w:val="002C7166"/>
    <w:rsid w:val="002C7582"/>
    <w:rsid w:val="002D0B97"/>
    <w:rsid w:val="002D13C4"/>
    <w:rsid w:val="002D1791"/>
    <w:rsid w:val="002D275E"/>
    <w:rsid w:val="002D2A1D"/>
    <w:rsid w:val="002D2B52"/>
    <w:rsid w:val="002D313F"/>
    <w:rsid w:val="002D5320"/>
    <w:rsid w:val="002D6357"/>
    <w:rsid w:val="002D7584"/>
    <w:rsid w:val="002D7925"/>
    <w:rsid w:val="002D7A10"/>
    <w:rsid w:val="002E01A0"/>
    <w:rsid w:val="002E039A"/>
    <w:rsid w:val="002E0A68"/>
    <w:rsid w:val="002E0FA9"/>
    <w:rsid w:val="002E2BE4"/>
    <w:rsid w:val="002E3026"/>
    <w:rsid w:val="002E3598"/>
    <w:rsid w:val="002E3F06"/>
    <w:rsid w:val="002E48BF"/>
    <w:rsid w:val="002E4A4B"/>
    <w:rsid w:val="002E5839"/>
    <w:rsid w:val="002E64EB"/>
    <w:rsid w:val="002E6FFA"/>
    <w:rsid w:val="002E7BAB"/>
    <w:rsid w:val="002E7F8F"/>
    <w:rsid w:val="002F112F"/>
    <w:rsid w:val="002F1A77"/>
    <w:rsid w:val="002F24F7"/>
    <w:rsid w:val="002F3F04"/>
    <w:rsid w:val="002F41BA"/>
    <w:rsid w:val="002F5637"/>
    <w:rsid w:val="002F662D"/>
    <w:rsid w:val="002F7249"/>
    <w:rsid w:val="002F750E"/>
    <w:rsid w:val="00300AD2"/>
    <w:rsid w:val="00300C2E"/>
    <w:rsid w:val="003018AA"/>
    <w:rsid w:val="00302D56"/>
    <w:rsid w:val="00303197"/>
    <w:rsid w:val="00303B99"/>
    <w:rsid w:val="00305057"/>
    <w:rsid w:val="0030714F"/>
    <w:rsid w:val="003073E2"/>
    <w:rsid w:val="00307DDF"/>
    <w:rsid w:val="003134B2"/>
    <w:rsid w:val="00313706"/>
    <w:rsid w:val="003141F1"/>
    <w:rsid w:val="00314A43"/>
    <w:rsid w:val="00315102"/>
    <w:rsid w:val="00315A0E"/>
    <w:rsid w:val="003169F2"/>
    <w:rsid w:val="00320FE4"/>
    <w:rsid w:val="00322040"/>
    <w:rsid w:val="00323EAB"/>
    <w:rsid w:val="003240B8"/>
    <w:rsid w:val="00325422"/>
    <w:rsid w:val="003258AF"/>
    <w:rsid w:val="003268C2"/>
    <w:rsid w:val="00326BC5"/>
    <w:rsid w:val="00331EB6"/>
    <w:rsid w:val="00333FDA"/>
    <w:rsid w:val="003340DE"/>
    <w:rsid w:val="00334887"/>
    <w:rsid w:val="003359B5"/>
    <w:rsid w:val="00336277"/>
    <w:rsid w:val="0033657E"/>
    <w:rsid w:val="00340D19"/>
    <w:rsid w:val="00341840"/>
    <w:rsid w:val="00342956"/>
    <w:rsid w:val="00343EC0"/>
    <w:rsid w:val="00343EF5"/>
    <w:rsid w:val="00344804"/>
    <w:rsid w:val="00345D11"/>
    <w:rsid w:val="00346357"/>
    <w:rsid w:val="003468E7"/>
    <w:rsid w:val="00346C09"/>
    <w:rsid w:val="00346C47"/>
    <w:rsid w:val="00347A1F"/>
    <w:rsid w:val="003510FF"/>
    <w:rsid w:val="003518C8"/>
    <w:rsid w:val="00352BC7"/>
    <w:rsid w:val="0035338B"/>
    <w:rsid w:val="003533B5"/>
    <w:rsid w:val="00353CE3"/>
    <w:rsid w:val="003542D3"/>
    <w:rsid w:val="003553F8"/>
    <w:rsid w:val="00355A2F"/>
    <w:rsid w:val="00356024"/>
    <w:rsid w:val="0035728C"/>
    <w:rsid w:val="0036063F"/>
    <w:rsid w:val="00361DD8"/>
    <w:rsid w:val="00361F8D"/>
    <w:rsid w:val="003622CA"/>
    <w:rsid w:val="003629F0"/>
    <w:rsid w:val="00363030"/>
    <w:rsid w:val="00364206"/>
    <w:rsid w:val="0036462C"/>
    <w:rsid w:val="00364A42"/>
    <w:rsid w:val="00364CC8"/>
    <w:rsid w:val="003653A1"/>
    <w:rsid w:val="003674CA"/>
    <w:rsid w:val="003708B3"/>
    <w:rsid w:val="00370962"/>
    <w:rsid w:val="00371DCB"/>
    <w:rsid w:val="0037352F"/>
    <w:rsid w:val="00373AB4"/>
    <w:rsid w:val="00374099"/>
    <w:rsid w:val="003743C4"/>
    <w:rsid w:val="003755FB"/>
    <w:rsid w:val="0037577C"/>
    <w:rsid w:val="00377862"/>
    <w:rsid w:val="00377A3A"/>
    <w:rsid w:val="0038188D"/>
    <w:rsid w:val="00382138"/>
    <w:rsid w:val="00382EFA"/>
    <w:rsid w:val="003841E8"/>
    <w:rsid w:val="00384AEA"/>
    <w:rsid w:val="00385502"/>
    <w:rsid w:val="00385526"/>
    <w:rsid w:val="003857E9"/>
    <w:rsid w:val="003863E7"/>
    <w:rsid w:val="003866CA"/>
    <w:rsid w:val="00387E7D"/>
    <w:rsid w:val="003904F7"/>
    <w:rsid w:val="0039070E"/>
    <w:rsid w:val="0039085E"/>
    <w:rsid w:val="00391A43"/>
    <w:rsid w:val="00391CAA"/>
    <w:rsid w:val="003933D9"/>
    <w:rsid w:val="00396541"/>
    <w:rsid w:val="003A0A0B"/>
    <w:rsid w:val="003A1A55"/>
    <w:rsid w:val="003A31BD"/>
    <w:rsid w:val="003A3C44"/>
    <w:rsid w:val="003A4DC8"/>
    <w:rsid w:val="003A534F"/>
    <w:rsid w:val="003A5623"/>
    <w:rsid w:val="003A64D0"/>
    <w:rsid w:val="003A7E3A"/>
    <w:rsid w:val="003B0611"/>
    <w:rsid w:val="003B0D66"/>
    <w:rsid w:val="003B0D72"/>
    <w:rsid w:val="003B26B5"/>
    <w:rsid w:val="003B2CB6"/>
    <w:rsid w:val="003B3617"/>
    <w:rsid w:val="003B38FD"/>
    <w:rsid w:val="003B42D9"/>
    <w:rsid w:val="003B4427"/>
    <w:rsid w:val="003B7849"/>
    <w:rsid w:val="003C06D8"/>
    <w:rsid w:val="003C29DA"/>
    <w:rsid w:val="003C3140"/>
    <w:rsid w:val="003C3E02"/>
    <w:rsid w:val="003C3FE8"/>
    <w:rsid w:val="003C73F9"/>
    <w:rsid w:val="003C7940"/>
    <w:rsid w:val="003D2152"/>
    <w:rsid w:val="003D330B"/>
    <w:rsid w:val="003D3FE9"/>
    <w:rsid w:val="003D5F07"/>
    <w:rsid w:val="003D69C7"/>
    <w:rsid w:val="003D6AB5"/>
    <w:rsid w:val="003E02E7"/>
    <w:rsid w:val="003E071C"/>
    <w:rsid w:val="003E3FF5"/>
    <w:rsid w:val="003E4B34"/>
    <w:rsid w:val="003E5354"/>
    <w:rsid w:val="003E5C36"/>
    <w:rsid w:val="003F2DF5"/>
    <w:rsid w:val="003F51F4"/>
    <w:rsid w:val="003F52C6"/>
    <w:rsid w:val="003F558E"/>
    <w:rsid w:val="003F6692"/>
    <w:rsid w:val="003F683A"/>
    <w:rsid w:val="003F7285"/>
    <w:rsid w:val="003F7B70"/>
    <w:rsid w:val="00400801"/>
    <w:rsid w:val="00403D6E"/>
    <w:rsid w:val="00405083"/>
    <w:rsid w:val="004064EA"/>
    <w:rsid w:val="00406897"/>
    <w:rsid w:val="00407AC0"/>
    <w:rsid w:val="00411814"/>
    <w:rsid w:val="00412E30"/>
    <w:rsid w:val="00413B67"/>
    <w:rsid w:val="00413BEB"/>
    <w:rsid w:val="00413FA9"/>
    <w:rsid w:val="00414907"/>
    <w:rsid w:val="00415341"/>
    <w:rsid w:val="00415B78"/>
    <w:rsid w:val="004166BD"/>
    <w:rsid w:val="004169A6"/>
    <w:rsid w:val="00416B4E"/>
    <w:rsid w:val="004170AF"/>
    <w:rsid w:val="00420672"/>
    <w:rsid w:val="004222F5"/>
    <w:rsid w:val="00422C55"/>
    <w:rsid w:val="00423004"/>
    <w:rsid w:val="00425698"/>
    <w:rsid w:val="00425ED2"/>
    <w:rsid w:val="00427BEA"/>
    <w:rsid w:val="00431C4F"/>
    <w:rsid w:val="00432BB7"/>
    <w:rsid w:val="004331E9"/>
    <w:rsid w:val="00433E8D"/>
    <w:rsid w:val="00434A60"/>
    <w:rsid w:val="00434E88"/>
    <w:rsid w:val="0043541B"/>
    <w:rsid w:val="0043592C"/>
    <w:rsid w:val="00436217"/>
    <w:rsid w:val="0044061D"/>
    <w:rsid w:val="004411B9"/>
    <w:rsid w:val="00441207"/>
    <w:rsid w:val="00441462"/>
    <w:rsid w:val="004422CA"/>
    <w:rsid w:val="00443807"/>
    <w:rsid w:val="004449AC"/>
    <w:rsid w:val="004462F7"/>
    <w:rsid w:val="004516D0"/>
    <w:rsid w:val="00454F06"/>
    <w:rsid w:val="0045650D"/>
    <w:rsid w:val="00457E8A"/>
    <w:rsid w:val="0046019D"/>
    <w:rsid w:val="004626A5"/>
    <w:rsid w:val="00464536"/>
    <w:rsid w:val="004649FA"/>
    <w:rsid w:val="0046514E"/>
    <w:rsid w:val="00465716"/>
    <w:rsid w:val="0046623C"/>
    <w:rsid w:val="004672EE"/>
    <w:rsid w:val="00467739"/>
    <w:rsid w:val="00470391"/>
    <w:rsid w:val="00470D0C"/>
    <w:rsid w:val="00471EAB"/>
    <w:rsid w:val="00474E22"/>
    <w:rsid w:val="00475D86"/>
    <w:rsid w:val="0047608F"/>
    <w:rsid w:val="004762EF"/>
    <w:rsid w:val="00476554"/>
    <w:rsid w:val="004765F6"/>
    <w:rsid w:val="004770D4"/>
    <w:rsid w:val="0047739F"/>
    <w:rsid w:val="004813D4"/>
    <w:rsid w:val="00482DB7"/>
    <w:rsid w:val="00483108"/>
    <w:rsid w:val="00485279"/>
    <w:rsid w:val="004912CE"/>
    <w:rsid w:val="00491D91"/>
    <w:rsid w:val="00492DCE"/>
    <w:rsid w:val="0049580C"/>
    <w:rsid w:val="00496874"/>
    <w:rsid w:val="0049768F"/>
    <w:rsid w:val="004A04E5"/>
    <w:rsid w:val="004A0768"/>
    <w:rsid w:val="004A13AE"/>
    <w:rsid w:val="004A1495"/>
    <w:rsid w:val="004A17BE"/>
    <w:rsid w:val="004A2089"/>
    <w:rsid w:val="004A2165"/>
    <w:rsid w:val="004A3E61"/>
    <w:rsid w:val="004A4993"/>
    <w:rsid w:val="004A5084"/>
    <w:rsid w:val="004A5F74"/>
    <w:rsid w:val="004A7071"/>
    <w:rsid w:val="004B0043"/>
    <w:rsid w:val="004B1052"/>
    <w:rsid w:val="004B35AF"/>
    <w:rsid w:val="004B604A"/>
    <w:rsid w:val="004B6A8C"/>
    <w:rsid w:val="004B6B14"/>
    <w:rsid w:val="004C07BB"/>
    <w:rsid w:val="004C3390"/>
    <w:rsid w:val="004C3AD9"/>
    <w:rsid w:val="004C4E4F"/>
    <w:rsid w:val="004C68A0"/>
    <w:rsid w:val="004C748A"/>
    <w:rsid w:val="004D0AF9"/>
    <w:rsid w:val="004D1201"/>
    <w:rsid w:val="004D1D7C"/>
    <w:rsid w:val="004D227B"/>
    <w:rsid w:val="004D2D46"/>
    <w:rsid w:val="004D3155"/>
    <w:rsid w:val="004D3E98"/>
    <w:rsid w:val="004D5EDC"/>
    <w:rsid w:val="004E1BB9"/>
    <w:rsid w:val="004E31FF"/>
    <w:rsid w:val="004E47EC"/>
    <w:rsid w:val="004E514F"/>
    <w:rsid w:val="004E6E06"/>
    <w:rsid w:val="004E737F"/>
    <w:rsid w:val="004E7D5B"/>
    <w:rsid w:val="004F03DE"/>
    <w:rsid w:val="004F1674"/>
    <w:rsid w:val="004F22DA"/>
    <w:rsid w:val="004F2512"/>
    <w:rsid w:val="004F2B86"/>
    <w:rsid w:val="004F40B5"/>
    <w:rsid w:val="004F428B"/>
    <w:rsid w:val="004F547D"/>
    <w:rsid w:val="00500E33"/>
    <w:rsid w:val="00502165"/>
    <w:rsid w:val="00503BED"/>
    <w:rsid w:val="00504834"/>
    <w:rsid w:val="00504C7A"/>
    <w:rsid w:val="00505AEE"/>
    <w:rsid w:val="00505FDF"/>
    <w:rsid w:val="0050632E"/>
    <w:rsid w:val="005071C3"/>
    <w:rsid w:val="0050752D"/>
    <w:rsid w:val="00507A31"/>
    <w:rsid w:val="0051132E"/>
    <w:rsid w:val="00511EF3"/>
    <w:rsid w:val="00512540"/>
    <w:rsid w:val="00512613"/>
    <w:rsid w:val="00513441"/>
    <w:rsid w:val="0051380C"/>
    <w:rsid w:val="00513C84"/>
    <w:rsid w:val="00514507"/>
    <w:rsid w:val="005148C2"/>
    <w:rsid w:val="005153F5"/>
    <w:rsid w:val="0051670B"/>
    <w:rsid w:val="00516E98"/>
    <w:rsid w:val="00521350"/>
    <w:rsid w:val="00523398"/>
    <w:rsid w:val="00525849"/>
    <w:rsid w:val="005269E6"/>
    <w:rsid w:val="00530BFA"/>
    <w:rsid w:val="00530EE7"/>
    <w:rsid w:val="0053112A"/>
    <w:rsid w:val="00532271"/>
    <w:rsid w:val="005351B9"/>
    <w:rsid w:val="00536011"/>
    <w:rsid w:val="00537F9D"/>
    <w:rsid w:val="00540006"/>
    <w:rsid w:val="00543903"/>
    <w:rsid w:val="00543C89"/>
    <w:rsid w:val="0054498C"/>
    <w:rsid w:val="00545A45"/>
    <w:rsid w:val="00545DB1"/>
    <w:rsid w:val="0054659E"/>
    <w:rsid w:val="005465B4"/>
    <w:rsid w:val="005466AD"/>
    <w:rsid w:val="00547606"/>
    <w:rsid w:val="005500C7"/>
    <w:rsid w:val="00550B79"/>
    <w:rsid w:val="00551180"/>
    <w:rsid w:val="0055150B"/>
    <w:rsid w:val="005519A7"/>
    <w:rsid w:val="0055315B"/>
    <w:rsid w:val="005532F9"/>
    <w:rsid w:val="0055440B"/>
    <w:rsid w:val="0055708D"/>
    <w:rsid w:val="00557A3A"/>
    <w:rsid w:val="00560BD7"/>
    <w:rsid w:val="00561C90"/>
    <w:rsid w:val="00561CA6"/>
    <w:rsid w:val="00562087"/>
    <w:rsid w:val="005624BD"/>
    <w:rsid w:val="00562E45"/>
    <w:rsid w:val="00562F0D"/>
    <w:rsid w:val="00563A02"/>
    <w:rsid w:val="00564265"/>
    <w:rsid w:val="00564565"/>
    <w:rsid w:val="005647BE"/>
    <w:rsid w:val="00564A12"/>
    <w:rsid w:val="00565FD3"/>
    <w:rsid w:val="00566299"/>
    <w:rsid w:val="00566B47"/>
    <w:rsid w:val="00571B4B"/>
    <w:rsid w:val="005722F6"/>
    <w:rsid w:val="005725F6"/>
    <w:rsid w:val="005749CC"/>
    <w:rsid w:val="00574DB8"/>
    <w:rsid w:val="00576197"/>
    <w:rsid w:val="005802AF"/>
    <w:rsid w:val="005829DD"/>
    <w:rsid w:val="00583C85"/>
    <w:rsid w:val="00586817"/>
    <w:rsid w:val="00586D92"/>
    <w:rsid w:val="00586FB7"/>
    <w:rsid w:val="00587507"/>
    <w:rsid w:val="00587939"/>
    <w:rsid w:val="00593755"/>
    <w:rsid w:val="0059458B"/>
    <w:rsid w:val="00595D46"/>
    <w:rsid w:val="00596A0B"/>
    <w:rsid w:val="00596E05"/>
    <w:rsid w:val="00596F85"/>
    <w:rsid w:val="005970FA"/>
    <w:rsid w:val="005A0176"/>
    <w:rsid w:val="005A088E"/>
    <w:rsid w:val="005A139C"/>
    <w:rsid w:val="005A2298"/>
    <w:rsid w:val="005A28C1"/>
    <w:rsid w:val="005A3309"/>
    <w:rsid w:val="005A72FC"/>
    <w:rsid w:val="005B0388"/>
    <w:rsid w:val="005B109A"/>
    <w:rsid w:val="005B197F"/>
    <w:rsid w:val="005B28C5"/>
    <w:rsid w:val="005B4219"/>
    <w:rsid w:val="005B5D1F"/>
    <w:rsid w:val="005B6E15"/>
    <w:rsid w:val="005B7A67"/>
    <w:rsid w:val="005C0E58"/>
    <w:rsid w:val="005C10E3"/>
    <w:rsid w:val="005C2FD5"/>
    <w:rsid w:val="005C31EB"/>
    <w:rsid w:val="005C399D"/>
    <w:rsid w:val="005C3F5A"/>
    <w:rsid w:val="005C4EFD"/>
    <w:rsid w:val="005C52EE"/>
    <w:rsid w:val="005C5378"/>
    <w:rsid w:val="005D2AB9"/>
    <w:rsid w:val="005D30B3"/>
    <w:rsid w:val="005D34E2"/>
    <w:rsid w:val="005D4178"/>
    <w:rsid w:val="005D496E"/>
    <w:rsid w:val="005D4B0B"/>
    <w:rsid w:val="005D4CDC"/>
    <w:rsid w:val="005D56DA"/>
    <w:rsid w:val="005D7C20"/>
    <w:rsid w:val="005E0C1B"/>
    <w:rsid w:val="005E0C94"/>
    <w:rsid w:val="005E0DCB"/>
    <w:rsid w:val="005E19AF"/>
    <w:rsid w:val="005E1A03"/>
    <w:rsid w:val="005E2EDE"/>
    <w:rsid w:val="005E3785"/>
    <w:rsid w:val="005E47FB"/>
    <w:rsid w:val="005E49A6"/>
    <w:rsid w:val="005E5108"/>
    <w:rsid w:val="005E5FF8"/>
    <w:rsid w:val="005E6960"/>
    <w:rsid w:val="005E6AD2"/>
    <w:rsid w:val="005E6E51"/>
    <w:rsid w:val="005E7D93"/>
    <w:rsid w:val="005E7EB8"/>
    <w:rsid w:val="005F184F"/>
    <w:rsid w:val="005F18D6"/>
    <w:rsid w:val="005F2BA8"/>
    <w:rsid w:val="005F3582"/>
    <w:rsid w:val="005F3FFE"/>
    <w:rsid w:val="005F4434"/>
    <w:rsid w:val="005F50DF"/>
    <w:rsid w:val="005F59F5"/>
    <w:rsid w:val="00600D34"/>
    <w:rsid w:val="00601089"/>
    <w:rsid w:val="00601DC7"/>
    <w:rsid w:val="00602C1D"/>
    <w:rsid w:val="00603024"/>
    <w:rsid w:val="00605F3F"/>
    <w:rsid w:val="00607374"/>
    <w:rsid w:val="006075A4"/>
    <w:rsid w:val="00607F85"/>
    <w:rsid w:val="006102C2"/>
    <w:rsid w:val="0061079B"/>
    <w:rsid w:val="00610B05"/>
    <w:rsid w:val="00611041"/>
    <w:rsid w:val="00611196"/>
    <w:rsid w:val="006116E3"/>
    <w:rsid w:val="00611AFF"/>
    <w:rsid w:val="00613A81"/>
    <w:rsid w:val="00614C2C"/>
    <w:rsid w:val="00614E10"/>
    <w:rsid w:val="00615EF4"/>
    <w:rsid w:val="00616FF1"/>
    <w:rsid w:val="00617B95"/>
    <w:rsid w:val="00620B76"/>
    <w:rsid w:val="00622A43"/>
    <w:rsid w:val="0062402E"/>
    <w:rsid w:val="00624400"/>
    <w:rsid w:val="00624E51"/>
    <w:rsid w:val="00625ACD"/>
    <w:rsid w:val="00626162"/>
    <w:rsid w:val="00627A9E"/>
    <w:rsid w:val="00630927"/>
    <w:rsid w:val="00630C2A"/>
    <w:rsid w:val="00631911"/>
    <w:rsid w:val="00631D5D"/>
    <w:rsid w:val="00631FEE"/>
    <w:rsid w:val="006343F9"/>
    <w:rsid w:val="00634719"/>
    <w:rsid w:val="00635923"/>
    <w:rsid w:val="00635B87"/>
    <w:rsid w:val="00636B09"/>
    <w:rsid w:val="00640C34"/>
    <w:rsid w:val="0064106B"/>
    <w:rsid w:val="0064134E"/>
    <w:rsid w:val="0064586F"/>
    <w:rsid w:val="00647E2D"/>
    <w:rsid w:val="006503E8"/>
    <w:rsid w:val="00650570"/>
    <w:rsid w:val="00652143"/>
    <w:rsid w:val="00652747"/>
    <w:rsid w:val="00653A6C"/>
    <w:rsid w:val="00654A4A"/>
    <w:rsid w:val="0065545A"/>
    <w:rsid w:val="00661AE8"/>
    <w:rsid w:val="00662A6B"/>
    <w:rsid w:val="00664A6C"/>
    <w:rsid w:val="00664DAC"/>
    <w:rsid w:val="00664EB0"/>
    <w:rsid w:val="00666184"/>
    <w:rsid w:val="006661CF"/>
    <w:rsid w:val="006668F8"/>
    <w:rsid w:val="00667FDE"/>
    <w:rsid w:val="00667FE2"/>
    <w:rsid w:val="00670BFD"/>
    <w:rsid w:val="00670DC6"/>
    <w:rsid w:val="00671E4C"/>
    <w:rsid w:val="0067299B"/>
    <w:rsid w:val="00674295"/>
    <w:rsid w:val="006743AB"/>
    <w:rsid w:val="00674D90"/>
    <w:rsid w:val="006770DB"/>
    <w:rsid w:val="00677350"/>
    <w:rsid w:val="00680771"/>
    <w:rsid w:val="0068139E"/>
    <w:rsid w:val="006818A8"/>
    <w:rsid w:val="00681A51"/>
    <w:rsid w:val="00682424"/>
    <w:rsid w:val="00682469"/>
    <w:rsid w:val="0068337B"/>
    <w:rsid w:val="00683D97"/>
    <w:rsid w:val="00684FCA"/>
    <w:rsid w:val="00685B44"/>
    <w:rsid w:val="00685E4A"/>
    <w:rsid w:val="00686B5C"/>
    <w:rsid w:val="00686F01"/>
    <w:rsid w:val="00691BFE"/>
    <w:rsid w:val="0069232B"/>
    <w:rsid w:val="00692850"/>
    <w:rsid w:val="0069347D"/>
    <w:rsid w:val="0069418C"/>
    <w:rsid w:val="00694FE9"/>
    <w:rsid w:val="00696997"/>
    <w:rsid w:val="006A02D6"/>
    <w:rsid w:val="006A1FE8"/>
    <w:rsid w:val="006A22B6"/>
    <w:rsid w:val="006A37FF"/>
    <w:rsid w:val="006A4295"/>
    <w:rsid w:val="006A6375"/>
    <w:rsid w:val="006A684C"/>
    <w:rsid w:val="006A6D0E"/>
    <w:rsid w:val="006A758C"/>
    <w:rsid w:val="006B1D18"/>
    <w:rsid w:val="006B2718"/>
    <w:rsid w:val="006B4493"/>
    <w:rsid w:val="006B72FB"/>
    <w:rsid w:val="006C0744"/>
    <w:rsid w:val="006C0F46"/>
    <w:rsid w:val="006C1271"/>
    <w:rsid w:val="006C1EE9"/>
    <w:rsid w:val="006C1EEC"/>
    <w:rsid w:val="006C352C"/>
    <w:rsid w:val="006C3FEA"/>
    <w:rsid w:val="006C65E9"/>
    <w:rsid w:val="006C69E7"/>
    <w:rsid w:val="006D10AE"/>
    <w:rsid w:val="006D1E54"/>
    <w:rsid w:val="006D24DC"/>
    <w:rsid w:val="006D29F2"/>
    <w:rsid w:val="006D3AFE"/>
    <w:rsid w:val="006D4CAB"/>
    <w:rsid w:val="006D6F85"/>
    <w:rsid w:val="006D71F9"/>
    <w:rsid w:val="006D7CA2"/>
    <w:rsid w:val="006E025F"/>
    <w:rsid w:val="006E065B"/>
    <w:rsid w:val="006E09D3"/>
    <w:rsid w:val="006E1692"/>
    <w:rsid w:val="006E1E6C"/>
    <w:rsid w:val="006E20CB"/>
    <w:rsid w:val="006E5505"/>
    <w:rsid w:val="006E6BBE"/>
    <w:rsid w:val="006E71BB"/>
    <w:rsid w:val="006E73C1"/>
    <w:rsid w:val="006F0815"/>
    <w:rsid w:val="006F0D0A"/>
    <w:rsid w:val="006F136D"/>
    <w:rsid w:val="006F226D"/>
    <w:rsid w:val="006F240A"/>
    <w:rsid w:val="006F2A5B"/>
    <w:rsid w:val="006F2D27"/>
    <w:rsid w:val="006F2FB3"/>
    <w:rsid w:val="006F3D23"/>
    <w:rsid w:val="006F4E35"/>
    <w:rsid w:val="006F531B"/>
    <w:rsid w:val="006F56B6"/>
    <w:rsid w:val="006F5911"/>
    <w:rsid w:val="006F62BC"/>
    <w:rsid w:val="006F70BD"/>
    <w:rsid w:val="0070023A"/>
    <w:rsid w:val="007004C3"/>
    <w:rsid w:val="00702493"/>
    <w:rsid w:val="007034D1"/>
    <w:rsid w:val="00706A77"/>
    <w:rsid w:val="0071035D"/>
    <w:rsid w:val="007109EA"/>
    <w:rsid w:val="00710D4D"/>
    <w:rsid w:val="007122F9"/>
    <w:rsid w:val="0071339B"/>
    <w:rsid w:val="00714652"/>
    <w:rsid w:val="00714A8A"/>
    <w:rsid w:val="00714F3B"/>
    <w:rsid w:val="007166F7"/>
    <w:rsid w:val="00716AEF"/>
    <w:rsid w:val="00716B51"/>
    <w:rsid w:val="00716C74"/>
    <w:rsid w:val="00717076"/>
    <w:rsid w:val="00717296"/>
    <w:rsid w:val="007172CB"/>
    <w:rsid w:val="00721591"/>
    <w:rsid w:val="00722E4E"/>
    <w:rsid w:val="007253B2"/>
    <w:rsid w:val="007253FF"/>
    <w:rsid w:val="00727370"/>
    <w:rsid w:val="007320A9"/>
    <w:rsid w:val="007326A9"/>
    <w:rsid w:val="00732A29"/>
    <w:rsid w:val="007339F8"/>
    <w:rsid w:val="00735D9E"/>
    <w:rsid w:val="007374D3"/>
    <w:rsid w:val="00740561"/>
    <w:rsid w:val="0074109C"/>
    <w:rsid w:val="00742335"/>
    <w:rsid w:val="00742842"/>
    <w:rsid w:val="0074492D"/>
    <w:rsid w:val="00745E99"/>
    <w:rsid w:val="0074620D"/>
    <w:rsid w:val="00751216"/>
    <w:rsid w:val="007516A1"/>
    <w:rsid w:val="00753376"/>
    <w:rsid w:val="00753909"/>
    <w:rsid w:val="007543B0"/>
    <w:rsid w:val="007568A9"/>
    <w:rsid w:val="00756DEC"/>
    <w:rsid w:val="00761514"/>
    <w:rsid w:val="0076267A"/>
    <w:rsid w:val="00763C22"/>
    <w:rsid w:val="00763CE7"/>
    <w:rsid w:val="007661BD"/>
    <w:rsid w:val="00767793"/>
    <w:rsid w:val="00770127"/>
    <w:rsid w:val="00771830"/>
    <w:rsid w:val="00772177"/>
    <w:rsid w:val="0077265F"/>
    <w:rsid w:val="00772B76"/>
    <w:rsid w:val="0077576E"/>
    <w:rsid w:val="00775C65"/>
    <w:rsid w:val="0077639A"/>
    <w:rsid w:val="007800AF"/>
    <w:rsid w:val="0078100C"/>
    <w:rsid w:val="0078157F"/>
    <w:rsid w:val="0078185E"/>
    <w:rsid w:val="00782799"/>
    <w:rsid w:val="00783D3B"/>
    <w:rsid w:val="00784FFE"/>
    <w:rsid w:val="00786F48"/>
    <w:rsid w:val="0078772C"/>
    <w:rsid w:val="00787866"/>
    <w:rsid w:val="007878E4"/>
    <w:rsid w:val="0079090E"/>
    <w:rsid w:val="00792289"/>
    <w:rsid w:val="00792396"/>
    <w:rsid w:val="0079267C"/>
    <w:rsid w:val="0079419B"/>
    <w:rsid w:val="007963BD"/>
    <w:rsid w:val="007A0169"/>
    <w:rsid w:val="007A0505"/>
    <w:rsid w:val="007A1190"/>
    <w:rsid w:val="007A1D1F"/>
    <w:rsid w:val="007A2779"/>
    <w:rsid w:val="007A4783"/>
    <w:rsid w:val="007A5191"/>
    <w:rsid w:val="007A647F"/>
    <w:rsid w:val="007A6ED6"/>
    <w:rsid w:val="007B0500"/>
    <w:rsid w:val="007B111B"/>
    <w:rsid w:val="007B1441"/>
    <w:rsid w:val="007B25E8"/>
    <w:rsid w:val="007B25FE"/>
    <w:rsid w:val="007B374F"/>
    <w:rsid w:val="007B3AE8"/>
    <w:rsid w:val="007B4418"/>
    <w:rsid w:val="007B5DAC"/>
    <w:rsid w:val="007B5F62"/>
    <w:rsid w:val="007B625E"/>
    <w:rsid w:val="007B66B3"/>
    <w:rsid w:val="007B7077"/>
    <w:rsid w:val="007B73FD"/>
    <w:rsid w:val="007C1042"/>
    <w:rsid w:val="007C20B1"/>
    <w:rsid w:val="007C3003"/>
    <w:rsid w:val="007C5403"/>
    <w:rsid w:val="007C5923"/>
    <w:rsid w:val="007C6B60"/>
    <w:rsid w:val="007C6F85"/>
    <w:rsid w:val="007C7871"/>
    <w:rsid w:val="007C7B99"/>
    <w:rsid w:val="007C7D88"/>
    <w:rsid w:val="007D16CC"/>
    <w:rsid w:val="007D23B3"/>
    <w:rsid w:val="007D3AA0"/>
    <w:rsid w:val="007D3B71"/>
    <w:rsid w:val="007D3FE2"/>
    <w:rsid w:val="007D4359"/>
    <w:rsid w:val="007D4EC2"/>
    <w:rsid w:val="007D5690"/>
    <w:rsid w:val="007D69FA"/>
    <w:rsid w:val="007D6B25"/>
    <w:rsid w:val="007D75E9"/>
    <w:rsid w:val="007D7CC9"/>
    <w:rsid w:val="007E1600"/>
    <w:rsid w:val="007E2AAF"/>
    <w:rsid w:val="007E4641"/>
    <w:rsid w:val="007E76A1"/>
    <w:rsid w:val="007F02C3"/>
    <w:rsid w:val="007F03E8"/>
    <w:rsid w:val="007F0CE1"/>
    <w:rsid w:val="007F1ABA"/>
    <w:rsid w:val="007F2A03"/>
    <w:rsid w:val="007F3616"/>
    <w:rsid w:val="007F4847"/>
    <w:rsid w:val="007F4D92"/>
    <w:rsid w:val="007F77B2"/>
    <w:rsid w:val="007F7883"/>
    <w:rsid w:val="008001AC"/>
    <w:rsid w:val="00800499"/>
    <w:rsid w:val="008029DB"/>
    <w:rsid w:val="00802CA3"/>
    <w:rsid w:val="008039D6"/>
    <w:rsid w:val="008072D7"/>
    <w:rsid w:val="00810603"/>
    <w:rsid w:val="00811145"/>
    <w:rsid w:val="00811263"/>
    <w:rsid w:val="00812B83"/>
    <w:rsid w:val="00812C2D"/>
    <w:rsid w:val="00813813"/>
    <w:rsid w:val="00813C03"/>
    <w:rsid w:val="00814283"/>
    <w:rsid w:val="00816A5E"/>
    <w:rsid w:val="00816C67"/>
    <w:rsid w:val="00820209"/>
    <w:rsid w:val="00820F35"/>
    <w:rsid w:val="00820FEC"/>
    <w:rsid w:val="0082393D"/>
    <w:rsid w:val="008239D1"/>
    <w:rsid w:val="00823DE0"/>
    <w:rsid w:val="00824BFC"/>
    <w:rsid w:val="00824FAC"/>
    <w:rsid w:val="00830821"/>
    <w:rsid w:val="00831BC7"/>
    <w:rsid w:val="00832177"/>
    <w:rsid w:val="0083324D"/>
    <w:rsid w:val="008350A0"/>
    <w:rsid w:val="00840600"/>
    <w:rsid w:val="00841733"/>
    <w:rsid w:val="00842484"/>
    <w:rsid w:val="00843447"/>
    <w:rsid w:val="00844D38"/>
    <w:rsid w:val="00844D85"/>
    <w:rsid w:val="0084563E"/>
    <w:rsid w:val="00850E71"/>
    <w:rsid w:val="00851B6E"/>
    <w:rsid w:val="008524BE"/>
    <w:rsid w:val="0085269A"/>
    <w:rsid w:val="0085306F"/>
    <w:rsid w:val="00853243"/>
    <w:rsid w:val="008537C9"/>
    <w:rsid w:val="00853BC2"/>
    <w:rsid w:val="00853C7E"/>
    <w:rsid w:val="00854278"/>
    <w:rsid w:val="00856063"/>
    <w:rsid w:val="008560FA"/>
    <w:rsid w:val="008566B2"/>
    <w:rsid w:val="00857172"/>
    <w:rsid w:val="00860DE4"/>
    <w:rsid w:val="0086236A"/>
    <w:rsid w:val="0086569A"/>
    <w:rsid w:val="0086581C"/>
    <w:rsid w:val="00867A36"/>
    <w:rsid w:val="00867C3F"/>
    <w:rsid w:val="00870002"/>
    <w:rsid w:val="008702A8"/>
    <w:rsid w:val="0087035A"/>
    <w:rsid w:val="00870FD4"/>
    <w:rsid w:val="00872B3E"/>
    <w:rsid w:val="0087347D"/>
    <w:rsid w:val="00873CA1"/>
    <w:rsid w:val="00876F90"/>
    <w:rsid w:val="00877B0B"/>
    <w:rsid w:val="00880121"/>
    <w:rsid w:val="00882DAD"/>
    <w:rsid w:val="008843F5"/>
    <w:rsid w:val="00884F32"/>
    <w:rsid w:val="00885263"/>
    <w:rsid w:val="008868A8"/>
    <w:rsid w:val="00886EAF"/>
    <w:rsid w:val="00887EE1"/>
    <w:rsid w:val="008902F2"/>
    <w:rsid w:val="00890D93"/>
    <w:rsid w:val="00891F07"/>
    <w:rsid w:val="00892DA5"/>
    <w:rsid w:val="00892FA4"/>
    <w:rsid w:val="00893AAE"/>
    <w:rsid w:val="008949B1"/>
    <w:rsid w:val="00895ADC"/>
    <w:rsid w:val="00895D15"/>
    <w:rsid w:val="00896DA2"/>
    <w:rsid w:val="00896E2B"/>
    <w:rsid w:val="0089713E"/>
    <w:rsid w:val="008972AA"/>
    <w:rsid w:val="008A10F3"/>
    <w:rsid w:val="008A28FA"/>
    <w:rsid w:val="008A306A"/>
    <w:rsid w:val="008A4D60"/>
    <w:rsid w:val="008A53EE"/>
    <w:rsid w:val="008A5C0F"/>
    <w:rsid w:val="008A67B2"/>
    <w:rsid w:val="008A714C"/>
    <w:rsid w:val="008B012A"/>
    <w:rsid w:val="008B1596"/>
    <w:rsid w:val="008B1B37"/>
    <w:rsid w:val="008B4062"/>
    <w:rsid w:val="008B5977"/>
    <w:rsid w:val="008B7A43"/>
    <w:rsid w:val="008B7C3A"/>
    <w:rsid w:val="008C09C4"/>
    <w:rsid w:val="008C1598"/>
    <w:rsid w:val="008C1F44"/>
    <w:rsid w:val="008C5A6B"/>
    <w:rsid w:val="008C646F"/>
    <w:rsid w:val="008D2AC2"/>
    <w:rsid w:val="008D48FF"/>
    <w:rsid w:val="008D4915"/>
    <w:rsid w:val="008D50EA"/>
    <w:rsid w:val="008D61A7"/>
    <w:rsid w:val="008E0007"/>
    <w:rsid w:val="008E0374"/>
    <w:rsid w:val="008E1426"/>
    <w:rsid w:val="008E16B0"/>
    <w:rsid w:val="008E1AA7"/>
    <w:rsid w:val="008E3E4B"/>
    <w:rsid w:val="008E43A6"/>
    <w:rsid w:val="008E4923"/>
    <w:rsid w:val="008E4EF9"/>
    <w:rsid w:val="008E62F5"/>
    <w:rsid w:val="008E6DFC"/>
    <w:rsid w:val="008E7710"/>
    <w:rsid w:val="008F2795"/>
    <w:rsid w:val="008F4212"/>
    <w:rsid w:val="008F485A"/>
    <w:rsid w:val="008F7A79"/>
    <w:rsid w:val="008F7DB1"/>
    <w:rsid w:val="00900D4D"/>
    <w:rsid w:val="009012FC"/>
    <w:rsid w:val="00901D76"/>
    <w:rsid w:val="00902D59"/>
    <w:rsid w:val="0090380F"/>
    <w:rsid w:val="00903F34"/>
    <w:rsid w:val="009056DA"/>
    <w:rsid w:val="00905C0A"/>
    <w:rsid w:val="00906028"/>
    <w:rsid w:val="00906B32"/>
    <w:rsid w:val="009122F8"/>
    <w:rsid w:val="009124CB"/>
    <w:rsid w:val="00912568"/>
    <w:rsid w:val="00912915"/>
    <w:rsid w:val="00913870"/>
    <w:rsid w:val="00913A0B"/>
    <w:rsid w:val="009154B5"/>
    <w:rsid w:val="00915520"/>
    <w:rsid w:val="009155DC"/>
    <w:rsid w:val="009155F7"/>
    <w:rsid w:val="00917477"/>
    <w:rsid w:val="00917AA0"/>
    <w:rsid w:val="0092075A"/>
    <w:rsid w:val="00921131"/>
    <w:rsid w:val="009238F7"/>
    <w:rsid w:val="00923C63"/>
    <w:rsid w:val="00924605"/>
    <w:rsid w:val="009247F5"/>
    <w:rsid w:val="00924966"/>
    <w:rsid w:val="00925717"/>
    <w:rsid w:val="00926AB2"/>
    <w:rsid w:val="00926FBD"/>
    <w:rsid w:val="00927C5C"/>
    <w:rsid w:val="00927CEF"/>
    <w:rsid w:val="00931F26"/>
    <w:rsid w:val="00932B80"/>
    <w:rsid w:val="0093409F"/>
    <w:rsid w:val="009356BA"/>
    <w:rsid w:val="009373D3"/>
    <w:rsid w:val="009407FE"/>
    <w:rsid w:val="00941E3E"/>
    <w:rsid w:val="00942436"/>
    <w:rsid w:val="00943263"/>
    <w:rsid w:val="009479D1"/>
    <w:rsid w:val="00951719"/>
    <w:rsid w:val="009535DE"/>
    <w:rsid w:val="0095361B"/>
    <w:rsid w:val="00953D70"/>
    <w:rsid w:val="00954A61"/>
    <w:rsid w:val="00954E70"/>
    <w:rsid w:val="009561CA"/>
    <w:rsid w:val="00956F14"/>
    <w:rsid w:val="00957603"/>
    <w:rsid w:val="009579A2"/>
    <w:rsid w:val="00957A1D"/>
    <w:rsid w:val="00957BC0"/>
    <w:rsid w:val="00960369"/>
    <w:rsid w:val="009607A2"/>
    <w:rsid w:val="00960D5E"/>
    <w:rsid w:val="00961671"/>
    <w:rsid w:val="00961AC1"/>
    <w:rsid w:val="0096487B"/>
    <w:rsid w:val="00965CD1"/>
    <w:rsid w:val="00970460"/>
    <w:rsid w:val="00971B48"/>
    <w:rsid w:val="00972ECE"/>
    <w:rsid w:val="009734B3"/>
    <w:rsid w:val="009757D1"/>
    <w:rsid w:val="00975EB9"/>
    <w:rsid w:val="00980754"/>
    <w:rsid w:val="00981535"/>
    <w:rsid w:val="009825C8"/>
    <w:rsid w:val="00983531"/>
    <w:rsid w:val="0098409F"/>
    <w:rsid w:val="00984A55"/>
    <w:rsid w:val="00985537"/>
    <w:rsid w:val="00985C01"/>
    <w:rsid w:val="009868AC"/>
    <w:rsid w:val="009903BA"/>
    <w:rsid w:val="009911B1"/>
    <w:rsid w:val="00991698"/>
    <w:rsid w:val="009917E7"/>
    <w:rsid w:val="00991AE2"/>
    <w:rsid w:val="00991C17"/>
    <w:rsid w:val="00992D1E"/>
    <w:rsid w:val="00992D66"/>
    <w:rsid w:val="009934D3"/>
    <w:rsid w:val="00994D1A"/>
    <w:rsid w:val="00997EB2"/>
    <w:rsid w:val="009A036C"/>
    <w:rsid w:val="009A06F5"/>
    <w:rsid w:val="009A0788"/>
    <w:rsid w:val="009A0ABC"/>
    <w:rsid w:val="009A0E92"/>
    <w:rsid w:val="009A17EC"/>
    <w:rsid w:val="009A25D3"/>
    <w:rsid w:val="009A5F65"/>
    <w:rsid w:val="009B03DF"/>
    <w:rsid w:val="009B3192"/>
    <w:rsid w:val="009B6AF0"/>
    <w:rsid w:val="009C09F3"/>
    <w:rsid w:val="009C128C"/>
    <w:rsid w:val="009C292D"/>
    <w:rsid w:val="009C5F0C"/>
    <w:rsid w:val="009C67C0"/>
    <w:rsid w:val="009C6C4B"/>
    <w:rsid w:val="009C6EB0"/>
    <w:rsid w:val="009D1035"/>
    <w:rsid w:val="009D13D0"/>
    <w:rsid w:val="009D1B09"/>
    <w:rsid w:val="009D2068"/>
    <w:rsid w:val="009D7D33"/>
    <w:rsid w:val="009E01FC"/>
    <w:rsid w:val="009E0355"/>
    <w:rsid w:val="009E1999"/>
    <w:rsid w:val="009E237C"/>
    <w:rsid w:val="009E324D"/>
    <w:rsid w:val="009E4DD4"/>
    <w:rsid w:val="009E4E3F"/>
    <w:rsid w:val="009E5B49"/>
    <w:rsid w:val="009E698B"/>
    <w:rsid w:val="009E6ADB"/>
    <w:rsid w:val="009E7446"/>
    <w:rsid w:val="009E7C2F"/>
    <w:rsid w:val="009F0BB6"/>
    <w:rsid w:val="009F0BED"/>
    <w:rsid w:val="009F0FBE"/>
    <w:rsid w:val="009F1547"/>
    <w:rsid w:val="009F1A08"/>
    <w:rsid w:val="009F47E8"/>
    <w:rsid w:val="009F4ABA"/>
    <w:rsid w:val="009F55FF"/>
    <w:rsid w:val="009F57D4"/>
    <w:rsid w:val="009F67A9"/>
    <w:rsid w:val="009F71BE"/>
    <w:rsid w:val="009F7706"/>
    <w:rsid w:val="00A00317"/>
    <w:rsid w:val="00A02D14"/>
    <w:rsid w:val="00A04DEE"/>
    <w:rsid w:val="00A0598C"/>
    <w:rsid w:val="00A066AE"/>
    <w:rsid w:val="00A10DD9"/>
    <w:rsid w:val="00A113E0"/>
    <w:rsid w:val="00A11D21"/>
    <w:rsid w:val="00A12C6B"/>
    <w:rsid w:val="00A12E41"/>
    <w:rsid w:val="00A13151"/>
    <w:rsid w:val="00A13525"/>
    <w:rsid w:val="00A13E8A"/>
    <w:rsid w:val="00A14117"/>
    <w:rsid w:val="00A14757"/>
    <w:rsid w:val="00A149FA"/>
    <w:rsid w:val="00A16587"/>
    <w:rsid w:val="00A16849"/>
    <w:rsid w:val="00A17630"/>
    <w:rsid w:val="00A17DF0"/>
    <w:rsid w:val="00A20F78"/>
    <w:rsid w:val="00A218F1"/>
    <w:rsid w:val="00A22250"/>
    <w:rsid w:val="00A22E57"/>
    <w:rsid w:val="00A24993"/>
    <w:rsid w:val="00A258FB"/>
    <w:rsid w:val="00A2605D"/>
    <w:rsid w:val="00A27DEE"/>
    <w:rsid w:val="00A31B93"/>
    <w:rsid w:val="00A32EB7"/>
    <w:rsid w:val="00A34C4D"/>
    <w:rsid w:val="00A34E06"/>
    <w:rsid w:val="00A34FFC"/>
    <w:rsid w:val="00A35D32"/>
    <w:rsid w:val="00A375EF"/>
    <w:rsid w:val="00A376BB"/>
    <w:rsid w:val="00A42061"/>
    <w:rsid w:val="00A42360"/>
    <w:rsid w:val="00A4342E"/>
    <w:rsid w:val="00A465C1"/>
    <w:rsid w:val="00A517B6"/>
    <w:rsid w:val="00A528C2"/>
    <w:rsid w:val="00A53BEB"/>
    <w:rsid w:val="00A5433A"/>
    <w:rsid w:val="00A54AFD"/>
    <w:rsid w:val="00A54E69"/>
    <w:rsid w:val="00A567DC"/>
    <w:rsid w:val="00A57043"/>
    <w:rsid w:val="00A61B06"/>
    <w:rsid w:val="00A61C8F"/>
    <w:rsid w:val="00A62113"/>
    <w:rsid w:val="00A630BE"/>
    <w:rsid w:val="00A63774"/>
    <w:rsid w:val="00A65B15"/>
    <w:rsid w:val="00A65EE2"/>
    <w:rsid w:val="00A6759C"/>
    <w:rsid w:val="00A67923"/>
    <w:rsid w:val="00A7015E"/>
    <w:rsid w:val="00A713ED"/>
    <w:rsid w:val="00A714B8"/>
    <w:rsid w:val="00A7194B"/>
    <w:rsid w:val="00A71DE0"/>
    <w:rsid w:val="00A72227"/>
    <w:rsid w:val="00A72CE7"/>
    <w:rsid w:val="00A74088"/>
    <w:rsid w:val="00A74901"/>
    <w:rsid w:val="00A75031"/>
    <w:rsid w:val="00A75733"/>
    <w:rsid w:val="00A76308"/>
    <w:rsid w:val="00A76B39"/>
    <w:rsid w:val="00A776C7"/>
    <w:rsid w:val="00A77C08"/>
    <w:rsid w:val="00A80ACB"/>
    <w:rsid w:val="00A81527"/>
    <w:rsid w:val="00A82058"/>
    <w:rsid w:val="00A84AE7"/>
    <w:rsid w:val="00A84E8D"/>
    <w:rsid w:val="00A85146"/>
    <w:rsid w:val="00A86576"/>
    <w:rsid w:val="00A8668D"/>
    <w:rsid w:val="00A869B0"/>
    <w:rsid w:val="00A90420"/>
    <w:rsid w:val="00A91051"/>
    <w:rsid w:val="00A910CB"/>
    <w:rsid w:val="00A91DC1"/>
    <w:rsid w:val="00A9289F"/>
    <w:rsid w:val="00A929FD"/>
    <w:rsid w:val="00A92C1D"/>
    <w:rsid w:val="00A93633"/>
    <w:rsid w:val="00A95617"/>
    <w:rsid w:val="00A9774D"/>
    <w:rsid w:val="00AA0C77"/>
    <w:rsid w:val="00AA1D27"/>
    <w:rsid w:val="00AA204C"/>
    <w:rsid w:val="00AA2D57"/>
    <w:rsid w:val="00AA3941"/>
    <w:rsid w:val="00AA538E"/>
    <w:rsid w:val="00AA56D0"/>
    <w:rsid w:val="00AA588E"/>
    <w:rsid w:val="00AA610F"/>
    <w:rsid w:val="00AA722B"/>
    <w:rsid w:val="00AB0C9F"/>
    <w:rsid w:val="00AB0F63"/>
    <w:rsid w:val="00AB143A"/>
    <w:rsid w:val="00AB155C"/>
    <w:rsid w:val="00AB26BF"/>
    <w:rsid w:val="00AB529F"/>
    <w:rsid w:val="00AB68F9"/>
    <w:rsid w:val="00AB717A"/>
    <w:rsid w:val="00AB7274"/>
    <w:rsid w:val="00AB7E96"/>
    <w:rsid w:val="00AC003B"/>
    <w:rsid w:val="00AC003C"/>
    <w:rsid w:val="00AC0103"/>
    <w:rsid w:val="00AC011A"/>
    <w:rsid w:val="00AC1404"/>
    <w:rsid w:val="00AC31EA"/>
    <w:rsid w:val="00AC4093"/>
    <w:rsid w:val="00AC4881"/>
    <w:rsid w:val="00AC4998"/>
    <w:rsid w:val="00AC6497"/>
    <w:rsid w:val="00AD039F"/>
    <w:rsid w:val="00AD0F88"/>
    <w:rsid w:val="00AD2DEB"/>
    <w:rsid w:val="00AD3902"/>
    <w:rsid w:val="00AD3A93"/>
    <w:rsid w:val="00AD3C07"/>
    <w:rsid w:val="00AD57F8"/>
    <w:rsid w:val="00AD5833"/>
    <w:rsid w:val="00AD5B73"/>
    <w:rsid w:val="00AD6010"/>
    <w:rsid w:val="00AE33FF"/>
    <w:rsid w:val="00AE4B14"/>
    <w:rsid w:val="00AE5E94"/>
    <w:rsid w:val="00AE741F"/>
    <w:rsid w:val="00AF026B"/>
    <w:rsid w:val="00AF02BF"/>
    <w:rsid w:val="00AF06D5"/>
    <w:rsid w:val="00AF09DD"/>
    <w:rsid w:val="00AF246B"/>
    <w:rsid w:val="00AF26B5"/>
    <w:rsid w:val="00AF31C3"/>
    <w:rsid w:val="00AF5B2F"/>
    <w:rsid w:val="00AF6570"/>
    <w:rsid w:val="00AF712A"/>
    <w:rsid w:val="00AF7DB4"/>
    <w:rsid w:val="00B01A94"/>
    <w:rsid w:val="00B02655"/>
    <w:rsid w:val="00B05102"/>
    <w:rsid w:val="00B06130"/>
    <w:rsid w:val="00B079F9"/>
    <w:rsid w:val="00B07FED"/>
    <w:rsid w:val="00B10263"/>
    <w:rsid w:val="00B10376"/>
    <w:rsid w:val="00B10D36"/>
    <w:rsid w:val="00B11C26"/>
    <w:rsid w:val="00B11DEE"/>
    <w:rsid w:val="00B12661"/>
    <w:rsid w:val="00B1348E"/>
    <w:rsid w:val="00B142AA"/>
    <w:rsid w:val="00B14BD1"/>
    <w:rsid w:val="00B14BDB"/>
    <w:rsid w:val="00B15F5A"/>
    <w:rsid w:val="00B16A34"/>
    <w:rsid w:val="00B2042B"/>
    <w:rsid w:val="00B213F2"/>
    <w:rsid w:val="00B217D6"/>
    <w:rsid w:val="00B2264A"/>
    <w:rsid w:val="00B24FAF"/>
    <w:rsid w:val="00B25453"/>
    <w:rsid w:val="00B25E56"/>
    <w:rsid w:val="00B25ED6"/>
    <w:rsid w:val="00B3057E"/>
    <w:rsid w:val="00B3064D"/>
    <w:rsid w:val="00B31B9C"/>
    <w:rsid w:val="00B33653"/>
    <w:rsid w:val="00B34D6C"/>
    <w:rsid w:val="00B35559"/>
    <w:rsid w:val="00B3559C"/>
    <w:rsid w:val="00B3725B"/>
    <w:rsid w:val="00B4118A"/>
    <w:rsid w:val="00B4186F"/>
    <w:rsid w:val="00B4696B"/>
    <w:rsid w:val="00B47CC6"/>
    <w:rsid w:val="00B505B6"/>
    <w:rsid w:val="00B5384F"/>
    <w:rsid w:val="00B54421"/>
    <w:rsid w:val="00B552E3"/>
    <w:rsid w:val="00B5544F"/>
    <w:rsid w:val="00B55E5D"/>
    <w:rsid w:val="00B56826"/>
    <w:rsid w:val="00B56FF7"/>
    <w:rsid w:val="00B577A8"/>
    <w:rsid w:val="00B577EA"/>
    <w:rsid w:val="00B577FF"/>
    <w:rsid w:val="00B60314"/>
    <w:rsid w:val="00B60A36"/>
    <w:rsid w:val="00B61155"/>
    <w:rsid w:val="00B6285D"/>
    <w:rsid w:val="00B65540"/>
    <w:rsid w:val="00B66867"/>
    <w:rsid w:val="00B66994"/>
    <w:rsid w:val="00B66EF5"/>
    <w:rsid w:val="00B67D62"/>
    <w:rsid w:val="00B70757"/>
    <w:rsid w:val="00B7079D"/>
    <w:rsid w:val="00B707FE"/>
    <w:rsid w:val="00B71A1E"/>
    <w:rsid w:val="00B71AFB"/>
    <w:rsid w:val="00B71F3A"/>
    <w:rsid w:val="00B73C97"/>
    <w:rsid w:val="00B74895"/>
    <w:rsid w:val="00B7619A"/>
    <w:rsid w:val="00B76340"/>
    <w:rsid w:val="00B76A88"/>
    <w:rsid w:val="00B80C43"/>
    <w:rsid w:val="00B80DF0"/>
    <w:rsid w:val="00B815B2"/>
    <w:rsid w:val="00B81816"/>
    <w:rsid w:val="00B821F8"/>
    <w:rsid w:val="00B8264D"/>
    <w:rsid w:val="00B836F5"/>
    <w:rsid w:val="00B85B4E"/>
    <w:rsid w:val="00B85E48"/>
    <w:rsid w:val="00B8608E"/>
    <w:rsid w:val="00B868E2"/>
    <w:rsid w:val="00B87B6D"/>
    <w:rsid w:val="00B87E7C"/>
    <w:rsid w:val="00B87EAE"/>
    <w:rsid w:val="00B905F8"/>
    <w:rsid w:val="00B91530"/>
    <w:rsid w:val="00B92D7C"/>
    <w:rsid w:val="00B9355C"/>
    <w:rsid w:val="00B94786"/>
    <w:rsid w:val="00B9551C"/>
    <w:rsid w:val="00B9607E"/>
    <w:rsid w:val="00BA0AC0"/>
    <w:rsid w:val="00BA0D64"/>
    <w:rsid w:val="00BA202C"/>
    <w:rsid w:val="00BA2B9C"/>
    <w:rsid w:val="00BA4324"/>
    <w:rsid w:val="00BA44ED"/>
    <w:rsid w:val="00BA44F9"/>
    <w:rsid w:val="00BA5663"/>
    <w:rsid w:val="00BA68A6"/>
    <w:rsid w:val="00BA700E"/>
    <w:rsid w:val="00BA7631"/>
    <w:rsid w:val="00BA7678"/>
    <w:rsid w:val="00BA7715"/>
    <w:rsid w:val="00BA774F"/>
    <w:rsid w:val="00BA78B6"/>
    <w:rsid w:val="00BA79B5"/>
    <w:rsid w:val="00BA7DE9"/>
    <w:rsid w:val="00BB0EEE"/>
    <w:rsid w:val="00BB0FE5"/>
    <w:rsid w:val="00BB19A9"/>
    <w:rsid w:val="00BB20BA"/>
    <w:rsid w:val="00BB26AD"/>
    <w:rsid w:val="00BB3D25"/>
    <w:rsid w:val="00BB6D2B"/>
    <w:rsid w:val="00BB79BD"/>
    <w:rsid w:val="00BC10E6"/>
    <w:rsid w:val="00BC3516"/>
    <w:rsid w:val="00BC55A3"/>
    <w:rsid w:val="00BC666B"/>
    <w:rsid w:val="00BC7208"/>
    <w:rsid w:val="00BD0B48"/>
    <w:rsid w:val="00BD1E24"/>
    <w:rsid w:val="00BD2A0A"/>
    <w:rsid w:val="00BD3653"/>
    <w:rsid w:val="00BD462E"/>
    <w:rsid w:val="00BD476A"/>
    <w:rsid w:val="00BD4CE7"/>
    <w:rsid w:val="00BD5D0F"/>
    <w:rsid w:val="00BD75BA"/>
    <w:rsid w:val="00BD761A"/>
    <w:rsid w:val="00BD7C68"/>
    <w:rsid w:val="00BE08AA"/>
    <w:rsid w:val="00BE0CC9"/>
    <w:rsid w:val="00BE15B2"/>
    <w:rsid w:val="00BE1CBC"/>
    <w:rsid w:val="00BE1F49"/>
    <w:rsid w:val="00BE29DC"/>
    <w:rsid w:val="00BE5393"/>
    <w:rsid w:val="00BE5C7D"/>
    <w:rsid w:val="00BE6BD1"/>
    <w:rsid w:val="00BF1EA0"/>
    <w:rsid w:val="00BF697A"/>
    <w:rsid w:val="00BF6A0A"/>
    <w:rsid w:val="00BF6ADB"/>
    <w:rsid w:val="00BF6D5A"/>
    <w:rsid w:val="00C0223F"/>
    <w:rsid w:val="00C02B35"/>
    <w:rsid w:val="00C03776"/>
    <w:rsid w:val="00C03E66"/>
    <w:rsid w:val="00C04B9F"/>
    <w:rsid w:val="00C05FEF"/>
    <w:rsid w:val="00C074D9"/>
    <w:rsid w:val="00C0753E"/>
    <w:rsid w:val="00C07960"/>
    <w:rsid w:val="00C10A86"/>
    <w:rsid w:val="00C1164F"/>
    <w:rsid w:val="00C12078"/>
    <w:rsid w:val="00C13821"/>
    <w:rsid w:val="00C13A14"/>
    <w:rsid w:val="00C14051"/>
    <w:rsid w:val="00C15F73"/>
    <w:rsid w:val="00C2037B"/>
    <w:rsid w:val="00C22FF7"/>
    <w:rsid w:val="00C23DC9"/>
    <w:rsid w:val="00C25F93"/>
    <w:rsid w:val="00C26391"/>
    <w:rsid w:val="00C27A2F"/>
    <w:rsid w:val="00C27F75"/>
    <w:rsid w:val="00C27F76"/>
    <w:rsid w:val="00C30DA4"/>
    <w:rsid w:val="00C33D7F"/>
    <w:rsid w:val="00C3788C"/>
    <w:rsid w:val="00C427CE"/>
    <w:rsid w:val="00C42E1E"/>
    <w:rsid w:val="00C4337B"/>
    <w:rsid w:val="00C44719"/>
    <w:rsid w:val="00C44A9B"/>
    <w:rsid w:val="00C4690E"/>
    <w:rsid w:val="00C46EDD"/>
    <w:rsid w:val="00C47F43"/>
    <w:rsid w:val="00C50108"/>
    <w:rsid w:val="00C51610"/>
    <w:rsid w:val="00C51E37"/>
    <w:rsid w:val="00C51F6A"/>
    <w:rsid w:val="00C5211B"/>
    <w:rsid w:val="00C534EE"/>
    <w:rsid w:val="00C560BC"/>
    <w:rsid w:val="00C57857"/>
    <w:rsid w:val="00C57D74"/>
    <w:rsid w:val="00C60128"/>
    <w:rsid w:val="00C60ED4"/>
    <w:rsid w:val="00C61FDC"/>
    <w:rsid w:val="00C63F97"/>
    <w:rsid w:val="00C6572C"/>
    <w:rsid w:val="00C672C4"/>
    <w:rsid w:val="00C674CB"/>
    <w:rsid w:val="00C67AC4"/>
    <w:rsid w:val="00C708F7"/>
    <w:rsid w:val="00C70CFF"/>
    <w:rsid w:val="00C71A6A"/>
    <w:rsid w:val="00C72EB9"/>
    <w:rsid w:val="00C74092"/>
    <w:rsid w:val="00C75655"/>
    <w:rsid w:val="00C75D4E"/>
    <w:rsid w:val="00C761FB"/>
    <w:rsid w:val="00C7672B"/>
    <w:rsid w:val="00C7691A"/>
    <w:rsid w:val="00C76AF3"/>
    <w:rsid w:val="00C76C36"/>
    <w:rsid w:val="00C77A1F"/>
    <w:rsid w:val="00C804C7"/>
    <w:rsid w:val="00C80CA5"/>
    <w:rsid w:val="00C819B7"/>
    <w:rsid w:val="00C81DE1"/>
    <w:rsid w:val="00C8255A"/>
    <w:rsid w:val="00C82FC8"/>
    <w:rsid w:val="00C837C3"/>
    <w:rsid w:val="00C84497"/>
    <w:rsid w:val="00C868F6"/>
    <w:rsid w:val="00C86953"/>
    <w:rsid w:val="00C9137C"/>
    <w:rsid w:val="00C91644"/>
    <w:rsid w:val="00C930D3"/>
    <w:rsid w:val="00C9443A"/>
    <w:rsid w:val="00C9663B"/>
    <w:rsid w:val="00CA1356"/>
    <w:rsid w:val="00CA269E"/>
    <w:rsid w:val="00CA2E99"/>
    <w:rsid w:val="00CA35C7"/>
    <w:rsid w:val="00CA3669"/>
    <w:rsid w:val="00CA43A5"/>
    <w:rsid w:val="00CA4960"/>
    <w:rsid w:val="00CA5FDE"/>
    <w:rsid w:val="00CA7C0B"/>
    <w:rsid w:val="00CA7F1D"/>
    <w:rsid w:val="00CB0C1D"/>
    <w:rsid w:val="00CB0C94"/>
    <w:rsid w:val="00CB187D"/>
    <w:rsid w:val="00CB18EB"/>
    <w:rsid w:val="00CB18FC"/>
    <w:rsid w:val="00CB2039"/>
    <w:rsid w:val="00CB21D2"/>
    <w:rsid w:val="00CB2301"/>
    <w:rsid w:val="00CB244C"/>
    <w:rsid w:val="00CB56AB"/>
    <w:rsid w:val="00CB65BF"/>
    <w:rsid w:val="00CB6E2B"/>
    <w:rsid w:val="00CB6FF7"/>
    <w:rsid w:val="00CB7302"/>
    <w:rsid w:val="00CB792D"/>
    <w:rsid w:val="00CC1E9F"/>
    <w:rsid w:val="00CC5896"/>
    <w:rsid w:val="00CC6F89"/>
    <w:rsid w:val="00CD045F"/>
    <w:rsid w:val="00CD12FE"/>
    <w:rsid w:val="00CD2B54"/>
    <w:rsid w:val="00CD4158"/>
    <w:rsid w:val="00CD50AF"/>
    <w:rsid w:val="00CD5A0D"/>
    <w:rsid w:val="00CD5C86"/>
    <w:rsid w:val="00CE0C35"/>
    <w:rsid w:val="00CE17C2"/>
    <w:rsid w:val="00CE3810"/>
    <w:rsid w:val="00CE3A1B"/>
    <w:rsid w:val="00CE4EA8"/>
    <w:rsid w:val="00CE52B4"/>
    <w:rsid w:val="00CE59BB"/>
    <w:rsid w:val="00CE5DCD"/>
    <w:rsid w:val="00CE6E0B"/>
    <w:rsid w:val="00CE701C"/>
    <w:rsid w:val="00CE7599"/>
    <w:rsid w:val="00CF2095"/>
    <w:rsid w:val="00CF414A"/>
    <w:rsid w:val="00CF47E1"/>
    <w:rsid w:val="00CF4892"/>
    <w:rsid w:val="00CF4FF0"/>
    <w:rsid w:val="00CF57B0"/>
    <w:rsid w:val="00CF5B47"/>
    <w:rsid w:val="00CF607B"/>
    <w:rsid w:val="00CF6869"/>
    <w:rsid w:val="00D013CF"/>
    <w:rsid w:val="00D02B7D"/>
    <w:rsid w:val="00D04FDD"/>
    <w:rsid w:val="00D079B4"/>
    <w:rsid w:val="00D1003F"/>
    <w:rsid w:val="00D104F9"/>
    <w:rsid w:val="00D12DD6"/>
    <w:rsid w:val="00D14323"/>
    <w:rsid w:val="00D1581D"/>
    <w:rsid w:val="00D15D9F"/>
    <w:rsid w:val="00D16008"/>
    <w:rsid w:val="00D166D4"/>
    <w:rsid w:val="00D2099C"/>
    <w:rsid w:val="00D20D57"/>
    <w:rsid w:val="00D22631"/>
    <w:rsid w:val="00D241FB"/>
    <w:rsid w:val="00D25369"/>
    <w:rsid w:val="00D263ED"/>
    <w:rsid w:val="00D2656C"/>
    <w:rsid w:val="00D30254"/>
    <w:rsid w:val="00D324D4"/>
    <w:rsid w:val="00D33768"/>
    <w:rsid w:val="00D33D87"/>
    <w:rsid w:val="00D34960"/>
    <w:rsid w:val="00D34C7A"/>
    <w:rsid w:val="00D34F4A"/>
    <w:rsid w:val="00D35077"/>
    <w:rsid w:val="00D35A6E"/>
    <w:rsid w:val="00D365A7"/>
    <w:rsid w:val="00D408A8"/>
    <w:rsid w:val="00D40B27"/>
    <w:rsid w:val="00D40B57"/>
    <w:rsid w:val="00D41458"/>
    <w:rsid w:val="00D415D6"/>
    <w:rsid w:val="00D41844"/>
    <w:rsid w:val="00D41A9C"/>
    <w:rsid w:val="00D43DC1"/>
    <w:rsid w:val="00D44A7C"/>
    <w:rsid w:val="00D45204"/>
    <w:rsid w:val="00D45DD3"/>
    <w:rsid w:val="00D4647A"/>
    <w:rsid w:val="00D46DAE"/>
    <w:rsid w:val="00D50721"/>
    <w:rsid w:val="00D51346"/>
    <w:rsid w:val="00D51C8F"/>
    <w:rsid w:val="00D5204B"/>
    <w:rsid w:val="00D525BB"/>
    <w:rsid w:val="00D528B0"/>
    <w:rsid w:val="00D53034"/>
    <w:rsid w:val="00D53460"/>
    <w:rsid w:val="00D54C10"/>
    <w:rsid w:val="00D55191"/>
    <w:rsid w:val="00D55CD0"/>
    <w:rsid w:val="00D57275"/>
    <w:rsid w:val="00D57544"/>
    <w:rsid w:val="00D57973"/>
    <w:rsid w:val="00D60704"/>
    <w:rsid w:val="00D60CE2"/>
    <w:rsid w:val="00D612EC"/>
    <w:rsid w:val="00D6153E"/>
    <w:rsid w:val="00D61893"/>
    <w:rsid w:val="00D61B65"/>
    <w:rsid w:val="00D623C4"/>
    <w:rsid w:val="00D62708"/>
    <w:rsid w:val="00D62932"/>
    <w:rsid w:val="00D62CE8"/>
    <w:rsid w:val="00D669D3"/>
    <w:rsid w:val="00D70501"/>
    <w:rsid w:val="00D7065C"/>
    <w:rsid w:val="00D722DF"/>
    <w:rsid w:val="00D72A2E"/>
    <w:rsid w:val="00D741FF"/>
    <w:rsid w:val="00D769B9"/>
    <w:rsid w:val="00D77699"/>
    <w:rsid w:val="00D807D4"/>
    <w:rsid w:val="00D81C1D"/>
    <w:rsid w:val="00D8223C"/>
    <w:rsid w:val="00D83F48"/>
    <w:rsid w:val="00D84675"/>
    <w:rsid w:val="00D8526A"/>
    <w:rsid w:val="00D86252"/>
    <w:rsid w:val="00D86EF5"/>
    <w:rsid w:val="00D87CC5"/>
    <w:rsid w:val="00D917F3"/>
    <w:rsid w:val="00D95091"/>
    <w:rsid w:val="00D95CB0"/>
    <w:rsid w:val="00D96D38"/>
    <w:rsid w:val="00D973B2"/>
    <w:rsid w:val="00D97BAA"/>
    <w:rsid w:val="00DA0435"/>
    <w:rsid w:val="00DA0773"/>
    <w:rsid w:val="00DA1902"/>
    <w:rsid w:val="00DA3AF3"/>
    <w:rsid w:val="00DA495A"/>
    <w:rsid w:val="00DA4C31"/>
    <w:rsid w:val="00DA544F"/>
    <w:rsid w:val="00DA5455"/>
    <w:rsid w:val="00DA57F0"/>
    <w:rsid w:val="00DA5C2B"/>
    <w:rsid w:val="00DA648B"/>
    <w:rsid w:val="00DA6C17"/>
    <w:rsid w:val="00DA6F07"/>
    <w:rsid w:val="00DB0B66"/>
    <w:rsid w:val="00DB1369"/>
    <w:rsid w:val="00DB169E"/>
    <w:rsid w:val="00DB22E8"/>
    <w:rsid w:val="00DB3E83"/>
    <w:rsid w:val="00DB422A"/>
    <w:rsid w:val="00DB4655"/>
    <w:rsid w:val="00DB4754"/>
    <w:rsid w:val="00DB5541"/>
    <w:rsid w:val="00DB5DF2"/>
    <w:rsid w:val="00DB5EFB"/>
    <w:rsid w:val="00DB6EF1"/>
    <w:rsid w:val="00DB6F95"/>
    <w:rsid w:val="00DB71D6"/>
    <w:rsid w:val="00DB7732"/>
    <w:rsid w:val="00DC0893"/>
    <w:rsid w:val="00DC19BB"/>
    <w:rsid w:val="00DC2172"/>
    <w:rsid w:val="00DC38AF"/>
    <w:rsid w:val="00DC4D3A"/>
    <w:rsid w:val="00DC5574"/>
    <w:rsid w:val="00DC616D"/>
    <w:rsid w:val="00DC6404"/>
    <w:rsid w:val="00DC6690"/>
    <w:rsid w:val="00DC72B1"/>
    <w:rsid w:val="00DC7B30"/>
    <w:rsid w:val="00DD113B"/>
    <w:rsid w:val="00DD215C"/>
    <w:rsid w:val="00DD2CC2"/>
    <w:rsid w:val="00DD3D8D"/>
    <w:rsid w:val="00DD4237"/>
    <w:rsid w:val="00DD4818"/>
    <w:rsid w:val="00DD48EF"/>
    <w:rsid w:val="00DD54E7"/>
    <w:rsid w:val="00DD57B3"/>
    <w:rsid w:val="00DD5848"/>
    <w:rsid w:val="00DD5D3F"/>
    <w:rsid w:val="00DD613D"/>
    <w:rsid w:val="00DD64C5"/>
    <w:rsid w:val="00DD701A"/>
    <w:rsid w:val="00DD72E1"/>
    <w:rsid w:val="00DD7ABC"/>
    <w:rsid w:val="00DD7FDF"/>
    <w:rsid w:val="00DE0758"/>
    <w:rsid w:val="00DE0776"/>
    <w:rsid w:val="00DE0B09"/>
    <w:rsid w:val="00DE1703"/>
    <w:rsid w:val="00DE25AC"/>
    <w:rsid w:val="00DE2760"/>
    <w:rsid w:val="00DE5995"/>
    <w:rsid w:val="00DE6744"/>
    <w:rsid w:val="00DF03CC"/>
    <w:rsid w:val="00DF049A"/>
    <w:rsid w:val="00DF212C"/>
    <w:rsid w:val="00DF2791"/>
    <w:rsid w:val="00DF27D4"/>
    <w:rsid w:val="00DF568D"/>
    <w:rsid w:val="00DF67D2"/>
    <w:rsid w:val="00DF7069"/>
    <w:rsid w:val="00E0055D"/>
    <w:rsid w:val="00E00C1D"/>
    <w:rsid w:val="00E00CCB"/>
    <w:rsid w:val="00E03206"/>
    <w:rsid w:val="00E0324B"/>
    <w:rsid w:val="00E042C7"/>
    <w:rsid w:val="00E04F6D"/>
    <w:rsid w:val="00E057F8"/>
    <w:rsid w:val="00E0781A"/>
    <w:rsid w:val="00E10B7B"/>
    <w:rsid w:val="00E11475"/>
    <w:rsid w:val="00E116C5"/>
    <w:rsid w:val="00E12A46"/>
    <w:rsid w:val="00E13E04"/>
    <w:rsid w:val="00E1419D"/>
    <w:rsid w:val="00E149C5"/>
    <w:rsid w:val="00E15C62"/>
    <w:rsid w:val="00E167D3"/>
    <w:rsid w:val="00E175A7"/>
    <w:rsid w:val="00E20168"/>
    <w:rsid w:val="00E20740"/>
    <w:rsid w:val="00E20E92"/>
    <w:rsid w:val="00E245DA"/>
    <w:rsid w:val="00E24645"/>
    <w:rsid w:val="00E24817"/>
    <w:rsid w:val="00E24A2B"/>
    <w:rsid w:val="00E25496"/>
    <w:rsid w:val="00E260C5"/>
    <w:rsid w:val="00E27177"/>
    <w:rsid w:val="00E274B5"/>
    <w:rsid w:val="00E31BCB"/>
    <w:rsid w:val="00E32963"/>
    <w:rsid w:val="00E337BC"/>
    <w:rsid w:val="00E350CD"/>
    <w:rsid w:val="00E372A9"/>
    <w:rsid w:val="00E4001B"/>
    <w:rsid w:val="00E43094"/>
    <w:rsid w:val="00E43E14"/>
    <w:rsid w:val="00E4448C"/>
    <w:rsid w:val="00E45A4C"/>
    <w:rsid w:val="00E46123"/>
    <w:rsid w:val="00E461C0"/>
    <w:rsid w:val="00E47262"/>
    <w:rsid w:val="00E50B9E"/>
    <w:rsid w:val="00E50E3D"/>
    <w:rsid w:val="00E50F64"/>
    <w:rsid w:val="00E51E10"/>
    <w:rsid w:val="00E51FDE"/>
    <w:rsid w:val="00E534B2"/>
    <w:rsid w:val="00E53759"/>
    <w:rsid w:val="00E5659E"/>
    <w:rsid w:val="00E567DA"/>
    <w:rsid w:val="00E568DA"/>
    <w:rsid w:val="00E56B66"/>
    <w:rsid w:val="00E579AF"/>
    <w:rsid w:val="00E57CF3"/>
    <w:rsid w:val="00E60545"/>
    <w:rsid w:val="00E6066A"/>
    <w:rsid w:val="00E609AD"/>
    <w:rsid w:val="00E622CC"/>
    <w:rsid w:val="00E62523"/>
    <w:rsid w:val="00E639E9"/>
    <w:rsid w:val="00E63D14"/>
    <w:rsid w:val="00E64563"/>
    <w:rsid w:val="00E6468A"/>
    <w:rsid w:val="00E65A5A"/>
    <w:rsid w:val="00E65CE2"/>
    <w:rsid w:val="00E705B7"/>
    <w:rsid w:val="00E7086E"/>
    <w:rsid w:val="00E70ECC"/>
    <w:rsid w:val="00E71839"/>
    <w:rsid w:val="00E71A89"/>
    <w:rsid w:val="00E71DE5"/>
    <w:rsid w:val="00E71FC7"/>
    <w:rsid w:val="00E724E0"/>
    <w:rsid w:val="00E7694D"/>
    <w:rsid w:val="00E770B5"/>
    <w:rsid w:val="00E77197"/>
    <w:rsid w:val="00E77A3E"/>
    <w:rsid w:val="00E81B1A"/>
    <w:rsid w:val="00E81DD4"/>
    <w:rsid w:val="00E84FB3"/>
    <w:rsid w:val="00E86A3E"/>
    <w:rsid w:val="00E87037"/>
    <w:rsid w:val="00E940E0"/>
    <w:rsid w:val="00E964CA"/>
    <w:rsid w:val="00E96D70"/>
    <w:rsid w:val="00E96E05"/>
    <w:rsid w:val="00E9767C"/>
    <w:rsid w:val="00EA0F03"/>
    <w:rsid w:val="00EA1EF9"/>
    <w:rsid w:val="00EA25C1"/>
    <w:rsid w:val="00EA2BC8"/>
    <w:rsid w:val="00EA2CA0"/>
    <w:rsid w:val="00EA3031"/>
    <w:rsid w:val="00EA3C3F"/>
    <w:rsid w:val="00EA60B4"/>
    <w:rsid w:val="00EA6F81"/>
    <w:rsid w:val="00EA7237"/>
    <w:rsid w:val="00EB0468"/>
    <w:rsid w:val="00EB055B"/>
    <w:rsid w:val="00EB0A51"/>
    <w:rsid w:val="00EB0DC2"/>
    <w:rsid w:val="00EB112A"/>
    <w:rsid w:val="00EB2FE6"/>
    <w:rsid w:val="00EB47AB"/>
    <w:rsid w:val="00EB57D6"/>
    <w:rsid w:val="00EB6050"/>
    <w:rsid w:val="00EB67F6"/>
    <w:rsid w:val="00EB7AFB"/>
    <w:rsid w:val="00EC103A"/>
    <w:rsid w:val="00EC1212"/>
    <w:rsid w:val="00EC1D3D"/>
    <w:rsid w:val="00EC2922"/>
    <w:rsid w:val="00EC3151"/>
    <w:rsid w:val="00EC3331"/>
    <w:rsid w:val="00EC518F"/>
    <w:rsid w:val="00EC5B5B"/>
    <w:rsid w:val="00EC677E"/>
    <w:rsid w:val="00EC7071"/>
    <w:rsid w:val="00EC7E67"/>
    <w:rsid w:val="00ED0903"/>
    <w:rsid w:val="00ED0DF3"/>
    <w:rsid w:val="00ED1F5D"/>
    <w:rsid w:val="00ED3143"/>
    <w:rsid w:val="00ED3E97"/>
    <w:rsid w:val="00ED3F10"/>
    <w:rsid w:val="00ED4CE6"/>
    <w:rsid w:val="00ED5536"/>
    <w:rsid w:val="00ED56CF"/>
    <w:rsid w:val="00ED5B5C"/>
    <w:rsid w:val="00ED6B5A"/>
    <w:rsid w:val="00ED70BD"/>
    <w:rsid w:val="00ED7934"/>
    <w:rsid w:val="00EE0B3E"/>
    <w:rsid w:val="00EE1208"/>
    <w:rsid w:val="00EE1FD6"/>
    <w:rsid w:val="00EE37BB"/>
    <w:rsid w:val="00EE37C3"/>
    <w:rsid w:val="00EF063D"/>
    <w:rsid w:val="00EF37CF"/>
    <w:rsid w:val="00EF3F1B"/>
    <w:rsid w:val="00EF4058"/>
    <w:rsid w:val="00EF4099"/>
    <w:rsid w:val="00EF4F82"/>
    <w:rsid w:val="00EF59CA"/>
    <w:rsid w:val="00EF6BDC"/>
    <w:rsid w:val="00F0190F"/>
    <w:rsid w:val="00F01C4C"/>
    <w:rsid w:val="00F02786"/>
    <w:rsid w:val="00F0434F"/>
    <w:rsid w:val="00F05D0A"/>
    <w:rsid w:val="00F0670F"/>
    <w:rsid w:val="00F0692E"/>
    <w:rsid w:val="00F06A1F"/>
    <w:rsid w:val="00F0722A"/>
    <w:rsid w:val="00F07FA6"/>
    <w:rsid w:val="00F11BB3"/>
    <w:rsid w:val="00F13036"/>
    <w:rsid w:val="00F15C3C"/>
    <w:rsid w:val="00F2127D"/>
    <w:rsid w:val="00F215DE"/>
    <w:rsid w:val="00F218D2"/>
    <w:rsid w:val="00F21D1A"/>
    <w:rsid w:val="00F22865"/>
    <w:rsid w:val="00F244C9"/>
    <w:rsid w:val="00F24BF5"/>
    <w:rsid w:val="00F24D75"/>
    <w:rsid w:val="00F261E3"/>
    <w:rsid w:val="00F30EB3"/>
    <w:rsid w:val="00F32E80"/>
    <w:rsid w:val="00F34B2F"/>
    <w:rsid w:val="00F34F33"/>
    <w:rsid w:val="00F35472"/>
    <w:rsid w:val="00F366D8"/>
    <w:rsid w:val="00F36D1F"/>
    <w:rsid w:val="00F3769E"/>
    <w:rsid w:val="00F379BA"/>
    <w:rsid w:val="00F40F06"/>
    <w:rsid w:val="00F41172"/>
    <w:rsid w:val="00F42669"/>
    <w:rsid w:val="00F4374F"/>
    <w:rsid w:val="00F46A6E"/>
    <w:rsid w:val="00F47128"/>
    <w:rsid w:val="00F4749B"/>
    <w:rsid w:val="00F514FB"/>
    <w:rsid w:val="00F523E8"/>
    <w:rsid w:val="00F52B73"/>
    <w:rsid w:val="00F54F4B"/>
    <w:rsid w:val="00F56A79"/>
    <w:rsid w:val="00F56CE9"/>
    <w:rsid w:val="00F60793"/>
    <w:rsid w:val="00F61151"/>
    <w:rsid w:val="00F63723"/>
    <w:rsid w:val="00F64E44"/>
    <w:rsid w:val="00F64ECE"/>
    <w:rsid w:val="00F67B6E"/>
    <w:rsid w:val="00F7174B"/>
    <w:rsid w:val="00F72A85"/>
    <w:rsid w:val="00F77765"/>
    <w:rsid w:val="00F77907"/>
    <w:rsid w:val="00F77EC3"/>
    <w:rsid w:val="00F8049C"/>
    <w:rsid w:val="00F816B4"/>
    <w:rsid w:val="00F823C6"/>
    <w:rsid w:val="00F83E63"/>
    <w:rsid w:val="00F842C0"/>
    <w:rsid w:val="00F84E26"/>
    <w:rsid w:val="00F853B8"/>
    <w:rsid w:val="00F85E98"/>
    <w:rsid w:val="00F90F30"/>
    <w:rsid w:val="00F91762"/>
    <w:rsid w:val="00F91943"/>
    <w:rsid w:val="00F925F3"/>
    <w:rsid w:val="00F92924"/>
    <w:rsid w:val="00F9388B"/>
    <w:rsid w:val="00F945ED"/>
    <w:rsid w:val="00F951A5"/>
    <w:rsid w:val="00F95989"/>
    <w:rsid w:val="00F963F4"/>
    <w:rsid w:val="00FA00C9"/>
    <w:rsid w:val="00FA0EEA"/>
    <w:rsid w:val="00FA320A"/>
    <w:rsid w:val="00FA5C88"/>
    <w:rsid w:val="00FA6372"/>
    <w:rsid w:val="00FA6845"/>
    <w:rsid w:val="00FA72D9"/>
    <w:rsid w:val="00FA7C8B"/>
    <w:rsid w:val="00FB0249"/>
    <w:rsid w:val="00FB1263"/>
    <w:rsid w:val="00FB3CE5"/>
    <w:rsid w:val="00FB6425"/>
    <w:rsid w:val="00FB793A"/>
    <w:rsid w:val="00FC0B12"/>
    <w:rsid w:val="00FC0E31"/>
    <w:rsid w:val="00FC2DFD"/>
    <w:rsid w:val="00FC5915"/>
    <w:rsid w:val="00FC5D6D"/>
    <w:rsid w:val="00FC6961"/>
    <w:rsid w:val="00FD07DD"/>
    <w:rsid w:val="00FD2233"/>
    <w:rsid w:val="00FD6657"/>
    <w:rsid w:val="00FD7187"/>
    <w:rsid w:val="00FD7B20"/>
    <w:rsid w:val="00FE015F"/>
    <w:rsid w:val="00FE0276"/>
    <w:rsid w:val="00FE5873"/>
    <w:rsid w:val="00FE61B0"/>
    <w:rsid w:val="00FE6527"/>
    <w:rsid w:val="00FE6ADE"/>
    <w:rsid w:val="00FE7387"/>
    <w:rsid w:val="00FE76E3"/>
    <w:rsid w:val="00FF0584"/>
    <w:rsid w:val="00FF1A54"/>
    <w:rsid w:val="00FF659E"/>
    <w:rsid w:val="00FF6B55"/>
    <w:rsid w:val="00FF7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basedOn w:val="DefaultParagraphFont"/>
    <w:uiPriority w:val="99"/>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EndnoteText">
    <w:name w:val="endnote text"/>
    <w:basedOn w:val="Normal"/>
    <w:link w:val="EndnoteTextChar"/>
    <w:uiPriority w:val="99"/>
    <w:semiHidden/>
    <w:unhideWhenUsed/>
    <w:rsid w:val="00F7174B"/>
  </w:style>
  <w:style w:type="character" w:customStyle="1" w:styleId="EndnoteTextChar">
    <w:name w:val="Endnote Text Char"/>
    <w:basedOn w:val="DefaultParagraphFont"/>
    <w:link w:val="EndnoteText"/>
    <w:uiPriority w:val="99"/>
    <w:semiHidden/>
    <w:rsid w:val="00F7174B"/>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F7174B"/>
    <w:rPr>
      <w:vertAlign w:val="superscript"/>
    </w:rPr>
  </w:style>
  <w:style w:type="paragraph" w:styleId="FootnoteText">
    <w:name w:val="footnote text"/>
    <w:basedOn w:val="Normal"/>
    <w:link w:val="FootnoteTextChar"/>
    <w:uiPriority w:val="99"/>
    <w:semiHidden/>
    <w:unhideWhenUsed/>
    <w:rsid w:val="00F7174B"/>
  </w:style>
  <w:style w:type="character" w:customStyle="1" w:styleId="FootnoteTextChar">
    <w:name w:val="Footnote Text Char"/>
    <w:basedOn w:val="DefaultParagraphFont"/>
    <w:link w:val="FootnoteText"/>
    <w:uiPriority w:val="99"/>
    <w:semiHidden/>
    <w:rsid w:val="00F7174B"/>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770D4"/>
    <w:pPr>
      <w:tabs>
        <w:tab w:val="center" w:pos="4680"/>
        <w:tab w:val="right" w:pos="9360"/>
      </w:tabs>
    </w:pPr>
  </w:style>
  <w:style w:type="character" w:customStyle="1" w:styleId="HeaderChar">
    <w:name w:val="Header Char"/>
    <w:basedOn w:val="DefaultParagraphFont"/>
    <w:link w:val="Header"/>
    <w:uiPriority w:val="99"/>
    <w:rsid w:val="004770D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770D4"/>
    <w:pPr>
      <w:tabs>
        <w:tab w:val="center" w:pos="4680"/>
        <w:tab w:val="right" w:pos="9360"/>
      </w:tabs>
    </w:pPr>
  </w:style>
  <w:style w:type="character" w:customStyle="1" w:styleId="FooterChar">
    <w:name w:val="Footer Char"/>
    <w:basedOn w:val="DefaultParagraphFont"/>
    <w:link w:val="Footer"/>
    <w:uiPriority w:val="99"/>
    <w:rsid w:val="004770D4"/>
    <w:rPr>
      <w:rFonts w:ascii="Times New Roman" w:eastAsia="Times New Roman" w:hAnsi="Times New Roman" w:cs="Times New Roman"/>
      <w:sz w:val="20"/>
      <w:szCs w:val="20"/>
    </w:rPr>
  </w:style>
  <w:style w:type="paragraph" w:styleId="ListParagraph">
    <w:name w:val="List Paragraph"/>
    <w:basedOn w:val="Normal"/>
    <w:uiPriority w:val="34"/>
    <w:qFormat/>
    <w:rsid w:val="00251918"/>
    <w:pPr>
      <w:ind w:left="720"/>
      <w:contextualSpacing/>
    </w:pPr>
  </w:style>
  <w:style w:type="character" w:styleId="CommentReference">
    <w:name w:val="annotation reference"/>
    <w:basedOn w:val="DefaultParagraphFont"/>
    <w:uiPriority w:val="99"/>
    <w:semiHidden/>
    <w:unhideWhenUsed/>
    <w:rsid w:val="00382138"/>
    <w:rPr>
      <w:sz w:val="16"/>
      <w:szCs w:val="16"/>
    </w:rPr>
  </w:style>
  <w:style w:type="paragraph" w:styleId="CommentText">
    <w:name w:val="annotation text"/>
    <w:basedOn w:val="Normal"/>
    <w:link w:val="CommentTextChar"/>
    <w:uiPriority w:val="99"/>
    <w:semiHidden/>
    <w:unhideWhenUsed/>
    <w:rsid w:val="00382138"/>
  </w:style>
  <w:style w:type="character" w:customStyle="1" w:styleId="CommentTextChar">
    <w:name w:val="Comment Text Char"/>
    <w:basedOn w:val="DefaultParagraphFont"/>
    <w:link w:val="CommentText"/>
    <w:uiPriority w:val="99"/>
    <w:semiHidden/>
    <w:rsid w:val="0038213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82138"/>
    <w:rPr>
      <w:b/>
      <w:bCs/>
    </w:rPr>
  </w:style>
  <w:style w:type="character" w:customStyle="1" w:styleId="CommentSubjectChar">
    <w:name w:val="Comment Subject Char"/>
    <w:basedOn w:val="CommentTextChar"/>
    <w:link w:val="CommentSubject"/>
    <w:uiPriority w:val="99"/>
    <w:semiHidden/>
    <w:rsid w:val="00382138"/>
    <w:rPr>
      <w:rFonts w:ascii="Times New Roman" w:eastAsia="Times New Roman" w:hAnsi="Times New Roman" w:cs="Times New Roman"/>
      <w:b/>
      <w:bCs/>
      <w:sz w:val="20"/>
      <w:szCs w:val="20"/>
    </w:rPr>
  </w:style>
  <w:style w:type="paragraph" w:customStyle="1" w:styleId="ParaTab1">
    <w:name w:val="ParaTab 1"/>
    <w:rsid w:val="00A42360"/>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basedOn w:val="DefaultParagraphFont"/>
    <w:uiPriority w:val="99"/>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EndnoteText">
    <w:name w:val="endnote text"/>
    <w:basedOn w:val="Normal"/>
    <w:link w:val="EndnoteTextChar"/>
    <w:uiPriority w:val="99"/>
    <w:semiHidden/>
    <w:unhideWhenUsed/>
    <w:rsid w:val="00F7174B"/>
  </w:style>
  <w:style w:type="character" w:customStyle="1" w:styleId="EndnoteTextChar">
    <w:name w:val="Endnote Text Char"/>
    <w:basedOn w:val="DefaultParagraphFont"/>
    <w:link w:val="EndnoteText"/>
    <w:uiPriority w:val="99"/>
    <w:semiHidden/>
    <w:rsid w:val="00F7174B"/>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F7174B"/>
    <w:rPr>
      <w:vertAlign w:val="superscript"/>
    </w:rPr>
  </w:style>
  <w:style w:type="paragraph" w:styleId="FootnoteText">
    <w:name w:val="footnote text"/>
    <w:basedOn w:val="Normal"/>
    <w:link w:val="FootnoteTextChar"/>
    <w:uiPriority w:val="99"/>
    <w:semiHidden/>
    <w:unhideWhenUsed/>
    <w:rsid w:val="00F7174B"/>
  </w:style>
  <w:style w:type="character" w:customStyle="1" w:styleId="FootnoteTextChar">
    <w:name w:val="Footnote Text Char"/>
    <w:basedOn w:val="DefaultParagraphFont"/>
    <w:link w:val="FootnoteText"/>
    <w:uiPriority w:val="99"/>
    <w:semiHidden/>
    <w:rsid w:val="00F7174B"/>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770D4"/>
    <w:pPr>
      <w:tabs>
        <w:tab w:val="center" w:pos="4680"/>
        <w:tab w:val="right" w:pos="9360"/>
      </w:tabs>
    </w:pPr>
  </w:style>
  <w:style w:type="character" w:customStyle="1" w:styleId="HeaderChar">
    <w:name w:val="Header Char"/>
    <w:basedOn w:val="DefaultParagraphFont"/>
    <w:link w:val="Header"/>
    <w:uiPriority w:val="99"/>
    <w:rsid w:val="004770D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770D4"/>
    <w:pPr>
      <w:tabs>
        <w:tab w:val="center" w:pos="4680"/>
        <w:tab w:val="right" w:pos="9360"/>
      </w:tabs>
    </w:pPr>
  </w:style>
  <w:style w:type="character" w:customStyle="1" w:styleId="FooterChar">
    <w:name w:val="Footer Char"/>
    <w:basedOn w:val="DefaultParagraphFont"/>
    <w:link w:val="Footer"/>
    <w:uiPriority w:val="99"/>
    <w:rsid w:val="004770D4"/>
    <w:rPr>
      <w:rFonts w:ascii="Times New Roman" w:eastAsia="Times New Roman" w:hAnsi="Times New Roman" w:cs="Times New Roman"/>
      <w:sz w:val="20"/>
      <w:szCs w:val="20"/>
    </w:rPr>
  </w:style>
  <w:style w:type="paragraph" w:styleId="ListParagraph">
    <w:name w:val="List Paragraph"/>
    <w:basedOn w:val="Normal"/>
    <w:uiPriority w:val="34"/>
    <w:qFormat/>
    <w:rsid w:val="00251918"/>
    <w:pPr>
      <w:ind w:left="720"/>
      <w:contextualSpacing/>
    </w:pPr>
  </w:style>
  <w:style w:type="character" w:styleId="CommentReference">
    <w:name w:val="annotation reference"/>
    <w:basedOn w:val="DefaultParagraphFont"/>
    <w:uiPriority w:val="99"/>
    <w:semiHidden/>
    <w:unhideWhenUsed/>
    <w:rsid w:val="00382138"/>
    <w:rPr>
      <w:sz w:val="16"/>
      <w:szCs w:val="16"/>
    </w:rPr>
  </w:style>
  <w:style w:type="paragraph" w:styleId="CommentText">
    <w:name w:val="annotation text"/>
    <w:basedOn w:val="Normal"/>
    <w:link w:val="CommentTextChar"/>
    <w:uiPriority w:val="99"/>
    <w:semiHidden/>
    <w:unhideWhenUsed/>
    <w:rsid w:val="00382138"/>
  </w:style>
  <w:style w:type="character" w:customStyle="1" w:styleId="CommentTextChar">
    <w:name w:val="Comment Text Char"/>
    <w:basedOn w:val="DefaultParagraphFont"/>
    <w:link w:val="CommentText"/>
    <w:uiPriority w:val="99"/>
    <w:semiHidden/>
    <w:rsid w:val="0038213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82138"/>
    <w:rPr>
      <w:b/>
      <w:bCs/>
    </w:rPr>
  </w:style>
  <w:style w:type="character" w:customStyle="1" w:styleId="CommentSubjectChar">
    <w:name w:val="Comment Subject Char"/>
    <w:basedOn w:val="CommentTextChar"/>
    <w:link w:val="CommentSubject"/>
    <w:uiPriority w:val="99"/>
    <w:semiHidden/>
    <w:rsid w:val="00382138"/>
    <w:rPr>
      <w:rFonts w:ascii="Times New Roman" w:eastAsia="Times New Roman" w:hAnsi="Times New Roman" w:cs="Times New Roman"/>
      <w:b/>
      <w:bCs/>
      <w:sz w:val="20"/>
      <w:szCs w:val="20"/>
    </w:rPr>
  </w:style>
  <w:style w:type="paragraph" w:customStyle="1" w:styleId="ParaTab1">
    <w:name w:val="ParaTab 1"/>
    <w:rsid w:val="00A42360"/>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4" Type="http://schemas.microsoft.com/office/2007/relationships/stylesWithEffects" Target="stylesWithEffects.xml"/><Relationship Id="rId9" Type="http://schemas.openxmlformats.org/officeDocument/2006/relationships/hyperlink" Target="http://www.lexis.com/research/buttonTFLink?_m=0d7e78528297490763e78babd487bc42&amp;_xfercite=%3ccite%20cc%3d%22USA%22%3e%3c%21%5bCDATA%5b2006%20Pa.%20PUC%20LEXIS%20102%5d%5d%3e%3c%2fcite%3e&amp;_butType=3&amp;_butStat=2&amp;_butNum=16&amp;_butInline=1&amp;_butinfo=%3ccite%20cc%3d%22USA%22%3e%3c%21%5bCDATA%5b66%20Pa.%20Commw.%20282%5d%5d%3e%3c%2fcite%3e&amp;_fmtstr=FULL&amp;docnum=9&amp;_startdoc=1&amp;wchp=dGLzVzz-zSkAz&amp;_md5=44d0f4cf51bc1159652e85695542a09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3EA744-F533-4F8F-B476-1FCCC9F6D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3365</Words>
  <Characters>19184</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22504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eberzonsky</dc:creator>
  <cp:lastModifiedBy>Hinds, Margaret</cp:lastModifiedBy>
  <cp:revision>3</cp:revision>
  <cp:lastPrinted>2014-12-18T13:55:00Z</cp:lastPrinted>
  <dcterms:created xsi:type="dcterms:W3CDTF">2014-12-11T21:21:00Z</dcterms:created>
  <dcterms:modified xsi:type="dcterms:W3CDTF">2014-12-18T13:56:00Z</dcterms:modified>
</cp:coreProperties>
</file>