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17E12" w:rsidP="00D17E12">
      <w:pPr>
        <w:spacing w:line="240" w:lineRule="auto"/>
        <w:rPr>
          <w:b/>
        </w:rPr>
      </w:pPr>
      <w:r>
        <w:rPr>
          <w:b/>
        </w:rPr>
        <w:t>BEFORE THE</w:t>
      </w:r>
    </w:p>
    <w:p w:rsidR="00D17E12" w:rsidRDefault="00D17E12" w:rsidP="00D17E12">
      <w:pPr>
        <w:spacing w:line="240" w:lineRule="auto"/>
        <w:rPr>
          <w:b/>
        </w:rPr>
      </w:pPr>
      <w:r>
        <w:rPr>
          <w:b/>
        </w:rPr>
        <w:t>PENNSYLVANIA PUBLIC UTILTY COMMISSION</w:t>
      </w:r>
    </w:p>
    <w:p w:rsidR="00D17E12" w:rsidRDefault="00D17E12" w:rsidP="00D17E12">
      <w:pPr>
        <w:spacing w:line="240" w:lineRule="auto"/>
        <w:rPr>
          <w:b/>
        </w:rPr>
      </w:pPr>
    </w:p>
    <w:p w:rsidR="00D17E12" w:rsidRDefault="00D17E12" w:rsidP="00D17E12">
      <w:pPr>
        <w:spacing w:line="240" w:lineRule="auto"/>
        <w:rPr>
          <w:b/>
        </w:rPr>
      </w:pPr>
    </w:p>
    <w:p w:rsidR="00E5181D" w:rsidRDefault="00E5181D" w:rsidP="00D17E12">
      <w:pPr>
        <w:spacing w:line="240" w:lineRule="auto"/>
        <w:rPr>
          <w:b/>
        </w:rPr>
      </w:pPr>
    </w:p>
    <w:p w:rsidR="00D17E12" w:rsidRDefault="00D17E12" w:rsidP="00D17E12">
      <w:pPr>
        <w:spacing w:line="240" w:lineRule="auto"/>
        <w:jc w:val="left"/>
      </w:pPr>
      <w:r>
        <w:t>Pennsylvania Public Utility Commission</w:t>
      </w:r>
      <w:r>
        <w:tab/>
      </w:r>
      <w:r>
        <w:tab/>
        <w:t>:</w:t>
      </w:r>
    </w:p>
    <w:p w:rsidR="00D17E12" w:rsidRDefault="00D17E12" w:rsidP="00D17E12">
      <w:pPr>
        <w:spacing w:line="240" w:lineRule="auto"/>
        <w:jc w:val="left"/>
      </w:pPr>
      <w:r>
        <w:tab/>
      </w:r>
      <w:r>
        <w:tab/>
      </w:r>
      <w:r>
        <w:tab/>
      </w:r>
      <w:r>
        <w:tab/>
      </w:r>
      <w:r>
        <w:tab/>
      </w:r>
      <w:r>
        <w:tab/>
      </w:r>
      <w:r>
        <w:tab/>
        <w:t>:</w:t>
      </w:r>
    </w:p>
    <w:p w:rsidR="00D17E12" w:rsidRDefault="00D17E12" w:rsidP="00D17E12">
      <w:pPr>
        <w:spacing w:line="240" w:lineRule="auto"/>
        <w:jc w:val="left"/>
      </w:pPr>
      <w:r>
        <w:tab/>
        <w:t>v.</w:t>
      </w:r>
      <w:r>
        <w:tab/>
      </w:r>
      <w:r>
        <w:tab/>
      </w:r>
      <w:r>
        <w:tab/>
      </w:r>
      <w:r>
        <w:tab/>
      </w:r>
      <w:r>
        <w:tab/>
      </w:r>
      <w:r>
        <w:tab/>
        <w:t>:</w:t>
      </w:r>
      <w:r>
        <w:tab/>
      </w:r>
      <w:r>
        <w:tab/>
        <w:t>R-2014-2445660</w:t>
      </w:r>
    </w:p>
    <w:p w:rsidR="00D17E12" w:rsidRDefault="00D17E12" w:rsidP="00D17E12">
      <w:pPr>
        <w:spacing w:line="240" w:lineRule="auto"/>
        <w:jc w:val="left"/>
      </w:pPr>
      <w:r>
        <w:tab/>
      </w:r>
      <w:r>
        <w:tab/>
      </w:r>
      <w:r>
        <w:tab/>
      </w:r>
      <w:r>
        <w:tab/>
      </w:r>
      <w:r>
        <w:tab/>
      </w:r>
      <w:r>
        <w:tab/>
      </w:r>
      <w:r>
        <w:tab/>
        <w:t>:</w:t>
      </w:r>
    </w:p>
    <w:p w:rsidR="00D17E12" w:rsidRDefault="00D17E12" w:rsidP="00D17E12">
      <w:pPr>
        <w:spacing w:line="240" w:lineRule="auto"/>
        <w:jc w:val="left"/>
      </w:pPr>
      <w:r>
        <w:t>The Columbia Water Company proposed</w:t>
      </w:r>
      <w:r>
        <w:tab/>
      </w:r>
      <w:r>
        <w:tab/>
        <w:t>:</w:t>
      </w:r>
    </w:p>
    <w:p w:rsidR="00D17E12" w:rsidRDefault="00D17E12" w:rsidP="00D17E12">
      <w:pPr>
        <w:spacing w:line="240" w:lineRule="auto"/>
        <w:jc w:val="left"/>
      </w:pPr>
      <w:r>
        <w:t>Tariff to implement a surcharge mechanism</w:t>
      </w:r>
      <w:r>
        <w:tab/>
      </w:r>
      <w:r>
        <w:tab/>
        <w:t>:</w:t>
      </w:r>
    </w:p>
    <w:p w:rsidR="00D17E12" w:rsidRDefault="00D17E12" w:rsidP="00D17E12">
      <w:pPr>
        <w:spacing w:line="240" w:lineRule="auto"/>
        <w:jc w:val="left"/>
      </w:pPr>
      <w:r>
        <w:t>For recovery of PENNVEST obligations</w:t>
      </w:r>
      <w:r>
        <w:tab/>
      </w:r>
      <w:r>
        <w:tab/>
        <w:t>:</w:t>
      </w:r>
    </w:p>
    <w:p w:rsidR="00D17E12" w:rsidRDefault="00D17E12" w:rsidP="00D17E12">
      <w:pPr>
        <w:spacing w:line="240" w:lineRule="auto"/>
        <w:jc w:val="left"/>
      </w:pPr>
    </w:p>
    <w:p w:rsidR="00D17E12" w:rsidRDefault="00D17E12" w:rsidP="00D17E12">
      <w:pPr>
        <w:spacing w:line="240" w:lineRule="auto"/>
        <w:jc w:val="left"/>
      </w:pPr>
      <w:r>
        <w:t>Vincent E. Collier, III</w:t>
      </w:r>
      <w:r>
        <w:tab/>
      </w:r>
      <w:r>
        <w:tab/>
      </w:r>
      <w:r>
        <w:tab/>
      </w:r>
      <w:r>
        <w:tab/>
      </w:r>
      <w:r>
        <w:tab/>
        <w:t>:</w:t>
      </w:r>
      <w:r>
        <w:tab/>
      </w:r>
      <w:r>
        <w:tab/>
        <w:t>C-2014-2451639</w:t>
      </w:r>
    </w:p>
    <w:p w:rsidR="00D17E12" w:rsidRDefault="00D17E12" w:rsidP="00D17E12">
      <w:pPr>
        <w:spacing w:line="240" w:lineRule="auto"/>
        <w:jc w:val="left"/>
      </w:pPr>
    </w:p>
    <w:p w:rsidR="00D17E12" w:rsidRDefault="00D17E12" w:rsidP="00D17E12">
      <w:pPr>
        <w:spacing w:line="240" w:lineRule="auto"/>
        <w:jc w:val="left"/>
      </w:pPr>
      <w:r>
        <w:t xml:space="preserve">Sandra </w:t>
      </w:r>
      <w:proofErr w:type="spellStart"/>
      <w:r>
        <w:t>Shaub</w:t>
      </w:r>
      <w:proofErr w:type="spellEnd"/>
      <w:r>
        <w:tab/>
      </w:r>
      <w:r>
        <w:tab/>
      </w:r>
      <w:r>
        <w:tab/>
      </w:r>
      <w:r>
        <w:tab/>
      </w:r>
      <w:r>
        <w:tab/>
      </w:r>
      <w:r>
        <w:tab/>
        <w:t>:</w:t>
      </w:r>
      <w:r>
        <w:tab/>
      </w:r>
      <w:r>
        <w:tab/>
        <w:t>C-2014-2452858</w:t>
      </w:r>
    </w:p>
    <w:p w:rsidR="00D17E12" w:rsidRDefault="00D17E12" w:rsidP="00D17E12">
      <w:pPr>
        <w:spacing w:line="240" w:lineRule="auto"/>
        <w:jc w:val="left"/>
      </w:pPr>
    </w:p>
    <w:p w:rsidR="00D17E12" w:rsidRDefault="00D17E12" w:rsidP="00D17E12">
      <w:pPr>
        <w:spacing w:line="240" w:lineRule="auto"/>
        <w:jc w:val="left"/>
      </w:pPr>
      <w:r>
        <w:t>Office of Consumer Advocate</w:t>
      </w:r>
      <w:r>
        <w:tab/>
      </w:r>
      <w:r>
        <w:tab/>
      </w:r>
      <w:r>
        <w:tab/>
        <w:t>:</w:t>
      </w:r>
      <w:r>
        <w:tab/>
      </w:r>
      <w:r>
        <w:tab/>
        <w:t>C-2014-2452991</w:t>
      </w:r>
    </w:p>
    <w:p w:rsidR="00D17E12" w:rsidRDefault="00D17E12" w:rsidP="00D17E12">
      <w:pPr>
        <w:spacing w:line="240" w:lineRule="auto"/>
        <w:jc w:val="left"/>
      </w:pPr>
    </w:p>
    <w:p w:rsidR="00217D33" w:rsidRDefault="00217D33" w:rsidP="00D17E12">
      <w:pPr>
        <w:spacing w:line="240" w:lineRule="auto"/>
        <w:jc w:val="left"/>
      </w:pPr>
    </w:p>
    <w:p w:rsidR="00D17E12" w:rsidRDefault="00D17E12" w:rsidP="00D17E12">
      <w:pPr>
        <w:spacing w:line="240" w:lineRule="auto"/>
        <w:jc w:val="left"/>
      </w:pPr>
    </w:p>
    <w:p w:rsidR="00D17E12" w:rsidRPr="00E5181D" w:rsidRDefault="00761CFA" w:rsidP="00D17E12">
      <w:pPr>
        <w:spacing w:line="240" w:lineRule="auto"/>
        <w:rPr>
          <w:b/>
          <w:u w:val="single"/>
        </w:rPr>
      </w:pPr>
      <w:r w:rsidRPr="00E5181D">
        <w:rPr>
          <w:b/>
          <w:u w:val="single"/>
        </w:rPr>
        <w:t>ORDER DISMISSING PRELIMINARY OBJECTIONS FILED BY THE COLUMBIA WATER COMPANY AGAINST VINCENT E. COLLIER, III</w:t>
      </w:r>
    </w:p>
    <w:p w:rsidR="00D17E12" w:rsidRDefault="00D17E12" w:rsidP="00D17E12">
      <w:pPr>
        <w:spacing w:line="240" w:lineRule="auto"/>
      </w:pPr>
    </w:p>
    <w:p w:rsidR="00217D33" w:rsidRDefault="00217D33" w:rsidP="00D17E12">
      <w:pPr>
        <w:spacing w:line="240" w:lineRule="auto"/>
      </w:pPr>
    </w:p>
    <w:p w:rsidR="00D17E12" w:rsidRDefault="00D17E12" w:rsidP="00D17E12">
      <w:pPr>
        <w:jc w:val="left"/>
      </w:pPr>
      <w:r>
        <w:tab/>
      </w:r>
      <w:r>
        <w:tab/>
      </w:r>
      <w:r w:rsidR="00086965">
        <w:t xml:space="preserve">On November 6, 2014, Vincent E. Collier, III (Complainant), </w:t>
      </w:r>
      <w:r w:rsidR="00C11B82">
        <w:t>filed a formal Complaint against the Columbia Water Company's (Columbia or Company or Respondent) Tariff Supplement No. 68, asking that the Commission not allow the proposed surcharge to pay for a PENNVEST loan on the bills of customers.  The Complaint charges that the last PENNVEST loan had been paid off but that the Company had failed to reduce the bills of the ratepayers to reflect it, which appears to be fraudulent.  The Complaint requests further that the matter be turned over to the Office of Attorney General for investigation.</w:t>
      </w:r>
    </w:p>
    <w:p w:rsidR="00C11B82" w:rsidRDefault="00C11B82" w:rsidP="00D17E12">
      <w:pPr>
        <w:jc w:val="left"/>
      </w:pPr>
    </w:p>
    <w:p w:rsidR="00C11B82" w:rsidRDefault="00C11B82" w:rsidP="00D17E12">
      <w:pPr>
        <w:jc w:val="left"/>
      </w:pPr>
      <w:r>
        <w:tab/>
      </w:r>
      <w:r>
        <w:tab/>
        <w:t xml:space="preserve">The Complaint was served on the Company on November 6, 2014.  On </w:t>
      </w:r>
      <w:r w:rsidR="00E5181D">
        <w:t>November </w:t>
      </w:r>
      <w:r>
        <w:t>18, 2014, the Company filed its Answer and New Matter, as well as Preliminary Objections (POs).  The Answer denies that the Company committed any wrongdoing</w:t>
      </w:r>
      <w:r w:rsidR="00C6745B">
        <w:t xml:space="preserve">, both admitting that it paid off a PENNVEST loan in 2011 and denying that there was no rate reduction to reflect this pay-off.  The Answer alleges that the Complainant did not contact the Company to explore this issue, and that if he had, he would have been informed that the </w:t>
      </w:r>
      <w:r w:rsidR="00C6745B">
        <w:lastRenderedPageBreak/>
        <w:t>Commission did approve a reduction in rates when the loan was paid off.  The Answer denies that there was any fraudulent behavior at all.  A copy of Columbia's Supplement No. 50 to Tariff Water – PA P.U.C. No. 7 is attached to the Answer as Appendix A.</w:t>
      </w:r>
    </w:p>
    <w:p w:rsidR="00C6745B" w:rsidRDefault="00C6745B" w:rsidP="00D17E12">
      <w:pPr>
        <w:jc w:val="left"/>
      </w:pPr>
    </w:p>
    <w:p w:rsidR="00C6745B" w:rsidRDefault="00C6745B" w:rsidP="00D17E12">
      <w:pPr>
        <w:jc w:val="left"/>
      </w:pPr>
      <w:r>
        <w:tab/>
      </w:r>
      <w:r>
        <w:tab/>
        <w:t>In New Matter, Columbia avers that it filed the aforesaid Supplement to reduce the rates due to the retirement of the PENNVEST loan.  Further, Respondent avers that there was a reduction to the actual bill of Complainant after June 1, 2011.  The Company lists the chronology of events to support its defense in detail and asks the Commission to dismiss the Complaint.</w:t>
      </w:r>
    </w:p>
    <w:p w:rsidR="00C6745B" w:rsidRDefault="00C6745B" w:rsidP="00D17E12">
      <w:pPr>
        <w:jc w:val="left"/>
      </w:pPr>
    </w:p>
    <w:p w:rsidR="00514635" w:rsidRDefault="00C6745B" w:rsidP="00D17E12">
      <w:pPr>
        <w:jc w:val="left"/>
      </w:pPr>
      <w:r>
        <w:tab/>
      </w:r>
      <w:r>
        <w:tab/>
        <w:t xml:space="preserve">The POs aver that there is one fact upon which the Complaint relies, i.e., that Columbia did not reduce its rates after paying off the last PENNVEST loan in 2011, and that the "fact" is patently false.  </w:t>
      </w:r>
      <w:r w:rsidR="00514635">
        <w:t xml:space="preserve">As this "fact" is a conclusion that is countered by the existence of the Commission's own records, dismissal is warranted.  </w:t>
      </w:r>
    </w:p>
    <w:p w:rsidR="00514635" w:rsidRDefault="00514635" w:rsidP="00D17E12">
      <w:pPr>
        <w:jc w:val="left"/>
      </w:pPr>
    </w:p>
    <w:p w:rsidR="00514635" w:rsidRDefault="00514635" w:rsidP="00D17E12">
      <w:pPr>
        <w:jc w:val="left"/>
      </w:pPr>
      <w:r>
        <w:tab/>
      </w:r>
      <w:r>
        <w:tab/>
        <w:t>On November 25, 2014, Complainant filed his Answer to Preliminary Objections, in which he counters the Company's argument by stating that after the Company ended the surcharge in 2011, the Company put the same PENNVEST plant into its base rates that it began charging him in 2014.  He does not want this to happen again.</w:t>
      </w:r>
    </w:p>
    <w:p w:rsidR="00514635" w:rsidRDefault="00514635" w:rsidP="00D17E12">
      <w:pPr>
        <w:jc w:val="left"/>
      </w:pPr>
    </w:p>
    <w:p w:rsidR="00514635" w:rsidRDefault="00514635" w:rsidP="00D17E12">
      <w:pPr>
        <w:jc w:val="left"/>
      </w:pPr>
      <w:r>
        <w:tab/>
      </w:r>
      <w:r>
        <w:tab/>
        <w:t>The time for pleadings has closed, and the POs are ripe for disposition.</w:t>
      </w:r>
    </w:p>
    <w:p w:rsidR="00514635" w:rsidRDefault="00514635" w:rsidP="00D17E12">
      <w:pPr>
        <w:jc w:val="left"/>
      </w:pPr>
    </w:p>
    <w:p w:rsidR="00C6745B" w:rsidRDefault="00514635" w:rsidP="00514635">
      <w:pPr>
        <w:rPr>
          <w:u w:val="single"/>
        </w:rPr>
      </w:pPr>
      <w:r>
        <w:rPr>
          <w:u w:val="single"/>
        </w:rPr>
        <w:t>DISCUSSION</w:t>
      </w:r>
    </w:p>
    <w:p w:rsidR="00514635" w:rsidRDefault="00514635" w:rsidP="00514635">
      <w:pPr>
        <w:rPr>
          <w:u w:val="single"/>
        </w:rPr>
      </w:pPr>
    </w:p>
    <w:p w:rsidR="002509C5" w:rsidRPr="006B4473" w:rsidRDefault="00514635" w:rsidP="002509C5">
      <w:pPr>
        <w:jc w:val="left"/>
      </w:pPr>
      <w:r>
        <w:tab/>
      </w:r>
      <w:r>
        <w:tab/>
      </w:r>
      <w:r w:rsidR="002509C5" w:rsidRPr="006B4473">
        <w:t xml:space="preserve">Commission preliminary objection practice is similar to Pennsylvania civil practice.  </w:t>
      </w:r>
      <w:r w:rsidR="002509C5" w:rsidRPr="006B4473">
        <w:rPr>
          <w:i/>
        </w:rPr>
        <w:t xml:space="preserve">Equitable Small Transportation Interveners v. Equitable Gas Company, </w:t>
      </w:r>
      <w:r w:rsidR="002509C5" w:rsidRPr="006B4473">
        <w:t xml:space="preserve">1994 Pa. PUC LEXIS 69, Docket No. </w:t>
      </w:r>
      <w:proofErr w:type="gramStart"/>
      <w:r w:rsidR="002509C5" w:rsidRPr="006B4473">
        <w:t>C-000935435 (July 18, 1994).</w:t>
      </w:r>
      <w:proofErr w:type="gramEnd"/>
      <w:r w:rsidR="002509C5">
        <w:t xml:space="preserve">  </w:t>
      </w:r>
      <w:r w:rsidR="002509C5" w:rsidRPr="006B4473">
        <w:t xml:space="preserve">When considering the preliminary objection, the Commission must determine “whether the law says with certainty, based on well-pleaded factual averments . . . that no recovery or relief is possible.  </w:t>
      </w:r>
      <w:proofErr w:type="gramStart"/>
      <w:r w:rsidR="002509C5" w:rsidRPr="006B4473">
        <w:rPr>
          <w:i/>
        </w:rPr>
        <w:t xml:space="preserve">P. J. S. v. Pa. State Ethics Commission, </w:t>
      </w:r>
      <w:r w:rsidR="002509C5">
        <w:t>669 A.2d 1105 (Pa.</w:t>
      </w:r>
      <w:r w:rsidR="002509C5" w:rsidRPr="006B4473">
        <w:t>Cmwlth. 1996).</w:t>
      </w:r>
      <w:proofErr w:type="gramEnd"/>
      <w:r w:rsidR="002509C5" w:rsidRPr="006B4473">
        <w:t xml:space="preserve">  Any doubt must be resolved in favor of the non-moving party by refusing to sustain the preliminary objections.  </w:t>
      </w:r>
      <w:proofErr w:type="gramStart"/>
      <w:r w:rsidR="002509C5" w:rsidRPr="006B4473">
        <w:rPr>
          <w:i/>
        </w:rPr>
        <w:t xml:space="preserve">Boyd v. Ward, </w:t>
      </w:r>
      <w:r w:rsidR="002509C5">
        <w:t>802 A.2d 705 (Pa.</w:t>
      </w:r>
      <w:r w:rsidR="002509C5" w:rsidRPr="006B4473">
        <w:t>Cmwlth. 2002).”</w:t>
      </w:r>
      <w:proofErr w:type="gramEnd"/>
      <w:r w:rsidR="002509C5" w:rsidRPr="006B4473">
        <w:t xml:space="preserve">  </w:t>
      </w:r>
      <w:proofErr w:type="gramStart"/>
      <w:r w:rsidR="002509C5" w:rsidRPr="006B4473">
        <w:rPr>
          <w:i/>
        </w:rPr>
        <w:t xml:space="preserve">Dept. of Auditor General, et al. v. State Employees’ Retirement System, et al., </w:t>
      </w:r>
      <w:r w:rsidR="002509C5">
        <w:t>836 A.2d 1053, 1064 (Pa.</w:t>
      </w:r>
      <w:r w:rsidR="002509C5" w:rsidRPr="006B4473">
        <w:t>Cmwlth. 2003).</w:t>
      </w:r>
      <w:proofErr w:type="gramEnd"/>
      <w:r w:rsidR="002509C5" w:rsidRPr="006B4473">
        <w:t xml:space="preserve">  </w:t>
      </w:r>
      <w:r w:rsidR="002509C5" w:rsidRPr="006B4473">
        <w:rPr>
          <w:i/>
        </w:rPr>
        <w:t xml:space="preserve"> </w:t>
      </w:r>
    </w:p>
    <w:p w:rsidR="002509C5" w:rsidRPr="006B4473" w:rsidRDefault="002509C5" w:rsidP="002509C5">
      <w:pPr>
        <w:jc w:val="left"/>
      </w:pPr>
    </w:p>
    <w:p w:rsidR="002509C5" w:rsidRPr="006B4473" w:rsidRDefault="002509C5" w:rsidP="002509C5">
      <w:pPr>
        <w:jc w:val="left"/>
      </w:pPr>
      <w:r w:rsidRPr="006B4473">
        <w:tab/>
      </w:r>
      <w:r w:rsidRPr="006B4473">
        <w:tab/>
        <w:t>The rules regard</w:t>
      </w:r>
      <w:r>
        <w:t>ing</w:t>
      </w:r>
      <w:r w:rsidRPr="006B4473">
        <w:t xml:space="preserve"> preliminary objections are as follows:</w:t>
      </w:r>
    </w:p>
    <w:p w:rsidR="002509C5" w:rsidRPr="006B4473" w:rsidRDefault="002509C5" w:rsidP="002509C5">
      <w:pPr>
        <w:jc w:val="left"/>
      </w:pPr>
    </w:p>
    <w:p w:rsidR="002509C5" w:rsidRPr="006B4473" w:rsidRDefault="002509C5" w:rsidP="002509C5">
      <w:pPr>
        <w:ind w:left="1440" w:right="1440"/>
        <w:contextualSpacing/>
        <w:jc w:val="left"/>
        <w:rPr>
          <w:b/>
        </w:rPr>
      </w:pPr>
      <w:r w:rsidRPr="006B4473">
        <w:rPr>
          <w:b/>
        </w:rPr>
        <w:t xml:space="preserve">§ 5.101.  </w:t>
      </w:r>
      <w:proofErr w:type="gramStart"/>
      <w:r w:rsidRPr="006B4473">
        <w:rPr>
          <w:b/>
        </w:rPr>
        <w:t>Preliminary objections.</w:t>
      </w:r>
      <w:proofErr w:type="gramEnd"/>
    </w:p>
    <w:p w:rsidR="002509C5" w:rsidRPr="006B4473" w:rsidRDefault="002509C5" w:rsidP="002509C5">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509C5" w:rsidRPr="006B4473" w:rsidRDefault="002509C5" w:rsidP="002509C5">
      <w:pPr>
        <w:spacing w:line="240" w:lineRule="auto"/>
        <w:ind w:left="1440" w:right="1440"/>
        <w:contextualSpacing/>
        <w:jc w:val="left"/>
        <w:rPr>
          <w:i/>
        </w:rPr>
      </w:pPr>
    </w:p>
    <w:p w:rsidR="002509C5" w:rsidRPr="006B4473" w:rsidRDefault="002509C5" w:rsidP="002509C5">
      <w:pPr>
        <w:spacing w:line="240" w:lineRule="auto"/>
        <w:ind w:left="1440" w:right="1440"/>
        <w:contextualSpacing/>
        <w:jc w:val="left"/>
      </w:pPr>
      <w:r w:rsidRPr="006B4473">
        <w:t>(1)  Lack of Commission jurisdiction or improper service of the pleading initiating the proceeding.</w:t>
      </w:r>
    </w:p>
    <w:p w:rsidR="002509C5" w:rsidRPr="006B4473" w:rsidRDefault="002509C5" w:rsidP="002509C5">
      <w:pPr>
        <w:spacing w:line="240" w:lineRule="auto"/>
        <w:ind w:left="1440" w:right="1440"/>
        <w:contextualSpacing/>
        <w:jc w:val="left"/>
      </w:pPr>
    </w:p>
    <w:p w:rsidR="002509C5" w:rsidRPr="006B4473" w:rsidRDefault="002509C5" w:rsidP="002509C5">
      <w:pPr>
        <w:spacing w:line="240" w:lineRule="auto"/>
        <w:ind w:left="1440" w:right="1440"/>
        <w:contextualSpacing/>
        <w:jc w:val="left"/>
      </w:pPr>
      <w:r w:rsidRPr="006B4473">
        <w:t>(2)  Failure of a pleading to conform to this chapter or the inclusion of scandalous or impertinent matter.</w:t>
      </w:r>
    </w:p>
    <w:p w:rsidR="002509C5" w:rsidRPr="006B4473" w:rsidRDefault="002509C5" w:rsidP="002509C5">
      <w:pPr>
        <w:spacing w:line="240" w:lineRule="auto"/>
        <w:ind w:left="1440" w:right="1440"/>
        <w:contextualSpacing/>
        <w:jc w:val="left"/>
      </w:pPr>
    </w:p>
    <w:p w:rsidR="002509C5" w:rsidRPr="006B4473" w:rsidRDefault="002509C5" w:rsidP="002509C5">
      <w:pPr>
        <w:spacing w:line="240" w:lineRule="auto"/>
        <w:ind w:left="1440" w:right="1440"/>
        <w:contextualSpacing/>
        <w:jc w:val="left"/>
      </w:pPr>
      <w:r w:rsidRPr="006B4473">
        <w:t>(3)  Insufficient specificity of a pleading.</w:t>
      </w:r>
    </w:p>
    <w:p w:rsidR="002509C5" w:rsidRPr="006B4473" w:rsidRDefault="002509C5" w:rsidP="002509C5">
      <w:pPr>
        <w:spacing w:line="240" w:lineRule="auto"/>
        <w:ind w:left="1440" w:right="1440"/>
        <w:contextualSpacing/>
        <w:jc w:val="left"/>
      </w:pPr>
    </w:p>
    <w:p w:rsidR="002509C5" w:rsidRPr="006B4473" w:rsidRDefault="002509C5" w:rsidP="002509C5">
      <w:pPr>
        <w:spacing w:line="240" w:lineRule="auto"/>
        <w:ind w:left="1440" w:right="1440"/>
        <w:contextualSpacing/>
        <w:jc w:val="left"/>
      </w:pPr>
      <w:r w:rsidRPr="006B4473">
        <w:t>(4)  Legal insufficiency of a pleading.</w:t>
      </w:r>
    </w:p>
    <w:p w:rsidR="002509C5" w:rsidRPr="006B4473" w:rsidRDefault="002509C5" w:rsidP="002509C5">
      <w:pPr>
        <w:spacing w:line="240" w:lineRule="auto"/>
        <w:ind w:left="1440" w:right="1440"/>
        <w:contextualSpacing/>
        <w:jc w:val="left"/>
      </w:pPr>
    </w:p>
    <w:p w:rsidR="002509C5" w:rsidRPr="006B4473" w:rsidRDefault="002509C5" w:rsidP="002509C5">
      <w:pPr>
        <w:spacing w:line="240" w:lineRule="auto"/>
        <w:ind w:left="1440" w:right="1440"/>
        <w:contextualSpacing/>
        <w:jc w:val="left"/>
      </w:pPr>
      <w:r w:rsidRPr="006B4473">
        <w:t xml:space="preserve">(5) </w:t>
      </w:r>
      <w:r w:rsidR="00E5181D">
        <w:t xml:space="preserve"> </w:t>
      </w:r>
      <w:r w:rsidRPr="006B4473">
        <w:t>Lack of capacity to sue, nonjoinder of a necessary party or misjoinder of a cause of action.</w:t>
      </w:r>
    </w:p>
    <w:p w:rsidR="002509C5" w:rsidRPr="006B4473" w:rsidRDefault="002509C5" w:rsidP="002509C5">
      <w:pPr>
        <w:spacing w:line="240" w:lineRule="auto"/>
        <w:ind w:left="1440" w:right="1440"/>
        <w:contextualSpacing/>
        <w:jc w:val="left"/>
      </w:pPr>
    </w:p>
    <w:p w:rsidR="002509C5" w:rsidRDefault="002509C5" w:rsidP="002509C5">
      <w:pPr>
        <w:spacing w:line="240" w:lineRule="auto"/>
        <w:ind w:left="1440" w:right="1440"/>
        <w:contextualSpacing/>
        <w:jc w:val="left"/>
      </w:pPr>
      <w:r w:rsidRPr="006B4473">
        <w:t>(6)  Pendency of a prior proceeding or agreement for alternative dispute resolution.</w:t>
      </w:r>
    </w:p>
    <w:p w:rsidR="002509C5" w:rsidRDefault="002509C5" w:rsidP="002509C5">
      <w:pPr>
        <w:spacing w:line="240" w:lineRule="auto"/>
        <w:ind w:left="1440" w:right="1440"/>
        <w:contextualSpacing/>
        <w:jc w:val="left"/>
      </w:pPr>
    </w:p>
    <w:p w:rsidR="002509C5" w:rsidRPr="006B4473" w:rsidRDefault="002509C5" w:rsidP="002509C5">
      <w:pPr>
        <w:spacing w:line="240" w:lineRule="auto"/>
        <w:ind w:left="1440" w:right="1440"/>
        <w:contextualSpacing/>
        <w:jc w:val="left"/>
      </w:pPr>
      <w:r>
        <w:t>(7)  Standing of a party to participate in the proceeding.</w:t>
      </w:r>
    </w:p>
    <w:p w:rsidR="002509C5" w:rsidRPr="006B4473" w:rsidRDefault="002509C5" w:rsidP="002509C5">
      <w:pPr>
        <w:spacing w:line="240" w:lineRule="auto"/>
        <w:ind w:left="1440" w:right="1440"/>
        <w:contextualSpacing/>
      </w:pPr>
      <w:r w:rsidRPr="006B4473">
        <w:t>* * *</w:t>
      </w:r>
    </w:p>
    <w:p w:rsidR="002509C5" w:rsidRPr="006B4473" w:rsidRDefault="002509C5" w:rsidP="002509C5">
      <w:pPr>
        <w:spacing w:line="240" w:lineRule="auto"/>
        <w:ind w:left="1440" w:right="1440"/>
        <w:contextualSpacing/>
        <w:jc w:val="left"/>
      </w:pPr>
      <w:proofErr w:type="gramStart"/>
      <w:r w:rsidRPr="006B4473">
        <w:t>52 Pa. Code § 5.101(a).</w:t>
      </w:r>
      <w:proofErr w:type="gramEnd"/>
      <w:r w:rsidRPr="006B4473">
        <w:t xml:space="preserve">  </w:t>
      </w:r>
    </w:p>
    <w:p w:rsidR="002509C5" w:rsidRPr="006B4473" w:rsidRDefault="002509C5" w:rsidP="00E5181D">
      <w:pPr>
        <w:ind w:left="1440" w:right="1440"/>
        <w:contextualSpacing/>
        <w:jc w:val="left"/>
      </w:pPr>
    </w:p>
    <w:p w:rsidR="002509C5" w:rsidRDefault="002509C5" w:rsidP="002509C5">
      <w:pPr>
        <w:jc w:val="left"/>
      </w:pPr>
      <w:r w:rsidRPr="006B4473">
        <w:tab/>
      </w:r>
      <w:r w:rsidRPr="006B4473">
        <w:tab/>
        <w:t xml:space="preserve">In reviewing preliminary objections, only the facts in the </w:t>
      </w:r>
      <w:r>
        <w:t xml:space="preserve">pleadings filed by the nonmoving party </w:t>
      </w:r>
      <w:r w:rsidRPr="006B4473">
        <w:t>can be presumed to be true in order to determine whether recovery is possible.  In order for Complainant to prevail ultimately, there must be a statute, regulation or order which the Commission is authorized to enforce.  The Complaint must set forth anything done or o</w:t>
      </w:r>
      <w:r>
        <w:t>mitted to be done by Respondent</w:t>
      </w:r>
      <w:r w:rsidRPr="006B4473">
        <w:t xml:space="preserve"> in violation of any law which the Commission has jurisdiction to administer.  </w:t>
      </w:r>
      <w:proofErr w:type="gramStart"/>
      <w:r w:rsidRPr="006B4473">
        <w:t>66 Pa. C.S. § 701; 52 Pa. Code § 5.21(a).</w:t>
      </w:r>
      <w:proofErr w:type="gramEnd"/>
      <w:r w:rsidRPr="006B4473">
        <w:t xml:space="preserve">  </w:t>
      </w:r>
    </w:p>
    <w:p w:rsidR="002509C5" w:rsidRDefault="002509C5" w:rsidP="002509C5">
      <w:pPr>
        <w:jc w:val="left"/>
      </w:pPr>
    </w:p>
    <w:p w:rsidR="00761CFA" w:rsidRDefault="00761CFA" w:rsidP="00761CFA">
      <w:pPr>
        <w:jc w:val="left"/>
      </w:pPr>
      <w:r>
        <w:tab/>
      </w:r>
      <w:r>
        <w:tab/>
        <w:t xml:space="preserve">The POs aver that there is one fact upon which the Complaint relies, i.e., that Columbia did not reduce its rates after paying off the last PENNVEST loan in 2011, and that the "fact" is patently false.  As this "fact" is a conclusion that is countered by the existence of the Commission's own records, dismissal is warranted.  </w:t>
      </w:r>
    </w:p>
    <w:p w:rsidR="00761CFA" w:rsidRDefault="00761CFA" w:rsidP="002509C5">
      <w:pPr>
        <w:jc w:val="left"/>
      </w:pPr>
    </w:p>
    <w:p w:rsidR="00DF4796" w:rsidRDefault="00DF4796" w:rsidP="002509C5">
      <w:pPr>
        <w:jc w:val="left"/>
      </w:pPr>
      <w:r>
        <w:tab/>
      </w:r>
      <w:r>
        <w:tab/>
        <w:t xml:space="preserve">However, </w:t>
      </w:r>
      <w:r w:rsidR="00217D33">
        <w:t xml:space="preserve">the </w:t>
      </w:r>
      <w:proofErr w:type="gramStart"/>
      <w:r w:rsidR="00217D33">
        <w:t>grounds for the POs relies</w:t>
      </w:r>
      <w:proofErr w:type="gramEnd"/>
      <w:r w:rsidR="00217D33">
        <w:t xml:space="preserve"> on a fact that is not in the Complainant's pleadings, and that is that the Company conducted itself in accordance with the relevant Commission orders.  Complainant states that he did not see a rate reduction to reflect that the PENNVEST loan had been retired.  The Company's counter arguments may not be used to support POs. </w:t>
      </w:r>
    </w:p>
    <w:p w:rsidR="00217D33" w:rsidRDefault="00217D33" w:rsidP="002509C5">
      <w:pPr>
        <w:jc w:val="left"/>
      </w:pPr>
    </w:p>
    <w:p w:rsidR="00514635" w:rsidRDefault="002509C5" w:rsidP="00514635">
      <w:pPr>
        <w:jc w:val="left"/>
      </w:pPr>
      <w:r>
        <w:tab/>
      </w:r>
      <w:r>
        <w:tab/>
        <w:t xml:space="preserve">In this matter, the Complaint charges that the last PENNVEST loan had been paid off but that the Company had failed to reduce the bills of the ratepayers to reflect it, which appears to be fraudulent.  In Complainant's Reply to New Matter, he charges that the Company "put the same PENNVEST plant into its base rates that it began charging me in 2014.  See Docket No. </w:t>
      </w:r>
      <w:proofErr w:type="gramStart"/>
      <w:r>
        <w:t>R-2013-236078."</w:t>
      </w:r>
      <w:proofErr w:type="gramEnd"/>
      <w:r>
        <w:t xml:space="preserve">  </w:t>
      </w:r>
      <w:proofErr w:type="gramStart"/>
      <w:r>
        <w:t>¶3.</w:t>
      </w:r>
      <w:proofErr w:type="gramEnd"/>
      <w:r>
        <w:t xml:space="preserve">  He does not want to see this happen again.  </w:t>
      </w:r>
      <w:proofErr w:type="gramStart"/>
      <w:r>
        <w:t>¶4.</w:t>
      </w:r>
      <w:proofErr w:type="gramEnd"/>
      <w:r>
        <w:t xml:space="preserve">  </w:t>
      </w:r>
    </w:p>
    <w:p w:rsidR="00761CFA" w:rsidRDefault="00761CFA" w:rsidP="00514635">
      <w:pPr>
        <w:jc w:val="left"/>
      </w:pPr>
    </w:p>
    <w:p w:rsidR="00761CFA" w:rsidRDefault="00761CFA" w:rsidP="00514635">
      <w:pPr>
        <w:jc w:val="left"/>
      </w:pPr>
      <w:r>
        <w:tab/>
      </w:r>
      <w:r>
        <w:tab/>
        <w:t>Complainant has stated sufficient reason to permit the Complaint to proceed to the next level of litigation or informal resolution.  The POs are denied.</w:t>
      </w:r>
    </w:p>
    <w:p w:rsidR="00761CFA" w:rsidRDefault="00761CFA" w:rsidP="00514635">
      <w:pPr>
        <w:jc w:val="left"/>
      </w:pPr>
    </w:p>
    <w:p w:rsidR="00761CFA" w:rsidRDefault="00761CFA" w:rsidP="00514635">
      <w:pPr>
        <w:jc w:val="left"/>
      </w:pPr>
      <w:r>
        <w:tab/>
      </w:r>
      <w:r>
        <w:tab/>
        <w:t xml:space="preserve">The record indicates that formal complaints against this Company tariff filing were also filed by the OCA and individual Sandra </w:t>
      </w:r>
      <w:proofErr w:type="spellStart"/>
      <w:r>
        <w:t>Shaub</w:t>
      </w:r>
      <w:proofErr w:type="spellEnd"/>
      <w:r>
        <w:t xml:space="preserve">.  As of the date of this Order, </w:t>
      </w:r>
      <w:proofErr w:type="gramStart"/>
      <w:r>
        <w:t>neither has a preliminary objection or motion filed against it, and</w:t>
      </w:r>
      <w:proofErr w:type="gramEnd"/>
      <w:r>
        <w:t xml:space="preserve"> the matter will be set for hearing should mediation be unsuccessful.  </w:t>
      </w:r>
    </w:p>
    <w:p w:rsidR="00761CFA" w:rsidRDefault="00761CFA" w:rsidP="00514635">
      <w:pPr>
        <w:jc w:val="left"/>
      </w:pPr>
    </w:p>
    <w:p w:rsidR="00761CFA" w:rsidRDefault="00761CFA" w:rsidP="00514635">
      <w:pPr>
        <w:jc w:val="left"/>
      </w:pPr>
      <w:r>
        <w:tab/>
      </w:r>
      <w:r>
        <w:tab/>
        <w:t>THEREFORE,</w:t>
      </w:r>
    </w:p>
    <w:p w:rsidR="00761CFA" w:rsidRDefault="00761CFA" w:rsidP="00514635">
      <w:pPr>
        <w:jc w:val="left"/>
      </w:pPr>
    </w:p>
    <w:p w:rsidR="00761CFA" w:rsidRDefault="00761CFA" w:rsidP="00514635">
      <w:pPr>
        <w:jc w:val="left"/>
      </w:pPr>
      <w:r>
        <w:tab/>
      </w:r>
      <w:r>
        <w:tab/>
        <w:t>IT IS ORDERED:</w:t>
      </w:r>
    </w:p>
    <w:p w:rsidR="00761CFA" w:rsidRDefault="00761CFA" w:rsidP="00514635">
      <w:pPr>
        <w:jc w:val="left"/>
      </w:pPr>
    </w:p>
    <w:p w:rsidR="00761CFA" w:rsidRDefault="00761CFA" w:rsidP="00514635">
      <w:pPr>
        <w:jc w:val="left"/>
      </w:pPr>
      <w:r>
        <w:tab/>
      </w:r>
      <w:r>
        <w:tab/>
        <w:t>1.</w:t>
      </w:r>
      <w:r>
        <w:tab/>
        <w:t xml:space="preserve">That the Preliminary Objections filed by the Columbia Water Company against Vincent E. Collier III at Docket No. C-2014-2451639 </w:t>
      </w:r>
      <w:proofErr w:type="gramStart"/>
      <w:r>
        <w:t>are</w:t>
      </w:r>
      <w:proofErr w:type="gramEnd"/>
      <w:r>
        <w:t xml:space="preserve"> denied.</w:t>
      </w:r>
    </w:p>
    <w:p w:rsidR="00761CFA" w:rsidRDefault="00761CFA" w:rsidP="00514635">
      <w:pPr>
        <w:jc w:val="left"/>
      </w:pPr>
      <w:r>
        <w:tab/>
      </w:r>
      <w:r>
        <w:tab/>
        <w:t>2.</w:t>
      </w:r>
      <w:r>
        <w:tab/>
        <w:t xml:space="preserve">That the Complaint filed by Vincent E. Collier III against the Columbia Water Company docketed at C-2014-2451639 be included in future proceedings held in the case captioned </w:t>
      </w:r>
      <w:r>
        <w:rPr>
          <w:i/>
        </w:rPr>
        <w:t xml:space="preserve">Pennsylvania Public Utility Commission v. </w:t>
      </w:r>
      <w:proofErr w:type="gramStart"/>
      <w:r>
        <w:rPr>
          <w:i/>
        </w:rPr>
        <w:t>The Columbia Water Company</w:t>
      </w:r>
      <w:r>
        <w:t xml:space="preserve"> at Docket No.</w:t>
      </w:r>
      <w:proofErr w:type="gramEnd"/>
      <w:r>
        <w:t xml:space="preserve"> </w:t>
      </w:r>
      <w:proofErr w:type="gramStart"/>
      <w:r>
        <w:t>R-2014-2445660.</w:t>
      </w:r>
      <w:proofErr w:type="gramEnd"/>
    </w:p>
    <w:p w:rsidR="00761CFA" w:rsidRDefault="00761CFA" w:rsidP="00514635">
      <w:pPr>
        <w:jc w:val="left"/>
      </w:pPr>
    </w:p>
    <w:p w:rsidR="00761CFA" w:rsidRDefault="00761CFA" w:rsidP="00761CFA">
      <w:pPr>
        <w:spacing w:line="240" w:lineRule="auto"/>
        <w:jc w:val="left"/>
      </w:pPr>
      <w:r>
        <w:t>Dated:</w:t>
      </w:r>
      <w:r>
        <w:tab/>
      </w:r>
      <w:r>
        <w:rPr>
          <w:u w:val="single"/>
        </w:rPr>
        <w:t>December 19, 2014</w:t>
      </w:r>
      <w:r>
        <w:tab/>
      </w:r>
      <w:r>
        <w:tab/>
      </w:r>
      <w:r>
        <w:tab/>
      </w:r>
      <w:r>
        <w:tab/>
      </w:r>
      <w:r>
        <w:tab/>
        <w:t>_____________________________</w:t>
      </w:r>
    </w:p>
    <w:p w:rsidR="00761CFA" w:rsidRDefault="00761CFA" w:rsidP="00761CFA">
      <w:pPr>
        <w:spacing w:line="240" w:lineRule="auto"/>
        <w:jc w:val="left"/>
      </w:pPr>
      <w:r>
        <w:tab/>
      </w:r>
      <w:r>
        <w:tab/>
      </w:r>
      <w:r>
        <w:tab/>
      </w:r>
      <w:r>
        <w:tab/>
      </w:r>
      <w:r>
        <w:tab/>
      </w:r>
      <w:r>
        <w:tab/>
      </w:r>
      <w:r>
        <w:tab/>
      </w:r>
      <w:r>
        <w:tab/>
        <w:t>Susan D. Colwell</w:t>
      </w:r>
    </w:p>
    <w:p w:rsidR="00761CFA" w:rsidRDefault="00761CFA" w:rsidP="00761CFA">
      <w:pPr>
        <w:spacing w:line="240" w:lineRule="auto"/>
        <w:jc w:val="left"/>
      </w:pPr>
      <w:r>
        <w:tab/>
      </w:r>
      <w:r>
        <w:tab/>
      </w:r>
      <w:r>
        <w:tab/>
      </w:r>
      <w:r>
        <w:tab/>
      </w:r>
      <w:r>
        <w:tab/>
      </w:r>
      <w:r>
        <w:tab/>
      </w:r>
      <w:r>
        <w:tab/>
      </w:r>
      <w:r>
        <w:tab/>
        <w:t xml:space="preserve">Administrative Law Judge </w:t>
      </w:r>
    </w:p>
    <w:p w:rsidR="00E5181D" w:rsidRDefault="00E5181D" w:rsidP="00D17E12">
      <w:pPr>
        <w:jc w:val="left"/>
        <w:sectPr w:rsidR="00E5181D" w:rsidSect="00761CFA">
          <w:footerReference w:type="default" r:id="rId7"/>
          <w:pgSz w:w="12240" w:h="15840"/>
          <w:pgMar w:top="1440" w:right="1440" w:bottom="1440" w:left="1440" w:header="720" w:footer="720" w:gutter="0"/>
          <w:cols w:space="720"/>
          <w:titlePg/>
          <w:docGrid w:linePitch="360"/>
        </w:sectPr>
      </w:pPr>
    </w:p>
    <w:p w:rsidR="001B5305" w:rsidRPr="001B5305" w:rsidRDefault="001B5305" w:rsidP="001B5305">
      <w:pPr>
        <w:spacing w:line="276" w:lineRule="auto"/>
        <w:jc w:val="left"/>
        <w:rPr>
          <w:rFonts w:ascii="Microsoft Sans Serif" w:eastAsia="Calibri" w:hAnsi="Microsoft Sans Serif" w:cs="Microsoft Sans Serif"/>
          <w:b/>
          <w:sz w:val="22"/>
          <w:szCs w:val="22"/>
          <w:u w:val="single"/>
        </w:rPr>
      </w:pPr>
      <w:r w:rsidRPr="001B5305">
        <w:rPr>
          <w:rFonts w:ascii="Microsoft Sans Serif" w:eastAsia="Calibri" w:hAnsi="Microsoft Sans Serif" w:cs="Microsoft Sans Serif"/>
          <w:b/>
          <w:sz w:val="22"/>
          <w:szCs w:val="22"/>
          <w:u w:val="single"/>
        </w:rPr>
        <w:t xml:space="preserve">R-2014-2445660 PA PUC v COLUMBIA WATER COMPANY </w:t>
      </w:r>
    </w:p>
    <w:p w:rsidR="00FB70FB" w:rsidRDefault="00FB70FB" w:rsidP="001B5305">
      <w:pPr>
        <w:spacing w:line="276" w:lineRule="auto"/>
        <w:jc w:val="left"/>
        <w:rPr>
          <w:rFonts w:ascii="Microsoft Sans Serif" w:eastAsia="Calibri" w:hAnsi="Microsoft Sans Serif" w:cs="Microsoft Sans Serif"/>
          <w:sz w:val="22"/>
          <w:szCs w:val="22"/>
        </w:rPr>
      </w:pPr>
      <w:r>
        <w:rPr>
          <w:rFonts w:ascii="Microsoft Sans Serif" w:eastAsia="Calibri" w:hAnsi="Microsoft Sans Serif" w:cs="Microsoft Sans Serif"/>
          <w:sz w:val="22"/>
          <w:szCs w:val="22"/>
        </w:rPr>
        <w:t>PER POR</w:t>
      </w:r>
    </w:p>
    <w:p w:rsidR="00FB70FB" w:rsidRPr="001B5305" w:rsidRDefault="00FB70FB" w:rsidP="001B5305">
      <w:pPr>
        <w:spacing w:line="276" w:lineRule="auto"/>
        <w:jc w:val="left"/>
        <w:rPr>
          <w:rFonts w:ascii="Microsoft Sans Serif" w:eastAsia="Calibri" w:hAnsi="Microsoft Sans Serif" w:cs="Microsoft Sans Serif"/>
          <w:sz w:val="22"/>
          <w:szCs w:val="22"/>
        </w:rPr>
      </w:pPr>
      <w:bookmarkStart w:id="0" w:name="_GoBack"/>
      <w:bookmarkEnd w:id="0"/>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PHILLIP C KIRCHNER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PA PUC BIE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400 NORTH STREET 2</w:t>
      </w:r>
      <w:r w:rsidRPr="001B5305">
        <w:rPr>
          <w:rFonts w:ascii="Microsoft Sans Serif" w:eastAsia="Calibri" w:hAnsi="Microsoft Sans Serif" w:cs="Microsoft Sans Serif"/>
          <w:sz w:val="22"/>
          <w:szCs w:val="22"/>
          <w:vertAlign w:val="superscript"/>
        </w:rPr>
        <w:t>ND</w:t>
      </w:r>
      <w:r w:rsidRPr="001B5305">
        <w:rPr>
          <w:rFonts w:ascii="Microsoft Sans Serif" w:eastAsia="Calibri" w:hAnsi="Microsoft Sans Serif" w:cs="Microsoft Sans Serif"/>
          <w:sz w:val="22"/>
          <w:szCs w:val="22"/>
        </w:rPr>
        <w:t xml:space="preserve"> FL W</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HARRISBURG PA  17120</w:t>
      </w:r>
    </w:p>
    <w:p w:rsidR="001B5305" w:rsidRPr="001B5305" w:rsidRDefault="001B5305" w:rsidP="001B5305">
      <w:pPr>
        <w:spacing w:line="240" w:lineRule="auto"/>
        <w:jc w:val="left"/>
        <w:rPr>
          <w:rFonts w:ascii="Microsoft Sans Serif" w:eastAsia="Calibri" w:hAnsi="Microsoft Sans Serif" w:cs="Microsoft Sans Serif"/>
          <w:b/>
          <w:sz w:val="22"/>
          <w:szCs w:val="22"/>
        </w:rPr>
      </w:pPr>
      <w:r w:rsidRPr="001B5305">
        <w:rPr>
          <w:rFonts w:ascii="Microsoft Sans Serif" w:eastAsia="Calibri" w:hAnsi="Microsoft Sans Serif" w:cs="Microsoft Sans Serif"/>
          <w:b/>
          <w:sz w:val="22"/>
          <w:szCs w:val="22"/>
        </w:rPr>
        <w:t>717.783.6151</w:t>
      </w:r>
    </w:p>
    <w:p w:rsidR="001B5305" w:rsidRPr="001B5305" w:rsidRDefault="001B5305" w:rsidP="001B5305">
      <w:pPr>
        <w:spacing w:line="240" w:lineRule="auto"/>
        <w:jc w:val="left"/>
        <w:rPr>
          <w:rFonts w:ascii="Microsoft Sans Serif" w:eastAsia="Calibri" w:hAnsi="Microsoft Sans Serif" w:cs="Microsoft Sans Serif"/>
          <w:i/>
          <w:sz w:val="22"/>
          <w:szCs w:val="22"/>
        </w:rPr>
      </w:pPr>
      <w:r w:rsidRPr="001B5305">
        <w:rPr>
          <w:rFonts w:ascii="Microsoft Sans Serif" w:eastAsia="Calibri" w:hAnsi="Microsoft Sans Serif" w:cs="Microsoft Sans Serif"/>
          <w:i/>
          <w:sz w:val="22"/>
          <w:szCs w:val="22"/>
        </w:rPr>
        <w:t>ACCEPTS E-SERVE</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WILLIAM E LEHMAN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THOMAS J SNISCAK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HAWKE MCKEON AND SNISCAK LLP</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100 NORTH 10</w:t>
      </w:r>
      <w:r w:rsidRPr="001B5305">
        <w:rPr>
          <w:rFonts w:ascii="Microsoft Sans Serif" w:eastAsia="Calibri" w:hAnsi="Microsoft Sans Serif" w:cs="Microsoft Sans Serif"/>
          <w:sz w:val="22"/>
          <w:szCs w:val="22"/>
          <w:vertAlign w:val="superscript"/>
        </w:rPr>
        <w:t>TH</w:t>
      </w:r>
      <w:r w:rsidRPr="001B5305">
        <w:rPr>
          <w:rFonts w:ascii="Microsoft Sans Serif" w:eastAsia="Calibri" w:hAnsi="Microsoft Sans Serif" w:cs="Microsoft Sans Serif"/>
          <w:sz w:val="22"/>
          <w:szCs w:val="22"/>
        </w:rPr>
        <w:t xml:space="preserve"> STREET</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HARRISBURG PA  17105</w:t>
      </w:r>
    </w:p>
    <w:p w:rsidR="001B5305" w:rsidRPr="001B5305" w:rsidRDefault="001B5305" w:rsidP="001B5305">
      <w:pPr>
        <w:spacing w:line="240" w:lineRule="auto"/>
        <w:jc w:val="left"/>
        <w:rPr>
          <w:rFonts w:ascii="Microsoft Sans Serif" w:eastAsia="Calibri" w:hAnsi="Microsoft Sans Serif" w:cs="Microsoft Sans Serif"/>
          <w:b/>
          <w:sz w:val="22"/>
          <w:szCs w:val="22"/>
        </w:rPr>
      </w:pPr>
      <w:r w:rsidRPr="001B5305">
        <w:rPr>
          <w:rFonts w:ascii="Microsoft Sans Serif" w:eastAsia="Calibri" w:hAnsi="Microsoft Sans Serif" w:cs="Microsoft Sans Serif"/>
          <w:b/>
          <w:sz w:val="22"/>
          <w:szCs w:val="22"/>
        </w:rPr>
        <w:t>717.236.1300</w:t>
      </w:r>
    </w:p>
    <w:p w:rsidR="001B5305" w:rsidRPr="001B5305" w:rsidRDefault="001B5305" w:rsidP="001B5305">
      <w:pPr>
        <w:spacing w:line="240" w:lineRule="auto"/>
        <w:jc w:val="left"/>
        <w:rPr>
          <w:rFonts w:ascii="Microsoft Sans Serif" w:eastAsia="Calibri" w:hAnsi="Microsoft Sans Serif" w:cs="Microsoft Sans Serif"/>
          <w:i/>
          <w:sz w:val="22"/>
          <w:szCs w:val="22"/>
        </w:rPr>
      </w:pPr>
      <w:r w:rsidRPr="001B5305">
        <w:rPr>
          <w:rFonts w:ascii="Microsoft Sans Serif" w:eastAsia="Calibri" w:hAnsi="Microsoft Sans Serif" w:cs="Microsoft Sans Serif"/>
          <w:i/>
          <w:sz w:val="22"/>
          <w:szCs w:val="22"/>
        </w:rPr>
        <w:t>ACCEPTS E-SERVE</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VINCENT E COLLIER</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3287 HORIZON DRIVE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LANCASTER PA  17601</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NANCY JACKSON</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OFFICE MANAGER</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COLUMBIA WATER COMPANY</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PO B0X 350</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COLUMBIA PA  17512</w:t>
      </w:r>
    </w:p>
    <w:p w:rsidR="001B5305" w:rsidRPr="001B5305" w:rsidRDefault="001B5305" w:rsidP="001B5305">
      <w:pPr>
        <w:spacing w:line="240" w:lineRule="auto"/>
        <w:jc w:val="left"/>
        <w:rPr>
          <w:rFonts w:ascii="Microsoft Sans Serif" w:eastAsia="Calibri" w:hAnsi="Microsoft Sans Serif" w:cs="Microsoft Sans Serif"/>
          <w:b/>
          <w:sz w:val="22"/>
          <w:szCs w:val="22"/>
        </w:rPr>
      </w:pPr>
      <w:r w:rsidRPr="001B5305">
        <w:rPr>
          <w:rFonts w:ascii="Microsoft Sans Serif" w:eastAsia="Calibri" w:hAnsi="Microsoft Sans Serif" w:cs="Microsoft Sans Serif"/>
          <w:b/>
          <w:sz w:val="22"/>
          <w:szCs w:val="22"/>
        </w:rPr>
        <w:t>717.684.2188</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TANYA MCCLOSKEY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CHRISTINE M HOOVER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ERIN L GANNON ESQUIRE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OFFICE OF CONSUMER ADVOCATE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555 WALNUT STREET</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FORUM PLACE 5</w:t>
      </w:r>
      <w:r w:rsidRPr="001B5305">
        <w:rPr>
          <w:rFonts w:ascii="Microsoft Sans Serif" w:eastAsia="Calibri" w:hAnsi="Microsoft Sans Serif" w:cs="Microsoft Sans Serif"/>
          <w:sz w:val="22"/>
          <w:szCs w:val="22"/>
          <w:vertAlign w:val="superscript"/>
        </w:rPr>
        <w:t>TH</w:t>
      </w:r>
      <w:r w:rsidRPr="001B5305">
        <w:rPr>
          <w:rFonts w:ascii="Microsoft Sans Serif" w:eastAsia="Calibri" w:hAnsi="Microsoft Sans Serif" w:cs="Microsoft Sans Serif"/>
          <w:sz w:val="22"/>
          <w:szCs w:val="22"/>
        </w:rPr>
        <w:t xml:space="preserve"> FL</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HARRISBURG PA  17101-1921</w:t>
      </w:r>
    </w:p>
    <w:p w:rsidR="001B5305" w:rsidRPr="001B5305" w:rsidRDefault="001B5305" w:rsidP="001B5305">
      <w:pPr>
        <w:spacing w:line="240" w:lineRule="auto"/>
        <w:jc w:val="left"/>
        <w:rPr>
          <w:rFonts w:ascii="Microsoft Sans Serif" w:eastAsia="Calibri" w:hAnsi="Microsoft Sans Serif" w:cs="Microsoft Sans Serif"/>
          <w:b/>
          <w:sz w:val="22"/>
          <w:szCs w:val="22"/>
        </w:rPr>
      </w:pPr>
      <w:r w:rsidRPr="001B5305">
        <w:rPr>
          <w:rFonts w:ascii="Microsoft Sans Serif" w:eastAsia="Calibri" w:hAnsi="Microsoft Sans Serif" w:cs="Microsoft Sans Serif"/>
          <w:b/>
          <w:sz w:val="22"/>
          <w:szCs w:val="22"/>
        </w:rPr>
        <w:t>717.783.5048</w:t>
      </w:r>
    </w:p>
    <w:p w:rsidR="001B5305" w:rsidRPr="001B5305" w:rsidRDefault="001B5305" w:rsidP="001B5305">
      <w:pPr>
        <w:spacing w:line="240" w:lineRule="auto"/>
        <w:jc w:val="left"/>
        <w:rPr>
          <w:rFonts w:ascii="Microsoft Sans Serif" w:eastAsia="Calibri" w:hAnsi="Microsoft Sans Serif" w:cs="Microsoft Sans Serif"/>
          <w:i/>
          <w:sz w:val="22"/>
          <w:szCs w:val="22"/>
        </w:rPr>
      </w:pPr>
      <w:r w:rsidRPr="001B5305">
        <w:rPr>
          <w:rFonts w:ascii="Microsoft Sans Serif" w:eastAsia="Calibri" w:hAnsi="Microsoft Sans Serif" w:cs="Microsoft Sans Serif"/>
          <w:i/>
          <w:sz w:val="22"/>
          <w:szCs w:val="22"/>
        </w:rPr>
        <w:t>ACCEPTS E-SERVE</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SANDRA SHAUB</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3282 HORIZON DRIVE</w:t>
      </w:r>
    </w:p>
    <w:p w:rsidR="001B5305" w:rsidRPr="001B5305" w:rsidRDefault="001B5305" w:rsidP="001B5305">
      <w:pPr>
        <w:spacing w:line="240" w:lineRule="auto"/>
        <w:jc w:val="left"/>
        <w:rPr>
          <w:rFonts w:ascii="Microsoft Sans Serif" w:eastAsia="Calibri" w:hAnsi="Microsoft Sans Serif" w:cs="Microsoft Sans Serif"/>
          <w:sz w:val="22"/>
          <w:szCs w:val="22"/>
        </w:rPr>
      </w:pPr>
      <w:r w:rsidRPr="001B5305">
        <w:rPr>
          <w:rFonts w:ascii="Microsoft Sans Serif" w:eastAsia="Calibri" w:hAnsi="Microsoft Sans Serif" w:cs="Microsoft Sans Serif"/>
          <w:sz w:val="22"/>
          <w:szCs w:val="22"/>
        </w:rPr>
        <w:t>LANCASTER PA  17601</w:t>
      </w:r>
    </w:p>
    <w:p w:rsidR="001B5305" w:rsidRPr="001B5305" w:rsidRDefault="001B5305" w:rsidP="001B5305">
      <w:pPr>
        <w:spacing w:line="240" w:lineRule="auto"/>
        <w:jc w:val="left"/>
        <w:rPr>
          <w:rFonts w:ascii="Microsoft Sans Serif" w:eastAsia="Calibri" w:hAnsi="Microsoft Sans Serif" w:cs="Microsoft Sans Serif"/>
          <w:b/>
          <w:sz w:val="22"/>
          <w:szCs w:val="22"/>
        </w:rPr>
      </w:pPr>
      <w:r w:rsidRPr="001B5305">
        <w:rPr>
          <w:rFonts w:ascii="Microsoft Sans Serif" w:eastAsia="Calibri" w:hAnsi="Microsoft Sans Serif" w:cs="Microsoft Sans Serif"/>
          <w:b/>
          <w:sz w:val="22"/>
          <w:szCs w:val="22"/>
        </w:rPr>
        <w:t>717.419.0598</w:t>
      </w:r>
    </w:p>
    <w:p w:rsidR="001B5305" w:rsidRPr="001B5305" w:rsidRDefault="001B5305" w:rsidP="001B5305">
      <w:pPr>
        <w:spacing w:line="240" w:lineRule="auto"/>
        <w:jc w:val="left"/>
        <w:rPr>
          <w:rFonts w:ascii="Microsoft Sans Serif" w:eastAsia="Calibri" w:hAnsi="Microsoft Sans Serif" w:cs="Microsoft Sans Serif"/>
          <w:i/>
          <w:sz w:val="22"/>
          <w:szCs w:val="22"/>
        </w:rPr>
      </w:pPr>
      <w:r w:rsidRPr="001B5305">
        <w:rPr>
          <w:rFonts w:ascii="Microsoft Sans Serif" w:eastAsia="Calibri" w:hAnsi="Microsoft Sans Serif" w:cs="Microsoft Sans Serif"/>
          <w:i/>
          <w:sz w:val="22"/>
          <w:szCs w:val="22"/>
        </w:rPr>
        <w:t>ACCEPTS E-SERVE</w:t>
      </w: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1B5305" w:rsidRPr="001B5305" w:rsidRDefault="001B5305" w:rsidP="001B5305">
      <w:pPr>
        <w:spacing w:line="240" w:lineRule="auto"/>
        <w:jc w:val="left"/>
        <w:rPr>
          <w:rFonts w:ascii="Microsoft Sans Serif" w:eastAsia="Calibri" w:hAnsi="Microsoft Sans Serif" w:cs="Microsoft Sans Serif"/>
          <w:sz w:val="22"/>
          <w:szCs w:val="22"/>
        </w:rPr>
      </w:pPr>
    </w:p>
    <w:p w:rsidR="00C6745B" w:rsidRPr="00D17E12" w:rsidRDefault="00C6745B" w:rsidP="00D17E12">
      <w:pPr>
        <w:jc w:val="left"/>
      </w:pPr>
    </w:p>
    <w:sectPr w:rsidR="00C6745B" w:rsidRPr="00D17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1D" w:rsidRDefault="001D411D" w:rsidP="00761CFA">
      <w:pPr>
        <w:spacing w:line="240" w:lineRule="auto"/>
      </w:pPr>
      <w:r>
        <w:separator/>
      </w:r>
    </w:p>
  </w:endnote>
  <w:endnote w:type="continuationSeparator" w:id="0">
    <w:p w:rsidR="001D411D" w:rsidRDefault="001D411D" w:rsidP="00761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295788"/>
      <w:docPartObj>
        <w:docPartGallery w:val="Page Numbers (Bottom of Page)"/>
        <w:docPartUnique/>
      </w:docPartObj>
    </w:sdtPr>
    <w:sdtEndPr>
      <w:rPr>
        <w:noProof/>
      </w:rPr>
    </w:sdtEndPr>
    <w:sdtContent>
      <w:p w:rsidR="00761CFA" w:rsidRDefault="00761CFA">
        <w:pPr>
          <w:pStyle w:val="Footer"/>
        </w:pPr>
        <w:r>
          <w:fldChar w:fldCharType="begin"/>
        </w:r>
        <w:r>
          <w:instrText xml:space="preserve"> PAGE   \* MERGEFORMAT </w:instrText>
        </w:r>
        <w:r>
          <w:fldChar w:fldCharType="separate"/>
        </w:r>
        <w:r w:rsidR="00FB70FB">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1D" w:rsidRDefault="001D411D" w:rsidP="00761CFA">
      <w:pPr>
        <w:spacing w:line="240" w:lineRule="auto"/>
      </w:pPr>
      <w:r>
        <w:separator/>
      </w:r>
    </w:p>
  </w:footnote>
  <w:footnote w:type="continuationSeparator" w:id="0">
    <w:p w:rsidR="001D411D" w:rsidRDefault="001D411D" w:rsidP="00761C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1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EC9"/>
    <w:rsid w:val="000852E5"/>
    <w:rsid w:val="00085A52"/>
    <w:rsid w:val="00086449"/>
    <w:rsid w:val="00086965"/>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305"/>
    <w:rsid w:val="001B6470"/>
    <w:rsid w:val="001B760E"/>
    <w:rsid w:val="001C0410"/>
    <w:rsid w:val="001C054D"/>
    <w:rsid w:val="001C2234"/>
    <w:rsid w:val="001C537D"/>
    <w:rsid w:val="001C64B4"/>
    <w:rsid w:val="001C65CD"/>
    <w:rsid w:val="001D05DB"/>
    <w:rsid w:val="001D0876"/>
    <w:rsid w:val="001D0F91"/>
    <w:rsid w:val="001D1F1B"/>
    <w:rsid w:val="001D411D"/>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17D33"/>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09C5"/>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63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693"/>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3ECB"/>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CF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1B82"/>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8C8"/>
    <w:rsid w:val="00C613E2"/>
    <w:rsid w:val="00C621E3"/>
    <w:rsid w:val="00C6430C"/>
    <w:rsid w:val="00C64E24"/>
    <w:rsid w:val="00C65047"/>
    <w:rsid w:val="00C653CC"/>
    <w:rsid w:val="00C665D4"/>
    <w:rsid w:val="00C6745B"/>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5FD7"/>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E12"/>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796"/>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81D"/>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0FB"/>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CFA"/>
    <w:pPr>
      <w:tabs>
        <w:tab w:val="center" w:pos="4680"/>
        <w:tab w:val="right" w:pos="9360"/>
      </w:tabs>
      <w:spacing w:line="240" w:lineRule="auto"/>
    </w:pPr>
  </w:style>
  <w:style w:type="character" w:customStyle="1" w:styleId="HeaderChar">
    <w:name w:val="Header Char"/>
    <w:basedOn w:val="DefaultParagraphFont"/>
    <w:link w:val="Header"/>
    <w:uiPriority w:val="99"/>
    <w:rsid w:val="00761CFA"/>
  </w:style>
  <w:style w:type="paragraph" w:styleId="Footer">
    <w:name w:val="footer"/>
    <w:basedOn w:val="Normal"/>
    <w:link w:val="FooterChar"/>
    <w:uiPriority w:val="99"/>
    <w:unhideWhenUsed/>
    <w:rsid w:val="00761CFA"/>
    <w:pPr>
      <w:tabs>
        <w:tab w:val="center" w:pos="4680"/>
        <w:tab w:val="right" w:pos="9360"/>
      </w:tabs>
      <w:spacing w:line="240" w:lineRule="auto"/>
    </w:pPr>
  </w:style>
  <w:style w:type="character" w:customStyle="1" w:styleId="FooterChar">
    <w:name w:val="Footer Char"/>
    <w:basedOn w:val="DefaultParagraphFont"/>
    <w:link w:val="Footer"/>
    <w:uiPriority w:val="99"/>
    <w:rsid w:val="00761CFA"/>
  </w:style>
  <w:style w:type="paragraph" w:styleId="BalloonText">
    <w:name w:val="Balloon Text"/>
    <w:basedOn w:val="Normal"/>
    <w:link w:val="BalloonTextChar"/>
    <w:uiPriority w:val="99"/>
    <w:semiHidden/>
    <w:unhideWhenUsed/>
    <w:rsid w:val="00E518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CFA"/>
    <w:pPr>
      <w:tabs>
        <w:tab w:val="center" w:pos="4680"/>
        <w:tab w:val="right" w:pos="9360"/>
      </w:tabs>
      <w:spacing w:line="240" w:lineRule="auto"/>
    </w:pPr>
  </w:style>
  <w:style w:type="character" w:customStyle="1" w:styleId="HeaderChar">
    <w:name w:val="Header Char"/>
    <w:basedOn w:val="DefaultParagraphFont"/>
    <w:link w:val="Header"/>
    <w:uiPriority w:val="99"/>
    <w:rsid w:val="00761CFA"/>
  </w:style>
  <w:style w:type="paragraph" w:styleId="Footer">
    <w:name w:val="footer"/>
    <w:basedOn w:val="Normal"/>
    <w:link w:val="FooterChar"/>
    <w:uiPriority w:val="99"/>
    <w:unhideWhenUsed/>
    <w:rsid w:val="00761CFA"/>
    <w:pPr>
      <w:tabs>
        <w:tab w:val="center" w:pos="4680"/>
        <w:tab w:val="right" w:pos="9360"/>
      </w:tabs>
      <w:spacing w:line="240" w:lineRule="auto"/>
    </w:pPr>
  </w:style>
  <w:style w:type="character" w:customStyle="1" w:styleId="FooterChar">
    <w:name w:val="Footer Char"/>
    <w:basedOn w:val="DefaultParagraphFont"/>
    <w:link w:val="Footer"/>
    <w:uiPriority w:val="99"/>
    <w:rsid w:val="00761CFA"/>
  </w:style>
  <w:style w:type="paragraph" w:styleId="BalloonText">
    <w:name w:val="Balloon Text"/>
    <w:basedOn w:val="Normal"/>
    <w:link w:val="BalloonTextChar"/>
    <w:uiPriority w:val="99"/>
    <w:semiHidden/>
    <w:unhideWhenUsed/>
    <w:rsid w:val="00E518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2014-12-19T19:40:00Z</cp:lastPrinted>
  <dcterms:created xsi:type="dcterms:W3CDTF">2014-12-19T19:02:00Z</dcterms:created>
  <dcterms:modified xsi:type="dcterms:W3CDTF">2014-12-19T19:41:00Z</dcterms:modified>
</cp:coreProperties>
</file>