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2E0" w:rsidRDefault="00D132E0" w:rsidP="00D132E0">
      <w:pPr>
        <w:pStyle w:val="Title"/>
        <w:tabs>
          <w:tab w:val="left" w:pos="0"/>
        </w:tabs>
      </w:pPr>
      <w:bookmarkStart w:id="0" w:name="_GoBack"/>
      <w:bookmarkEnd w:id="0"/>
      <w:r>
        <w:t>BEFORE THE</w:t>
      </w:r>
    </w:p>
    <w:p w:rsidR="00D132E0" w:rsidRDefault="00D132E0" w:rsidP="00D132E0">
      <w:pPr>
        <w:tabs>
          <w:tab w:val="left" w:pos="0"/>
        </w:tabs>
        <w:spacing w:line="232" w:lineRule="auto"/>
        <w:jc w:val="center"/>
        <w:rPr>
          <w:b/>
          <w:sz w:val="24"/>
        </w:rPr>
      </w:pPr>
      <w:r>
        <w:rPr>
          <w:b/>
          <w:sz w:val="24"/>
        </w:rPr>
        <w:t>PENNSYLVANIA PUBLIC UTILITY COMMISSION</w:t>
      </w:r>
    </w:p>
    <w:p w:rsidR="00D132E0" w:rsidRDefault="00D132E0" w:rsidP="00D132E0">
      <w:pPr>
        <w:tabs>
          <w:tab w:val="left" w:pos="0"/>
        </w:tabs>
        <w:spacing w:line="232" w:lineRule="auto"/>
        <w:jc w:val="both"/>
        <w:rPr>
          <w:b/>
          <w:sz w:val="24"/>
        </w:rPr>
      </w:pPr>
    </w:p>
    <w:p w:rsidR="00D132E0" w:rsidRDefault="00D132E0" w:rsidP="00D132E0">
      <w:pPr>
        <w:tabs>
          <w:tab w:val="left" w:pos="0"/>
        </w:tabs>
        <w:spacing w:line="232" w:lineRule="auto"/>
        <w:jc w:val="both"/>
        <w:rPr>
          <w:b/>
          <w:sz w:val="24"/>
        </w:rPr>
      </w:pPr>
    </w:p>
    <w:p w:rsidR="00D132E0" w:rsidRDefault="00D132E0" w:rsidP="00D132E0">
      <w:pPr>
        <w:tabs>
          <w:tab w:val="left" w:pos="0"/>
        </w:tabs>
        <w:spacing w:line="232" w:lineRule="auto"/>
        <w:jc w:val="both"/>
        <w:rPr>
          <w:b/>
          <w:sz w:val="24"/>
        </w:rPr>
      </w:pPr>
    </w:p>
    <w:p w:rsidR="00D132E0" w:rsidRDefault="00D8133F" w:rsidP="00D132E0">
      <w:pPr>
        <w:tabs>
          <w:tab w:val="left" w:pos="0"/>
        </w:tabs>
        <w:spacing w:line="232" w:lineRule="auto"/>
        <w:jc w:val="both"/>
        <w:rPr>
          <w:sz w:val="24"/>
        </w:rPr>
      </w:pPr>
      <w:r>
        <w:rPr>
          <w:sz w:val="24"/>
        </w:rPr>
        <w:t>Scott Booker</w:t>
      </w:r>
      <w:r w:rsidR="00D132E0">
        <w:rPr>
          <w:sz w:val="24"/>
        </w:rPr>
        <w:tab/>
      </w:r>
      <w:r w:rsidR="00D132E0">
        <w:rPr>
          <w:sz w:val="24"/>
        </w:rPr>
        <w:tab/>
      </w:r>
      <w:r w:rsidR="00D132E0">
        <w:rPr>
          <w:sz w:val="24"/>
        </w:rPr>
        <w:tab/>
      </w:r>
      <w:r w:rsidR="00D132E0">
        <w:rPr>
          <w:sz w:val="24"/>
        </w:rPr>
        <w:tab/>
      </w:r>
      <w:r w:rsidR="00D132E0">
        <w:rPr>
          <w:sz w:val="24"/>
        </w:rPr>
        <w:tab/>
        <w:t xml:space="preserve"> </w:t>
      </w:r>
      <w:r w:rsidR="00D132E0">
        <w:rPr>
          <w:sz w:val="24"/>
        </w:rPr>
        <w:tab/>
        <w:t>:</w:t>
      </w:r>
    </w:p>
    <w:p w:rsidR="00D132E0" w:rsidRDefault="00D132E0" w:rsidP="00D132E0">
      <w:pPr>
        <w:tabs>
          <w:tab w:val="left" w:pos="0"/>
        </w:tabs>
        <w:spacing w:line="232"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sz w:val="24"/>
        </w:rPr>
        <w:t>:</w:t>
      </w:r>
    </w:p>
    <w:p w:rsidR="00D132E0" w:rsidRDefault="00D132E0" w:rsidP="00D132E0">
      <w:pPr>
        <w:tabs>
          <w:tab w:val="left" w:pos="0"/>
        </w:tabs>
        <w:spacing w:line="232"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t>:</w:t>
      </w:r>
      <w:r>
        <w:rPr>
          <w:b/>
          <w:sz w:val="24"/>
        </w:rPr>
        <w:tab/>
      </w:r>
      <w:r>
        <w:rPr>
          <w:b/>
          <w:sz w:val="24"/>
        </w:rPr>
        <w:tab/>
      </w:r>
      <w:r>
        <w:rPr>
          <w:sz w:val="24"/>
        </w:rPr>
        <w:t>C-2014-</w:t>
      </w:r>
      <w:r w:rsidR="00D8133F">
        <w:rPr>
          <w:sz w:val="24"/>
        </w:rPr>
        <w:t>2434193</w:t>
      </w:r>
    </w:p>
    <w:p w:rsidR="00D132E0" w:rsidRDefault="00D132E0" w:rsidP="00D132E0">
      <w:pPr>
        <w:tabs>
          <w:tab w:val="left" w:pos="0"/>
        </w:tabs>
        <w:spacing w:line="232"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r>
        <w:rPr>
          <w:sz w:val="24"/>
        </w:rPr>
        <w:tab/>
      </w:r>
      <w:r>
        <w:rPr>
          <w:sz w:val="24"/>
        </w:rPr>
        <w:tab/>
      </w:r>
    </w:p>
    <w:p w:rsidR="00D132E0" w:rsidRDefault="00D132E0" w:rsidP="00D132E0">
      <w:pPr>
        <w:tabs>
          <w:tab w:val="left" w:pos="0"/>
        </w:tabs>
        <w:spacing w:line="232" w:lineRule="auto"/>
        <w:jc w:val="both"/>
        <w:rPr>
          <w:sz w:val="24"/>
        </w:rPr>
      </w:pPr>
      <w:r>
        <w:rPr>
          <w:sz w:val="24"/>
        </w:rPr>
        <w:t>PECO Energy Company</w:t>
      </w:r>
      <w:r>
        <w:rPr>
          <w:sz w:val="24"/>
        </w:rPr>
        <w:tab/>
      </w:r>
      <w:r>
        <w:rPr>
          <w:sz w:val="24"/>
        </w:rPr>
        <w:tab/>
      </w:r>
      <w:r>
        <w:rPr>
          <w:sz w:val="24"/>
        </w:rPr>
        <w:tab/>
      </w:r>
      <w:r>
        <w:rPr>
          <w:sz w:val="24"/>
        </w:rPr>
        <w:tab/>
        <w:t>:</w:t>
      </w:r>
    </w:p>
    <w:p w:rsidR="00D132E0" w:rsidRDefault="00D132E0" w:rsidP="00D132E0">
      <w:pPr>
        <w:tabs>
          <w:tab w:val="left" w:pos="0"/>
        </w:tabs>
        <w:spacing w:line="232" w:lineRule="auto"/>
        <w:jc w:val="both"/>
        <w:rPr>
          <w:sz w:val="24"/>
        </w:rPr>
      </w:pPr>
    </w:p>
    <w:p w:rsidR="00D132E0" w:rsidRDefault="00D132E0" w:rsidP="00D132E0">
      <w:pPr>
        <w:tabs>
          <w:tab w:val="left" w:pos="0"/>
        </w:tabs>
        <w:spacing w:line="232" w:lineRule="auto"/>
        <w:jc w:val="both"/>
        <w:rPr>
          <w:sz w:val="24"/>
        </w:rPr>
      </w:pPr>
    </w:p>
    <w:p w:rsidR="00D132E0" w:rsidRDefault="00D132E0" w:rsidP="00D132E0">
      <w:pPr>
        <w:tabs>
          <w:tab w:val="left" w:pos="0"/>
        </w:tabs>
        <w:spacing w:line="232" w:lineRule="auto"/>
        <w:jc w:val="both"/>
        <w:rPr>
          <w:b/>
          <w:sz w:val="24"/>
        </w:rPr>
      </w:pPr>
    </w:p>
    <w:p w:rsidR="00D132E0" w:rsidRDefault="00D132E0" w:rsidP="00D132E0">
      <w:pPr>
        <w:tabs>
          <w:tab w:val="left" w:pos="0"/>
        </w:tabs>
        <w:spacing w:line="232" w:lineRule="auto"/>
        <w:jc w:val="center"/>
        <w:rPr>
          <w:b/>
          <w:sz w:val="24"/>
        </w:rPr>
      </w:pPr>
      <w:r>
        <w:rPr>
          <w:b/>
          <w:sz w:val="24"/>
        </w:rPr>
        <w:t xml:space="preserve">INITIAL DECISION AND ORDER </w:t>
      </w:r>
    </w:p>
    <w:p w:rsidR="00D132E0" w:rsidRDefault="00D132E0" w:rsidP="00D132E0">
      <w:pPr>
        <w:tabs>
          <w:tab w:val="left" w:pos="0"/>
        </w:tabs>
        <w:spacing w:line="232" w:lineRule="auto"/>
        <w:jc w:val="center"/>
        <w:rPr>
          <w:b/>
          <w:sz w:val="24"/>
          <w:u w:val="single"/>
        </w:rPr>
      </w:pPr>
      <w:r>
        <w:rPr>
          <w:b/>
          <w:sz w:val="24"/>
          <w:u w:val="single"/>
        </w:rPr>
        <w:t>GRANTING PETITION TO WITHDRAW COMPLAINT</w:t>
      </w:r>
    </w:p>
    <w:p w:rsidR="00D132E0" w:rsidRDefault="00D132E0" w:rsidP="00D132E0">
      <w:pPr>
        <w:tabs>
          <w:tab w:val="left" w:pos="0"/>
        </w:tabs>
        <w:spacing w:line="232" w:lineRule="auto"/>
        <w:jc w:val="both"/>
        <w:rPr>
          <w:sz w:val="24"/>
        </w:rPr>
      </w:pPr>
    </w:p>
    <w:p w:rsidR="00D132E0" w:rsidRDefault="00D132E0" w:rsidP="00D132E0">
      <w:pPr>
        <w:tabs>
          <w:tab w:val="left" w:pos="0"/>
        </w:tabs>
        <w:spacing w:line="232" w:lineRule="auto"/>
        <w:jc w:val="both"/>
        <w:rPr>
          <w:sz w:val="24"/>
        </w:rPr>
      </w:pPr>
    </w:p>
    <w:p w:rsidR="00D132E0" w:rsidRDefault="00D132E0" w:rsidP="00D132E0">
      <w:pPr>
        <w:keepLines/>
        <w:tabs>
          <w:tab w:val="center" w:pos="4680"/>
        </w:tabs>
        <w:jc w:val="center"/>
        <w:rPr>
          <w:snapToGrid w:val="0"/>
          <w:sz w:val="24"/>
          <w:szCs w:val="24"/>
        </w:rPr>
      </w:pPr>
      <w:r>
        <w:rPr>
          <w:snapToGrid w:val="0"/>
          <w:sz w:val="24"/>
          <w:szCs w:val="24"/>
        </w:rPr>
        <w:t>Before</w:t>
      </w:r>
    </w:p>
    <w:p w:rsidR="00D132E0" w:rsidRDefault="00D132E0" w:rsidP="00D132E0">
      <w:pPr>
        <w:keepLines/>
        <w:tabs>
          <w:tab w:val="center" w:pos="4680"/>
        </w:tabs>
        <w:jc w:val="center"/>
        <w:rPr>
          <w:snapToGrid w:val="0"/>
          <w:sz w:val="24"/>
          <w:szCs w:val="24"/>
        </w:rPr>
      </w:pPr>
      <w:r>
        <w:rPr>
          <w:snapToGrid w:val="0"/>
          <w:sz w:val="24"/>
          <w:szCs w:val="24"/>
        </w:rPr>
        <w:t>Marta Guhl</w:t>
      </w:r>
    </w:p>
    <w:p w:rsidR="00D132E0" w:rsidRDefault="00D132E0" w:rsidP="00D132E0">
      <w:pPr>
        <w:keepLines/>
        <w:tabs>
          <w:tab w:val="center" w:pos="4680"/>
        </w:tabs>
        <w:jc w:val="center"/>
        <w:rPr>
          <w:snapToGrid w:val="0"/>
          <w:sz w:val="24"/>
          <w:szCs w:val="24"/>
        </w:rPr>
      </w:pPr>
      <w:r>
        <w:rPr>
          <w:snapToGrid w:val="0"/>
          <w:sz w:val="24"/>
          <w:szCs w:val="24"/>
        </w:rPr>
        <w:t>Administrative Law Judge</w:t>
      </w:r>
    </w:p>
    <w:p w:rsidR="00E768C9" w:rsidRDefault="00E768C9" w:rsidP="00D132E0">
      <w:pPr>
        <w:keepLines/>
        <w:tabs>
          <w:tab w:val="center" w:pos="4680"/>
        </w:tabs>
        <w:jc w:val="center"/>
        <w:rPr>
          <w:snapToGrid w:val="0"/>
          <w:sz w:val="24"/>
          <w:szCs w:val="24"/>
        </w:rPr>
      </w:pPr>
    </w:p>
    <w:p w:rsidR="00D132E0" w:rsidRDefault="00D132E0" w:rsidP="00D132E0">
      <w:pPr>
        <w:keepLines/>
        <w:tabs>
          <w:tab w:val="center" w:pos="4680"/>
        </w:tabs>
        <w:rPr>
          <w:snapToGrid w:val="0"/>
          <w:sz w:val="24"/>
          <w:szCs w:val="24"/>
        </w:rPr>
      </w:pPr>
    </w:p>
    <w:p w:rsidR="00E768C9" w:rsidRDefault="00E768C9" w:rsidP="00E768C9">
      <w:pPr>
        <w:keepLines/>
        <w:tabs>
          <w:tab w:val="center" w:pos="4680"/>
        </w:tabs>
        <w:jc w:val="center"/>
        <w:rPr>
          <w:snapToGrid w:val="0"/>
          <w:sz w:val="24"/>
          <w:szCs w:val="24"/>
          <w:u w:val="single"/>
        </w:rPr>
      </w:pPr>
      <w:r w:rsidRPr="00603987">
        <w:rPr>
          <w:snapToGrid w:val="0"/>
          <w:sz w:val="24"/>
          <w:szCs w:val="24"/>
          <w:u w:val="single"/>
        </w:rPr>
        <w:t>INTRODUCTION</w:t>
      </w:r>
    </w:p>
    <w:p w:rsidR="00E768C9" w:rsidRDefault="00E768C9" w:rsidP="00E768C9">
      <w:pPr>
        <w:keepLines/>
        <w:tabs>
          <w:tab w:val="center" w:pos="4680"/>
        </w:tabs>
        <w:jc w:val="center"/>
        <w:rPr>
          <w:snapToGrid w:val="0"/>
          <w:sz w:val="24"/>
          <w:szCs w:val="24"/>
          <w:u w:val="single"/>
        </w:rPr>
      </w:pPr>
    </w:p>
    <w:p w:rsidR="00E768C9" w:rsidRDefault="00E768C9" w:rsidP="00E768C9">
      <w:pPr>
        <w:keepLines/>
        <w:tabs>
          <w:tab w:val="center" w:pos="4680"/>
        </w:tabs>
        <w:jc w:val="center"/>
        <w:rPr>
          <w:snapToGrid w:val="0"/>
          <w:sz w:val="24"/>
          <w:szCs w:val="24"/>
          <w:u w:val="single"/>
        </w:rPr>
      </w:pPr>
    </w:p>
    <w:p w:rsidR="00E768C9" w:rsidRPr="00603987" w:rsidRDefault="00E768C9" w:rsidP="00E768C9">
      <w:pPr>
        <w:keepLines/>
        <w:tabs>
          <w:tab w:val="center" w:pos="0"/>
        </w:tabs>
        <w:spacing w:line="360" w:lineRule="auto"/>
        <w:rPr>
          <w:snapToGrid w:val="0"/>
          <w:sz w:val="24"/>
          <w:szCs w:val="24"/>
        </w:rPr>
      </w:pPr>
      <w:r>
        <w:rPr>
          <w:snapToGrid w:val="0"/>
          <w:sz w:val="24"/>
          <w:szCs w:val="24"/>
        </w:rPr>
        <w:tab/>
      </w:r>
      <w:r>
        <w:rPr>
          <w:snapToGrid w:val="0"/>
          <w:sz w:val="24"/>
          <w:szCs w:val="24"/>
        </w:rPr>
        <w:tab/>
        <w:t xml:space="preserve">This decision grants the Complainant’s, Scott Booker, Petition to </w:t>
      </w:r>
      <w:proofErr w:type="gramStart"/>
      <w:r>
        <w:rPr>
          <w:snapToGrid w:val="0"/>
          <w:sz w:val="24"/>
          <w:szCs w:val="24"/>
        </w:rPr>
        <w:t>Withdraw</w:t>
      </w:r>
      <w:proofErr w:type="gramEnd"/>
      <w:r>
        <w:rPr>
          <w:snapToGrid w:val="0"/>
          <w:sz w:val="24"/>
          <w:szCs w:val="24"/>
        </w:rPr>
        <w:t xml:space="preserve"> his Complaint.  </w:t>
      </w:r>
    </w:p>
    <w:p w:rsidR="00E768C9" w:rsidRDefault="00E768C9" w:rsidP="00D132E0">
      <w:pPr>
        <w:keepLines/>
        <w:tabs>
          <w:tab w:val="center" w:pos="4680"/>
        </w:tabs>
        <w:rPr>
          <w:snapToGrid w:val="0"/>
          <w:sz w:val="24"/>
          <w:szCs w:val="24"/>
        </w:rPr>
      </w:pPr>
    </w:p>
    <w:p w:rsidR="00D132E0" w:rsidRDefault="00D132E0" w:rsidP="00D132E0">
      <w:pPr>
        <w:tabs>
          <w:tab w:val="left" w:pos="0"/>
        </w:tabs>
        <w:spacing w:line="232" w:lineRule="auto"/>
        <w:jc w:val="center"/>
        <w:rPr>
          <w:sz w:val="24"/>
        </w:rPr>
      </w:pPr>
    </w:p>
    <w:p w:rsidR="00D132E0" w:rsidRDefault="00D132E0" w:rsidP="00D132E0">
      <w:pPr>
        <w:tabs>
          <w:tab w:val="left" w:pos="0"/>
        </w:tabs>
        <w:spacing w:line="360" w:lineRule="auto"/>
        <w:jc w:val="center"/>
        <w:rPr>
          <w:sz w:val="24"/>
          <w:u w:val="single"/>
        </w:rPr>
      </w:pPr>
      <w:r>
        <w:rPr>
          <w:sz w:val="24"/>
          <w:u w:val="single"/>
        </w:rPr>
        <w:t>HISTORY OF THE PROCEEDING</w:t>
      </w:r>
    </w:p>
    <w:p w:rsidR="00D132E0" w:rsidRDefault="00D132E0" w:rsidP="00D132E0">
      <w:pPr>
        <w:tabs>
          <w:tab w:val="left" w:pos="0"/>
        </w:tabs>
        <w:spacing w:line="360" w:lineRule="auto"/>
        <w:jc w:val="center"/>
        <w:rPr>
          <w:sz w:val="24"/>
          <w:u w:val="single"/>
        </w:rPr>
      </w:pPr>
    </w:p>
    <w:p w:rsidR="00D132E0" w:rsidRDefault="00D132E0" w:rsidP="00D132E0">
      <w:pPr>
        <w:tabs>
          <w:tab w:val="left" w:pos="0"/>
        </w:tabs>
        <w:spacing w:line="360" w:lineRule="auto"/>
        <w:rPr>
          <w:sz w:val="24"/>
        </w:rPr>
      </w:pPr>
      <w:r>
        <w:rPr>
          <w:sz w:val="24"/>
        </w:rPr>
        <w:tab/>
      </w:r>
      <w:r>
        <w:rPr>
          <w:sz w:val="24"/>
        </w:rPr>
        <w:tab/>
        <w:t xml:space="preserve">On </w:t>
      </w:r>
      <w:r w:rsidR="00D8133F">
        <w:rPr>
          <w:sz w:val="24"/>
        </w:rPr>
        <w:t>July 24</w:t>
      </w:r>
      <w:r>
        <w:rPr>
          <w:sz w:val="24"/>
        </w:rPr>
        <w:t xml:space="preserve">, 2014, </w:t>
      </w:r>
      <w:r w:rsidR="00D8133F">
        <w:rPr>
          <w:sz w:val="24"/>
        </w:rPr>
        <w:t>Scott Booker</w:t>
      </w:r>
      <w:r>
        <w:rPr>
          <w:sz w:val="24"/>
        </w:rPr>
        <w:t xml:space="preserve"> (Complainant), filed a Formal Complaint against PECO Energy Company (Respondent or PECO or Company) with the Pennsylvania Public Utility Commission (Commission), alleging the Company was threatening to terminate his service </w:t>
      </w:r>
      <w:r w:rsidR="00FB2480">
        <w:rPr>
          <w:sz w:val="24"/>
        </w:rPr>
        <w:t>and requesting a payment arrangement</w:t>
      </w:r>
      <w:r>
        <w:rPr>
          <w:sz w:val="24"/>
        </w:rPr>
        <w:t xml:space="preserve">.  On </w:t>
      </w:r>
      <w:r w:rsidR="00FB2480">
        <w:rPr>
          <w:sz w:val="24"/>
        </w:rPr>
        <w:t>August 13</w:t>
      </w:r>
      <w:r>
        <w:rPr>
          <w:sz w:val="24"/>
        </w:rPr>
        <w:t xml:space="preserve">, 2014, PECO filed an Answer indicating that the </w:t>
      </w:r>
      <w:r w:rsidR="00F54078">
        <w:rPr>
          <w:sz w:val="24"/>
        </w:rPr>
        <w:t>Complainant had</w:t>
      </w:r>
      <w:r w:rsidR="00F44B7F">
        <w:rPr>
          <w:sz w:val="24"/>
        </w:rPr>
        <w:t xml:space="preserve"> a prior payment arrangement issued by the Bureau of Consumer Services (BCS) and is not entitled to another under 66 Pa.C.S. § 1405(d</w:t>
      </w:r>
      <w:r>
        <w:rPr>
          <w:sz w:val="24"/>
        </w:rPr>
        <w:t>).  As relief, P</w:t>
      </w:r>
      <w:r w:rsidR="00F44B7F">
        <w:rPr>
          <w:sz w:val="24"/>
        </w:rPr>
        <w:t>ECO requested dismissal of the C</w:t>
      </w:r>
      <w:r>
        <w:rPr>
          <w:sz w:val="24"/>
        </w:rPr>
        <w:t>omplaint.</w:t>
      </w:r>
    </w:p>
    <w:p w:rsidR="00D132E0" w:rsidRDefault="00D132E0" w:rsidP="00D132E0">
      <w:pPr>
        <w:tabs>
          <w:tab w:val="left" w:pos="0"/>
        </w:tabs>
        <w:spacing w:line="360" w:lineRule="auto"/>
        <w:rPr>
          <w:sz w:val="24"/>
        </w:rPr>
      </w:pPr>
    </w:p>
    <w:p w:rsidR="00D132E0" w:rsidRDefault="00D132E0" w:rsidP="00D132E0">
      <w:pPr>
        <w:tabs>
          <w:tab w:val="left" w:pos="0"/>
        </w:tabs>
        <w:spacing w:line="360" w:lineRule="auto"/>
        <w:rPr>
          <w:sz w:val="24"/>
        </w:rPr>
      </w:pPr>
      <w:r>
        <w:rPr>
          <w:sz w:val="24"/>
        </w:rPr>
        <w:tab/>
      </w:r>
      <w:r>
        <w:rPr>
          <w:sz w:val="24"/>
        </w:rPr>
        <w:tab/>
      </w:r>
      <w:r w:rsidR="00DF1F1B">
        <w:rPr>
          <w:sz w:val="24"/>
        </w:rPr>
        <w:t>By notice dated August 22</w:t>
      </w:r>
      <w:r>
        <w:rPr>
          <w:sz w:val="24"/>
        </w:rPr>
        <w:t xml:space="preserve">, 2014, the parties were notified that an Initial Hearing on the matter was scheduled for </w:t>
      </w:r>
      <w:r w:rsidR="00DF1F1B">
        <w:rPr>
          <w:sz w:val="24"/>
        </w:rPr>
        <w:t>October 14</w:t>
      </w:r>
      <w:r>
        <w:rPr>
          <w:sz w:val="24"/>
        </w:rPr>
        <w:t>, 2014 and that the matter w</w:t>
      </w:r>
      <w:r w:rsidR="00F54078">
        <w:rPr>
          <w:sz w:val="24"/>
        </w:rPr>
        <w:t xml:space="preserve">as assigned to me.  On </w:t>
      </w:r>
      <w:r w:rsidR="00F54078">
        <w:rPr>
          <w:sz w:val="24"/>
        </w:rPr>
        <w:lastRenderedPageBreak/>
        <w:t>August 26</w:t>
      </w:r>
      <w:r>
        <w:rPr>
          <w:sz w:val="24"/>
        </w:rPr>
        <w:t>, 2014, I issued a Prehearing Order informing the parties of the applicable procedural rules, including the procedure to request a change in the scheduled hearing date.</w:t>
      </w:r>
    </w:p>
    <w:p w:rsidR="00D132E0" w:rsidRDefault="00D132E0" w:rsidP="00D132E0">
      <w:pPr>
        <w:tabs>
          <w:tab w:val="left" w:pos="0"/>
        </w:tabs>
        <w:spacing w:line="360" w:lineRule="auto"/>
        <w:rPr>
          <w:sz w:val="24"/>
        </w:rPr>
      </w:pPr>
      <w:r>
        <w:rPr>
          <w:sz w:val="24"/>
        </w:rPr>
        <w:tab/>
      </w:r>
      <w:r>
        <w:rPr>
          <w:sz w:val="24"/>
        </w:rPr>
        <w:tab/>
        <w:t xml:space="preserve"> </w:t>
      </w:r>
    </w:p>
    <w:p w:rsidR="00D132E0" w:rsidRDefault="00D132E0" w:rsidP="00D132E0">
      <w:pPr>
        <w:tabs>
          <w:tab w:val="left" w:pos="0"/>
        </w:tabs>
        <w:spacing w:line="360" w:lineRule="auto"/>
        <w:rPr>
          <w:sz w:val="24"/>
        </w:rPr>
      </w:pPr>
      <w:r>
        <w:rPr>
          <w:sz w:val="24"/>
        </w:rPr>
        <w:tab/>
      </w:r>
      <w:r>
        <w:rPr>
          <w:sz w:val="24"/>
        </w:rPr>
        <w:tab/>
        <w:t xml:space="preserve">By electronic correspondence sent to me on </w:t>
      </w:r>
      <w:r w:rsidR="00D8133F">
        <w:rPr>
          <w:sz w:val="24"/>
        </w:rPr>
        <w:t>October 9</w:t>
      </w:r>
      <w:r>
        <w:rPr>
          <w:sz w:val="24"/>
        </w:rPr>
        <w:t xml:space="preserve">, 2014, PECO indicated that it had received a typewritten and </w:t>
      </w:r>
      <w:r w:rsidR="007044A1">
        <w:rPr>
          <w:sz w:val="24"/>
        </w:rPr>
        <w:t xml:space="preserve">dated </w:t>
      </w:r>
      <w:r>
        <w:rPr>
          <w:sz w:val="24"/>
        </w:rPr>
        <w:t>“</w:t>
      </w:r>
      <w:r w:rsidR="007044A1">
        <w:rPr>
          <w:sz w:val="24"/>
        </w:rPr>
        <w:t>Withdrawal of Pennsylvania Public Utility Commission Formal Complaint</w:t>
      </w:r>
      <w:r>
        <w:rPr>
          <w:sz w:val="24"/>
        </w:rPr>
        <w:t xml:space="preserve">” from the Complainant on </w:t>
      </w:r>
      <w:r w:rsidR="007044A1">
        <w:rPr>
          <w:sz w:val="24"/>
        </w:rPr>
        <w:t>October 8</w:t>
      </w:r>
      <w:r>
        <w:rPr>
          <w:sz w:val="24"/>
        </w:rPr>
        <w:t>, 2014 which stated the following:</w:t>
      </w:r>
    </w:p>
    <w:p w:rsidR="00D132E0" w:rsidRDefault="00D132E0" w:rsidP="00D132E0">
      <w:pPr>
        <w:tabs>
          <w:tab w:val="left" w:pos="0"/>
        </w:tabs>
        <w:spacing w:line="360" w:lineRule="auto"/>
        <w:rPr>
          <w:sz w:val="24"/>
        </w:rPr>
      </w:pPr>
    </w:p>
    <w:p w:rsidR="00D132E0" w:rsidRDefault="00811488" w:rsidP="00811488">
      <w:pPr>
        <w:tabs>
          <w:tab w:val="left" w:pos="7920"/>
        </w:tabs>
        <w:ind w:left="2160" w:right="1440"/>
        <w:rPr>
          <w:sz w:val="24"/>
        </w:rPr>
      </w:pPr>
      <w:r>
        <w:rPr>
          <w:sz w:val="24"/>
        </w:rPr>
        <w:t>The circumstances causing the above Pennsylvania Public Utility Commission Formal Complaint have been resolved, and I wish to withdraw this complaint.</w:t>
      </w:r>
    </w:p>
    <w:p w:rsidR="00811488" w:rsidRDefault="00811488" w:rsidP="00811488">
      <w:pPr>
        <w:ind w:left="1440" w:right="1080" w:hanging="1440"/>
        <w:rPr>
          <w:sz w:val="24"/>
        </w:rPr>
      </w:pPr>
    </w:p>
    <w:p w:rsidR="00811488" w:rsidRDefault="00811488" w:rsidP="00811488">
      <w:pPr>
        <w:ind w:left="1440" w:right="1080" w:hanging="1440"/>
        <w:rPr>
          <w:sz w:val="24"/>
        </w:rPr>
      </w:pPr>
      <w:r>
        <w:rPr>
          <w:sz w:val="24"/>
        </w:rPr>
        <w:tab/>
      </w:r>
      <w:r>
        <w:rPr>
          <w:sz w:val="24"/>
        </w:rPr>
        <w:tab/>
        <w:t>Scott Booker /s/</w:t>
      </w:r>
    </w:p>
    <w:p w:rsidR="00811488" w:rsidRDefault="00811488" w:rsidP="00811488">
      <w:pPr>
        <w:ind w:left="1440" w:right="1080" w:hanging="1440"/>
        <w:rPr>
          <w:sz w:val="24"/>
        </w:rPr>
      </w:pPr>
      <w:r>
        <w:rPr>
          <w:sz w:val="24"/>
        </w:rPr>
        <w:tab/>
      </w:r>
      <w:r>
        <w:rPr>
          <w:sz w:val="24"/>
        </w:rPr>
        <w:tab/>
        <w:t>10/8/14</w:t>
      </w:r>
    </w:p>
    <w:p w:rsidR="00D132E0" w:rsidRDefault="00D132E0" w:rsidP="00D132E0">
      <w:pPr>
        <w:spacing w:line="360" w:lineRule="auto"/>
        <w:rPr>
          <w:sz w:val="24"/>
        </w:rPr>
      </w:pPr>
    </w:p>
    <w:p w:rsidR="00D132E0" w:rsidRDefault="00DF1F1B" w:rsidP="00D132E0">
      <w:pPr>
        <w:spacing w:line="360" w:lineRule="auto"/>
        <w:rPr>
          <w:sz w:val="24"/>
        </w:rPr>
      </w:pPr>
      <w:r>
        <w:rPr>
          <w:sz w:val="24"/>
        </w:rPr>
        <w:t>The Withdrawal</w:t>
      </w:r>
      <w:r w:rsidR="00D132E0">
        <w:rPr>
          <w:sz w:val="24"/>
        </w:rPr>
        <w:t xml:space="preserve"> is made a part of the record through this initial decision.  I treated Complainant’s request as a petition to withdraw his Complaint. </w:t>
      </w:r>
    </w:p>
    <w:p w:rsidR="00D132E0" w:rsidRDefault="00D132E0" w:rsidP="00D132E0">
      <w:pPr>
        <w:spacing w:line="360" w:lineRule="auto"/>
        <w:rPr>
          <w:sz w:val="24"/>
        </w:rPr>
      </w:pPr>
    </w:p>
    <w:p w:rsidR="00D132E0" w:rsidRDefault="00D132E0" w:rsidP="00D132E0">
      <w:pPr>
        <w:spacing w:line="360" w:lineRule="auto"/>
        <w:rPr>
          <w:sz w:val="24"/>
        </w:rPr>
      </w:pPr>
      <w:r>
        <w:rPr>
          <w:sz w:val="24"/>
        </w:rPr>
        <w:tab/>
      </w:r>
      <w:r>
        <w:rPr>
          <w:sz w:val="24"/>
        </w:rPr>
        <w:tab/>
      </w:r>
      <w:r w:rsidR="002B3BC3">
        <w:rPr>
          <w:sz w:val="24"/>
        </w:rPr>
        <w:t>The</w:t>
      </w:r>
      <w:r>
        <w:rPr>
          <w:sz w:val="24"/>
        </w:rPr>
        <w:t xml:space="preserve"> electronic mail dated </w:t>
      </w:r>
      <w:r w:rsidR="002B3BC3">
        <w:rPr>
          <w:sz w:val="24"/>
        </w:rPr>
        <w:t>October 9</w:t>
      </w:r>
      <w:r>
        <w:rPr>
          <w:sz w:val="24"/>
        </w:rPr>
        <w:t xml:space="preserve">, 2014, </w:t>
      </w:r>
      <w:r w:rsidR="002B3BC3">
        <w:rPr>
          <w:sz w:val="24"/>
        </w:rPr>
        <w:t>from</w:t>
      </w:r>
      <w:r>
        <w:rPr>
          <w:sz w:val="24"/>
        </w:rPr>
        <w:t xml:space="preserve"> PECO did not have any </w:t>
      </w:r>
      <w:r w:rsidR="002B3BC3">
        <w:rPr>
          <w:sz w:val="24"/>
        </w:rPr>
        <w:t>indication</w:t>
      </w:r>
      <w:r w:rsidR="006E0D48">
        <w:rPr>
          <w:sz w:val="24"/>
        </w:rPr>
        <w:t xml:space="preserve"> as to whether they objected to the Complainant’s request to withdraw</w:t>
      </w:r>
      <w:r>
        <w:rPr>
          <w:sz w:val="24"/>
        </w:rPr>
        <w:t>.</w:t>
      </w:r>
      <w:r w:rsidR="006E0D48">
        <w:rPr>
          <w:rStyle w:val="FootnoteReference"/>
          <w:sz w:val="24"/>
        </w:rPr>
        <w:footnoteReference w:id="1"/>
      </w:r>
      <w:r>
        <w:rPr>
          <w:sz w:val="24"/>
        </w:rPr>
        <w:t xml:space="preserve">  </w:t>
      </w:r>
    </w:p>
    <w:p w:rsidR="007E521B" w:rsidRDefault="007E521B" w:rsidP="00D132E0">
      <w:pPr>
        <w:spacing w:line="360" w:lineRule="auto"/>
        <w:rPr>
          <w:sz w:val="24"/>
        </w:rPr>
      </w:pPr>
    </w:p>
    <w:p w:rsidR="00D132E0" w:rsidRDefault="00D132E0" w:rsidP="00D132E0">
      <w:pPr>
        <w:spacing w:line="360" w:lineRule="auto"/>
        <w:rPr>
          <w:sz w:val="24"/>
        </w:rPr>
      </w:pPr>
      <w:r>
        <w:rPr>
          <w:sz w:val="24"/>
        </w:rPr>
        <w:tab/>
      </w:r>
      <w:r>
        <w:rPr>
          <w:sz w:val="24"/>
        </w:rPr>
        <w:tab/>
        <w:t xml:space="preserve">On </w:t>
      </w:r>
      <w:r w:rsidR="007E7C3B">
        <w:rPr>
          <w:sz w:val="24"/>
        </w:rPr>
        <w:t>October 14</w:t>
      </w:r>
      <w:r>
        <w:rPr>
          <w:sz w:val="24"/>
        </w:rPr>
        <w:t xml:space="preserve">, 2014, a Cancellation Notice was issued for the </w:t>
      </w:r>
      <w:r w:rsidR="007E7C3B">
        <w:rPr>
          <w:sz w:val="24"/>
        </w:rPr>
        <w:t>October 14</w:t>
      </w:r>
      <w:r>
        <w:rPr>
          <w:sz w:val="24"/>
        </w:rPr>
        <w:t xml:space="preserve">, 2014 Initial Hearing.  </w:t>
      </w:r>
    </w:p>
    <w:p w:rsidR="00D132E0" w:rsidRDefault="00D132E0" w:rsidP="00D132E0">
      <w:pPr>
        <w:spacing w:line="360" w:lineRule="auto"/>
        <w:rPr>
          <w:sz w:val="24"/>
        </w:rPr>
      </w:pPr>
    </w:p>
    <w:p w:rsidR="00D132E0" w:rsidRDefault="00D132E0" w:rsidP="00D132E0">
      <w:pPr>
        <w:widowControl w:val="0"/>
        <w:autoSpaceDE w:val="0"/>
        <w:autoSpaceDN w:val="0"/>
        <w:adjustRightInd w:val="0"/>
        <w:spacing w:line="360" w:lineRule="auto"/>
        <w:rPr>
          <w:sz w:val="24"/>
          <w:szCs w:val="24"/>
        </w:rPr>
      </w:pPr>
      <w:r>
        <w:rPr>
          <w:sz w:val="24"/>
        </w:rPr>
        <w:tab/>
      </w:r>
      <w:r>
        <w:rPr>
          <w:sz w:val="24"/>
        </w:rPr>
        <w:tab/>
      </w:r>
      <w:r>
        <w:rPr>
          <w:sz w:val="24"/>
          <w:szCs w:val="24"/>
        </w:rPr>
        <w:t xml:space="preserve">I closed the record in this matter on </w:t>
      </w:r>
      <w:r w:rsidR="00E94691">
        <w:rPr>
          <w:sz w:val="24"/>
          <w:szCs w:val="24"/>
        </w:rPr>
        <w:t>October 9</w:t>
      </w:r>
      <w:r>
        <w:rPr>
          <w:sz w:val="24"/>
          <w:szCs w:val="24"/>
        </w:rPr>
        <w:t xml:space="preserve">, 2014.  For the reasons set forth below, Complainant’s request to withdraw his formal Complaint will be granted.  </w:t>
      </w:r>
    </w:p>
    <w:p w:rsidR="00D132E0" w:rsidRDefault="00D132E0" w:rsidP="00D132E0">
      <w:pPr>
        <w:widowControl w:val="0"/>
        <w:autoSpaceDE w:val="0"/>
        <w:autoSpaceDN w:val="0"/>
        <w:adjustRightInd w:val="0"/>
        <w:spacing w:line="360" w:lineRule="auto"/>
        <w:rPr>
          <w:sz w:val="24"/>
          <w:szCs w:val="24"/>
        </w:rPr>
      </w:pPr>
    </w:p>
    <w:p w:rsidR="00D132E0" w:rsidRDefault="00D132E0" w:rsidP="00D132E0">
      <w:pPr>
        <w:widowControl w:val="0"/>
        <w:tabs>
          <w:tab w:val="left" w:pos="204"/>
        </w:tabs>
        <w:autoSpaceDE w:val="0"/>
        <w:autoSpaceDN w:val="0"/>
        <w:adjustRightInd w:val="0"/>
        <w:spacing w:line="360" w:lineRule="auto"/>
        <w:jc w:val="center"/>
        <w:rPr>
          <w:sz w:val="24"/>
          <w:szCs w:val="24"/>
        </w:rPr>
      </w:pPr>
      <w:r>
        <w:rPr>
          <w:sz w:val="24"/>
          <w:szCs w:val="24"/>
          <w:u w:val="single"/>
        </w:rPr>
        <w:t>FINDINGS OF FACT</w:t>
      </w:r>
    </w:p>
    <w:p w:rsidR="00D132E0" w:rsidRDefault="00D132E0" w:rsidP="00D132E0">
      <w:pPr>
        <w:widowControl w:val="0"/>
        <w:tabs>
          <w:tab w:val="left" w:pos="204"/>
        </w:tabs>
        <w:autoSpaceDE w:val="0"/>
        <w:autoSpaceDN w:val="0"/>
        <w:adjustRightInd w:val="0"/>
        <w:spacing w:line="360" w:lineRule="auto"/>
        <w:rPr>
          <w:sz w:val="24"/>
          <w:szCs w:val="24"/>
        </w:rPr>
      </w:pPr>
    </w:p>
    <w:p w:rsidR="00D132E0" w:rsidRDefault="00D132E0" w:rsidP="005B4513">
      <w:pPr>
        <w:widowControl w:val="0"/>
        <w:tabs>
          <w:tab w:val="left" w:pos="2160"/>
        </w:tabs>
        <w:autoSpaceDE w:val="0"/>
        <w:autoSpaceDN w:val="0"/>
        <w:adjustRightInd w:val="0"/>
        <w:spacing w:line="360" w:lineRule="auto"/>
        <w:ind w:firstLine="1440"/>
        <w:rPr>
          <w:sz w:val="24"/>
          <w:szCs w:val="24"/>
        </w:rPr>
      </w:pPr>
      <w:r>
        <w:rPr>
          <w:sz w:val="24"/>
          <w:szCs w:val="24"/>
        </w:rPr>
        <w:t>1.</w:t>
      </w:r>
      <w:r>
        <w:rPr>
          <w:sz w:val="24"/>
          <w:szCs w:val="24"/>
        </w:rPr>
        <w:tab/>
      </w:r>
      <w:r>
        <w:rPr>
          <w:sz w:val="24"/>
        </w:rPr>
        <w:t xml:space="preserve">On </w:t>
      </w:r>
      <w:r w:rsidR="003C5465">
        <w:rPr>
          <w:sz w:val="24"/>
        </w:rPr>
        <w:t>July 24</w:t>
      </w:r>
      <w:r>
        <w:rPr>
          <w:sz w:val="24"/>
        </w:rPr>
        <w:t xml:space="preserve">, 2014, </w:t>
      </w:r>
      <w:r w:rsidR="003C5465">
        <w:rPr>
          <w:sz w:val="24"/>
        </w:rPr>
        <w:t>Scott Booker</w:t>
      </w:r>
      <w:r w:rsidR="00352AD5">
        <w:rPr>
          <w:sz w:val="24"/>
        </w:rPr>
        <w:t xml:space="preserve"> filed a C</w:t>
      </w:r>
      <w:r>
        <w:rPr>
          <w:sz w:val="24"/>
        </w:rPr>
        <w:t xml:space="preserve">omplaint against Respondent PECO Energy Company alleging that the Company was threatening to terminate service and </w:t>
      </w:r>
      <w:r w:rsidR="003C5465">
        <w:rPr>
          <w:sz w:val="24"/>
        </w:rPr>
        <w:t>requesting a payment arrangement</w:t>
      </w:r>
      <w:r>
        <w:rPr>
          <w:sz w:val="24"/>
        </w:rPr>
        <w:t xml:space="preserve">. </w:t>
      </w:r>
    </w:p>
    <w:p w:rsidR="00D132E0" w:rsidRDefault="00D132E0" w:rsidP="00D132E0">
      <w:pPr>
        <w:widowControl w:val="0"/>
        <w:tabs>
          <w:tab w:val="left" w:pos="2160"/>
        </w:tabs>
        <w:autoSpaceDE w:val="0"/>
        <w:autoSpaceDN w:val="0"/>
        <w:adjustRightInd w:val="0"/>
        <w:spacing w:line="360" w:lineRule="auto"/>
        <w:ind w:firstLine="1440"/>
        <w:rPr>
          <w:sz w:val="24"/>
          <w:szCs w:val="24"/>
        </w:rPr>
      </w:pPr>
      <w:r>
        <w:rPr>
          <w:sz w:val="24"/>
          <w:szCs w:val="24"/>
        </w:rPr>
        <w:t>2.</w:t>
      </w:r>
      <w:r>
        <w:rPr>
          <w:sz w:val="24"/>
          <w:szCs w:val="24"/>
        </w:rPr>
        <w:tab/>
      </w:r>
      <w:r>
        <w:rPr>
          <w:sz w:val="24"/>
        </w:rPr>
        <w:t xml:space="preserve">On </w:t>
      </w:r>
      <w:r w:rsidR="007E521B">
        <w:rPr>
          <w:sz w:val="24"/>
        </w:rPr>
        <w:t>August 13</w:t>
      </w:r>
      <w:r>
        <w:rPr>
          <w:sz w:val="24"/>
        </w:rPr>
        <w:t>, 2014, Respondent filed an answer indicating that the Complainant was not entitled to a Commission issued payment arran</w:t>
      </w:r>
      <w:r w:rsidR="007E521B">
        <w:rPr>
          <w:sz w:val="24"/>
        </w:rPr>
        <w:t>gement under 66 Pa.C.S. § 1405(d</w:t>
      </w:r>
      <w:r>
        <w:rPr>
          <w:sz w:val="24"/>
        </w:rPr>
        <w:t xml:space="preserve">).  </w:t>
      </w:r>
    </w:p>
    <w:p w:rsidR="00D132E0" w:rsidRDefault="00D132E0" w:rsidP="00D132E0">
      <w:pPr>
        <w:widowControl w:val="0"/>
        <w:tabs>
          <w:tab w:val="left" w:pos="1496"/>
          <w:tab w:val="left" w:pos="2239"/>
        </w:tabs>
        <w:autoSpaceDE w:val="0"/>
        <w:autoSpaceDN w:val="0"/>
        <w:adjustRightInd w:val="0"/>
        <w:spacing w:line="360" w:lineRule="auto"/>
        <w:ind w:firstLine="1440"/>
        <w:rPr>
          <w:sz w:val="24"/>
          <w:szCs w:val="24"/>
        </w:rPr>
      </w:pPr>
    </w:p>
    <w:p w:rsidR="00D132E0" w:rsidRDefault="00D132E0" w:rsidP="00D132E0">
      <w:pPr>
        <w:widowControl w:val="0"/>
        <w:tabs>
          <w:tab w:val="left" w:pos="2160"/>
        </w:tabs>
        <w:autoSpaceDE w:val="0"/>
        <w:autoSpaceDN w:val="0"/>
        <w:adjustRightInd w:val="0"/>
        <w:spacing w:line="360" w:lineRule="auto"/>
        <w:ind w:firstLine="1440"/>
        <w:rPr>
          <w:i/>
          <w:iCs/>
          <w:sz w:val="24"/>
          <w:szCs w:val="24"/>
        </w:rPr>
      </w:pPr>
      <w:r>
        <w:rPr>
          <w:sz w:val="24"/>
          <w:szCs w:val="24"/>
        </w:rPr>
        <w:t>3.</w:t>
      </w:r>
      <w:r>
        <w:rPr>
          <w:sz w:val="24"/>
          <w:szCs w:val="24"/>
        </w:rPr>
        <w:tab/>
        <w:t xml:space="preserve">On or about </w:t>
      </w:r>
      <w:r w:rsidR="007D518A">
        <w:rPr>
          <w:sz w:val="24"/>
          <w:szCs w:val="24"/>
        </w:rPr>
        <w:t>October 8</w:t>
      </w:r>
      <w:r>
        <w:rPr>
          <w:sz w:val="24"/>
          <w:szCs w:val="24"/>
        </w:rPr>
        <w:t xml:space="preserve">, 2014, Complainant </w:t>
      </w:r>
      <w:r w:rsidR="00D320E9">
        <w:rPr>
          <w:sz w:val="24"/>
          <w:szCs w:val="24"/>
        </w:rPr>
        <w:t>provided a type</w:t>
      </w:r>
      <w:r w:rsidR="007D518A">
        <w:rPr>
          <w:sz w:val="24"/>
          <w:szCs w:val="24"/>
        </w:rPr>
        <w:t>written document to PECO</w:t>
      </w:r>
      <w:r>
        <w:rPr>
          <w:sz w:val="24"/>
          <w:szCs w:val="24"/>
        </w:rPr>
        <w:t xml:space="preserve">, stating he wished to withdraw his Complaint against PECO at this time.  </w:t>
      </w:r>
    </w:p>
    <w:p w:rsidR="00D132E0" w:rsidRDefault="00D132E0" w:rsidP="00D132E0">
      <w:pPr>
        <w:widowControl w:val="0"/>
        <w:tabs>
          <w:tab w:val="left" w:pos="2160"/>
        </w:tabs>
        <w:autoSpaceDE w:val="0"/>
        <w:autoSpaceDN w:val="0"/>
        <w:adjustRightInd w:val="0"/>
        <w:spacing w:line="360" w:lineRule="auto"/>
        <w:rPr>
          <w:sz w:val="24"/>
          <w:szCs w:val="24"/>
        </w:rPr>
      </w:pPr>
    </w:p>
    <w:p w:rsidR="00D132E0" w:rsidRDefault="00D132E0" w:rsidP="00D132E0">
      <w:pPr>
        <w:widowControl w:val="0"/>
        <w:tabs>
          <w:tab w:val="left" w:pos="2160"/>
        </w:tabs>
        <w:autoSpaceDE w:val="0"/>
        <w:autoSpaceDN w:val="0"/>
        <w:adjustRightInd w:val="0"/>
        <w:spacing w:line="360" w:lineRule="auto"/>
        <w:ind w:firstLine="1440"/>
        <w:rPr>
          <w:sz w:val="24"/>
          <w:szCs w:val="24"/>
        </w:rPr>
      </w:pPr>
      <w:r>
        <w:rPr>
          <w:sz w:val="24"/>
          <w:szCs w:val="24"/>
        </w:rPr>
        <w:t>4.</w:t>
      </w:r>
      <w:r>
        <w:rPr>
          <w:sz w:val="24"/>
          <w:szCs w:val="24"/>
        </w:rPr>
        <w:tab/>
        <w:t xml:space="preserve">The presiding officer treated Complainant’s </w:t>
      </w:r>
      <w:r w:rsidR="007D518A">
        <w:rPr>
          <w:sz w:val="24"/>
          <w:szCs w:val="24"/>
        </w:rPr>
        <w:t>October 8</w:t>
      </w:r>
      <w:r>
        <w:rPr>
          <w:sz w:val="24"/>
          <w:szCs w:val="24"/>
        </w:rPr>
        <w:t xml:space="preserve">, 2014 </w:t>
      </w:r>
      <w:r w:rsidR="007D518A">
        <w:rPr>
          <w:sz w:val="24"/>
          <w:szCs w:val="24"/>
        </w:rPr>
        <w:t>document</w:t>
      </w:r>
      <w:r>
        <w:rPr>
          <w:sz w:val="24"/>
          <w:szCs w:val="24"/>
        </w:rPr>
        <w:t xml:space="preserve"> as a petition to withdraw his Complaint, pursuant to 52 Pa.Code § 5.94.</w:t>
      </w:r>
    </w:p>
    <w:p w:rsidR="00D132E0" w:rsidRDefault="00D132E0" w:rsidP="00D132E0">
      <w:pPr>
        <w:widowControl w:val="0"/>
        <w:tabs>
          <w:tab w:val="left" w:pos="2160"/>
        </w:tabs>
        <w:autoSpaceDE w:val="0"/>
        <w:autoSpaceDN w:val="0"/>
        <w:adjustRightInd w:val="0"/>
        <w:spacing w:line="360" w:lineRule="auto"/>
        <w:ind w:firstLine="1440"/>
        <w:rPr>
          <w:sz w:val="24"/>
          <w:szCs w:val="24"/>
        </w:rPr>
      </w:pPr>
    </w:p>
    <w:p w:rsidR="00D132E0" w:rsidRDefault="00D132E0" w:rsidP="00D132E0">
      <w:pPr>
        <w:widowControl w:val="0"/>
        <w:tabs>
          <w:tab w:val="left" w:pos="2160"/>
        </w:tabs>
        <w:autoSpaceDE w:val="0"/>
        <w:autoSpaceDN w:val="0"/>
        <w:adjustRightInd w:val="0"/>
        <w:spacing w:line="360" w:lineRule="auto"/>
        <w:ind w:firstLine="1440"/>
        <w:rPr>
          <w:sz w:val="24"/>
          <w:szCs w:val="24"/>
        </w:rPr>
      </w:pPr>
      <w:r>
        <w:rPr>
          <w:sz w:val="24"/>
          <w:szCs w:val="24"/>
        </w:rPr>
        <w:t>5.</w:t>
      </w:r>
      <w:r>
        <w:rPr>
          <w:sz w:val="24"/>
          <w:szCs w:val="24"/>
        </w:rPr>
        <w:tab/>
      </w:r>
      <w:r w:rsidR="007D518A">
        <w:rPr>
          <w:sz w:val="24"/>
          <w:szCs w:val="24"/>
        </w:rPr>
        <w:t>C</w:t>
      </w:r>
      <w:r>
        <w:rPr>
          <w:sz w:val="24"/>
          <w:szCs w:val="24"/>
        </w:rPr>
        <w:t xml:space="preserve">ounsel for Respondent stated that PECO did not object to Complainant’s request to withdraw his Formal Complaint.  </w:t>
      </w:r>
    </w:p>
    <w:p w:rsidR="00D132E0" w:rsidRDefault="00D132E0" w:rsidP="00D132E0">
      <w:pPr>
        <w:spacing w:line="360" w:lineRule="auto"/>
        <w:rPr>
          <w:sz w:val="24"/>
        </w:rPr>
      </w:pPr>
    </w:p>
    <w:p w:rsidR="00D132E0" w:rsidRDefault="00D132E0" w:rsidP="00D132E0">
      <w:pPr>
        <w:spacing w:line="360" w:lineRule="auto"/>
        <w:jc w:val="center"/>
        <w:rPr>
          <w:sz w:val="24"/>
        </w:rPr>
      </w:pPr>
      <w:r>
        <w:rPr>
          <w:sz w:val="24"/>
          <w:u w:val="single"/>
        </w:rPr>
        <w:t>DISCUSSION</w:t>
      </w:r>
    </w:p>
    <w:p w:rsidR="00D132E0" w:rsidRDefault="00D132E0" w:rsidP="00D132E0">
      <w:pPr>
        <w:spacing w:line="360" w:lineRule="auto"/>
        <w:jc w:val="center"/>
        <w:rPr>
          <w:sz w:val="24"/>
        </w:rPr>
      </w:pPr>
    </w:p>
    <w:p w:rsidR="00D132E0" w:rsidRDefault="00D132E0" w:rsidP="00D132E0">
      <w:pPr>
        <w:spacing w:line="360" w:lineRule="auto"/>
        <w:rPr>
          <w:sz w:val="24"/>
          <w:szCs w:val="24"/>
        </w:rPr>
      </w:pPr>
      <w:r>
        <w:rPr>
          <w:sz w:val="24"/>
        </w:rPr>
        <w:tab/>
      </w:r>
      <w:r>
        <w:rPr>
          <w:sz w:val="24"/>
        </w:rPr>
        <w:tab/>
        <w:t xml:space="preserve">Section 5.94 of the </w:t>
      </w:r>
      <w:r>
        <w:rPr>
          <w:sz w:val="24"/>
          <w:szCs w:val="24"/>
        </w:rPr>
        <w:t>Commission’s regulations, 52 Pa.Code § 5.94, in relevant part, provides:</w:t>
      </w:r>
    </w:p>
    <w:p w:rsidR="00D132E0" w:rsidRDefault="00D132E0" w:rsidP="00D132E0">
      <w:pPr>
        <w:spacing w:line="360" w:lineRule="auto"/>
        <w:rPr>
          <w:sz w:val="24"/>
          <w:szCs w:val="24"/>
        </w:rPr>
      </w:pPr>
    </w:p>
    <w:p w:rsidR="00D132E0" w:rsidRDefault="00D132E0" w:rsidP="00D132E0">
      <w:pPr>
        <w:ind w:left="1440" w:right="1080"/>
        <w:rPr>
          <w:sz w:val="24"/>
          <w:szCs w:val="24"/>
        </w:rPr>
      </w:pPr>
      <w:r>
        <w:rPr>
          <w:sz w:val="24"/>
          <w:szCs w:val="24"/>
        </w:rPr>
        <w:tab/>
        <w:t xml:space="preserve">(a) …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 </w:t>
      </w:r>
    </w:p>
    <w:p w:rsidR="00D132E0" w:rsidRDefault="00D132E0" w:rsidP="00D132E0">
      <w:pPr>
        <w:spacing w:line="360" w:lineRule="auto"/>
        <w:ind w:left="1440" w:right="1080"/>
        <w:rPr>
          <w:sz w:val="24"/>
          <w:szCs w:val="24"/>
        </w:rPr>
      </w:pPr>
    </w:p>
    <w:p w:rsidR="00D132E0" w:rsidRDefault="00D132E0" w:rsidP="00D132E0">
      <w:pPr>
        <w:tabs>
          <w:tab w:val="left" w:pos="-720"/>
        </w:tabs>
        <w:suppressAutoHyphens/>
        <w:autoSpaceDE w:val="0"/>
        <w:autoSpaceDN w:val="0"/>
        <w:spacing w:line="360" w:lineRule="auto"/>
        <w:rPr>
          <w:spacing w:val="-3"/>
          <w:sz w:val="24"/>
          <w:szCs w:val="24"/>
        </w:rPr>
      </w:pPr>
      <w:r>
        <w:rPr>
          <w:spacing w:val="-3"/>
          <w:sz w:val="24"/>
          <w:szCs w:val="24"/>
        </w:rPr>
        <w:tab/>
      </w:r>
      <w:r>
        <w:rPr>
          <w:spacing w:val="-3"/>
          <w:sz w:val="24"/>
          <w:szCs w:val="24"/>
        </w:rPr>
        <w:tab/>
        <w:t xml:space="preserve">Although Complainant’s </w:t>
      </w:r>
      <w:r w:rsidR="00352AD5">
        <w:rPr>
          <w:spacing w:val="-3"/>
          <w:sz w:val="24"/>
          <w:szCs w:val="24"/>
        </w:rPr>
        <w:t>October 8</w:t>
      </w:r>
      <w:r>
        <w:rPr>
          <w:spacing w:val="-3"/>
          <w:sz w:val="24"/>
          <w:szCs w:val="24"/>
        </w:rPr>
        <w:t xml:space="preserve">, 2014 </w:t>
      </w:r>
      <w:r w:rsidR="00352AD5">
        <w:rPr>
          <w:spacing w:val="-3"/>
          <w:sz w:val="24"/>
          <w:szCs w:val="24"/>
        </w:rPr>
        <w:t>document</w:t>
      </w:r>
      <w:r>
        <w:rPr>
          <w:spacing w:val="-3"/>
          <w:sz w:val="24"/>
          <w:szCs w:val="24"/>
        </w:rPr>
        <w:t xml:space="preserve"> does not conform to the requirements of a formal petition to withdraw under Section 5.94(a) of the Commission’s regulations, waiver of this requirement is permitted.  Under Section 1.2, 52 Pa.Code § 1.2, a presiding officer at any stage of an action or proceeding may waive a requirement of a rule when necessary or appropriate, if waiver does not adversely affect a substantive right of a party.  Such are the circumstances in this case.  Therefore, the </w:t>
      </w:r>
      <w:r w:rsidR="00352AD5">
        <w:rPr>
          <w:spacing w:val="-3"/>
          <w:sz w:val="24"/>
          <w:szCs w:val="24"/>
        </w:rPr>
        <w:t>October 8</w:t>
      </w:r>
      <w:r>
        <w:rPr>
          <w:spacing w:val="-3"/>
          <w:sz w:val="24"/>
          <w:szCs w:val="24"/>
        </w:rPr>
        <w:t xml:space="preserve">, 2014 </w:t>
      </w:r>
      <w:r w:rsidR="00352AD5">
        <w:rPr>
          <w:spacing w:val="-3"/>
          <w:sz w:val="24"/>
          <w:szCs w:val="24"/>
        </w:rPr>
        <w:t>document</w:t>
      </w:r>
      <w:r>
        <w:rPr>
          <w:spacing w:val="-3"/>
          <w:sz w:val="24"/>
          <w:szCs w:val="24"/>
        </w:rPr>
        <w:t xml:space="preserve"> for purposes of this decision is treated as a petition to withdraw a pleading and the procedural defects will be disregarded.  </w:t>
      </w:r>
    </w:p>
    <w:p w:rsidR="00D132E0" w:rsidRDefault="00D132E0" w:rsidP="00D132E0">
      <w:pPr>
        <w:spacing w:line="360" w:lineRule="auto"/>
        <w:rPr>
          <w:sz w:val="24"/>
        </w:rPr>
      </w:pPr>
    </w:p>
    <w:p w:rsidR="00D132E0" w:rsidRDefault="00D132E0" w:rsidP="00D132E0">
      <w:pPr>
        <w:spacing w:line="360" w:lineRule="auto"/>
        <w:rPr>
          <w:sz w:val="24"/>
          <w:szCs w:val="24"/>
        </w:rPr>
      </w:pPr>
      <w:r>
        <w:rPr>
          <w:sz w:val="24"/>
          <w:szCs w:val="24"/>
        </w:rPr>
        <w:tab/>
      </w:r>
      <w:r>
        <w:rPr>
          <w:sz w:val="24"/>
          <w:szCs w:val="24"/>
        </w:rPr>
        <w:tab/>
        <w:t xml:space="preserve">The filing of the Complainant’s Complaint and PECO’s Answer constitutes a contested proceeding.  Therefore, the withdrawal petition must be considered under the provisions of Section 5.94.  In his petition, Complainant stated that he wishes to withdraw his complaint at this time.  PECO did not object to Complainant’s petition to withdraw his Complaint. </w:t>
      </w:r>
    </w:p>
    <w:p w:rsidR="00D132E0" w:rsidRDefault="00D132E0" w:rsidP="00D132E0">
      <w:pPr>
        <w:spacing w:line="360" w:lineRule="auto"/>
        <w:rPr>
          <w:sz w:val="24"/>
          <w:szCs w:val="24"/>
        </w:rPr>
      </w:pPr>
    </w:p>
    <w:p w:rsidR="00D132E0" w:rsidRDefault="00D132E0" w:rsidP="00D132E0">
      <w:pPr>
        <w:widowControl w:val="0"/>
        <w:autoSpaceDE w:val="0"/>
        <w:autoSpaceDN w:val="0"/>
        <w:adjustRightInd w:val="0"/>
        <w:spacing w:line="360" w:lineRule="auto"/>
        <w:ind w:firstLine="1440"/>
        <w:rPr>
          <w:sz w:val="24"/>
          <w:szCs w:val="24"/>
        </w:rPr>
      </w:pPr>
      <w:r>
        <w:rPr>
          <w:sz w:val="24"/>
          <w:szCs w:val="24"/>
        </w:rPr>
        <w:t xml:space="preserve">The Commission has no interest in mandating that Complainant continue litigation when he has indicated that he wishes to withdraw the Complaint.  Further, Section 703(a) of the Public Utility Code, 66 Pa.C.S. § 703(a), provides for dismissal of a complaint without a hearing, if in the Commission’s opinion, a hearing is not necessary in the public interest.  In the instant case, Complainant has effectively abandoned his complaint.  </w:t>
      </w:r>
      <w:r w:rsidR="00DD5929">
        <w:rPr>
          <w:sz w:val="24"/>
          <w:szCs w:val="24"/>
        </w:rPr>
        <w:t xml:space="preserve">The Complaint does not contain any novel issues or issues of first impression.  </w:t>
      </w:r>
      <w:r>
        <w:rPr>
          <w:sz w:val="24"/>
          <w:szCs w:val="24"/>
        </w:rPr>
        <w:t xml:space="preserve">Thus, proceeding to hearing would not be in the public interest. </w:t>
      </w:r>
    </w:p>
    <w:p w:rsidR="00D132E0" w:rsidRDefault="00D132E0" w:rsidP="00D132E0">
      <w:pPr>
        <w:widowControl w:val="0"/>
        <w:tabs>
          <w:tab w:val="left" w:pos="204"/>
        </w:tabs>
        <w:autoSpaceDE w:val="0"/>
        <w:autoSpaceDN w:val="0"/>
        <w:adjustRightInd w:val="0"/>
        <w:spacing w:line="360" w:lineRule="auto"/>
        <w:ind w:firstLine="1440"/>
        <w:rPr>
          <w:sz w:val="24"/>
          <w:szCs w:val="24"/>
        </w:rPr>
      </w:pPr>
    </w:p>
    <w:p w:rsidR="00D132E0" w:rsidRDefault="00D132E0" w:rsidP="00D132E0">
      <w:pPr>
        <w:widowControl w:val="0"/>
        <w:autoSpaceDE w:val="0"/>
        <w:autoSpaceDN w:val="0"/>
        <w:adjustRightInd w:val="0"/>
        <w:spacing w:line="360" w:lineRule="auto"/>
        <w:ind w:firstLine="1440"/>
        <w:rPr>
          <w:sz w:val="24"/>
          <w:szCs w:val="24"/>
        </w:rPr>
      </w:pPr>
      <w:r>
        <w:rPr>
          <w:sz w:val="24"/>
          <w:szCs w:val="24"/>
        </w:rPr>
        <w:t xml:space="preserve">Accordingly, granting Complainant’s request to withdraw his Complaint will terminate the litigation, and thereby save the parties and the Commission the costs in time and money in litigating this matter to conclusion without impacting the public interest. </w:t>
      </w:r>
    </w:p>
    <w:p w:rsidR="00D132E0" w:rsidRDefault="00D132E0" w:rsidP="00D132E0">
      <w:pPr>
        <w:widowControl w:val="0"/>
        <w:tabs>
          <w:tab w:val="left" w:pos="1496"/>
        </w:tabs>
        <w:autoSpaceDE w:val="0"/>
        <w:autoSpaceDN w:val="0"/>
        <w:adjustRightInd w:val="0"/>
        <w:spacing w:line="360" w:lineRule="auto"/>
        <w:rPr>
          <w:sz w:val="24"/>
          <w:szCs w:val="24"/>
        </w:rPr>
      </w:pPr>
    </w:p>
    <w:p w:rsidR="00D132E0" w:rsidRDefault="00D132E0" w:rsidP="00D132E0">
      <w:pPr>
        <w:widowControl w:val="0"/>
        <w:tabs>
          <w:tab w:val="left" w:pos="1496"/>
        </w:tabs>
        <w:autoSpaceDE w:val="0"/>
        <w:autoSpaceDN w:val="0"/>
        <w:adjustRightInd w:val="0"/>
        <w:spacing w:line="360" w:lineRule="auto"/>
        <w:jc w:val="center"/>
        <w:outlineLvl w:val="0"/>
        <w:rPr>
          <w:sz w:val="24"/>
          <w:szCs w:val="24"/>
        </w:rPr>
      </w:pPr>
      <w:r>
        <w:rPr>
          <w:sz w:val="24"/>
          <w:szCs w:val="24"/>
          <w:u w:val="single"/>
        </w:rPr>
        <w:t>CONCLUSIONS OF LAW</w:t>
      </w:r>
    </w:p>
    <w:p w:rsidR="00D132E0" w:rsidRDefault="00D132E0" w:rsidP="00D132E0">
      <w:pPr>
        <w:tabs>
          <w:tab w:val="left" w:pos="1496"/>
        </w:tabs>
        <w:spacing w:line="360" w:lineRule="auto"/>
        <w:rPr>
          <w:sz w:val="24"/>
          <w:szCs w:val="24"/>
        </w:rPr>
      </w:pPr>
    </w:p>
    <w:p w:rsidR="00D132E0" w:rsidRDefault="00D132E0" w:rsidP="00D132E0">
      <w:pPr>
        <w:widowControl w:val="0"/>
        <w:tabs>
          <w:tab w:val="left" w:pos="1496"/>
          <w:tab w:val="left" w:pos="2239"/>
        </w:tabs>
        <w:autoSpaceDE w:val="0"/>
        <w:autoSpaceDN w:val="0"/>
        <w:adjustRightInd w:val="0"/>
        <w:spacing w:line="360" w:lineRule="auto"/>
        <w:ind w:firstLine="1496"/>
        <w:rPr>
          <w:sz w:val="24"/>
          <w:szCs w:val="24"/>
        </w:rPr>
      </w:pPr>
      <w:r>
        <w:rPr>
          <w:sz w:val="24"/>
          <w:szCs w:val="24"/>
        </w:rPr>
        <w:t>1.</w:t>
      </w:r>
      <w:r>
        <w:rPr>
          <w:sz w:val="24"/>
          <w:szCs w:val="24"/>
        </w:rPr>
        <w:tab/>
        <w:t>The Commission has jurisdiction over the subject matter and the parties to this proceeding.</w:t>
      </w:r>
    </w:p>
    <w:p w:rsidR="00D132E0" w:rsidRDefault="00D132E0" w:rsidP="00D132E0">
      <w:pPr>
        <w:widowControl w:val="0"/>
        <w:tabs>
          <w:tab w:val="left" w:pos="1496"/>
          <w:tab w:val="left" w:pos="2239"/>
        </w:tabs>
        <w:autoSpaceDE w:val="0"/>
        <w:autoSpaceDN w:val="0"/>
        <w:adjustRightInd w:val="0"/>
        <w:spacing w:line="360" w:lineRule="auto"/>
        <w:ind w:firstLine="1496"/>
        <w:rPr>
          <w:sz w:val="24"/>
          <w:szCs w:val="24"/>
        </w:rPr>
      </w:pPr>
    </w:p>
    <w:p w:rsidR="00D132E0" w:rsidRDefault="00D132E0" w:rsidP="00D132E0">
      <w:pPr>
        <w:widowControl w:val="0"/>
        <w:tabs>
          <w:tab w:val="left" w:pos="1496"/>
          <w:tab w:val="left" w:pos="2239"/>
        </w:tabs>
        <w:autoSpaceDE w:val="0"/>
        <w:autoSpaceDN w:val="0"/>
        <w:adjustRightInd w:val="0"/>
        <w:spacing w:line="360" w:lineRule="auto"/>
        <w:ind w:firstLine="1496"/>
        <w:rPr>
          <w:sz w:val="24"/>
          <w:szCs w:val="24"/>
        </w:rPr>
      </w:pPr>
      <w:r>
        <w:rPr>
          <w:sz w:val="24"/>
          <w:szCs w:val="24"/>
        </w:rPr>
        <w:t>2.</w:t>
      </w:r>
      <w:r>
        <w:rPr>
          <w:sz w:val="24"/>
          <w:szCs w:val="24"/>
        </w:rPr>
        <w:tab/>
        <w:t xml:space="preserve">Section </w:t>
      </w:r>
      <w:r>
        <w:rPr>
          <w:spacing w:val="-3"/>
          <w:sz w:val="24"/>
          <w:szCs w:val="24"/>
        </w:rPr>
        <w:t xml:space="preserve">1.2 of the Commission’s </w:t>
      </w:r>
      <w:r w:rsidR="00D320E9">
        <w:rPr>
          <w:spacing w:val="-3"/>
          <w:sz w:val="24"/>
          <w:szCs w:val="24"/>
        </w:rPr>
        <w:t>Rules of Practice and Procedure</w:t>
      </w:r>
      <w:r>
        <w:rPr>
          <w:spacing w:val="-3"/>
          <w:sz w:val="24"/>
          <w:szCs w:val="24"/>
        </w:rPr>
        <w:t>, 52 Pa.Code  § 1.2,  provides that a presiding officer at any stage of an action or proceeding may waive a requirement of a rule when necessary or appropriate, if waiver does not adversely affect a substantive right of a party.</w:t>
      </w:r>
    </w:p>
    <w:p w:rsidR="00D132E0" w:rsidRDefault="00D132E0" w:rsidP="00D132E0">
      <w:pPr>
        <w:widowControl w:val="0"/>
        <w:tabs>
          <w:tab w:val="left" w:pos="1496"/>
          <w:tab w:val="left" w:pos="2239"/>
        </w:tabs>
        <w:autoSpaceDE w:val="0"/>
        <w:autoSpaceDN w:val="0"/>
        <w:adjustRightInd w:val="0"/>
        <w:spacing w:line="360" w:lineRule="auto"/>
        <w:ind w:firstLine="1496"/>
        <w:rPr>
          <w:sz w:val="24"/>
          <w:szCs w:val="24"/>
        </w:rPr>
      </w:pPr>
    </w:p>
    <w:p w:rsidR="00D132E0" w:rsidRDefault="00D132E0" w:rsidP="00D132E0">
      <w:pPr>
        <w:widowControl w:val="0"/>
        <w:tabs>
          <w:tab w:val="left" w:pos="1496"/>
          <w:tab w:val="left" w:pos="2239"/>
        </w:tabs>
        <w:autoSpaceDE w:val="0"/>
        <w:autoSpaceDN w:val="0"/>
        <w:adjustRightInd w:val="0"/>
        <w:spacing w:line="360" w:lineRule="auto"/>
        <w:ind w:firstLine="1496"/>
        <w:rPr>
          <w:sz w:val="24"/>
          <w:szCs w:val="24"/>
        </w:rPr>
      </w:pPr>
      <w:r>
        <w:rPr>
          <w:sz w:val="24"/>
          <w:szCs w:val="24"/>
        </w:rPr>
        <w:t>3.</w:t>
      </w:r>
      <w:r>
        <w:rPr>
          <w:sz w:val="24"/>
          <w:szCs w:val="24"/>
        </w:rPr>
        <w:tab/>
        <w:t>Section 5.94 of the Commission’s Rules of Practice and Procedure, 52 Pa.Code § 5.94, permits a party to withdraw a pleading in a contested proceeding by permission of the presiding officer or Commission.</w:t>
      </w:r>
    </w:p>
    <w:p w:rsidR="00D132E0" w:rsidRDefault="00D132E0" w:rsidP="00D132E0">
      <w:pPr>
        <w:tabs>
          <w:tab w:val="left" w:pos="1496"/>
          <w:tab w:val="left" w:pos="2239"/>
        </w:tabs>
        <w:spacing w:line="360" w:lineRule="auto"/>
        <w:rPr>
          <w:sz w:val="24"/>
          <w:szCs w:val="24"/>
        </w:rPr>
      </w:pPr>
    </w:p>
    <w:p w:rsidR="00D132E0" w:rsidRDefault="00D132E0" w:rsidP="00D132E0">
      <w:pPr>
        <w:widowControl w:val="0"/>
        <w:tabs>
          <w:tab w:val="left" w:pos="1496"/>
          <w:tab w:val="left" w:pos="2239"/>
        </w:tabs>
        <w:autoSpaceDE w:val="0"/>
        <w:autoSpaceDN w:val="0"/>
        <w:adjustRightInd w:val="0"/>
        <w:spacing w:line="360" w:lineRule="auto"/>
        <w:ind w:firstLine="1496"/>
        <w:rPr>
          <w:sz w:val="24"/>
          <w:szCs w:val="24"/>
        </w:rPr>
      </w:pPr>
      <w:r>
        <w:rPr>
          <w:sz w:val="24"/>
          <w:szCs w:val="24"/>
        </w:rPr>
        <w:t>4.</w:t>
      </w:r>
      <w:r>
        <w:rPr>
          <w:sz w:val="24"/>
          <w:szCs w:val="24"/>
        </w:rPr>
        <w:tab/>
        <w:t>In determining whether to permit withdrawal of the pleading, the presiding officer or Commission must consider the petition, any objections thereto and the public interest.</w:t>
      </w:r>
    </w:p>
    <w:p w:rsidR="00D132E0" w:rsidRDefault="00D132E0" w:rsidP="00D132E0">
      <w:pPr>
        <w:widowControl w:val="0"/>
        <w:tabs>
          <w:tab w:val="left" w:pos="1496"/>
          <w:tab w:val="left" w:pos="2239"/>
        </w:tabs>
        <w:autoSpaceDE w:val="0"/>
        <w:autoSpaceDN w:val="0"/>
        <w:adjustRightInd w:val="0"/>
        <w:spacing w:line="360" w:lineRule="auto"/>
        <w:ind w:firstLine="1496"/>
        <w:rPr>
          <w:sz w:val="24"/>
          <w:szCs w:val="24"/>
        </w:rPr>
      </w:pPr>
    </w:p>
    <w:p w:rsidR="00D132E0" w:rsidRDefault="00D132E0" w:rsidP="00D132E0">
      <w:pPr>
        <w:widowControl w:val="0"/>
        <w:tabs>
          <w:tab w:val="left" w:pos="1496"/>
          <w:tab w:val="left" w:pos="2239"/>
        </w:tabs>
        <w:autoSpaceDE w:val="0"/>
        <w:autoSpaceDN w:val="0"/>
        <w:adjustRightInd w:val="0"/>
        <w:spacing w:line="360" w:lineRule="auto"/>
        <w:ind w:firstLine="1496"/>
        <w:rPr>
          <w:sz w:val="24"/>
          <w:szCs w:val="24"/>
        </w:rPr>
      </w:pPr>
      <w:r>
        <w:rPr>
          <w:sz w:val="24"/>
          <w:szCs w:val="24"/>
        </w:rPr>
        <w:t>5.</w:t>
      </w:r>
      <w:r>
        <w:rPr>
          <w:sz w:val="24"/>
          <w:szCs w:val="24"/>
        </w:rPr>
        <w:tab/>
        <w:t xml:space="preserve">Section 703(a) of the Public Utility Code, 66 Pa.C.S.§ 703(a), provides for dismissal of a complaint without a hearing, if in the Commission’s opinion, a hearing is not necessary in the public interest.  </w:t>
      </w:r>
    </w:p>
    <w:p w:rsidR="00D132E0" w:rsidRDefault="00D132E0" w:rsidP="00D132E0">
      <w:pPr>
        <w:widowControl w:val="0"/>
        <w:tabs>
          <w:tab w:val="left" w:pos="1496"/>
          <w:tab w:val="left" w:pos="2239"/>
        </w:tabs>
        <w:autoSpaceDE w:val="0"/>
        <w:autoSpaceDN w:val="0"/>
        <w:adjustRightInd w:val="0"/>
        <w:spacing w:line="360" w:lineRule="auto"/>
        <w:jc w:val="center"/>
        <w:outlineLvl w:val="0"/>
        <w:rPr>
          <w:sz w:val="24"/>
          <w:szCs w:val="24"/>
          <w:u w:val="single"/>
        </w:rPr>
      </w:pPr>
    </w:p>
    <w:p w:rsidR="00D132E0" w:rsidRDefault="00D132E0" w:rsidP="00D132E0">
      <w:pPr>
        <w:widowControl w:val="0"/>
        <w:tabs>
          <w:tab w:val="left" w:pos="1496"/>
          <w:tab w:val="left" w:pos="2239"/>
        </w:tabs>
        <w:autoSpaceDE w:val="0"/>
        <w:autoSpaceDN w:val="0"/>
        <w:adjustRightInd w:val="0"/>
        <w:spacing w:line="360" w:lineRule="auto"/>
        <w:jc w:val="center"/>
        <w:outlineLvl w:val="0"/>
        <w:rPr>
          <w:sz w:val="24"/>
          <w:szCs w:val="24"/>
          <w:u w:val="single"/>
        </w:rPr>
      </w:pPr>
    </w:p>
    <w:p w:rsidR="00D132E0" w:rsidRDefault="00D132E0" w:rsidP="00D132E0">
      <w:pPr>
        <w:widowControl w:val="0"/>
        <w:tabs>
          <w:tab w:val="left" w:pos="1496"/>
          <w:tab w:val="left" w:pos="2239"/>
        </w:tabs>
        <w:autoSpaceDE w:val="0"/>
        <w:autoSpaceDN w:val="0"/>
        <w:adjustRightInd w:val="0"/>
        <w:spacing w:line="360" w:lineRule="auto"/>
        <w:jc w:val="center"/>
        <w:outlineLvl w:val="0"/>
        <w:rPr>
          <w:sz w:val="24"/>
          <w:szCs w:val="24"/>
        </w:rPr>
      </w:pPr>
      <w:r>
        <w:rPr>
          <w:sz w:val="24"/>
          <w:szCs w:val="24"/>
          <w:u w:val="single"/>
        </w:rPr>
        <w:t>ORDER</w:t>
      </w:r>
    </w:p>
    <w:p w:rsidR="00D132E0" w:rsidRDefault="00D132E0" w:rsidP="00D132E0">
      <w:pPr>
        <w:tabs>
          <w:tab w:val="left" w:pos="1496"/>
          <w:tab w:val="left" w:pos="2239"/>
        </w:tabs>
        <w:spacing w:line="360" w:lineRule="auto"/>
        <w:rPr>
          <w:sz w:val="24"/>
          <w:szCs w:val="24"/>
        </w:rPr>
      </w:pPr>
    </w:p>
    <w:p w:rsidR="00D132E0" w:rsidRDefault="00D132E0" w:rsidP="00D132E0">
      <w:pPr>
        <w:tabs>
          <w:tab w:val="left" w:pos="1496"/>
          <w:tab w:val="left" w:pos="2239"/>
        </w:tabs>
        <w:spacing w:line="360" w:lineRule="auto"/>
        <w:rPr>
          <w:sz w:val="24"/>
          <w:szCs w:val="24"/>
        </w:rPr>
      </w:pPr>
    </w:p>
    <w:p w:rsidR="00D132E0" w:rsidRDefault="00D132E0" w:rsidP="00D132E0">
      <w:pPr>
        <w:widowControl w:val="0"/>
        <w:tabs>
          <w:tab w:val="left" w:pos="1496"/>
        </w:tabs>
        <w:autoSpaceDE w:val="0"/>
        <w:autoSpaceDN w:val="0"/>
        <w:adjustRightInd w:val="0"/>
        <w:spacing w:line="360" w:lineRule="auto"/>
        <w:ind w:firstLine="1496"/>
        <w:rPr>
          <w:sz w:val="24"/>
          <w:szCs w:val="24"/>
        </w:rPr>
      </w:pPr>
      <w:r>
        <w:rPr>
          <w:sz w:val="24"/>
          <w:szCs w:val="24"/>
        </w:rPr>
        <w:t>THEREFORE,</w:t>
      </w:r>
    </w:p>
    <w:p w:rsidR="00D132E0" w:rsidRDefault="00D132E0" w:rsidP="00D132E0">
      <w:pPr>
        <w:widowControl w:val="0"/>
        <w:tabs>
          <w:tab w:val="left" w:pos="1496"/>
        </w:tabs>
        <w:autoSpaceDE w:val="0"/>
        <w:autoSpaceDN w:val="0"/>
        <w:adjustRightInd w:val="0"/>
        <w:spacing w:line="360" w:lineRule="auto"/>
        <w:rPr>
          <w:sz w:val="24"/>
          <w:szCs w:val="24"/>
        </w:rPr>
      </w:pPr>
    </w:p>
    <w:p w:rsidR="00D132E0" w:rsidRDefault="00D132E0" w:rsidP="00D132E0">
      <w:pPr>
        <w:widowControl w:val="0"/>
        <w:tabs>
          <w:tab w:val="left" w:pos="1496"/>
        </w:tabs>
        <w:autoSpaceDE w:val="0"/>
        <w:autoSpaceDN w:val="0"/>
        <w:adjustRightInd w:val="0"/>
        <w:spacing w:line="360" w:lineRule="auto"/>
        <w:ind w:firstLine="1496"/>
        <w:rPr>
          <w:sz w:val="24"/>
          <w:szCs w:val="24"/>
        </w:rPr>
      </w:pPr>
      <w:r>
        <w:rPr>
          <w:sz w:val="24"/>
          <w:szCs w:val="24"/>
        </w:rPr>
        <w:t>IT IS ORDERED:</w:t>
      </w:r>
    </w:p>
    <w:p w:rsidR="00D132E0" w:rsidRDefault="00D132E0" w:rsidP="00D132E0">
      <w:pPr>
        <w:widowControl w:val="0"/>
        <w:tabs>
          <w:tab w:val="left" w:pos="1496"/>
        </w:tabs>
        <w:autoSpaceDE w:val="0"/>
        <w:autoSpaceDN w:val="0"/>
        <w:adjustRightInd w:val="0"/>
        <w:spacing w:line="360" w:lineRule="auto"/>
        <w:rPr>
          <w:sz w:val="24"/>
          <w:szCs w:val="24"/>
        </w:rPr>
      </w:pPr>
    </w:p>
    <w:p w:rsidR="00D132E0" w:rsidRDefault="00D132E0" w:rsidP="00D132E0">
      <w:pPr>
        <w:widowControl w:val="0"/>
        <w:tabs>
          <w:tab w:val="left" w:pos="2160"/>
        </w:tabs>
        <w:autoSpaceDE w:val="0"/>
        <w:autoSpaceDN w:val="0"/>
        <w:adjustRightInd w:val="0"/>
        <w:spacing w:line="360" w:lineRule="auto"/>
        <w:ind w:firstLine="1440"/>
        <w:rPr>
          <w:sz w:val="24"/>
          <w:szCs w:val="24"/>
        </w:rPr>
      </w:pPr>
      <w:r>
        <w:rPr>
          <w:sz w:val="24"/>
          <w:szCs w:val="24"/>
        </w:rPr>
        <w:t>1.</w:t>
      </w:r>
      <w:r>
        <w:rPr>
          <w:sz w:val="24"/>
          <w:szCs w:val="24"/>
        </w:rPr>
        <w:tab/>
        <w:t xml:space="preserve">That Complainant </w:t>
      </w:r>
      <w:r w:rsidR="0031639C">
        <w:rPr>
          <w:sz w:val="24"/>
          <w:szCs w:val="24"/>
        </w:rPr>
        <w:t>Scott Booker</w:t>
      </w:r>
      <w:r>
        <w:rPr>
          <w:sz w:val="24"/>
          <w:szCs w:val="24"/>
        </w:rPr>
        <w:t xml:space="preserve">’s </w:t>
      </w:r>
      <w:r w:rsidR="0031639C">
        <w:rPr>
          <w:sz w:val="24"/>
          <w:szCs w:val="24"/>
        </w:rPr>
        <w:t>October 8</w:t>
      </w:r>
      <w:r>
        <w:rPr>
          <w:sz w:val="24"/>
          <w:szCs w:val="24"/>
        </w:rPr>
        <w:t xml:space="preserve">, 2014 Petition to Withdraw his Formal Complaint filed against Respondent PECO Energy Company at Docket No. </w:t>
      </w:r>
      <w:r w:rsidR="0031639C">
        <w:rPr>
          <w:sz w:val="24"/>
        </w:rPr>
        <w:t>C-2014-2434193</w:t>
      </w:r>
      <w:r>
        <w:rPr>
          <w:sz w:val="24"/>
          <w:szCs w:val="24"/>
        </w:rPr>
        <w:t xml:space="preserve"> is granted.</w:t>
      </w:r>
    </w:p>
    <w:p w:rsidR="00D132E0" w:rsidRDefault="00D132E0" w:rsidP="00D132E0">
      <w:pPr>
        <w:widowControl w:val="0"/>
        <w:tabs>
          <w:tab w:val="left" w:pos="204"/>
          <w:tab w:val="left" w:pos="2160"/>
        </w:tabs>
        <w:autoSpaceDE w:val="0"/>
        <w:autoSpaceDN w:val="0"/>
        <w:adjustRightInd w:val="0"/>
        <w:spacing w:line="360" w:lineRule="auto"/>
        <w:ind w:firstLine="1440"/>
        <w:rPr>
          <w:sz w:val="24"/>
          <w:szCs w:val="24"/>
        </w:rPr>
      </w:pPr>
    </w:p>
    <w:p w:rsidR="00D132E0" w:rsidRDefault="00D132E0" w:rsidP="00D132E0">
      <w:pPr>
        <w:widowControl w:val="0"/>
        <w:tabs>
          <w:tab w:val="left" w:pos="2160"/>
        </w:tabs>
        <w:autoSpaceDE w:val="0"/>
        <w:autoSpaceDN w:val="0"/>
        <w:adjustRightInd w:val="0"/>
        <w:spacing w:line="360" w:lineRule="auto"/>
        <w:ind w:firstLine="1440"/>
        <w:rPr>
          <w:sz w:val="24"/>
          <w:szCs w:val="24"/>
        </w:rPr>
      </w:pPr>
      <w:r>
        <w:rPr>
          <w:sz w:val="24"/>
          <w:szCs w:val="24"/>
        </w:rPr>
        <w:t>2.</w:t>
      </w:r>
      <w:r>
        <w:rPr>
          <w:sz w:val="24"/>
          <w:szCs w:val="24"/>
        </w:rPr>
        <w:tab/>
        <w:t xml:space="preserve">That the Formal Complaint of </w:t>
      </w:r>
      <w:r w:rsidR="0031639C">
        <w:rPr>
          <w:sz w:val="24"/>
          <w:szCs w:val="24"/>
        </w:rPr>
        <w:t>Scott Booker</w:t>
      </w:r>
      <w:r>
        <w:rPr>
          <w:sz w:val="24"/>
          <w:szCs w:val="24"/>
        </w:rPr>
        <w:t xml:space="preserve"> against PECO Energy Company at Docket No. </w:t>
      </w:r>
      <w:r w:rsidR="0031639C">
        <w:rPr>
          <w:sz w:val="24"/>
        </w:rPr>
        <w:t>C-2014-2434193</w:t>
      </w:r>
      <w:r>
        <w:rPr>
          <w:sz w:val="24"/>
          <w:szCs w:val="24"/>
        </w:rPr>
        <w:t>, is hereby withdrawn.</w:t>
      </w:r>
    </w:p>
    <w:p w:rsidR="00D132E0" w:rsidRDefault="005B4513" w:rsidP="005B4513">
      <w:pPr>
        <w:spacing w:after="200" w:line="276" w:lineRule="auto"/>
        <w:rPr>
          <w:sz w:val="24"/>
          <w:szCs w:val="24"/>
        </w:rPr>
      </w:pPr>
      <w:r>
        <w:rPr>
          <w:sz w:val="24"/>
          <w:szCs w:val="24"/>
        </w:rPr>
        <w:br w:type="page"/>
      </w:r>
    </w:p>
    <w:p w:rsidR="00D132E0" w:rsidRDefault="00D132E0" w:rsidP="00D132E0">
      <w:pPr>
        <w:widowControl w:val="0"/>
        <w:tabs>
          <w:tab w:val="left" w:pos="2160"/>
        </w:tabs>
        <w:autoSpaceDE w:val="0"/>
        <w:autoSpaceDN w:val="0"/>
        <w:adjustRightInd w:val="0"/>
        <w:spacing w:line="360" w:lineRule="auto"/>
        <w:ind w:firstLine="1440"/>
        <w:rPr>
          <w:sz w:val="24"/>
          <w:szCs w:val="24"/>
        </w:rPr>
      </w:pPr>
      <w:r>
        <w:rPr>
          <w:sz w:val="24"/>
          <w:szCs w:val="24"/>
        </w:rPr>
        <w:t>3.</w:t>
      </w:r>
      <w:r>
        <w:rPr>
          <w:sz w:val="24"/>
          <w:szCs w:val="24"/>
        </w:rPr>
        <w:tab/>
        <w:t xml:space="preserve">That the Secretary’s Bureau shall mark Docket No. </w:t>
      </w:r>
      <w:r w:rsidR="0031639C">
        <w:rPr>
          <w:sz w:val="24"/>
        </w:rPr>
        <w:t>C-2014-2434193</w:t>
      </w:r>
      <w:r>
        <w:rPr>
          <w:sz w:val="24"/>
          <w:szCs w:val="24"/>
        </w:rPr>
        <w:t xml:space="preserve"> closed.</w:t>
      </w:r>
    </w:p>
    <w:p w:rsidR="00D132E0" w:rsidRDefault="00D132E0" w:rsidP="001C1B48">
      <w:pPr>
        <w:keepLines/>
        <w:spacing w:line="360" w:lineRule="auto"/>
        <w:rPr>
          <w:snapToGrid w:val="0"/>
          <w:sz w:val="24"/>
          <w:szCs w:val="24"/>
        </w:rPr>
      </w:pPr>
    </w:p>
    <w:p w:rsidR="00D132E0" w:rsidRDefault="00D132E0" w:rsidP="00D132E0">
      <w:pPr>
        <w:keepLines/>
        <w:jc w:val="both"/>
        <w:rPr>
          <w:snapToGrid w:val="0"/>
          <w:sz w:val="24"/>
          <w:szCs w:val="24"/>
          <w:u w:val="single"/>
        </w:rPr>
      </w:pPr>
      <w:r>
        <w:rPr>
          <w:snapToGrid w:val="0"/>
          <w:sz w:val="24"/>
          <w:szCs w:val="24"/>
        </w:rPr>
        <w:t xml:space="preserve">Date:  </w:t>
      </w:r>
      <w:r w:rsidR="0031639C">
        <w:rPr>
          <w:snapToGrid w:val="0"/>
          <w:sz w:val="24"/>
          <w:szCs w:val="24"/>
          <w:u w:val="single"/>
        </w:rPr>
        <w:t>December 23</w:t>
      </w:r>
      <w:r>
        <w:rPr>
          <w:snapToGrid w:val="0"/>
          <w:sz w:val="24"/>
          <w:szCs w:val="24"/>
          <w:u w:val="single"/>
        </w:rPr>
        <w:t>, 2014</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u w:val="single"/>
        </w:rPr>
        <w:t xml:space="preserve">                           /s/</w:t>
      </w:r>
      <w:r>
        <w:rPr>
          <w:snapToGrid w:val="0"/>
          <w:sz w:val="24"/>
          <w:szCs w:val="24"/>
          <w:u w:val="single"/>
        </w:rPr>
        <w:tab/>
      </w:r>
      <w:r>
        <w:rPr>
          <w:snapToGrid w:val="0"/>
          <w:sz w:val="24"/>
          <w:szCs w:val="24"/>
          <w:u w:val="single"/>
        </w:rPr>
        <w:tab/>
      </w:r>
      <w:r>
        <w:rPr>
          <w:snapToGrid w:val="0"/>
          <w:sz w:val="24"/>
          <w:szCs w:val="24"/>
          <w:u w:val="single"/>
        </w:rPr>
        <w:tab/>
      </w:r>
    </w:p>
    <w:p w:rsidR="00D132E0" w:rsidRDefault="00D132E0" w:rsidP="00D132E0">
      <w:pPr>
        <w:keepLines/>
        <w:jc w:val="both"/>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Marta Guhl</w:t>
      </w:r>
    </w:p>
    <w:p w:rsidR="00D132E0" w:rsidRDefault="00D132E0" w:rsidP="00D132E0">
      <w:pPr>
        <w:keepLines/>
        <w:jc w:val="both"/>
        <w:rPr>
          <w:snapToGrid w:val="0"/>
          <w:sz w:val="24"/>
          <w:szCs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Administrative Law Judge</w:t>
      </w:r>
    </w:p>
    <w:p w:rsidR="00D132E0" w:rsidRDefault="00D132E0" w:rsidP="00D132E0"/>
    <w:p w:rsidR="003457ED" w:rsidRDefault="003457ED"/>
    <w:sectPr w:rsidR="003457ED" w:rsidSect="005C13D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41E" w:rsidRDefault="0070041E" w:rsidP="00D132E0">
      <w:r>
        <w:separator/>
      </w:r>
    </w:p>
  </w:endnote>
  <w:endnote w:type="continuationSeparator" w:id="0">
    <w:p w:rsidR="0070041E" w:rsidRDefault="0070041E" w:rsidP="00D1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199111"/>
      <w:docPartObj>
        <w:docPartGallery w:val="Page Numbers (Bottom of Page)"/>
        <w:docPartUnique/>
      </w:docPartObj>
    </w:sdtPr>
    <w:sdtEndPr>
      <w:rPr>
        <w:noProof/>
      </w:rPr>
    </w:sdtEndPr>
    <w:sdtContent>
      <w:p w:rsidR="00B802D7" w:rsidRDefault="00B802D7" w:rsidP="00B802D7">
        <w:pPr>
          <w:pStyle w:val="Footer"/>
          <w:jc w:val="center"/>
        </w:pPr>
        <w:r>
          <w:fldChar w:fldCharType="begin"/>
        </w:r>
        <w:r>
          <w:instrText xml:space="preserve"> PAGE   \* MERGEFORMAT </w:instrText>
        </w:r>
        <w:r>
          <w:fldChar w:fldCharType="separate"/>
        </w:r>
        <w:r w:rsidR="00004DB1">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41E" w:rsidRDefault="0070041E" w:rsidP="00D132E0">
      <w:r>
        <w:separator/>
      </w:r>
    </w:p>
  </w:footnote>
  <w:footnote w:type="continuationSeparator" w:id="0">
    <w:p w:rsidR="0070041E" w:rsidRDefault="0070041E" w:rsidP="00D132E0">
      <w:r>
        <w:continuationSeparator/>
      </w:r>
    </w:p>
  </w:footnote>
  <w:footnote w:id="1">
    <w:p w:rsidR="006E0D48" w:rsidRDefault="006E0D48">
      <w:pPr>
        <w:pStyle w:val="FootnoteText"/>
      </w:pPr>
      <w:r>
        <w:rPr>
          <w:rStyle w:val="FootnoteReference"/>
        </w:rPr>
        <w:footnoteRef/>
      </w:r>
      <w:r>
        <w:t xml:space="preserve"> </w:t>
      </w:r>
      <w:r>
        <w:tab/>
      </w:r>
      <w:r>
        <w:tab/>
      </w:r>
      <w:r w:rsidR="003C5465">
        <w:t xml:space="preserve">In an electronic mail dated December 19, 2014, the counsel for PECO, Shawane Lee, Esquire, indicated that PECO has no objection to the Complainant’s request.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2E0"/>
    <w:rsid w:val="00004DB1"/>
    <w:rsid w:val="000E6B5C"/>
    <w:rsid w:val="000F72DE"/>
    <w:rsid w:val="001602B5"/>
    <w:rsid w:val="001A2EE4"/>
    <w:rsid w:val="001C1B48"/>
    <w:rsid w:val="002B3BC3"/>
    <w:rsid w:val="0031639C"/>
    <w:rsid w:val="003457ED"/>
    <w:rsid w:val="00352AD5"/>
    <w:rsid w:val="003C5465"/>
    <w:rsid w:val="003E7868"/>
    <w:rsid w:val="00437E10"/>
    <w:rsid w:val="00455D54"/>
    <w:rsid w:val="005B4513"/>
    <w:rsid w:val="005C13D5"/>
    <w:rsid w:val="006E0D48"/>
    <w:rsid w:val="0070041E"/>
    <w:rsid w:val="007044A1"/>
    <w:rsid w:val="00731486"/>
    <w:rsid w:val="007C3A1A"/>
    <w:rsid w:val="007D518A"/>
    <w:rsid w:val="007E521B"/>
    <w:rsid w:val="007E7C3B"/>
    <w:rsid w:val="00811488"/>
    <w:rsid w:val="00825194"/>
    <w:rsid w:val="008848E0"/>
    <w:rsid w:val="008A1491"/>
    <w:rsid w:val="008B4B8E"/>
    <w:rsid w:val="009314A4"/>
    <w:rsid w:val="00943FE4"/>
    <w:rsid w:val="009516B0"/>
    <w:rsid w:val="00B4790D"/>
    <w:rsid w:val="00B802D7"/>
    <w:rsid w:val="00B81825"/>
    <w:rsid w:val="00C15DA2"/>
    <w:rsid w:val="00C26030"/>
    <w:rsid w:val="00D132E0"/>
    <w:rsid w:val="00D145D8"/>
    <w:rsid w:val="00D320E9"/>
    <w:rsid w:val="00D8133F"/>
    <w:rsid w:val="00DD5929"/>
    <w:rsid w:val="00DF1F1B"/>
    <w:rsid w:val="00E768C9"/>
    <w:rsid w:val="00E94691"/>
    <w:rsid w:val="00F44B7F"/>
    <w:rsid w:val="00F54078"/>
    <w:rsid w:val="00FB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32E0"/>
  </w:style>
  <w:style w:type="character" w:customStyle="1" w:styleId="FootnoteTextChar">
    <w:name w:val="Footnote Text Char"/>
    <w:basedOn w:val="DefaultParagraphFont"/>
    <w:link w:val="FootnoteText"/>
    <w:uiPriority w:val="99"/>
    <w:semiHidden/>
    <w:rsid w:val="00D132E0"/>
    <w:rPr>
      <w:rFonts w:ascii="Times New Roman" w:eastAsia="Times New Roman" w:hAnsi="Times New Roman" w:cs="Times New Roman"/>
      <w:sz w:val="20"/>
      <w:szCs w:val="20"/>
    </w:rPr>
  </w:style>
  <w:style w:type="paragraph" w:styleId="Title">
    <w:name w:val="Title"/>
    <w:basedOn w:val="Normal"/>
    <w:link w:val="TitleChar"/>
    <w:qFormat/>
    <w:rsid w:val="00D132E0"/>
    <w:pPr>
      <w:tabs>
        <w:tab w:val="left" w:pos="360"/>
      </w:tabs>
      <w:spacing w:line="232" w:lineRule="auto"/>
      <w:jc w:val="center"/>
    </w:pPr>
    <w:rPr>
      <w:b/>
      <w:sz w:val="24"/>
    </w:rPr>
  </w:style>
  <w:style w:type="character" w:customStyle="1" w:styleId="TitleChar">
    <w:name w:val="Title Char"/>
    <w:basedOn w:val="DefaultParagraphFont"/>
    <w:link w:val="Title"/>
    <w:rsid w:val="00D132E0"/>
    <w:rPr>
      <w:rFonts w:ascii="Times New Roman" w:eastAsia="Times New Roman" w:hAnsi="Times New Roman" w:cs="Times New Roman"/>
      <w:b/>
      <w:sz w:val="24"/>
      <w:szCs w:val="20"/>
    </w:rPr>
  </w:style>
  <w:style w:type="character" w:styleId="FootnoteReference">
    <w:name w:val="footnote reference"/>
    <w:basedOn w:val="DefaultParagraphFont"/>
    <w:uiPriority w:val="99"/>
    <w:semiHidden/>
    <w:unhideWhenUsed/>
    <w:rsid w:val="00D132E0"/>
    <w:rPr>
      <w:vertAlign w:val="superscript"/>
    </w:rPr>
  </w:style>
  <w:style w:type="paragraph" w:styleId="BalloonText">
    <w:name w:val="Balloon Text"/>
    <w:basedOn w:val="Normal"/>
    <w:link w:val="BalloonTextChar"/>
    <w:uiPriority w:val="99"/>
    <w:semiHidden/>
    <w:unhideWhenUsed/>
    <w:rsid w:val="00D132E0"/>
    <w:rPr>
      <w:rFonts w:ascii="Tahoma" w:hAnsi="Tahoma" w:cs="Tahoma"/>
      <w:sz w:val="16"/>
      <w:szCs w:val="16"/>
    </w:rPr>
  </w:style>
  <w:style w:type="character" w:customStyle="1" w:styleId="BalloonTextChar">
    <w:name w:val="Balloon Text Char"/>
    <w:basedOn w:val="DefaultParagraphFont"/>
    <w:link w:val="BalloonText"/>
    <w:uiPriority w:val="99"/>
    <w:semiHidden/>
    <w:rsid w:val="00D132E0"/>
    <w:rPr>
      <w:rFonts w:ascii="Tahoma" w:eastAsia="Times New Roman" w:hAnsi="Tahoma" w:cs="Tahoma"/>
      <w:sz w:val="16"/>
      <w:szCs w:val="16"/>
    </w:rPr>
  </w:style>
  <w:style w:type="paragraph" w:styleId="Header">
    <w:name w:val="header"/>
    <w:basedOn w:val="Normal"/>
    <w:link w:val="HeaderChar"/>
    <w:uiPriority w:val="99"/>
    <w:unhideWhenUsed/>
    <w:rsid w:val="00B802D7"/>
    <w:pPr>
      <w:tabs>
        <w:tab w:val="center" w:pos="4680"/>
        <w:tab w:val="right" w:pos="9360"/>
      </w:tabs>
    </w:pPr>
  </w:style>
  <w:style w:type="character" w:customStyle="1" w:styleId="HeaderChar">
    <w:name w:val="Header Char"/>
    <w:basedOn w:val="DefaultParagraphFont"/>
    <w:link w:val="Header"/>
    <w:uiPriority w:val="99"/>
    <w:rsid w:val="00B802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802D7"/>
    <w:pPr>
      <w:tabs>
        <w:tab w:val="center" w:pos="4680"/>
        <w:tab w:val="right" w:pos="9360"/>
      </w:tabs>
    </w:pPr>
  </w:style>
  <w:style w:type="character" w:customStyle="1" w:styleId="FooterChar">
    <w:name w:val="Footer Char"/>
    <w:basedOn w:val="DefaultParagraphFont"/>
    <w:link w:val="Footer"/>
    <w:uiPriority w:val="99"/>
    <w:rsid w:val="00B802D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32E0"/>
  </w:style>
  <w:style w:type="character" w:customStyle="1" w:styleId="FootnoteTextChar">
    <w:name w:val="Footnote Text Char"/>
    <w:basedOn w:val="DefaultParagraphFont"/>
    <w:link w:val="FootnoteText"/>
    <w:uiPriority w:val="99"/>
    <w:semiHidden/>
    <w:rsid w:val="00D132E0"/>
    <w:rPr>
      <w:rFonts w:ascii="Times New Roman" w:eastAsia="Times New Roman" w:hAnsi="Times New Roman" w:cs="Times New Roman"/>
      <w:sz w:val="20"/>
      <w:szCs w:val="20"/>
    </w:rPr>
  </w:style>
  <w:style w:type="paragraph" w:styleId="Title">
    <w:name w:val="Title"/>
    <w:basedOn w:val="Normal"/>
    <w:link w:val="TitleChar"/>
    <w:qFormat/>
    <w:rsid w:val="00D132E0"/>
    <w:pPr>
      <w:tabs>
        <w:tab w:val="left" w:pos="360"/>
      </w:tabs>
      <w:spacing w:line="232" w:lineRule="auto"/>
      <w:jc w:val="center"/>
    </w:pPr>
    <w:rPr>
      <w:b/>
      <w:sz w:val="24"/>
    </w:rPr>
  </w:style>
  <w:style w:type="character" w:customStyle="1" w:styleId="TitleChar">
    <w:name w:val="Title Char"/>
    <w:basedOn w:val="DefaultParagraphFont"/>
    <w:link w:val="Title"/>
    <w:rsid w:val="00D132E0"/>
    <w:rPr>
      <w:rFonts w:ascii="Times New Roman" w:eastAsia="Times New Roman" w:hAnsi="Times New Roman" w:cs="Times New Roman"/>
      <w:b/>
      <w:sz w:val="24"/>
      <w:szCs w:val="20"/>
    </w:rPr>
  </w:style>
  <w:style w:type="character" w:styleId="FootnoteReference">
    <w:name w:val="footnote reference"/>
    <w:basedOn w:val="DefaultParagraphFont"/>
    <w:uiPriority w:val="99"/>
    <w:semiHidden/>
    <w:unhideWhenUsed/>
    <w:rsid w:val="00D132E0"/>
    <w:rPr>
      <w:vertAlign w:val="superscript"/>
    </w:rPr>
  </w:style>
  <w:style w:type="paragraph" w:styleId="BalloonText">
    <w:name w:val="Balloon Text"/>
    <w:basedOn w:val="Normal"/>
    <w:link w:val="BalloonTextChar"/>
    <w:uiPriority w:val="99"/>
    <w:semiHidden/>
    <w:unhideWhenUsed/>
    <w:rsid w:val="00D132E0"/>
    <w:rPr>
      <w:rFonts w:ascii="Tahoma" w:hAnsi="Tahoma" w:cs="Tahoma"/>
      <w:sz w:val="16"/>
      <w:szCs w:val="16"/>
    </w:rPr>
  </w:style>
  <w:style w:type="character" w:customStyle="1" w:styleId="BalloonTextChar">
    <w:name w:val="Balloon Text Char"/>
    <w:basedOn w:val="DefaultParagraphFont"/>
    <w:link w:val="BalloonText"/>
    <w:uiPriority w:val="99"/>
    <w:semiHidden/>
    <w:rsid w:val="00D132E0"/>
    <w:rPr>
      <w:rFonts w:ascii="Tahoma" w:eastAsia="Times New Roman" w:hAnsi="Tahoma" w:cs="Tahoma"/>
      <w:sz w:val="16"/>
      <w:szCs w:val="16"/>
    </w:rPr>
  </w:style>
  <w:style w:type="paragraph" w:styleId="Header">
    <w:name w:val="header"/>
    <w:basedOn w:val="Normal"/>
    <w:link w:val="HeaderChar"/>
    <w:uiPriority w:val="99"/>
    <w:unhideWhenUsed/>
    <w:rsid w:val="00B802D7"/>
    <w:pPr>
      <w:tabs>
        <w:tab w:val="center" w:pos="4680"/>
        <w:tab w:val="right" w:pos="9360"/>
      </w:tabs>
    </w:pPr>
  </w:style>
  <w:style w:type="character" w:customStyle="1" w:styleId="HeaderChar">
    <w:name w:val="Header Char"/>
    <w:basedOn w:val="DefaultParagraphFont"/>
    <w:link w:val="Header"/>
    <w:uiPriority w:val="99"/>
    <w:rsid w:val="00B802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802D7"/>
    <w:pPr>
      <w:tabs>
        <w:tab w:val="center" w:pos="4680"/>
        <w:tab w:val="right" w:pos="9360"/>
      </w:tabs>
    </w:pPr>
  </w:style>
  <w:style w:type="character" w:customStyle="1" w:styleId="FooterChar">
    <w:name w:val="Footer Char"/>
    <w:basedOn w:val="DefaultParagraphFont"/>
    <w:link w:val="Footer"/>
    <w:uiPriority w:val="99"/>
    <w:rsid w:val="00B802D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AB62-3031-4E82-95AE-E3CB5EC6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shoffner</cp:lastModifiedBy>
  <cp:revision>2</cp:revision>
  <cp:lastPrinted>2014-12-30T18:09:00Z</cp:lastPrinted>
  <dcterms:created xsi:type="dcterms:W3CDTF">2014-12-31T17:10:00Z</dcterms:created>
  <dcterms:modified xsi:type="dcterms:W3CDTF">2014-12-31T17:10:00Z</dcterms:modified>
</cp:coreProperties>
</file>