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CA78CF" w:rsidRDefault="00141506" w:rsidP="00AF5091">
      <w:pPr>
        <w:suppressAutoHyphens/>
        <w:jc w:val="center"/>
        <w:rPr>
          <w:rFonts w:ascii="Times New Roman" w:hAnsi="Times New Roman"/>
          <w:b/>
          <w:spacing w:val="-3"/>
          <w:sz w:val="26"/>
          <w:szCs w:val="26"/>
        </w:rPr>
      </w:pPr>
      <w:r w:rsidRPr="00CA78CF">
        <w:rPr>
          <w:rFonts w:ascii="Times New Roman" w:hAnsi="Times New Roman"/>
          <w:b/>
          <w:spacing w:val="-3"/>
          <w:sz w:val="26"/>
          <w:szCs w:val="26"/>
        </w:rPr>
        <w:t xml:space="preserve">PENNSYLVANIA </w:t>
      </w:r>
      <w:r w:rsidR="00D95AD2" w:rsidRPr="00CA78CF">
        <w:rPr>
          <w:rFonts w:ascii="Times New Roman" w:hAnsi="Times New Roman"/>
          <w:b/>
          <w:spacing w:val="-3"/>
          <w:sz w:val="26"/>
          <w:szCs w:val="26"/>
        </w:rPr>
        <w:fldChar w:fldCharType="begin"/>
      </w:r>
      <w:r w:rsidRPr="00CA78CF">
        <w:rPr>
          <w:rFonts w:ascii="Times New Roman" w:hAnsi="Times New Roman"/>
          <w:b/>
          <w:spacing w:val="-3"/>
          <w:sz w:val="26"/>
          <w:szCs w:val="26"/>
        </w:rPr>
        <w:instrText xml:space="preserve">PRIVATE </w:instrText>
      </w:r>
      <w:r w:rsidR="00D95AD2" w:rsidRPr="00CA78CF">
        <w:rPr>
          <w:rFonts w:ascii="Times New Roman" w:hAnsi="Times New Roman"/>
          <w:b/>
          <w:spacing w:val="-3"/>
          <w:sz w:val="26"/>
          <w:szCs w:val="26"/>
        </w:rPr>
        <w:fldChar w:fldCharType="end"/>
      </w:r>
    </w:p>
    <w:p w:rsidR="00141506" w:rsidRPr="00CA78CF" w:rsidRDefault="00141506" w:rsidP="00AF5091">
      <w:pPr>
        <w:suppressAutoHyphens/>
        <w:jc w:val="center"/>
        <w:rPr>
          <w:rFonts w:ascii="Times New Roman" w:hAnsi="Times New Roman"/>
          <w:b/>
          <w:spacing w:val="-3"/>
          <w:sz w:val="26"/>
          <w:szCs w:val="26"/>
        </w:rPr>
      </w:pPr>
      <w:r w:rsidRPr="00CA78CF">
        <w:rPr>
          <w:rFonts w:ascii="Times New Roman" w:hAnsi="Times New Roman"/>
          <w:b/>
          <w:spacing w:val="-3"/>
          <w:sz w:val="26"/>
          <w:szCs w:val="26"/>
        </w:rPr>
        <w:t>PUBLIC UTILITY COMMISSION</w:t>
      </w:r>
    </w:p>
    <w:p w:rsidR="006B7401" w:rsidRPr="00CA78CF" w:rsidRDefault="00141506" w:rsidP="00AF5091">
      <w:pPr>
        <w:tabs>
          <w:tab w:val="center" w:pos="4680"/>
        </w:tabs>
        <w:suppressAutoHyphens/>
        <w:jc w:val="center"/>
        <w:rPr>
          <w:rFonts w:ascii="Times New Roman" w:hAnsi="Times New Roman"/>
          <w:b/>
          <w:spacing w:val="-3"/>
          <w:sz w:val="26"/>
          <w:szCs w:val="26"/>
        </w:rPr>
      </w:pPr>
      <w:r w:rsidRPr="00CA78CF">
        <w:rPr>
          <w:rFonts w:ascii="Times New Roman" w:hAnsi="Times New Roman"/>
          <w:b/>
          <w:spacing w:val="-3"/>
          <w:sz w:val="26"/>
          <w:szCs w:val="26"/>
        </w:rPr>
        <w:t>Harrisburg, PA  17105-3265</w:t>
      </w:r>
    </w:p>
    <w:p w:rsidR="006B7401" w:rsidRPr="00CA78CF" w:rsidRDefault="006B7401" w:rsidP="00AF5091">
      <w:pPr>
        <w:tabs>
          <w:tab w:val="center" w:pos="4680"/>
        </w:tabs>
        <w:suppressAutoHyphens/>
        <w:jc w:val="center"/>
        <w:rPr>
          <w:rFonts w:ascii="Times New Roman" w:hAnsi="Times New Roman"/>
          <w:spacing w:val="-3"/>
          <w:sz w:val="26"/>
          <w:szCs w:val="26"/>
        </w:rPr>
      </w:pPr>
    </w:p>
    <w:p w:rsidR="006B7401" w:rsidRPr="00CA78CF" w:rsidRDefault="006B7401" w:rsidP="00AF5091">
      <w:pPr>
        <w:tabs>
          <w:tab w:val="center" w:pos="4680"/>
        </w:tabs>
        <w:suppressAutoHyphens/>
        <w:jc w:val="center"/>
        <w:rPr>
          <w:rFonts w:ascii="Times New Roman" w:hAnsi="Times New Roman"/>
          <w:spacing w:val="-3"/>
          <w:sz w:val="26"/>
          <w:szCs w:val="26"/>
        </w:rPr>
      </w:pPr>
    </w:p>
    <w:p w:rsidR="00B30461" w:rsidRPr="00CA78CF" w:rsidRDefault="00B30461" w:rsidP="00B30461">
      <w:pPr>
        <w:tabs>
          <w:tab w:val="left" w:pos="-720"/>
          <w:tab w:val="left" w:pos="720"/>
          <w:tab w:val="left" w:pos="5040"/>
          <w:tab w:val="left" w:pos="6480"/>
        </w:tabs>
        <w:suppressAutoHyphens/>
        <w:jc w:val="both"/>
        <w:rPr>
          <w:rFonts w:ascii="Times New Roman" w:hAnsi="Times New Roman"/>
          <w:spacing w:val="-3"/>
          <w:sz w:val="26"/>
          <w:szCs w:val="26"/>
        </w:rPr>
      </w:pPr>
      <w:r w:rsidRPr="00CA78CF">
        <w:rPr>
          <w:rFonts w:ascii="Times New Roman" w:hAnsi="Times New Roman"/>
          <w:spacing w:val="-3"/>
          <w:sz w:val="26"/>
          <w:szCs w:val="26"/>
        </w:rPr>
        <w:t>Steve Atuahene</w:t>
      </w:r>
      <w:r w:rsidRPr="00CA78CF">
        <w:rPr>
          <w:rFonts w:ascii="Times New Roman" w:hAnsi="Times New Roman"/>
          <w:spacing w:val="-3"/>
          <w:sz w:val="26"/>
          <w:szCs w:val="26"/>
        </w:rPr>
        <w:tab/>
        <w:t>:</w:t>
      </w:r>
    </w:p>
    <w:p w:rsidR="00B30461" w:rsidRPr="00CA78CF" w:rsidRDefault="00B30461" w:rsidP="00B30461">
      <w:pPr>
        <w:tabs>
          <w:tab w:val="left" w:pos="-720"/>
          <w:tab w:val="left" w:pos="720"/>
          <w:tab w:val="left" w:pos="5040"/>
          <w:tab w:val="left" w:pos="6480"/>
        </w:tabs>
        <w:suppressAutoHyphens/>
        <w:jc w:val="both"/>
        <w:rPr>
          <w:rFonts w:ascii="Times New Roman" w:hAnsi="Times New Roman"/>
          <w:spacing w:val="-3"/>
          <w:sz w:val="26"/>
          <w:szCs w:val="26"/>
        </w:rPr>
      </w:pPr>
      <w:r w:rsidRPr="00CA78CF">
        <w:rPr>
          <w:rFonts w:ascii="Times New Roman" w:hAnsi="Times New Roman"/>
          <w:spacing w:val="-3"/>
          <w:sz w:val="26"/>
          <w:szCs w:val="26"/>
        </w:rPr>
        <w:tab/>
      </w:r>
      <w:r w:rsidRPr="00CA78CF">
        <w:rPr>
          <w:rFonts w:ascii="Times New Roman" w:hAnsi="Times New Roman"/>
          <w:spacing w:val="-3"/>
          <w:sz w:val="26"/>
          <w:szCs w:val="26"/>
        </w:rPr>
        <w:tab/>
        <w:t>:</w:t>
      </w:r>
    </w:p>
    <w:p w:rsidR="00B30461" w:rsidRPr="00CA78CF" w:rsidRDefault="00B30461" w:rsidP="00B30461">
      <w:pPr>
        <w:tabs>
          <w:tab w:val="left" w:pos="-720"/>
          <w:tab w:val="left" w:pos="720"/>
          <w:tab w:val="left" w:pos="5040"/>
          <w:tab w:val="left" w:pos="6480"/>
        </w:tabs>
        <w:suppressAutoHyphens/>
        <w:jc w:val="both"/>
        <w:rPr>
          <w:rFonts w:ascii="Times New Roman" w:hAnsi="Times New Roman"/>
          <w:spacing w:val="-3"/>
          <w:sz w:val="26"/>
          <w:szCs w:val="26"/>
        </w:rPr>
      </w:pPr>
      <w:r w:rsidRPr="00CA78CF">
        <w:rPr>
          <w:rFonts w:ascii="Times New Roman" w:hAnsi="Times New Roman"/>
          <w:spacing w:val="-3"/>
          <w:sz w:val="26"/>
          <w:szCs w:val="26"/>
        </w:rPr>
        <w:tab/>
        <w:t>v.</w:t>
      </w:r>
      <w:r w:rsidRPr="00CA78CF">
        <w:rPr>
          <w:rFonts w:ascii="Times New Roman" w:hAnsi="Times New Roman"/>
          <w:spacing w:val="-3"/>
          <w:sz w:val="26"/>
          <w:szCs w:val="26"/>
        </w:rPr>
        <w:tab/>
        <w:t>:</w:t>
      </w:r>
      <w:r w:rsidRPr="00CA78CF">
        <w:rPr>
          <w:rFonts w:ascii="Times New Roman" w:hAnsi="Times New Roman"/>
          <w:spacing w:val="-3"/>
          <w:sz w:val="26"/>
          <w:szCs w:val="26"/>
        </w:rPr>
        <w:tab/>
        <w:t>F-2013-2389261</w:t>
      </w:r>
    </w:p>
    <w:p w:rsidR="00B30461" w:rsidRPr="00CA78CF" w:rsidRDefault="00B30461" w:rsidP="00B30461">
      <w:pPr>
        <w:tabs>
          <w:tab w:val="left" w:pos="-720"/>
          <w:tab w:val="left" w:pos="720"/>
          <w:tab w:val="left" w:pos="5040"/>
          <w:tab w:val="left" w:pos="6480"/>
        </w:tabs>
        <w:suppressAutoHyphens/>
        <w:jc w:val="both"/>
        <w:rPr>
          <w:rFonts w:ascii="Times New Roman" w:hAnsi="Times New Roman"/>
          <w:spacing w:val="-3"/>
          <w:sz w:val="26"/>
          <w:szCs w:val="26"/>
        </w:rPr>
      </w:pPr>
      <w:r w:rsidRPr="00CA78CF">
        <w:rPr>
          <w:rFonts w:ascii="Times New Roman" w:hAnsi="Times New Roman"/>
          <w:spacing w:val="-3"/>
          <w:sz w:val="26"/>
          <w:szCs w:val="26"/>
        </w:rPr>
        <w:tab/>
      </w:r>
      <w:r w:rsidRPr="00CA78CF">
        <w:rPr>
          <w:rFonts w:ascii="Times New Roman" w:hAnsi="Times New Roman"/>
          <w:spacing w:val="-3"/>
          <w:sz w:val="26"/>
          <w:szCs w:val="26"/>
        </w:rPr>
        <w:tab/>
        <w:t>:</w:t>
      </w:r>
    </w:p>
    <w:p w:rsidR="00B30461" w:rsidRPr="00CA78CF" w:rsidRDefault="00B30461" w:rsidP="00B30461">
      <w:pPr>
        <w:tabs>
          <w:tab w:val="left" w:pos="-720"/>
          <w:tab w:val="left" w:pos="720"/>
          <w:tab w:val="left" w:pos="5040"/>
          <w:tab w:val="left" w:pos="6480"/>
        </w:tabs>
        <w:suppressAutoHyphens/>
        <w:jc w:val="both"/>
        <w:rPr>
          <w:rFonts w:ascii="Times New Roman" w:hAnsi="Times New Roman"/>
          <w:spacing w:val="-3"/>
          <w:sz w:val="26"/>
          <w:szCs w:val="26"/>
        </w:rPr>
      </w:pPr>
      <w:r w:rsidRPr="00CA78CF">
        <w:rPr>
          <w:rFonts w:ascii="Times New Roman" w:hAnsi="Times New Roman"/>
          <w:spacing w:val="-3"/>
          <w:sz w:val="26"/>
          <w:szCs w:val="26"/>
        </w:rPr>
        <w:t>Philadelphia Gas Works</w:t>
      </w:r>
      <w:r w:rsidRPr="00CA78CF">
        <w:rPr>
          <w:rFonts w:ascii="Times New Roman" w:hAnsi="Times New Roman"/>
          <w:spacing w:val="-3"/>
          <w:sz w:val="26"/>
          <w:szCs w:val="26"/>
        </w:rPr>
        <w:tab/>
        <w:t>:</w:t>
      </w:r>
    </w:p>
    <w:p w:rsidR="00B30461" w:rsidRPr="00CA78CF" w:rsidRDefault="00B30461" w:rsidP="00B30461">
      <w:pPr>
        <w:tabs>
          <w:tab w:val="left" w:pos="-720"/>
          <w:tab w:val="left" w:pos="5040"/>
        </w:tabs>
        <w:suppressAutoHyphens/>
        <w:jc w:val="both"/>
        <w:rPr>
          <w:rFonts w:ascii="Times New Roman" w:hAnsi="Times New Roman"/>
          <w:spacing w:val="-3"/>
          <w:sz w:val="26"/>
          <w:szCs w:val="26"/>
        </w:rPr>
      </w:pPr>
    </w:p>
    <w:p w:rsidR="006B7401" w:rsidRPr="00CA78CF" w:rsidRDefault="006B7401" w:rsidP="00AF5091">
      <w:pPr>
        <w:tabs>
          <w:tab w:val="center" w:pos="4680"/>
        </w:tabs>
        <w:suppressAutoHyphens/>
        <w:rPr>
          <w:rFonts w:ascii="Times New Roman" w:hAnsi="Times New Roman"/>
          <w:spacing w:val="-3"/>
          <w:sz w:val="26"/>
          <w:szCs w:val="26"/>
        </w:rPr>
      </w:pPr>
    </w:p>
    <w:p w:rsidR="006B7401" w:rsidRPr="00CA78CF" w:rsidRDefault="006B7401" w:rsidP="00AF5091">
      <w:pPr>
        <w:tabs>
          <w:tab w:val="center" w:pos="4680"/>
        </w:tabs>
        <w:suppressAutoHyphens/>
        <w:rPr>
          <w:rFonts w:ascii="Times New Roman" w:hAnsi="Times New Roman"/>
          <w:spacing w:val="-3"/>
          <w:sz w:val="26"/>
          <w:szCs w:val="26"/>
        </w:rPr>
      </w:pPr>
    </w:p>
    <w:p w:rsidR="00141506" w:rsidRPr="00CA78CF" w:rsidRDefault="00141506" w:rsidP="00AF5091">
      <w:pPr>
        <w:tabs>
          <w:tab w:val="center" w:pos="4680"/>
        </w:tabs>
        <w:suppressAutoHyphens/>
        <w:jc w:val="center"/>
        <w:rPr>
          <w:rFonts w:ascii="Times New Roman" w:hAnsi="Times New Roman"/>
          <w:b/>
          <w:spacing w:val="-3"/>
          <w:sz w:val="26"/>
          <w:szCs w:val="26"/>
          <w:u w:val="single"/>
        </w:rPr>
      </w:pPr>
      <w:r w:rsidRPr="00CA78CF">
        <w:rPr>
          <w:rFonts w:ascii="Times New Roman" w:hAnsi="Times New Roman"/>
          <w:b/>
          <w:spacing w:val="-3"/>
          <w:sz w:val="26"/>
          <w:szCs w:val="26"/>
          <w:u w:val="single"/>
        </w:rPr>
        <w:t>FINAL</w:t>
      </w:r>
      <w:r w:rsidR="00C224DB" w:rsidRPr="00CA78CF">
        <w:rPr>
          <w:rFonts w:ascii="Times New Roman" w:hAnsi="Times New Roman"/>
          <w:b/>
          <w:spacing w:val="-3"/>
          <w:sz w:val="26"/>
          <w:szCs w:val="26"/>
          <w:u w:val="single"/>
        </w:rPr>
        <w:t xml:space="preserve"> </w:t>
      </w:r>
      <w:r w:rsidRPr="00CA78CF">
        <w:rPr>
          <w:rFonts w:ascii="Times New Roman" w:hAnsi="Times New Roman"/>
          <w:b/>
          <w:spacing w:val="-3"/>
          <w:sz w:val="26"/>
          <w:szCs w:val="26"/>
          <w:u w:val="single"/>
        </w:rPr>
        <w:t>ORDER</w:t>
      </w:r>
    </w:p>
    <w:p w:rsidR="00141506" w:rsidRPr="00CA78CF" w:rsidRDefault="00141506" w:rsidP="00AF5091">
      <w:pPr>
        <w:tabs>
          <w:tab w:val="left" w:pos="-720"/>
        </w:tabs>
        <w:suppressAutoHyphens/>
        <w:jc w:val="both"/>
        <w:rPr>
          <w:rFonts w:ascii="Times New Roman" w:hAnsi="Times New Roman"/>
          <w:spacing w:val="-3"/>
          <w:sz w:val="26"/>
          <w:szCs w:val="26"/>
        </w:rPr>
      </w:pPr>
    </w:p>
    <w:p w:rsidR="00141506" w:rsidRPr="00CA78CF" w:rsidRDefault="00141506" w:rsidP="00AF5091">
      <w:pPr>
        <w:tabs>
          <w:tab w:val="left" w:pos="-720"/>
        </w:tabs>
        <w:suppressAutoHyphens/>
        <w:jc w:val="both"/>
        <w:rPr>
          <w:rFonts w:ascii="Times New Roman" w:hAnsi="Times New Roman"/>
          <w:spacing w:val="-3"/>
          <w:sz w:val="26"/>
          <w:szCs w:val="26"/>
        </w:rPr>
      </w:pPr>
    </w:p>
    <w:p w:rsidR="00141506" w:rsidRPr="00CA78CF" w:rsidRDefault="00141506" w:rsidP="00CA78CF">
      <w:pPr>
        <w:pStyle w:val="TxBrc2"/>
        <w:tabs>
          <w:tab w:val="left" w:pos="204"/>
        </w:tabs>
        <w:spacing w:line="360" w:lineRule="auto"/>
        <w:ind w:firstLine="1440"/>
        <w:jc w:val="left"/>
        <w:rPr>
          <w:b/>
          <w:spacing w:val="-3"/>
          <w:sz w:val="26"/>
          <w:szCs w:val="26"/>
        </w:rPr>
      </w:pPr>
      <w:r w:rsidRPr="00CA78CF">
        <w:rPr>
          <w:spacing w:val="-3"/>
          <w:sz w:val="26"/>
          <w:szCs w:val="26"/>
        </w:rPr>
        <w:t>In accordance with the provisions of Section 332(h) of the Public Utility Code, 66 Pa. C.S. §332(h), the decision of Administ</w:t>
      </w:r>
      <w:r w:rsidR="009A547F" w:rsidRPr="00CA78CF">
        <w:rPr>
          <w:spacing w:val="-3"/>
          <w:sz w:val="26"/>
          <w:szCs w:val="26"/>
        </w:rPr>
        <w:t xml:space="preserve">rative Law </w:t>
      </w:r>
      <w:r w:rsidR="00D17118" w:rsidRPr="00CA78CF">
        <w:rPr>
          <w:spacing w:val="-3"/>
          <w:sz w:val="26"/>
          <w:szCs w:val="26"/>
        </w:rPr>
        <w:t xml:space="preserve">Judge </w:t>
      </w:r>
      <w:r w:rsidR="00B30461" w:rsidRPr="00CA78CF">
        <w:rPr>
          <w:sz w:val="26"/>
          <w:szCs w:val="26"/>
        </w:rPr>
        <w:t>Christopher P. Pell</w:t>
      </w:r>
      <w:r w:rsidR="00AF5091" w:rsidRPr="00CA78CF">
        <w:rPr>
          <w:spacing w:val="-3"/>
          <w:sz w:val="26"/>
          <w:szCs w:val="26"/>
        </w:rPr>
        <w:t xml:space="preserve"> </w:t>
      </w:r>
      <w:r w:rsidR="000B5B53">
        <w:rPr>
          <w:spacing w:val="-3"/>
          <w:sz w:val="26"/>
          <w:szCs w:val="26"/>
        </w:rPr>
        <w:t>issued April 18, 2014</w:t>
      </w:r>
      <w:r w:rsidRPr="00CA78CF">
        <w:rPr>
          <w:spacing w:val="-3"/>
          <w:sz w:val="26"/>
          <w:szCs w:val="26"/>
        </w:rPr>
        <w:t xml:space="preserve">, has become final without further Commission action; </w:t>
      </w:r>
      <w:r w:rsidRPr="00CA78CF">
        <w:rPr>
          <w:b/>
          <w:spacing w:val="-3"/>
          <w:sz w:val="26"/>
          <w:szCs w:val="26"/>
        </w:rPr>
        <w:t>THEREFORE,</w:t>
      </w:r>
    </w:p>
    <w:p w:rsidR="00141506" w:rsidRPr="00CA78CF" w:rsidRDefault="00141506" w:rsidP="00AF5091">
      <w:pPr>
        <w:tabs>
          <w:tab w:val="left" w:pos="-720"/>
        </w:tabs>
        <w:suppressAutoHyphens/>
        <w:spacing w:line="360" w:lineRule="auto"/>
        <w:ind w:firstLine="1440"/>
        <w:jc w:val="both"/>
        <w:rPr>
          <w:rFonts w:ascii="Times New Roman" w:hAnsi="Times New Roman"/>
          <w:b/>
          <w:spacing w:val="-3"/>
          <w:sz w:val="26"/>
          <w:szCs w:val="26"/>
        </w:rPr>
      </w:pPr>
    </w:p>
    <w:p w:rsidR="00141506" w:rsidRPr="00CA78CF" w:rsidRDefault="00141506" w:rsidP="00AF5091">
      <w:pPr>
        <w:tabs>
          <w:tab w:val="left" w:pos="-720"/>
        </w:tabs>
        <w:suppressAutoHyphens/>
        <w:spacing w:line="360" w:lineRule="auto"/>
        <w:ind w:firstLine="1440"/>
        <w:jc w:val="both"/>
        <w:rPr>
          <w:rFonts w:ascii="Times New Roman" w:hAnsi="Times New Roman"/>
          <w:b/>
          <w:spacing w:val="-3"/>
          <w:sz w:val="26"/>
          <w:szCs w:val="26"/>
        </w:rPr>
      </w:pPr>
      <w:r w:rsidRPr="00CA78CF">
        <w:rPr>
          <w:rFonts w:ascii="Times New Roman" w:hAnsi="Times New Roman"/>
          <w:b/>
          <w:spacing w:val="-3"/>
          <w:sz w:val="26"/>
          <w:szCs w:val="26"/>
        </w:rPr>
        <w:t>IT IS ORDERED:</w:t>
      </w:r>
    </w:p>
    <w:p w:rsidR="00B30461" w:rsidRPr="00CA78CF" w:rsidRDefault="00B30461" w:rsidP="00B30461">
      <w:pPr>
        <w:pStyle w:val="ParaTab1"/>
        <w:spacing w:line="360" w:lineRule="auto"/>
        <w:ind w:left="1440" w:firstLine="0"/>
        <w:rPr>
          <w:rFonts w:ascii="Times New Roman" w:hAnsi="Times New Roman" w:cs="Times New Roman"/>
          <w:spacing w:val="-3"/>
          <w:sz w:val="26"/>
          <w:szCs w:val="26"/>
        </w:rPr>
      </w:pPr>
    </w:p>
    <w:p w:rsidR="00B30461" w:rsidRPr="00CA78CF" w:rsidRDefault="00B30461" w:rsidP="00B30461">
      <w:pPr>
        <w:pStyle w:val="ParaTab1"/>
        <w:numPr>
          <w:ilvl w:val="0"/>
          <w:numId w:val="9"/>
        </w:numPr>
        <w:spacing w:line="360" w:lineRule="auto"/>
        <w:ind w:left="0" w:firstLine="1440"/>
        <w:rPr>
          <w:rFonts w:ascii="Times New Roman" w:hAnsi="Times New Roman" w:cs="Times New Roman"/>
          <w:spacing w:val="-3"/>
          <w:sz w:val="26"/>
          <w:szCs w:val="26"/>
        </w:rPr>
      </w:pPr>
      <w:r w:rsidRPr="00CA78CF">
        <w:rPr>
          <w:rFonts w:ascii="Times New Roman" w:hAnsi="Times New Roman" w:cs="Times New Roman"/>
          <w:spacing w:val="-3"/>
          <w:sz w:val="26"/>
          <w:szCs w:val="26"/>
        </w:rPr>
        <w:t>That the motion of Philadelphia Gas Works to dismiss the Complaint filed at Docket No. F-2013-2389261 is granted;</w:t>
      </w:r>
    </w:p>
    <w:p w:rsidR="00B30461" w:rsidRPr="00CA78CF" w:rsidRDefault="00B30461" w:rsidP="00CA78CF">
      <w:pPr>
        <w:pStyle w:val="ListParagraph"/>
        <w:numPr>
          <w:ilvl w:val="0"/>
          <w:numId w:val="0"/>
        </w:numPr>
        <w:ind w:left="360"/>
        <w:rPr>
          <w:rFonts w:cs="Times New Roman"/>
          <w:spacing w:val="-3"/>
          <w:sz w:val="26"/>
          <w:szCs w:val="26"/>
        </w:rPr>
      </w:pPr>
    </w:p>
    <w:p w:rsidR="00B30461" w:rsidRPr="00CA78CF" w:rsidRDefault="00B30461" w:rsidP="00B30461">
      <w:pPr>
        <w:pStyle w:val="ParaTab1"/>
        <w:numPr>
          <w:ilvl w:val="0"/>
          <w:numId w:val="9"/>
        </w:numPr>
        <w:spacing w:line="360" w:lineRule="auto"/>
        <w:ind w:left="0" w:firstLine="1440"/>
        <w:rPr>
          <w:rFonts w:ascii="Times New Roman" w:hAnsi="Times New Roman" w:cs="Times New Roman"/>
          <w:spacing w:val="-3"/>
          <w:sz w:val="26"/>
          <w:szCs w:val="26"/>
        </w:rPr>
      </w:pPr>
      <w:r w:rsidRPr="00CA78CF">
        <w:rPr>
          <w:rFonts w:ascii="Times New Roman" w:hAnsi="Times New Roman" w:cs="Times New Roman"/>
          <w:spacing w:val="-3"/>
          <w:sz w:val="26"/>
          <w:szCs w:val="26"/>
        </w:rPr>
        <w:t xml:space="preserve">That the Complaint of Steve Atuahene against Philadelphia Gas Works at Docket No. F-2013-2389261 is dismissed with prejudice; </w:t>
      </w:r>
    </w:p>
    <w:p w:rsidR="00B30461" w:rsidRPr="00CA78CF" w:rsidRDefault="00B30461" w:rsidP="00CA78CF">
      <w:pPr>
        <w:pStyle w:val="ListParagraph"/>
        <w:numPr>
          <w:ilvl w:val="0"/>
          <w:numId w:val="0"/>
        </w:numPr>
        <w:ind w:left="360"/>
        <w:rPr>
          <w:rFonts w:cs="Times New Roman"/>
          <w:spacing w:val="-3"/>
          <w:sz w:val="26"/>
          <w:szCs w:val="26"/>
        </w:rPr>
      </w:pPr>
    </w:p>
    <w:p w:rsidR="00B30461" w:rsidRDefault="00B30461" w:rsidP="00CA78CF">
      <w:pPr>
        <w:pStyle w:val="ParaTab1"/>
        <w:numPr>
          <w:ilvl w:val="0"/>
          <w:numId w:val="9"/>
        </w:numPr>
        <w:spacing w:line="360" w:lineRule="auto"/>
        <w:ind w:left="0" w:firstLine="1440"/>
        <w:rPr>
          <w:rFonts w:ascii="Times New Roman" w:hAnsi="Times New Roman" w:cs="Times New Roman"/>
          <w:spacing w:val="-3"/>
          <w:sz w:val="26"/>
          <w:szCs w:val="26"/>
        </w:rPr>
      </w:pPr>
      <w:r w:rsidRPr="00CA78CF">
        <w:rPr>
          <w:rFonts w:ascii="Times New Roman" w:hAnsi="Times New Roman" w:cs="Times New Roman"/>
          <w:sz w:val="26"/>
          <w:szCs w:val="26"/>
        </w:rPr>
        <w:t xml:space="preserve">That, due to abuse of process, the complainant </w:t>
      </w:r>
      <w:r w:rsidRPr="00CA78CF">
        <w:rPr>
          <w:rFonts w:ascii="Times New Roman" w:hAnsi="Times New Roman" w:cs="Times New Roman"/>
          <w:spacing w:val="-3"/>
          <w:sz w:val="26"/>
          <w:szCs w:val="26"/>
        </w:rPr>
        <w:t>Steve Atuahene</w:t>
      </w:r>
      <w:r w:rsidRPr="00CA78CF">
        <w:rPr>
          <w:rFonts w:ascii="Times New Roman" w:hAnsi="Times New Roman" w:cs="Times New Roman"/>
          <w:sz w:val="26"/>
          <w:szCs w:val="26"/>
        </w:rPr>
        <w:t xml:space="preserve"> is precluded from filing any informal or formal complaints with the Pennsylvania Public Utility Commission regarding the subject matter of the instant Complaint until such time as his current balance with Philadelphia Gas Works is paid in full; </w:t>
      </w:r>
      <w:r w:rsidRPr="00CA78CF">
        <w:rPr>
          <w:rFonts w:ascii="Times New Roman" w:hAnsi="Times New Roman" w:cs="Times New Roman"/>
          <w:spacing w:val="-3"/>
          <w:sz w:val="26"/>
          <w:szCs w:val="26"/>
        </w:rPr>
        <w:t>and</w:t>
      </w:r>
    </w:p>
    <w:p w:rsidR="00CA78CF" w:rsidRPr="00CA78CF" w:rsidRDefault="00CA78CF" w:rsidP="00CA78CF">
      <w:pPr>
        <w:pStyle w:val="ParaTab1"/>
        <w:spacing w:line="360" w:lineRule="auto"/>
        <w:ind w:left="1440" w:firstLine="0"/>
        <w:rPr>
          <w:rFonts w:ascii="Times New Roman" w:hAnsi="Times New Roman" w:cs="Times New Roman"/>
          <w:spacing w:val="-3"/>
          <w:sz w:val="26"/>
          <w:szCs w:val="26"/>
        </w:rPr>
      </w:pPr>
    </w:p>
    <w:p w:rsidR="00B30461" w:rsidRPr="00CA78CF" w:rsidRDefault="00B30461" w:rsidP="00CA78CF">
      <w:pPr>
        <w:pStyle w:val="ParaTab1"/>
        <w:numPr>
          <w:ilvl w:val="0"/>
          <w:numId w:val="9"/>
        </w:numPr>
        <w:spacing w:line="360" w:lineRule="auto"/>
        <w:ind w:left="0" w:firstLine="1440"/>
        <w:rPr>
          <w:rFonts w:ascii="Times New Roman" w:hAnsi="Times New Roman" w:cs="Times New Roman"/>
          <w:spacing w:val="-3"/>
          <w:sz w:val="26"/>
          <w:szCs w:val="26"/>
        </w:rPr>
      </w:pPr>
      <w:r w:rsidRPr="00CA78CF">
        <w:rPr>
          <w:rFonts w:ascii="Times New Roman" w:hAnsi="Times New Roman" w:cs="Times New Roman"/>
          <w:spacing w:val="-3"/>
          <w:sz w:val="26"/>
          <w:szCs w:val="26"/>
        </w:rPr>
        <w:lastRenderedPageBreak/>
        <w:t>That the Secretary’s Bureau shall mark Docket No. F-2013-2389261 as closed.</w:t>
      </w:r>
    </w:p>
    <w:p w:rsidR="00CA78CF" w:rsidRDefault="00141506" w:rsidP="00AF5091">
      <w:pPr>
        <w:tabs>
          <w:tab w:val="left" w:pos="-720"/>
        </w:tabs>
        <w:suppressAutoHyphens/>
        <w:jc w:val="both"/>
        <w:rPr>
          <w:rFonts w:ascii="Times New Roman" w:hAnsi="Times New Roman"/>
          <w:spacing w:val="-3"/>
          <w:sz w:val="26"/>
          <w:szCs w:val="26"/>
        </w:rPr>
      </w:pPr>
      <w:r w:rsidRPr="00CA78CF">
        <w:rPr>
          <w:rFonts w:ascii="Times New Roman" w:hAnsi="Times New Roman"/>
          <w:spacing w:val="-3"/>
          <w:sz w:val="26"/>
          <w:szCs w:val="26"/>
        </w:rPr>
        <w:tab/>
      </w:r>
    </w:p>
    <w:p w:rsidR="00141506" w:rsidRPr="00CA78CF" w:rsidRDefault="002968D6" w:rsidP="00AF5091">
      <w:pPr>
        <w:tabs>
          <w:tab w:val="left" w:pos="-720"/>
        </w:tabs>
        <w:suppressAutoHyphens/>
        <w:jc w:val="both"/>
        <w:rPr>
          <w:rFonts w:ascii="Times New Roman" w:hAnsi="Times New Roman"/>
          <w:spacing w:val="-3"/>
          <w:sz w:val="26"/>
          <w:szCs w:val="26"/>
        </w:rPr>
      </w:pPr>
      <w:bookmarkStart w:id="0" w:name="_GoBack"/>
      <w:r>
        <w:rPr>
          <w:noProof/>
        </w:rPr>
        <w:drawing>
          <wp:anchor distT="0" distB="0" distL="114300" distR="114300" simplePos="0" relativeHeight="251659264" behindDoc="1" locked="0" layoutInCell="1" allowOverlap="1" wp14:anchorId="37F14E6E" wp14:editId="3F5AA31C">
            <wp:simplePos x="0" y="0"/>
            <wp:positionH relativeFrom="column">
              <wp:posOffset>2962910</wp:posOffset>
            </wp:positionH>
            <wp:positionV relativeFrom="paragraph">
              <wp:posOffset>74295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A78CF">
        <w:rPr>
          <w:rFonts w:ascii="Times New Roman" w:hAnsi="Times New Roman"/>
          <w:spacing w:val="-3"/>
          <w:sz w:val="26"/>
          <w:szCs w:val="26"/>
        </w:rPr>
        <w:tab/>
      </w:r>
      <w:r w:rsidR="00141506" w:rsidRPr="00CA78CF">
        <w:rPr>
          <w:rFonts w:ascii="Times New Roman" w:hAnsi="Times New Roman"/>
          <w:spacing w:val="-3"/>
          <w:sz w:val="26"/>
          <w:szCs w:val="26"/>
        </w:rPr>
        <w:tab/>
      </w:r>
      <w:r w:rsidR="00141506" w:rsidRPr="00CA78CF">
        <w:rPr>
          <w:rFonts w:ascii="Times New Roman" w:hAnsi="Times New Roman"/>
          <w:spacing w:val="-3"/>
          <w:sz w:val="26"/>
          <w:szCs w:val="26"/>
        </w:rPr>
        <w:tab/>
      </w:r>
      <w:r w:rsidR="00141506" w:rsidRPr="00CA78CF">
        <w:rPr>
          <w:rFonts w:ascii="Times New Roman" w:hAnsi="Times New Roman"/>
          <w:spacing w:val="-3"/>
          <w:sz w:val="26"/>
          <w:szCs w:val="26"/>
        </w:rPr>
        <w:tab/>
      </w:r>
      <w:r w:rsidR="00141506" w:rsidRPr="00CA78CF">
        <w:rPr>
          <w:rFonts w:ascii="Times New Roman" w:hAnsi="Times New Roman"/>
          <w:spacing w:val="-3"/>
          <w:sz w:val="26"/>
          <w:szCs w:val="26"/>
        </w:rPr>
        <w:tab/>
      </w:r>
      <w:r w:rsidR="00141506" w:rsidRPr="00CA78CF">
        <w:rPr>
          <w:rFonts w:ascii="Times New Roman" w:hAnsi="Times New Roman"/>
          <w:spacing w:val="-3"/>
          <w:sz w:val="26"/>
          <w:szCs w:val="26"/>
        </w:rPr>
        <w:tab/>
      </w:r>
      <w:r w:rsidR="00141506" w:rsidRPr="00CA78CF">
        <w:rPr>
          <w:rFonts w:ascii="Times New Roman" w:hAnsi="Times New Roman"/>
          <w:spacing w:val="-3"/>
          <w:sz w:val="26"/>
          <w:szCs w:val="26"/>
        </w:rPr>
        <w:tab/>
        <w:t>BY THE COMMISSION,</w:t>
      </w:r>
    </w:p>
    <w:p w:rsidR="00141506" w:rsidRPr="00CA78CF" w:rsidRDefault="00141506" w:rsidP="006D3AD7">
      <w:pPr>
        <w:tabs>
          <w:tab w:val="left" w:pos="-720"/>
        </w:tabs>
        <w:suppressAutoHyphens/>
        <w:spacing w:line="276" w:lineRule="auto"/>
        <w:jc w:val="both"/>
        <w:rPr>
          <w:rFonts w:ascii="Times New Roman" w:hAnsi="Times New Roman"/>
          <w:spacing w:val="-3"/>
          <w:sz w:val="26"/>
          <w:szCs w:val="26"/>
        </w:rPr>
      </w:pPr>
    </w:p>
    <w:p w:rsidR="00141506" w:rsidRPr="00CA78CF" w:rsidRDefault="00141506" w:rsidP="006D3AD7">
      <w:pPr>
        <w:tabs>
          <w:tab w:val="left" w:pos="-720"/>
        </w:tabs>
        <w:suppressAutoHyphens/>
        <w:spacing w:line="276" w:lineRule="auto"/>
        <w:jc w:val="both"/>
        <w:rPr>
          <w:rFonts w:ascii="Times New Roman" w:hAnsi="Times New Roman"/>
          <w:spacing w:val="-3"/>
          <w:sz w:val="26"/>
          <w:szCs w:val="26"/>
        </w:rPr>
      </w:pPr>
    </w:p>
    <w:p w:rsidR="00141506" w:rsidRPr="00CA78CF" w:rsidRDefault="00141506" w:rsidP="006D3AD7">
      <w:pPr>
        <w:tabs>
          <w:tab w:val="left" w:pos="-720"/>
        </w:tabs>
        <w:suppressAutoHyphens/>
        <w:spacing w:line="276" w:lineRule="auto"/>
        <w:jc w:val="both"/>
        <w:rPr>
          <w:rFonts w:ascii="Times New Roman" w:hAnsi="Times New Roman"/>
          <w:spacing w:val="-3"/>
          <w:sz w:val="26"/>
          <w:szCs w:val="26"/>
        </w:rPr>
      </w:pPr>
    </w:p>
    <w:p w:rsidR="00141506" w:rsidRPr="00CA78CF" w:rsidRDefault="00141506" w:rsidP="00AF5091">
      <w:pPr>
        <w:tabs>
          <w:tab w:val="left" w:pos="-720"/>
        </w:tabs>
        <w:suppressAutoHyphens/>
        <w:jc w:val="both"/>
        <w:rPr>
          <w:rFonts w:ascii="Times New Roman" w:hAnsi="Times New Roman"/>
          <w:spacing w:val="-3"/>
          <w:sz w:val="26"/>
          <w:szCs w:val="26"/>
        </w:rPr>
      </w:pP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r>
      <w:r w:rsidR="00700209" w:rsidRPr="00CA78CF">
        <w:rPr>
          <w:rFonts w:ascii="Times New Roman" w:hAnsi="Times New Roman"/>
          <w:spacing w:val="-3"/>
          <w:sz w:val="26"/>
          <w:szCs w:val="26"/>
        </w:rPr>
        <w:t>Rosemary Chiavetta</w:t>
      </w:r>
    </w:p>
    <w:p w:rsidR="00141506" w:rsidRPr="00CA78CF" w:rsidRDefault="00141506" w:rsidP="00AF5091">
      <w:pPr>
        <w:tabs>
          <w:tab w:val="left" w:pos="-720"/>
        </w:tabs>
        <w:suppressAutoHyphens/>
        <w:jc w:val="both"/>
        <w:rPr>
          <w:rFonts w:ascii="Times New Roman" w:hAnsi="Times New Roman"/>
          <w:spacing w:val="-3"/>
          <w:sz w:val="26"/>
          <w:szCs w:val="26"/>
        </w:rPr>
      </w:pP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r>
      <w:r w:rsidRPr="00CA78CF">
        <w:rPr>
          <w:rFonts w:ascii="Times New Roman" w:hAnsi="Times New Roman"/>
          <w:spacing w:val="-3"/>
          <w:sz w:val="26"/>
          <w:szCs w:val="26"/>
        </w:rPr>
        <w:tab/>
        <w:t>Secretary</w:t>
      </w:r>
    </w:p>
    <w:p w:rsidR="00141506" w:rsidRPr="00CA78CF" w:rsidRDefault="00141506" w:rsidP="00AF5091">
      <w:pPr>
        <w:tabs>
          <w:tab w:val="left" w:pos="-720"/>
        </w:tabs>
        <w:suppressAutoHyphens/>
        <w:jc w:val="both"/>
        <w:rPr>
          <w:rFonts w:ascii="Times New Roman" w:hAnsi="Times New Roman"/>
          <w:spacing w:val="-3"/>
          <w:sz w:val="26"/>
          <w:szCs w:val="26"/>
        </w:rPr>
      </w:pPr>
    </w:p>
    <w:p w:rsidR="00141506" w:rsidRPr="00CA78CF" w:rsidRDefault="00141506" w:rsidP="00AF5091">
      <w:pPr>
        <w:tabs>
          <w:tab w:val="left" w:pos="-720"/>
        </w:tabs>
        <w:suppressAutoHyphens/>
        <w:jc w:val="both"/>
        <w:rPr>
          <w:rFonts w:ascii="Times New Roman" w:hAnsi="Times New Roman"/>
          <w:spacing w:val="-3"/>
          <w:sz w:val="26"/>
          <w:szCs w:val="26"/>
        </w:rPr>
      </w:pPr>
      <w:r w:rsidRPr="00CA78CF">
        <w:rPr>
          <w:rFonts w:ascii="Times New Roman" w:hAnsi="Times New Roman"/>
          <w:spacing w:val="-3"/>
          <w:sz w:val="26"/>
          <w:szCs w:val="26"/>
        </w:rPr>
        <w:t>(SEAL)</w:t>
      </w:r>
    </w:p>
    <w:p w:rsidR="00141506" w:rsidRPr="00CA78CF" w:rsidRDefault="00141506" w:rsidP="00457B41">
      <w:pPr>
        <w:tabs>
          <w:tab w:val="left" w:pos="-720"/>
        </w:tabs>
        <w:suppressAutoHyphens/>
        <w:spacing w:line="360" w:lineRule="auto"/>
        <w:jc w:val="both"/>
        <w:rPr>
          <w:rFonts w:ascii="Times New Roman" w:hAnsi="Times New Roman"/>
          <w:spacing w:val="-3"/>
          <w:sz w:val="26"/>
          <w:szCs w:val="26"/>
        </w:rPr>
      </w:pPr>
    </w:p>
    <w:p w:rsidR="00097523" w:rsidRPr="00CA78CF" w:rsidRDefault="00141506" w:rsidP="00AF5091">
      <w:pPr>
        <w:tabs>
          <w:tab w:val="left" w:pos="-720"/>
        </w:tabs>
        <w:suppressAutoHyphens/>
        <w:jc w:val="both"/>
        <w:rPr>
          <w:rFonts w:ascii="Times New Roman" w:hAnsi="Times New Roman"/>
          <w:spacing w:val="-3"/>
          <w:sz w:val="26"/>
          <w:szCs w:val="26"/>
        </w:rPr>
      </w:pPr>
      <w:r w:rsidRPr="00CA78CF">
        <w:rPr>
          <w:rFonts w:ascii="Times New Roman" w:hAnsi="Times New Roman"/>
          <w:spacing w:val="-3"/>
          <w:sz w:val="26"/>
          <w:szCs w:val="26"/>
        </w:rPr>
        <w:t>ORDER ENTERED:</w:t>
      </w:r>
      <w:r w:rsidR="00CA78CF">
        <w:rPr>
          <w:rFonts w:ascii="Times New Roman" w:hAnsi="Times New Roman"/>
          <w:spacing w:val="-3"/>
          <w:sz w:val="26"/>
          <w:szCs w:val="26"/>
        </w:rPr>
        <w:t xml:space="preserve">  </w:t>
      </w:r>
      <w:r w:rsidR="002968D6">
        <w:rPr>
          <w:rFonts w:ascii="Times New Roman" w:hAnsi="Times New Roman"/>
          <w:spacing w:val="-3"/>
          <w:sz w:val="26"/>
          <w:szCs w:val="26"/>
        </w:rPr>
        <w:t>January 14, 2015</w:t>
      </w:r>
    </w:p>
    <w:sectPr w:rsidR="00097523" w:rsidRPr="00CA78CF" w:rsidSect="00592CA8">
      <w:footerReference w:type="default" r:id="rId9"/>
      <w:endnotePr>
        <w:numFmt w:val="decimal"/>
      </w:endnotePr>
      <w:pgSz w:w="12240" w:h="15840" w:code="1"/>
      <w:pgMar w:top="1296" w:right="1440" w:bottom="1296"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6BF" w:rsidRDefault="00CF26BF">
      <w:pPr>
        <w:spacing w:line="20" w:lineRule="exact"/>
      </w:pPr>
    </w:p>
  </w:endnote>
  <w:endnote w:type="continuationSeparator" w:id="0">
    <w:p w:rsidR="00CF26BF" w:rsidRDefault="00CF26BF">
      <w:r>
        <w:t xml:space="preserve"> </w:t>
      </w:r>
    </w:p>
  </w:endnote>
  <w:endnote w:type="continuationNotice" w:id="1">
    <w:p w:rsidR="00CF26BF" w:rsidRDefault="00CF26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398016"/>
      <w:docPartObj>
        <w:docPartGallery w:val="Page Numbers (Bottom of Page)"/>
        <w:docPartUnique/>
      </w:docPartObj>
    </w:sdtPr>
    <w:sdtEndPr>
      <w:rPr>
        <w:rFonts w:ascii="Times New Roman" w:hAnsi="Times New Roman"/>
        <w:noProof/>
        <w:sz w:val="26"/>
        <w:szCs w:val="26"/>
      </w:rPr>
    </w:sdtEndPr>
    <w:sdtContent>
      <w:p w:rsidR="00592CA8" w:rsidRPr="00592CA8" w:rsidRDefault="00592CA8">
        <w:pPr>
          <w:pStyle w:val="Footer"/>
          <w:jc w:val="center"/>
          <w:rPr>
            <w:rFonts w:ascii="Times New Roman" w:hAnsi="Times New Roman"/>
            <w:sz w:val="26"/>
            <w:szCs w:val="26"/>
          </w:rPr>
        </w:pPr>
        <w:r w:rsidRPr="00592CA8">
          <w:rPr>
            <w:rFonts w:ascii="Times New Roman" w:hAnsi="Times New Roman"/>
            <w:sz w:val="26"/>
            <w:szCs w:val="26"/>
          </w:rPr>
          <w:fldChar w:fldCharType="begin"/>
        </w:r>
        <w:r w:rsidRPr="00592CA8">
          <w:rPr>
            <w:rFonts w:ascii="Times New Roman" w:hAnsi="Times New Roman"/>
            <w:sz w:val="26"/>
            <w:szCs w:val="26"/>
          </w:rPr>
          <w:instrText xml:space="preserve"> PAGE   \* MERGEFORMAT </w:instrText>
        </w:r>
        <w:r w:rsidRPr="00592CA8">
          <w:rPr>
            <w:rFonts w:ascii="Times New Roman" w:hAnsi="Times New Roman"/>
            <w:sz w:val="26"/>
            <w:szCs w:val="26"/>
          </w:rPr>
          <w:fldChar w:fldCharType="separate"/>
        </w:r>
        <w:r w:rsidR="002968D6">
          <w:rPr>
            <w:rFonts w:ascii="Times New Roman" w:hAnsi="Times New Roman"/>
            <w:noProof/>
            <w:sz w:val="26"/>
            <w:szCs w:val="26"/>
          </w:rPr>
          <w:t>2</w:t>
        </w:r>
        <w:r w:rsidRPr="00592CA8">
          <w:rPr>
            <w:rFonts w:ascii="Times New Roman" w:hAnsi="Times New Roman"/>
            <w:noProof/>
            <w:sz w:val="26"/>
            <w:szCs w:val="26"/>
          </w:rPr>
          <w:fldChar w:fldCharType="end"/>
        </w:r>
      </w:p>
    </w:sdtContent>
  </w:sdt>
  <w:p w:rsidR="00592CA8" w:rsidRDefault="00592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6BF" w:rsidRDefault="00CF26BF">
      <w:r>
        <w:separator/>
      </w:r>
    </w:p>
  </w:footnote>
  <w:footnote w:type="continuationSeparator" w:id="0">
    <w:p w:rsidR="00CF26BF" w:rsidRDefault="00CF2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750068A"/>
    <w:multiLevelType w:val="hybridMultilevel"/>
    <w:tmpl w:val="8AA07CE6"/>
    <w:lvl w:ilvl="0" w:tplc="211A594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4">
    <w:nsid w:val="49B67C74"/>
    <w:multiLevelType w:val="hybridMultilevel"/>
    <w:tmpl w:val="808011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7">
    <w:nsid w:val="6F0B3746"/>
    <w:multiLevelType w:val="hybridMultilevel"/>
    <w:tmpl w:val="0C4ADB76"/>
    <w:lvl w:ilvl="0" w:tplc="FF9CCEA8">
      <w:start w:val="1"/>
      <w:numFmt w:val="decimal"/>
      <w:pStyle w:val="ListParagraph"/>
      <w:lvlText w:val="%1."/>
      <w:lvlJc w:val="left"/>
      <w:pPr>
        <w:tabs>
          <w:tab w:val="num" w:pos="720"/>
        </w:tabs>
        <w:ind w:left="0" w:firstLine="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0"/>
  </w:num>
  <w:num w:numId="5">
    <w:abstractNumId w:val="7"/>
  </w:num>
  <w:num w:numId="6">
    <w:abstractNumId w:val="7"/>
    <w:lvlOverride w:ilvl="0">
      <w:startOverride w:val="1"/>
    </w:lvlOverride>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7F"/>
    <w:rsid w:val="00003A6F"/>
    <w:rsid w:val="00097523"/>
    <w:rsid w:val="000B5B53"/>
    <w:rsid w:val="000C1A59"/>
    <w:rsid w:val="000F2734"/>
    <w:rsid w:val="00102A0C"/>
    <w:rsid w:val="00103157"/>
    <w:rsid w:val="00141506"/>
    <w:rsid w:val="00182FEB"/>
    <w:rsid w:val="001C7A0D"/>
    <w:rsid w:val="001D058B"/>
    <w:rsid w:val="001D209B"/>
    <w:rsid w:val="001D6ED8"/>
    <w:rsid w:val="00201E96"/>
    <w:rsid w:val="0022470B"/>
    <w:rsid w:val="0028314C"/>
    <w:rsid w:val="002968D6"/>
    <w:rsid w:val="002A79FF"/>
    <w:rsid w:val="002B40BB"/>
    <w:rsid w:val="0031293C"/>
    <w:rsid w:val="00312C4A"/>
    <w:rsid w:val="003566B0"/>
    <w:rsid w:val="003733F0"/>
    <w:rsid w:val="00374647"/>
    <w:rsid w:val="00377AFC"/>
    <w:rsid w:val="00384AE1"/>
    <w:rsid w:val="003A2999"/>
    <w:rsid w:val="003F37D4"/>
    <w:rsid w:val="0041467F"/>
    <w:rsid w:val="00415814"/>
    <w:rsid w:val="00441896"/>
    <w:rsid w:val="00441A14"/>
    <w:rsid w:val="00450DEF"/>
    <w:rsid w:val="00457B41"/>
    <w:rsid w:val="004628F9"/>
    <w:rsid w:val="00467E8C"/>
    <w:rsid w:val="004A74C1"/>
    <w:rsid w:val="004B0072"/>
    <w:rsid w:val="004B0AD2"/>
    <w:rsid w:val="004C514D"/>
    <w:rsid w:val="004D0C2D"/>
    <w:rsid w:val="004D7FFE"/>
    <w:rsid w:val="004E5159"/>
    <w:rsid w:val="004F538D"/>
    <w:rsid w:val="0053320F"/>
    <w:rsid w:val="005844C2"/>
    <w:rsid w:val="00587391"/>
    <w:rsid w:val="00592CA8"/>
    <w:rsid w:val="0059454A"/>
    <w:rsid w:val="005C1117"/>
    <w:rsid w:val="005E5B67"/>
    <w:rsid w:val="005F3D0B"/>
    <w:rsid w:val="00603A23"/>
    <w:rsid w:val="006117E4"/>
    <w:rsid w:val="0064446E"/>
    <w:rsid w:val="00667D1D"/>
    <w:rsid w:val="006B7401"/>
    <w:rsid w:val="006D3AD7"/>
    <w:rsid w:val="006E7BA1"/>
    <w:rsid w:val="00700209"/>
    <w:rsid w:val="00710ED8"/>
    <w:rsid w:val="00716C34"/>
    <w:rsid w:val="00721A28"/>
    <w:rsid w:val="00762518"/>
    <w:rsid w:val="00771E7B"/>
    <w:rsid w:val="007C0D22"/>
    <w:rsid w:val="007E1B83"/>
    <w:rsid w:val="007E6654"/>
    <w:rsid w:val="00807611"/>
    <w:rsid w:val="00813F77"/>
    <w:rsid w:val="00817AAD"/>
    <w:rsid w:val="00846484"/>
    <w:rsid w:val="00847BD1"/>
    <w:rsid w:val="00874D2A"/>
    <w:rsid w:val="0088369B"/>
    <w:rsid w:val="008B0AA9"/>
    <w:rsid w:val="008B4CE3"/>
    <w:rsid w:val="008C7551"/>
    <w:rsid w:val="008D3BB0"/>
    <w:rsid w:val="008F3CF8"/>
    <w:rsid w:val="00906FC2"/>
    <w:rsid w:val="00973760"/>
    <w:rsid w:val="00987969"/>
    <w:rsid w:val="009A547F"/>
    <w:rsid w:val="009B2408"/>
    <w:rsid w:val="009B74F2"/>
    <w:rsid w:val="00A01A5E"/>
    <w:rsid w:val="00A0616A"/>
    <w:rsid w:val="00A16540"/>
    <w:rsid w:val="00A2646A"/>
    <w:rsid w:val="00A47CC7"/>
    <w:rsid w:val="00A52368"/>
    <w:rsid w:val="00A54870"/>
    <w:rsid w:val="00A7062E"/>
    <w:rsid w:val="00AA556A"/>
    <w:rsid w:val="00AC3685"/>
    <w:rsid w:val="00AC624C"/>
    <w:rsid w:val="00AE67E0"/>
    <w:rsid w:val="00AF25C5"/>
    <w:rsid w:val="00AF5091"/>
    <w:rsid w:val="00B30461"/>
    <w:rsid w:val="00B326FD"/>
    <w:rsid w:val="00B616F5"/>
    <w:rsid w:val="00BB4E5C"/>
    <w:rsid w:val="00BF1FEC"/>
    <w:rsid w:val="00C00D27"/>
    <w:rsid w:val="00C224DB"/>
    <w:rsid w:val="00C404EE"/>
    <w:rsid w:val="00C94A2D"/>
    <w:rsid w:val="00CA78CF"/>
    <w:rsid w:val="00CB2D7F"/>
    <w:rsid w:val="00CD1AC8"/>
    <w:rsid w:val="00CF1137"/>
    <w:rsid w:val="00CF26BF"/>
    <w:rsid w:val="00D17118"/>
    <w:rsid w:val="00D335DF"/>
    <w:rsid w:val="00D36E23"/>
    <w:rsid w:val="00D4136E"/>
    <w:rsid w:val="00D634D0"/>
    <w:rsid w:val="00D65BB6"/>
    <w:rsid w:val="00D95AD2"/>
    <w:rsid w:val="00DB393A"/>
    <w:rsid w:val="00DC7770"/>
    <w:rsid w:val="00DD4CF8"/>
    <w:rsid w:val="00DD51DC"/>
    <w:rsid w:val="00DE2933"/>
    <w:rsid w:val="00DF23FE"/>
    <w:rsid w:val="00E2047C"/>
    <w:rsid w:val="00E5702A"/>
    <w:rsid w:val="00E80143"/>
    <w:rsid w:val="00E82AC0"/>
    <w:rsid w:val="00E84FE1"/>
    <w:rsid w:val="00E903BB"/>
    <w:rsid w:val="00E90C7F"/>
    <w:rsid w:val="00EB7EE4"/>
    <w:rsid w:val="00EC0276"/>
    <w:rsid w:val="00EC2AB7"/>
    <w:rsid w:val="00EC405E"/>
    <w:rsid w:val="00F14023"/>
    <w:rsid w:val="00F47F3C"/>
    <w:rsid w:val="00F655F1"/>
    <w:rsid w:val="00F732B2"/>
    <w:rsid w:val="00FB5D6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link w:val="HeaderChar"/>
    <w:uiPriority w:val="99"/>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autoRedefine/>
    <w:uiPriority w:val="34"/>
    <w:qFormat/>
    <w:rsid w:val="00AF5091"/>
    <w:pPr>
      <w:numPr>
        <w:numId w:val="5"/>
      </w:numPr>
      <w:tabs>
        <w:tab w:val="clear" w:pos="720"/>
      </w:tabs>
      <w:spacing w:line="360" w:lineRule="auto"/>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AF5091"/>
    <w:rPr>
      <w:rFonts w:ascii="Courier" w:hAnsi="Courier"/>
      <w:sz w:val="24"/>
    </w:rPr>
  </w:style>
  <w:style w:type="paragraph" w:styleId="BalloonText">
    <w:name w:val="Balloon Text"/>
    <w:basedOn w:val="Normal"/>
    <w:link w:val="BalloonTextChar"/>
    <w:rsid w:val="00097523"/>
    <w:rPr>
      <w:rFonts w:ascii="Tahoma" w:hAnsi="Tahoma" w:cs="Tahoma"/>
      <w:sz w:val="16"/>
      <w:szCs w:val="16"/>
    </w:rPr>
  </w:style>
  <w:style w:type="character" w:customStyle="1" w:styleId="BalloonTextChar">
    <w:name w:val="Balloon Text Char"/>
    <w:basedOn w:val="DefaultParagraphFont"/>
    <w:link w:val="BalloonText"/>
    <w:rsid w:val="00097523"/>
    <w:rPr>
      <w:rFonts w:ascii="Tahoma" w:hAnsi="Tahoma" w:cs="Tahoma"/>
      <w:sz w:val="16"/>
      <w:szCs w:val="16"/>
    </w:rPr>
  </w:style>
  <w:style w:type="paragraph" w:customStyle="1" w:styleId="TxBrc2">
    <w:name w:val="TxBr_c2"/>
    <w:basedOn w:val="Normal"/>
    <w:rsid w:val="00B30461"/>
    <w:pPr>
      <w:widowControl w:val="0"/>
      <w:autoSpaceDE w:val="0"/>
      <w:autoSpaceDN w:val="0"/>
      <w:adjustRightInd w:val="0"/>
      <w:spacing w:line="240" w:lineRule="atLeast"/>
      <w:jc w:val="center"/>
    </w:pPr>
    <w:rPr>
      <w:rFonts w:ascii="Times New Roman" w:hAnsi="Times New Roman"/>
      <w:szCs w:val="24"/>
    </w:rPr>
  </w:style>
  <w:style w:type="paragraph" w:customStyle="1" w:styleId="ParaTab1">
    <w:name w:val="ParaTab 1"/>
    <w:rsid w:val="00B30461"/>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592CA8"/>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link w:val="HeaderChar"/>
    <w:uiPriority w:val="99"/>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autoRedefine/>
    <w:uiPriority w:val="34"/>
    <w:qFormat/>
    <w:rsid w:val="00AF5091"/>
    <w:pPr>
      <w:numPr>
        <w:numId w:val="5"/>
      </w:numPr>
      <w:tabs>
        <w:tab w:val="clear" w:pos="720"/>
      </w:tabs>
      <w:spacing w:line="360" w:lineRule="auto"/>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AF5091"/>
    <w:rPr>
      <w:rFonts w:ascii="Courier" w:hAnsi="Courier"/>
      <w:sz w:val="24"/>
    </w:rPr>
  </w:style>
  <w:style w:type="paragraph" w:styleId="BalloonText">
    <w:name w:val="Balloon Text"/>
    <w:basedOn w:val="Normal"/>
    <w:link w:val="BalloonTextChar"/>
    <w:rsid w:val="00097523"/>
    <w:rPr>
      <w:rFonts w:ascii="Tahoma" w:hAnsi="Tahoma" w:cs="Tahoma"/>
      <w:sz w:val="16"/>
      <w:szCs w:val="16"/>
    </w:rPr>
  </w:style>
  <w:style w:type="character" w:customStyle="1" w:styleId="BalloonTextChar">
    <w:name w:val="Balloon Text Char"/>
    <w:basedOn w:val="DefaultParagraphFont"/>
    <w:link w:val="BalloonText"/>
    <w:rsid w:val="00097523"/>
    <w:rPr>
      <w:rFonts w:ascii="Tahoma" w:hAnsi="Tahoma" w:cs="Tahoma"/>
      <w:sz w:val="16"/>
      <w:szCs w:val="16"/>
    </w:rPr>
  </w:style>
  <w:style w:type="paragraph" w:customStyle="1" w:styleId="TxBrc2">
    <w:name w:val="TxBr_c2"/>
    <w:basedOn w:val="Normal"/>
    <w:rsid w:val="00B30461"/>
    <w:pPr>
      <w:widowControl w:val="0"/>
      <w:autoSpaceDE w:val="0"/>
      <w:autoSpaceDN w:val="0"/>
      <w:adjustRightInd w:val="0"/>
      <w:spacing w:line="240" w:lineRule="atLeast"/>
      <w:jc w:val="center"/>
    </w:pPr>
    <w:rPr>
      <w:rFonts w:ascii="Times New Roman" w:hAnsi="Times New Roman"/>
      <w:szCs w:val="24"/>
    </w:rPr>
  </w:style>
  <w:style w:type="paragraph" w:customStyle="1" w:styleId="ParaTab1">
    <w:name w:val="ParaTab 1"/>
    <w:rsid w:val="00B30461"/>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592CA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creator>Hoffner</dc:creator>
  <cp:lastModifiedBy>Farner, Joyce</cp:lastModifiedBy>
  <cp:revision>6</cp:revision>
  <cp:lastPrinted>2015-01-14T17:17:00Z</cp:lastPrinted>
  <dcterms:created xsi:type="dcterms:W3CDTF">2014-12-03T13:54:00Z</dcterms:created>
  <dcterms:modified xsi:type="dcterms:W3CDTF">2015-01-14T17:17:00Z</dcterms:modified>
</cp:coreProperties>
</file>