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F6E" w:rsidRPr="003472DA" w:rsidRDefault="00E00F6E" w:rsidP="00E00F6E">
      <w:pPr>
        <w:pStyle w:val="Title"/>
        <w:ind w:right="-90"/>
        <w:rPr>
          <w:szCs w:val="26"/>
        </w:rPr>
      </w:pPr>
      <w:r w:rsidRPr="003472DA">
        <w:rPr>
          <w:szCs w:val="26"/>
        </w:rPr>
        <w:t>PENNSYLVANIA</w:t>
      </w:r>
    </w:p>
    <w:p w:rsidR="00E00F6E" w:rsidRPr="003472DA" w:rsidRDefault="00E00F6E" w:rsidP="00E00F6E">
      <w:pPr>
        <w:jc w:val="center"/>
        <w:rPr>
          <w:b/>
          <w:szCs w:val="26"/>
        </w:rPr>
      </w:pPr>
      <w:r w:rsidRPr="003472DA">
        <w:rPr>
          <w:b/>
          <w:szCs w:val="26"/>
        </w:rPr>
        <w:t>PUBLIC UTILITY COMMISSION</w:t>
      </w:r>
    </w:p>
    <w:p w:rsidR="00E00F6E" w:rsidRDefault="00E00F6E" w:rsidP="00E00F6E">
      <w:pPr>
        <w:pStyle w:val="Heading1"/>
        <w:rPr>
          <w:szCs w:val="26"/>
        </w:rPr>
      </w:pPr>
      <w:r w:rsidRPr="003472DA">
        <w:rPr>
          <w:szCs w:val="26"/>
        </w:rPr>
        <w:t>Harrisburg PA 17105-3265</w:t>
      </w:r>
    </w:p>
    <w:p w:rsidR="00143B84" w:rsidRPr="00143B84" w:rsidRDefault="00143B84" w:rsidP="00143B84"/>
    <w:p w:rsidR="00E00F6E" w:rsidRPr="003472DA" w:rsidRDefault="00E00F6E" w:rsidP="00E00F6E">
      <w:pPr>
        <w:jc w:val="center"/>
        <w:rPr>
          <w:szCs w:val="26"/>
        </w:rPr>
      </w:pPr>
    </w:p>
    <w:p w:rsidR="00E00F6E" w:rsidRPr="003472DA" w:rsidRDefault="00AD345F" w:rsidP="00964AD0">
      <w:pPr>
        <w:jc w:val="right"/>
        <w:rPr>
          <w:szCs w:val="26"/>
        </w:rPr>
      </w:pPr>
      <w:r>
        <w:rPr>
          <w:szCs w:val="26"/>
        </w:rPr>
        <w:t xml:space="preserve"> </w:t>
      </w:r>
      <w:r w:rsidR="00D52BD2">
        <w:rPr>
          <w:szCs w:val="26"/>
        </w:rPr>
        <w:t xml:space="preserve">   </w:t>
      </w:r>
      <w:r w:rsidR="00143B84">
        <w:rPr>
          <w:szCs w:val="26"/>
        </w:rPr>
        <w:t xml:space="preserve">  </w:t>
      </w:r>
      <w:r w:rsidR="00FC24AB">
        <w:rPr>
          <w:szCs w:val="26"/>
        </w:rPr>
        <w:t xml:space="preserve">  </w:t>
      </w:r>
      <w:r w:rsidR="00243544">
        <w:rPr>
          <w:szCs w:val="26"/>
        </w:rPr>
        <w:t xml:space="preserve">  </w:t>
      </w:r>
      <w:r w:rsidR="00E00F6E" w:rsidRPr="003472DA">
        <w:rPr>
          <w:szCs w:val="26"/>
        </w:rPr>
        <w:t xml:space="preserve">Public Meeting held </w:t>
      </w:r>
      <w:r w:rsidR="00FC24AB">
        <w:rPr>
          <w:szCs w:val="26"/>
        </w:rPr>
        <w:t xml:space="preserve">January </w:t>
      </w:r>
      <w:r w:rsidR="00243544">
        <w:rPr>
          <w:szCs w:val="26"/>
        </w:rPr>
        <w:t>15</w:t>
      </w:r>
      <w:r w:rsidR="00E732E6">
        <w:rPr>
          <w:szCs w:val="26"/>
        </w:rPr>
        <w:t>, 201</w:t>
      </w:r>
      <w:r w:rsidR="00FC24AB">
        <w:rPr>
          <w:szCs w:val="26"/>
        </w:rPr>
        <w:t>5</w:t>
      </w:r>
    </w:p>
    <w:p w:rsidR="00E00F6E" w:rsidRPr="003472DA" w:rsidRDefault="00E00F6E" w:rsidP="00E00F6E">
      <w:pPr>
        <w:rPr>
          <w:szCs w:val="26"/>
        </w:rPr>
      </w:pPr>
    </w:p>
    <w:p w:rsidR="00E00F6E" w:rsidRPr="003472DA" w:rsidRDefault="00E00F6E" w:rsidP="00E00F6E">
      <w:pPr>
        <w:rPr>
          <w:szCs w:val="26"/>
        </w:rPr>
      </w:pPr>
      <w:r w:rsidRPr="003472DA">
        <w:rPr>
          <w:szCs w:val="26"/>
        </w:rPr>
        <w:t>Commissioners Present:</w:t>
      </w:r>
    </w:p>
    <w:p w:rsidR="00E00F6E" w:rsidRPr="003472DA" w:rsidRDefault="00E00F6E" w:rsidP="00E00F6E">
      <w:pPr>
        <w:rPr>
          <w:szCs w:val="26"/>
        </w:rPr>
      </w:pPr>
    </w:p>
    <w:p w:rsidR="00E00F6E" w:rsidRPr="003472DA" w:rsidRDefault="00E00F6E" w:rsidP="00E00F6E">
      <w:pPr>
        <w:ind w:firstLine="720"/>
        <w:rPr>
          <w:szCs w:val="26"/>
        </w:rPr>
      </w:pPr>
      <w:r w:rsidRPr="003472DA">
        <w:rPr>
          <w:szCs w:val="26"/>
        </w:rPr>
        <w:t xml:space="preserve">Robert F. Powelson, </w:t>
      </w:r>
      <w:r>
        <w:rPr>
          <w:szCs w:val="26"/>
        </w:rPr>
        <w:t>Chairman</w:t>
      </w:r>
    </w:p>
    <w:p w:rsidR="00E00F6E" w:rsidRPr="003472DA" w:rsidRDefault="00E00F6E" w:rsidP="00E00F6E">
      <w:pPr>
        <w:rPr>
          <w:szCs w:val="26"/>
        </w:rPr>
      </w:pPr>
      <w:r w:rsidRPr="003472DA">
        <w:rPr>
          <w:szCs w:val="26"/>
        </w:rPr>
        <w:tab/>
      </w:r>
      <w:r>
        <w:rPr>
          <w:szCs w:val="26"/>
        </w:rPr>
        <w:t>John F. Coleman, Jr., Vice Chairman</w:t>
      </w:r>
    </w:p>
    <w:p w:rsidR="00E00F6E" w:rsidRDefault="00E00F6E" w:rsidP="00E00F6E">
      <w:pPr>
        <w:rPr>
          <w:szCs w:val="26"/>
        </w:rPr>
      </w:pPr>
      <w:r>
        <w:rPr>
          <w:szCs w:val="26"/>
        </w:rPr>
        <w:tab/>
      </w:r>
      <w:r w:rsidRPr="003472DA">
        <w:rPr>
          <w:szCs w:val="26"/>
        </w:rPr>
        <w:t>James H. Cawley</w:t>
      </w:r>
    </w:p>
    <w:p w:rsidR="00E732E6" w:rsidRDefault="00E00F6E" w:rsidP="00E00F6E">
      <w:pPr>
        <w:rPr>
          <w:szCs w:val="26"/>
        </w:rPr>
      </w:pPr>
      <w:r>
        <w:rPr>
          <w:szCs w:val="26"/>
        </w:rPr>
        <w:tab/>
        <w:t>Pamela A. Witmer</w:t>
      </w:r>
    </w:p>
    <w:p w:rsidR="00E00F6E" w:rsidRPr="003472DA" w:rsidRDefault="004F04D7" w:rsidP="00E00F6E">
      <w:pPr>
        <w:rPr>
          <w:szCs w:val="26"/>
        </w:rPr>
      </w:pPr>
      <w:r>
        <w:rPr>
          <w:szCs w:val="26"/>
        </w:rPr>
        <w:tab/>
      </w:r>
      <w:r w:rsidR="00E732E6">
        <w:rPr>
          <w:szCs w:val="26"/>
        </w:rPr>
        <w:t>Gladys M. Brown</w:t>
      </w:r>
      <w:r w:rsidR="00E00F6E" w:rsidRPr="003472DA">
        <w:rPr>
          <w:szCs w:val="26"/>
        </w:rPr>
        <w:tab/>
      </w:r>
    </w:p>
    <w:p w:rsidR="00E00F6E" w:rsidRPr="003472DA" w:rsidRDefault="00E00F6E" w:rsidP="00E00F6E">
      <w:pPr>
        <w:rPr>
          <w:szCs w:val="26"/>
        </w:rPr>
      </w:pPr>
    </w:p>
    <w:tbl>
      <w:tblPr>
        <w:tblW w:w="9468" w:type="dxa"/>
        <w:tblLook w:val="01E0" w:firstRow="1" w:lastRow="1" w:firstColumn="1" w:lastColumn="1" w:noHBand="0" w:noVBand="0"/>
      </w:tblPr>
      <w:tblGrid>
        <w:gridCol w:w="6768"/>
        <w:gridCol w:w="2700"/>
      </w:tblGrid>
      <w:tr w:rsidR="00E00F6E" w:rsidRPr="0024045B" w:rsidTr="00F94F57">
        <w:tc>
          <w:tcPr>
            <w:tcW w:w="6768" w:type="dxa"/>
          </w:tcPr>
          <w:p w:rsidR="00B23CA3" w:rsidRPr="001F1C1C" w:rsidRDefault="00B23CA3" w:rsidP="00F94F57">
            <w:pPr>
              <w:tabs>
                <w:tab w:val="left" w:pos="330"/>
              </w:tabs>
              <w:ind w:left="720" w:right="-720" w:hanging="720"/>
              <w:rPr>
                <w:b/>
                <w:szCs w:val="26"/>
              </w:rPr>
            </w:pPr>
          </w:p>
          <w:p w:rsidR="007B6A3C" w:rsidRPr="001F1C1C" w:rsidRDefault="00917706" w:rsidP="00F94F57">
            <w:pPr>
              <w:tabs>
                <w:tab w:val="left" w:pos="330"/>
              </w:tabs>
              <w:ind w:left="720" w:right="-720" w:hanging="720"/>
              <w:rPr>
                <w:szCs w:val="26"/>
              </w:rPr>
            </w:pPr>
            <w:r>
              <w:rPr>
                <w:szCs w:val="26"/>
              </w:rPr>
              <w:t>Mi</w:t>
            </w:r>
            <w:r w:rsidR="00FC24AB">
              <w:rPr>
                <w:szCs w:val="26"/>
              </w:rPr>
              <w:t xml:space="preserve">mose Innocent </w:t>
            </w:r>
            <w:r>
              <w:rPr>
                <w:szCs w:val="26"/>
              </w:rPr>
              <w:t xml:space="preserve"> </w:t>
            </w:r>
            <w:r w:rsidR="00E732E6" w:rsidRPr="001F1C1C">
              <w:rPr>
                <w:szCs w:val="26"/>
              </w:rPr>
              <w:t xml:space="preserve"> </w:t>
            </w:r>
            <w:r w:rsidR="00AD345F" w:rsidRPr="001F1C1C">
              <w:rPr>
                <w:szCs w:val="26"/>
              </w:rPr>
              <w:t xml:space="preserve"> </w:t>
            </w:r>
            <w:r w:rsidR="00851E54" w:rsidRPr="001F1C1C">
              <w:rPr>
                <w:szCs w:val="26"/>
              </w:rPr>
              <w:t xml:space="preserve"> </w:t>
            </w:r>
            <w:r w:rsidR="006814B0" w:rsidRPr="001F1C1C">
              <w:rPr>
                <w:szCs w:val="26"/>
              </w:rPr>
              <w:t xml:space="preserve"> </w:t>
            </w:r>
          </w:p>
          <w:p w:rsidR="007B6A3C" w:rsidRPr="001F1C1C" w:rsidRDefault="007B6A3C" w:rsidP="00F94F57">
            <w:pPr>
              <w:tabs>
                <w:tab w:val="left" w:pos="330"/>
              </w:tabs>
              <w:ind w:left="720" w:right="-720" w:hanging="720"/>
              <w:rPr>
                <w:szCs w:val="26"/>
              </w:rPr>
            </w:pPr>
          </w:p>
          <w:p w:rsidR="007B6A3C" w:rsidRPr="001F1C1C" w:rsidRDefault="007B6A3C" w:rsidP="002210C7">
            <w:pPr>
              <w:tabs>
                <w:tab w:val="left" w:pos="720"/>
              </w:tabs>
              <w:ind w:left="720" w:right="-720" w:firstLine="720"/>
              <w:rPr>
                <w:szCs w:val="26"/>
              </w:rPr>
            </w:pPr>
            <w:r w:rsidRPr="001F1C1C">
              <w:rPr>
                <w:szCs w:val="26"/>
              </w:rPr>
              <w:t>v.</w:t>
            </w:r>
          </w:p>
          <w:p w:rsidR="007B6A3C" w:rsidRPr="001F1C1C" w:rsidRDefault="007B6A3C" w:rsidP="00F94F57">
            <w:pPr>
              <w:tabs>
                <w:tab w:val="left" w:pos="330"/>
              </w:tabs>
              <w:ind w:left="720" w:right="-720" w:hanging="720"/>
              <w:rPr>
                <w:szCs w:val="26"/>
              </w:rPr>
            </w:pPr>
          </w:p>
          <w:p w:rsidR="009737E6" w:rsidRPr="001F1C1C" w:rsidRDefault="00D03471" w:rsidP="00FC24AB">
            <w:pPr>
              <w:tabs>
                <w:tab w:val="left" w:pos="330"/>
              </w:tabs>
              <w:ind w:left="720" w:right="-720" w:hanging="720"/>
              <w:rPr>
                <w:b/>
                <w:szCs w:val="26"/>
              </w:rPr>
            </w:pPr>
            <w:r w:rsidRPr="001F1C1C">
              <w:rPr>
                <w:szCs w:val="26"/>
              </w:rPr>
              <w:t>P</w:t>
            </w:r>
            <w:r w:rsidR="00FC24AB">
              <w:rPr>
                <w:szCs w:val="26"/>
              </w:rPr>
              <w:t xml:space="preserve">PL Electric Utilities Corporation </w:t>
            </w:r>
          </w:p>
        </w:tc>
        <w:tc>
          <w:tcPr>
            <w:tcW w:w="2700" w:type="dxa"/>
          </w:tcPr>
          <w:p w:rsidR="00671438" w:rsidRPr="0024045B" w:rsidRDefault="00671438" w:rsidP="00F94F57">
            <w:pPr>
              <w:ind w:right="-720"/>
              <w:rPr>
                <w:b/>
                <w:szCs w:val="26"/>
              </w:rPr>
            </w:pPr>
          </w:p>
          <w:p w:rsidR="00E00F6E" w:rsidRPr="0024045B" w:rsidRDefault="006814B0" w:rsidP="009737E6">
            <w:pPr>
              <w:tabs>
                <w:tab w:val="left" w:pos="792"/>
              </w:tabs>
              <w:ind w:right="-720"/>
              <w:rPr>
                <w:szCs w:val="26"/>
              </w:rPr>
            </w:pPr>
            <w:r>
              <w:rPr>
                <w:szCs w:val="26"/>
              </w:rPr>
              <w:t xml:space="preserve">            </w:t>
            </w:r>
            <w:r w:rsidR="00FC24AB">
              <w:rPr>
                <w:szCs w:val="26"/>
              </w:rPr>
              <w:t xml:space="preserve"> F</w:t>
            </w:r>
            <w:r w:rsidR="00851E54">
              <w:rPr>
                <w:szCs w:val="26"/>
              </w:rPr>
              <w:t>-201</w:t>
            </w:r>
            <w:r w:rsidR="00E732E6">
              <w:rPr>
                <w:szCs w:val="26"/>
              </w:rPr>
              <w:t>3-</w:t>
            </w:r>
            <w:r w:rsidR="00D03471">
              <w:rPr>
                <w:szCs w:val="26"/>
              </w:rPr>
              <w:t>23</w:t>
            </w:r>
            <w:r w:rsidR="00FC24AB">
              <w:rPr>
                <w:szCs w:val="26"/>
              </w:rPr>
              <w:t>60608</w:t>
            </w:r>
          </w:p>
          <w:p w:rsidR="00E00F6E" w:rsidRPr="0024045B" w:rsidRDefault="00E00F6E" w:rsidP="00F94F57">
            <w:pPr>
              <w:ind w:right="-720"/>
              <w:rPr>
                <w:szCs w:val="26"/>
              </w:rPr>
            </w:pPr>
          </w:p>
          <w:p w:rsidR="009737E6" w:rsidRPr="0024045B" w:rsidRDefault="009737E6" w:rsidP="00F94F57">
            <w:pPr>
              <w:ind w:right="-720"/>
              <w:rPr>
                <w:b/>
                <w:szCs w:val="26"/>
              </w:rPr>
            </w:pPr>
          </w:p>
          <w:p w:rsidR="009737E6" w:rsidRPr="0024045B" w:rsidRDefault="009737E6" w:rsidP="00F94F57">
            <w:pPr>
              <w:ind w:right="-720"/>
              <w:rPr>
                <w:b/>
                <w:szCs w:val="26"/>
              </w:rPr>
            </w:pPr>
          </w:p>
          <w:p w:rsidR="009737E6" w:rsidRPr="0024045B" w:rsidRDefault="009737E6" w:rsidP="00F94F57">
            <w:pPr>
              <w:ind w:right="-720"/>
              <w:rPr>
                <w:b/>
                <w:szCs w:val="26"/>
              </w:rPr>
            </w:pPr>
          </w:p>
          <w:p w:rsidR="009737E6" w:rsidRPr="0024045B" w:rsidRDefault="009737E6" w:rsidP="004F04D7">
            <w:pPr>
              <w:ind w:right="-720"/>
              <w:rPr>
                <w:b/>
                <w:szCs w:val="26"/>
              </w:rPr>
            </w:pPr>
            <w:r w:rsidRPr="0024045B">
              <w:rPr>
                <w:b/>
                <w:szCs w:val="26"/>
              </w:rPr>
              <w:t xml:space="preserve">            </w:t>
            </w:r>
          </w:p>
        </w:tc>
      </w:tr>
      <w:tr w:rsidR="009737E6" w:rsidRPr="0024045B" w:rsidTr="00F94F57">
        <w:tc>
          <w:tcPr>
            <w:tcW w:w="6768" w:type="dxa"/>
          </w:tcPr>
          <w:p w:rsidR="009737E6" w:rsidRPr="001F1C1C" w:rsidRDefault="009737E6" w:rsidP="00F94F57">
            <w:pPr>
              <w:tabs>
                <w:tab w:val="left" w:pos="330"/>
              </w:tabs>
              <w:ind w:left="720" w:right="-720" w:hanging="720"/>
              <w:rPr>
                <w:b/>
                <w:szCs w:val="26"/>
              </w:rPr>
            </w:pPr>
          </w:p>
        </w:tc>
        <w:tc>
          <w:tcPr>
            <w:tcW w:w="2700" w:type="dxa"/>
          </w:tcPr>
          <w:p w:rsidR="009737E6" w:rsidRPr="0024045B" w:rsidRDefault="009737E6" w:rsidP="00F94F57">
            <w:pPr>
              <w:ind w:right="-720"/>
              <w:rPr>
                <w:b/>
                <w:szCs w:val="26"/>
              </w:rPr>
            </w:pPr>
          </w:p>
        </w:tc>
      </w:tr>
    </w:tbl>
    <w:p w:rsidR="00E00F6E" w:rsidRPr="003472DA" w:rsidRDefault="00E00F6E" w:rsidP="004A5231">
      <w:pPr>
        <w:pStyle w:val="Heading2"/>
        <w:spacing w:after="240"/>
        <w:rPr>
          <w:sz w:val="26"/>
          <w:szCs w:val="26"/>
        </w:rPr>
      </w:pPr>
      <w:r>
        <w:rPr>
          <w:sz w:val="26"/>
          <w:szCs w:val="26"/>
        </w:rPr>
        <w:t xml:space="preserve">OPINION AND </w:t>
      </w:r>
      <w:r w:rsidRPr="003472DA">
        <w:rPr>
          <w:sz w:val="26"/>
          <w:szCs w:val="26"/>
        </w:rPr>
        <w:t>ORDER</w:t>
      </w:r>
    </w:p>
    <w:p w:rsidR="00E00F6E" w:rsidRPr="003472DA" w:rsidRDefault="00E00F6E" w:rsidP="00E00F6E">
      <w:pPr>
        <w:spacing w:line="360" w:lineRule="auto"/>
        <w:rPr>
          <w:b/>
          <w:szCs w:val="26"/>
        </w:rPr>
      </w:pPr>
    </w:p>
    <w:p w:rsidR="00E00F6E" w:rsidRPr="003472DA" w:rsidRDefault="00E00F6E" w:rsidP="00E00F6E">
      <w:pPr>
        <w:spacing w:line="360" w:lineRule="auto"/>
        <w:rPr>
          <w:b/>
          <w:szCs w:val="26"/>
        </w:rPr>
      </w:pPr>
      <w:r w:rsidRPr="003472DA">
        <w:rPr>
          <w:b/>
          <w:szCs w:val="26"/>
        </w:rPr>
        <w:t>BY THE COMMISSION:</w:t>
      </w:r>
    </w:p>
    <w:p w:rsidR="00616C9B" w:rsidRDefault="00616C9B"/>
    <w:p w:rsidR="004014CD" w:rsidRPr="00CD288C" w:rsidRDefault="00571F5C" w:rsidP="003C55F4">
      <w:pPr>
        <w:spacing w:line="360" w:lineRule="auto"/>
        <w:ind w:firstLine="1440"/>
        <w:rPr>
          <w:szCs w:val="26"/>
        </w:rPr>
      </w:pPr>
      <w:r w:rsidRPr="00571F5C">
        <w:rPr>
          <w:szCs w:val="26"/>
        </w:rPr>
        <w:t xml:space="preserve">Before the Pennsylvania Public Utility Commission (Commission) for consideration and disposition </w:t>
      </w:r>
      <w:r w:rsidR="00611B06" w:rsidRPr="00A71121">
        <w:rPr>
          <w:szCs w:val="26"/>
        </w:rPr>
        <w:t>are</w:t>
      </w:r>
      <w:r w:rsidR="00611B06">
        <w:rPr>
          <w:szCs w:val="26"/>
        </w:rPr>
        <w:t xml:space="preserve"> the Exceptions of </w:t>
      </w:r>
      <w:r w:rsidR="009B1D04">
        <w:rPr>
          <w:szCs w:val="26"/>
        </w:rPr>
        <w:t>Mimose Innocent</w:t>
      </w:r>
      <w:r w:rsidR="005B10A7">
        <w:rPr>
          <w:szCs w:val="26"/>
        </w:rPr>
        <w:t xml:space="preserve"> (</w:t>
      </w:r>
      <w:r w:rsidR="00A23BFF">
        <w:rPr>
          <w:szCs w:val="26"/>
        </w:rPr>
        <w:t xml:space="preserve">Ms. Innocent or </w:t>
      </w:r>
      <w:r w:rsidR="00466170">
        <w:rPr>
          <w:szCs w:val="26"/>
        </w:rPr>
        <w:t>Comp</w:t>
      </w:r>
      <w:r w:rsidR="00E732E6">
        <w:rPr>
          <w:szCs w:val="26"/>
        </w:rPr>
        <w:t>lainant</w:t>
      </w:r>
      <w:r w:rsidR="005B10A7">
        <w:rPr>
          <w:szCs w:val="26"/>
        </w:rPr>
        <w:t>)</w:t>
      </w:r>
      <w:r w:rsidR="00D944C0">
        <w:rPr>
          <w:szCs w:val="26"/>
        </w:rPr>
        <w:t xml:space="preserve">, </w:t>
      </w:r>
      <w:r w:rsidR="00611B06">
        <w:rPr>
          <w:szCs w:val="26"/>
        </w:rPr>
        <w:t>filed</w:t>
      </w:r>
      <w:r w:rsidR="007F5118">
        <w:rPr>
          <w:szCs w:val="26"/>
        </w:rPr>
        <w:t xml:space="preserve"> </w:t>
      </w:r>
      <w:r w:rsidRPr="00571F5C">
        <w:rPr>
          <w:szCs w:val="26"/>
        </w:rPr>
        <w:t xml:space="preserve">on </w:t>
      </w:r>
      <w:r w:rsidR="00BA7D91">
        <w:rPr>
          <w:szCs w:val="26"/>
        </w:rPr>
        <w:t>September 15</w:t>
      </w:r>
      <w:r w:rsidR="00747E30">
        <w:rPr>
          <w:szCs w:val="26"/>
        </w:rPr>
        <w:t>,</w:t>
      </w:r>
      <w:r w:rsidR="008F7A43">
        <w:rPr>
          <w:szCs w:val="26"/>
        </w:rPr>
        <w:t xml:space="preserve"> </w:t>
      </w:r>
      <w:r w:rsidR="00BA7D91">
        <w:rPr>
          <w:szCs w:val="26"/>
        </w:rPr>
        <w:t xml:space="preserve">2014, </w:t>
      </w:r>
      <w:r w:rsidR="007F5118">
        <w:rPr>
          <w:szCs w:val="26"/>
        </w:rPr>
        <w:t>t</w:t>
      </w:r>
      <w:r w:rsidR="008F7A43">
        <w:rPr>
          <w:szCs w:val="26"/>
        </w:rPr>
        <w:t xml:space="preserve">o the </w:t>
      </w:r>
      <w:r w:rsidR="00DB7CBC">
        <w:rPr>
          <w:szCs w:val="26"/>
        </w:rPr>
        <w:t>Initial Decision</w:t>
      </w:r>
      <w:r w:rsidR="006F3418">
        <w:rPr>
          <w:szCs w:val="26"/>
        </w:rPr>
        <w:t xml:space="preserve"> </w:t>
      </w:r>
      <w:r w:rsidR="00C55576">
        <w:rPr>
          <w:szCs w:val="26"/>
        </w:rPr>
        <w:t xml:space="preserve">(I.D.) of Administrative Law Judge (ALJ) </w:t>
      </w:r>
      <w:r w:rsidR="00BA7D91">
        <w:rPr>
          <w:szCs w:val="26"/>
        </w:rPr>
        <w:t>Ember S. Jandebeur</w:t>
      </w:r>
      <w:r w:rsidR="00101D54">
        <w:rPr>
          <w:szCs w:val="26"/>
        </w:rPr>
        <w:t>,</w:t>
      </w:r>
      <w:r w:rsidR="008F7A43">
        <w:rPr>
          <w:szCs w:val="26"/>
        </w:rPr>
        <w:t xml:space="preserve"> </w:t>
      </w:r>
      <w:r w:rsidR="00C55576">
        <w:rPr>
          <w:szCs w:val="26"/>
        </w:rPr>
        <w:t>issued</w:t>
      </w:r>
      <w:r w:rsidR="008F7A43">
        <w:rPr>
          <w:szCs w:val="26"/>
        </w:rPr>
        <w:t xml:space="preserve"> </w:t>
      </w:r>
      <w:r w:rsidR="00BA7D91">
        <w:rPr>
          <w:szCs w:val="26"/>
        </w:rPr>
        <w:t>September 9</w:t>
      </w:r>
      <w:r w:rsidR="00466170">
        <w:rPr>
          <w:szCs w:val="26"/>
        </w:rPr>
        <w:t>, 201</w:t>
      </w:r>
      <w:r w:rsidR="00BA7D91">
        <w:rPr>
          <w:szCs w:val="26"/>
        </w:rPr>
        <w:t>4</w:t>
      </w:r>
      <w:r w:rsidR="00101D54">
        <w:rPr>
          <w:szCs w:val="26"/>
        </w:rPr>
        <w:t>, in the above-captioned proceeding</w:t>
      </w:r>
      <w:r w:rsidR="00B47B46">
        <w:rPr>
          <w:szCs w:val="26"/>
        </w:rPr>
        <w:t>.</w:t>
      </w:r>
      <w:r w:rsidRPr="00571F5C">
        <w:rPr>
          <w:szCs w:val="26"/>
        </w:rPr>
        <w:t xml:space="preserve"> </w:t>
      </w:r>
      <w:r w:rsidR="006814B0">
        <w:rPr>
          <w:szCs w:val="26"/>
        </w:rPr>
        <w:t xml:space="preserve"> </w:t>
      </w:r>
      <w:r w:rsidR="00D944C0">
        <w:rPr>
          <w:szCs w:val="26"/>
        </w:rPr>
        <w:t xml:space="preserve"> </w:t>
      </w:r>
      <w:r w:rsidR="002B39D9">
        <w:rPr>
          <w:szCs w:val="26"/>
        </w:rPr>
        <w:t xml:space="preserve">PPL Electric Utilities Corporation </w:t>
      </w:r>
      <w:r w:rsidR="009248AD">
        <w:rPr>
          <w:szCs w:val="26"/>
        </w:rPr>
        <w:t>(</w:t>
      </w:r>
      <w:r w:rsidR="002B39D9">
        <w:rPr>
          <w:szCs w:val="26"/>
        </w:rPr>
        <w:t>PPL</w:t>
      </w:r>
      <w:r w:rsidR="007B2768">
        <w:rPr>
          <w:szCs w:val="26"/>
        </w:rPr>
        <w:t xml:space="preserve"> or Respondent</w:t>
      </w:r>
      <w:r w:rsidR="009248AD">
        <w:rPr>
          <w:szCs w:val="26"/>
        </w:rPr>
        <w:t xml:space="preserve">) </w:t>
      </w:r>
      <w:r w:rsidR="006814B0">
        <w:rPr>
          <w:szCs w:val="26"/>
        </w:rPr>
        <w:t xml:space="preserve">filed </w:t>
      </w:r>
      <w:r w:rsidR="00170C7D">
        <w:rPr>
          <w:szCs w:val="26"/>
        </w:rPr>
        <w:t xml:space="preserve">Replies to Exceptions </w:t>
      </w:r>
      <w:r w:rsidR="006814B0">
        <w:rPr>
          <w:szCs w:val="26"/>
        </w:rPr>
        <w:t xml:space="preserve">on </w:t>
      </w:r>
      <w:r w:rsidR="002C78AA">
        <w:rPr>
          <w:szCs w:val="26"/>
        </w:rPr>
        <w:t>October 9, 2014</w:t>
      </w:r>
      <w:r w:rsidRPr="00571F5C">
        <w:rPr>
          <w:szCs w:val="26"/>
        </w:rPr>
        <w:t>.</w:t>
      </w:r>
      <w:r w:rsidR="00026501">
        <w:rPr>
          <w:szCs w:val="26"/>
        </w:rPr>
        <w:t xml:space="preserve">  For the reasons set forth herein, </w:t>
      </w:r>
      <w:r w:rsidR="00026501" w:rsidRPr="00CD288C">
        <w:rPr>
          <w:szCs w:val="26"/>
        </w:rPr>
        <w:t>we s</w:t>
      </w:r>
      <w:r w:rsidR="00026501" w:rsidRPr="00CD288C">
        <w:rPr>
          <w:rFonts w:eastAsiaTheme="minorHAnsi"/>
          <w:szCs w:val="24"/>
        </w:rPr>
        <w:t>hall deny the Complainant’s Exceptions and adopt the ALJ’s Initial Decision.</w:t>
      </w:r>
      <w:r w:rsidR="009248AD" w:rsidRPr="00CD288C">
        <w:rPr>
          <w:szCs w:val="26"/>
        </w:rPr>
        <w:t xml:space="preserve">  </w:t>
      </w:r>
    </w:p>
    <w:p w:rsidR="009E7364" w:rsidRDefault="00D76068" w:rsidP="003C55F4">
      <w:pPr>
        <w:spacing w:line="360" w:lineRule="auto"/>
        <w:ind w:firstLine="1440"/>
        <w:rPr>
          <w:szCs w:val="26"/>
        </w:rPr>
      </w:pPr>
      <w:r>
        <w:rPr>
          <w:szCs w:val="26"/>
        </w:rPr>
        <w:t xml:space="preserve">  </w:t>
      </w:r>
    </w:p>
    <w:p w:rsidR="00A46304" w:rsidRDefault="00A46304">
      <w:pPr>
        <w:spacing w:after="200" w:line="276" w:lineRule="auto"/>
        <w:rPr>
          <w:b/>
          <w:szCs w:val="26"/>
        </w:rPr>
      </w:pPr>
      <w:r>
        <w:rPr>
          <w:b/>
          <w:szCs w:val="26"/>
        </w:rPr>
        <w:br w:type="page"/>
      </w:r>
    </w:p>
    <w:p w:rsidR="00524BED" w:rsidRDefault="00524BED" w:rsidP="00637A3D">
      <w:pPr>
        <w:tabs>
          <w:tab w:val="left" w:pos="3240"/>
        </w:tabs>
        <w:spacing w:line="360" w:lineRule="auto"/>
        <w:ind w:left="720" w:hanging="720"/>
        <w:jc w:val="center"/>
        <w:rPr>
          <w:b/>
          <w:szCs w:val="26"/>
        </w:rPr>
      </w:pPr>
      <w:r>
        <w:rPr>
          <w:b/>
          <w:szCs w:val="26"/>
        </w:rPr>
        <w:lastRenderedPageBreak/>
        <w:t>History of the Proceeding</w:t>
      </w:r>
    </w:p>
    <w:p w:rsidR="00803199" w:rsidRDefault="00803199" w:rsidP="00637A3D">
      <w:pPr>
        <w:tabs>
          <w:tab w:val="left" w:pos="3240"/>
        </w:tabs>
        <w:spacing w:line="360" w:lineRule="auto"/>
        <w:ind w:left="720" w:hanging="720"/>
        <w:jc w:val="center"/>
        <w:rPr>
          <w:b/>
          <w:szCs w:val="26"/>
        </w:rPr>
      </w:pPr>
    </w:p>
    <w:p w:rsidR="00BE7C62" w:rsidRPr="00BE7C62" w:rsidRDefault="00BE7C62" w:rsidP="00BE7C62">
      <w:pPr>
        <w:tabs>
          <w:tab w:val="left" w:pos="-1440"/>
          <w:tab w:val="left" w:pos="-720"/>
        </w:tabs>
        <w:suppressAutoHyphens/>
        <w:spacing w:line="360" w:lineRule="auto"/>
        <w:ind w:firstLine="1440"/>
        <w:rPr>
          <w:szCs w:val="24"/>
        </w:rPr>
      </w:pPr>
      <w:r w:rsidRPr="00BE7C62">
        <w:rPr>
          <w:szCs w:val="24"/>
        </w:rPr>
        <w:t xml:space="preserve">On April 26, 2013, </w:t>
      </w:r>
      <w:r w:rsidR="003C7AD0">
        <w:rPr>
          <w:szCs w:val="24"/>
        </w:rPr>
        <w:t xml:space="preserve">Ms. Innocent </w:t>
      </w:r>
      <w:r w:rsidRPr="00BE7C62">
        <w:rPr>
          <w:szCs w:val="24"/>
        </w:rPr>
        <w:t>filed a Formal Complaint against PPL</w:t>
      </w:r>
      <w:r w:rsidR="003C7AD0">
        <w:rPr>
          <w:szCs w:val="24"/>
        </w:rPr>
        <w:t>,</w:t>
      </w:r>
      <w:r w:rsidRPr="00BE7C62">
        <w:rPr>
          <w:szCs w:val="24"/>
        </w:rPr>
        <w:t xml:space="preserve"> alleging </w:t>
      </w:r>
      <w:r w:rsidR="002A651C">
        <w:rPr>
          <w:szCs w:val="24"/>
        </w:rPr>
        <w:t xml:space="preserve">the following:  </w:t>
      </w:r>
      <w:r w:rsidRPr="00BE7C62">
        <w:rPr>
          <w:szCs w:val="24"/>
        </w:rPr>
        <w:t>that PPL was threatening to shut off her service, that she would like a payment a</w:t>
      </w:r>
      <w:r w:rsidR="00A76A6F">
        <w:rPr>
          <w:szCs w:val="24"/>
        </w:rPr>
        <w:t>greement</w:t>
      </w:r>
      <w:r w:rsidRPr="00BE7C62">
        <w:rPr>
          <w:szCs w:val="24"/>
        </w:rPr>
        <w:t>,</w:t>
      </w:r>
      <w:r w:rsidR="00BD10FB">
        <w:rPr>
          <w:rStyle w:val="FootnoteReference"/>
          <w:szCs w:val="24"/>
        </w:rPr>
        <w:footnoteReference w:id="1"/>
      </w:r>
      <w:r w:rsidRPr="00BE7C62">
        <w:rPr>
          <w:szCs w:val="24"/>
        </w:rPr>
        <w:t xml:space="preserve"> that there were incorrect charges on her </w:t>
      </w:r>
      <w:r w:rsidR="002A651C">
        <w:rPr>
          <w:szCs w:val="24"/>
        </w:rPr>
        <w:t>bill</w:t>
      </w:r>
      <w:r w:rsidRPr="00BE7C62">
        <w:rPr>
          <w:szCs w:val="24"/>
        </w:rPr>
        <w:t>, and that she was having a reliability, safety, or quality problem with PPL</w:t>
      </w:r>
      <w:r w:rsidR="002A651C">
        <w:rPr>
          <w:szCs w:val="24"/>
        </w:rPr>
        <w:t>’s service</w:t>
      </w:r>
      <w:r w:rsidRPr="00BE7C62">
        <w:rPr>
          <w:szCs w:val="24"/>
        </w:rPr>
        <w:t>.</w:t>
      </w:r>
      <w:r w:rsidR="009E1A60">
        <w:rPr>
          <w:szCs w:val="24"/>
        </w:rPr>
        <w:t xml:space="preserve">  </w:t>
      </w:r>
      <w:r w:rsidRPr="00BE7C62">
        <w:rPr>
          <w:szCs w:val="24"/>
        </w:rPr>
        <w:t xml:space="preserve">   </w:t>
      </w:r>
    </w:p>
    <w:p w:rsidR="00BE7C62" w:rsidRPr="00BE7C62" w:rsidRDefault="00BE7C62" w:rsidP="00BE7C62">
      <w:pPr>
        <w:tabs>
          <w:tab w:val="left" w:pos="-1440"/>
          <w:tab w:val="left" w:pos="-720"/>
        </w:tabs>
        <w:suppressAutoHyphens/>
        <w:spacing w:line="360" w:lineRule="auto"/>
        <w:ind w:firstLine="1440"/>
        <w:rPr>
          <w:szCs w:val="24"/>
        </w:rPr>
      </w:pPr>
    </w:p>
    <w:p w:rsidR="00A23BFF" w:rsidRDefault="00A23BFF" w:rsidP="00BE7C62">
      <w:pPr>
        <w:tabs>
          <w:tab w:val="left" w:pos="-1440"/>
          <w:tab w:val="left" w:pos="-720"/>
        </w:tabs>
        <w:suppressAutoHyphens/>
        <w:spacing w:line="360" w:lineRule="auto"/>
        <w:ind w:firstLine="1440"/>
        <w:rPr>
          <w:szCs w:val="24"/>
        </w:rPr>
      </w:pPr>
      <w:r>
        <w:rPr>
          <w:szCs w:val="24"/>
        </w:rPr>
        <w:t>On May 7, 2013, the Respondent filed a Certificate of Satisfaction</w:t>
      </w:r>
      <w:r w:rsidR="00443A33">
        <w:rPr>
          <w:szCs w:val="24"/>
        </w:rPr>
        <w:t xml:space="preserve"> pursuant to 52 Pa. Code §</w:t>
      </w:r>
      <w:r>
        <w:rPr>
          <w:szCs w:val="24"/>
        </w:rPr>
        <w:t xml:space="preserve"> </w:t>
      </w:r>
      <w:r w:rsidR="00443A33">
        <w:rPr>
          <w:szCs w:val="24"/>
        </w:rPr>
        <w:t xml:space="preserve">5.24 </w:t>
      </w:r>
      <w:r>
        <w:rPr>
          <w:szCs w:val="24"/>
        </w:rPr>
        <w:t xml:space="preserve">indicating that all issues in this case had been resolved to the Complainant’s satisfaction.  </w:t>
      </w:r>
      <w:r w:rsidR="00443A33">
        <w:rPr>
          <w:szCs w:val="24"/>
        </w:rPr>
        <w:t>On May 15, 2013, the Complainant filed an objection to the Certificate of Satisfaction.</w:t>
      </w:r>
    </w:p>
    <w:p w:rsidR="00A23BFF" w:rsidRDefault="00A23BFF" w:rsidP="00BE7C62">
      <w:pPr>
        <w:tabs>
          <w:tab w:val="left" w:pos="-1440"/>
          <w:tab w:val="left" w:pos="-720"/>
        </w:tabs>
        <w:suppressAutoHyphens/>
        <w:spacing w:line="360" w:lineRule="auto"/>
        <w:ind w:firstLine="1440"/>
        <w:rPr>
          <w:szCs w:val="24"/>
        </w:rPr>
      </w:pPr>
    </w:p>
    <w:p w:rsidR="00BE7C62" w:rsidRPr="00BE7C62" w:rsidRDefault="00BE7C62" w:rsidP="00BE7C62">
      <w:pPr>
        <w:tabs>
          <w:tab w:val="left" w:pos="-1440"/>
          <w:tab w:val="left" w:pos="-720"/>
        </w:tabs>
        <w:suppressAutoHyphens/>
        <w:spacing w:line="360" w:lineRule="auto"/>
        <w:ind w:firstLine="1440"/>
        <w:rPr>
          <w:spacing w:val="-3"/>
          <w:szCs w:val="24"/>
        </w:rPr>
      </w:pPr>
      <w:r w:rsidRPr="00BE7C62">
        <w:rPr>
          <w:szCs w:val="24"/>
        </w:rPr>
        <w:t xml:space="preserve">On May 20, 2013, the Respondent filed an </w:t>
      </w:r>
      <w:r w:rsidRPr="00BE7C62">
        <w:rPr>
          <w:spacing w:val="-3"/>
          <w:szCs w:val="24"/>
        </w:rPr>
        <w:t>Answer denying the material allegation</w:t>
      </w:r>
      <w:r w:rsidR="002A651C">
        <w:rPr>
          <w:spacing w:val="-3"/>
          <w:szCs w:val="24"/>
        </w:rPr>
        <w:t>s</w:t>
      </w:r>
      <w:r w:rsidRPr="00BE7C62">
        <w:rPr>
          <w:spacing w:val="-3"/>
          <w:szCs w:val="24"/>
        </w:rPr>
        <w:t xml:space="preserve"> in the Complaint and asserting New Matter.</w:t>
      </w:r>
      <w:r w:rsidR="00AD4428">
        <w:rPr>
          <w:spacing w:val="-3"/>
          <w:szCs w:val="24"/>
        </w:rPr>
        <w:t xml:space="preserve">  In the New Matter, PPL stated that the Complainant previously filed a complaint at Docket No. F-2010-2184996 on June 28, 2010 (June 2010 Complaint), seeking a payment </w:t>
      </w:r>
      <w:r w:rsidR="0039695C">
        <w:rPr>
          <w:spacing w:val="-3"/>
          <w:szCs w:val="24"/>
        </w:rPr>
        <w:t>agreement</w:t>
      </w:r>
      <w:r w:rsidR="00AD4428">
        <w:rPr>
          <w:spacing w:val="-3"/>
          <w:szCs w:val="24"/>
        </w:rPr>
        <w:t xml:space="preserve"> on her electric account.  PPL also stated that the Commission denied the Complainant’s request for a payment a</w:t>
      </w:r>
      <w:r w:rsidR="00A76A6F">
        <w:rPr>
          <w:spacing w:val="-3"/>
          <w:szCs w:val="24"/>
        </w:rPr>
        <w:t>greeme</w:t>
      </w:r>
      <w:r w:rsidR="004E3819">
        <w:rPr>
          <w:spacing w:val="-3"/>
          <w:szCs w:val="24"/>
        </w:rPr>
        <w:t>nt</w:t>
      </w:r>
      <w:r w:rsidR="00AD4428">
        <w:rPr>
          <w:spacing w:val="-3"/>
          <w:szCs w:val="24"/>
        </w:rPr>
        <w:t xml:space="preserve"> after a full hearing in that proceeding.  PPL averred that, since the Complainant has not shown a change in income or in the number of individuals in her household</w:t>
      </w:r>
      <w:r w:rsidR="004B1CFE">
        <w:rPr>
          <w:spacing w:val="-3"/>
          <w:szCs w:val="24"/>
        </w:rPr>
        <w:t xml:space="preserve"> in this proceeding</w:t>
      </w:r>
      <w:r w:rsidR="00AD4428">
        <w:rPr>
          <w:spacing w:val="-3"/>
          <w:szCs w:val="24"/>
        </w:rPr>
        <w:t>, she is not entitled to any further payment a</w:t>
      </w:r>
      <w:r w:rsidR="00A76A6F">
        <w:rPr>
          <w:spacing w:val="-3"/>
          <w:szCs w:val="24"/>
        </w:rPr>
        <w:t>gree</w:t>
      </w:r>
      <w:r w:rsidR="00AD4428">
        <w:rPr>
          <w:spacing w:val="-3"/>
          <w:szCs w:val="24"/>
        </w:rPr>
        <w:t>ments.</w:t>
      </w:r>
      <w:r w:rsidR="00F71934">
        <w:rPr>
          <w:spacing w:val="-3"/>
          <w:szCs w:val="24"/>
        </w:rPr>
        <w:t xml:space="preserve">  </w:t>
      </w:r>
      <w:r w:rsidRPr="00BE7C62">
        <w:rPr>
          <w:spacing w:val="-3"/>
          <w:szCs w:val="24"/>
        </w:rPr>
        <w:t xml:space="preserve">On May 22, 2013, the Complainant filed a response to the New Matter.  </w:t>
      </w:r>
    </w:p>
    <w:p w:rsidR="00BE7C62" w:rsidRPr="00BE7C62" w:rsidRDefault="00BE7C62" w:rsidP="00BE7C62">
      <w:pPr>
        <w:tabs>
          <w:tab w:val="left" w:pos="2160"/>
        </w:tabs>
        <w:spacing w:line="360" w:lineRule="auto"/>
        <w:ind w:firstLine="1440"/>
        <w:rPr>
          <w:szCs w:val="24"/>
        </w:rPr>
      </w:pPr>
    </w:p>
    <w:p w:rsidR="000958F8" w:rsidRDefault="00F71934" w:rsidP="000958F8">
      <w:pPr>
        <w:tabs>
          <w:tab w:val="left" w:pos="2160"/>
        </w:tabs>
        <w:spacing w:line="360" w:lineRule="auto"/>
        <w:ind w:firstLine="1440"/>
        <w:rPr>
          <w:szCs w:val="24"/>
        </w:rPr>
      </w:pPr>
      <w:r>
        <w:rPr>
          <w:szCs w:val="24"/>
        </w:rPr>
        <w:lastRenderedPageBreak/>
        <w:t xml:space="preserve">A hearing was held on </w:t>
      </w:r>
      <w:r w:rsidR="00BE7C62" w:rsidRPr="00BE7C62">
        <w:rPr>
          <w:szCs w:val="24"/>
        </w:rPr>
        <w:t xml:space="preserve">August 6, 2014.  The Complainant appeared on her own behalf.  The Respondent was represented by counsel.  Neither </w:t>
      </w:r>
      <w:r w:rsidR="000958F8">
        <w:rPr>
          <w:szCs w:val="24"/>
        </w:rPr>
        <w:t>Party</w:t>
      </w:r>
      <w:r w:rsidR="00BE7C62" w:rsidRPr="00BE7C62">
        <w:rPr>
          <w:szCs w:val="24"/>
        </w:rPr>
        <w:t xml:space="preserve"> proffered any exhibits.  </w:t>
      </w:r>
    </w:p>
    <w:p w:rsidR="000958F8" w:rsidRDefault="000958F8" w:rsidP="000958F8">
      <w:pPr>
        <w:tabs>
          <w:tab w:val="left" w:pos="2160"/>
        </w:tabs>
        <w:spacing w:line="360" w:lineRule="auto"/>
        <w:ind w:firstLine="1440"/>
        <w:rPr>
          <w:szCs w:val="24"/>
        </w:rPr>
      </w:pPr>
    </w:p>
    <w:p w:rsidR="00BE7C62" w:rsidRPr="00BE7C62" w:rsidRDefault="000958F8" w:rsidP="000958F8">
      <w:pPr>
        <w:tabs>
          <w:tab w:val="left" w:pos="2160"/>
        </w:tabs>
        <w:spacing w:line="360" w:lineRule="auto"/>
        <w:ind w:firstLine="1440"/>
        <w:rPr>
          <w:szCs w:val="24"/>
        </w:rPr>
      </w:pPr>
      <w:r>
        <w:rPr>
          <w:szCs w:val="24"/>
        </w:rPr>
        <w:t xml:space="preserve">The record consists of a seventeen-page transcript of the hearing.  </w:t>
      </w:r>
      <w:r w:rsidR="00BE7C62" w:rsidRPr="00BE7C62">
        <w:rPr>
          <w:szCs w:val="24"/>
        </w:rPr>
        <w:t xml:space="preserve">The record </w:t>
      </w:r>
      <w:r>
        <w:rPr>
          <w:szCs w:val="24"/>
        </w:rPr>
        <w:t xml:space="preserve">was </w:t>
      </w:r>
      <w:r w:rsidR="00BE7C62" w:rsidRPr="00BE7C62">
        <w:rPr>
          <w:szCs w:val="24"/>
        </w:rPr>
        <w:t>closed on August 25, 2014.</w:t>
      </w:r>
    </w:p>
    <w:p w:rsidR="00BE7C62" w:rsidRDefault="00BE7C62" w:rsidP="005951FA">
      <w:pPr>
        <w:tabs>
          <w:tab w:val="left" w:pos="-720"/>
          <w:tab w:val="left" w:pos="720"/>
          <w:tab w:val="left" w:pos="1440"/>
          <w:tab w:val="left" w:pos="2160"/>
        </w:tabs>
        <w:suppressAutoHyphens/>
        <w:spacing w:line="360" w:lineRule="auto"/>
        <w:rPr>
          <w:spacing w:val="-3"/>
        </w:rPr>
      </w:pPr>
    </w:p>
    <w:p w:rsidR="004B6180" w:rsidRDefault="005951FA" w:rsidP="004B1CFE">
      <w:pPr>
        <w:tabs>
          <w:tab w:val="left" w:pos="-720"/>
          <w:tab w:val="left" w:pos="720"/>
          <w:tab w:val="left" w:pos="1440"/>
          <w:tab w:val="left" w:pos="2160"/>
        </w:tabs>
        <w:suppressAutoHyphens/>
        <w:spacing w:line="360" w:lineRule="auto"/>
        <w:rPr>
          <w:spacing w:val="-3"/>
          <w:szCs w:val="24"/>
        </w:rPr>
      </w:pPr>
      <w:r w:rsidRPr="005951FA">
        <w:rPr>
          <w:spacing w:val="-3"/>
        </w:rPr>
        <w:tab/>
      </w:r>
      <w:r w:rsidRPr="005951FA">
        <w:rPr>
          <w:spacing w:val="-3"/>
        </w:rPr>
        <w:tab/>
      </w:r>
      <w:r w:rsidR="006C3BC6">
        <w:rPr>
          <w:spacing w:val="-3"/>
          <w:szCs w:val="24"/>
        </w:rPr>
        <w:t xml:space="preserve">In the Initial Decision, issued on </w:t>
      </w:r>
      <w:r w:rsidR="006F1F4A">
        <w:rPr>
          <w:spacing w:val="-3"/>
          <w:szCs w:val="24"/>
        </w:rPr>
        <w:t>September 9</w:t>
      </w:r>
      <w:r w:rsidR="006C3BC6">
        <w:rPr>
          <w:spacing w:val="-3"/>
          <w:szCs w:val="24"/>
        </w:rPr>
        <w:t>,</w:t>
      </w:r>
      <w:r w:rsidR="006F1F4A">
        <w:rPr>
          <w:spacing w:val="-3"/>
          <w:szCs w:val="24"/>
        </w:rPr>
        <w:t xml:space="preserve"> 2014, </w:t>
      </w:r>
      <w:r w:rsidR="006C3BC6">
        <w:rPr>
          <w:spacing w:val="-3"/>
          <w:szCs w:val="24"/>
        </w:rPr>
        <w:t xml:space="preserve">ALJ </w:t>
      </w:r>
      <w:r w:rsidR="006F1F4A">
        <w:rPr>
          <w:spacing w:val="-3"/>
          <w:szCs w:val="24"/>
        </w:rPr>
        <w:t>Jandebeur</w:t>
      </w:r>
      <w:r w:rsidR="006C3BC6">
        <w:rPr>
          <w:spacing w:val="-3"/>
          <w:szCs w:val="24"/>
        </w:rPr>
        <w:t xml:space="preserve"> </w:t>
      </w:r>
      <w:r w:rsidR="006F1F4A">
        <w:rPr>
          <w:spacing w:val="-3"/>
          <w:szCs w:val="24"/>
        </w:rPr>
        <w:t>denied the Complaint</w:t>
      </w:r>
      <w:r w:rsidR="0051290C">
        <w:rPr>
          <w:spacing w:val="-3"/>
          <w:szCs w:val="24"/>
        </w:rPr>
        <w:t xml:space="preserve">.  I.D. at </w:t>
      </w:r>
      <w:r w:rsidR="006F1F4A">
        <w:rPr>
          <w:spacing w:val="-3"/>
          <w:szCs w:val="24"/>
        </w:rPr>
        <w:t>5</w:t>
      </w:r>
      <w:r w:rsidR="001C50AF">
        <w:rPr>
          <w:spacing w:val="-3"/>
          <w:szCs w:val="24"/>
        </w:rPr>
        <w:t>.</w:t>
      </w:r>
      <w:r w:rsidR="004B1CFE">
        <w:rPr>
          <w:spacing w:val="-3"/>
          <w:szCs w:val="24"/>
        </w:rPr>
        <w:t xml:space="preserve">  A</w:t>
      </w:r>
      <w:r w:rsidR="004B6180">
        <w:rPr>
          <w:spacing w:val="-3"/>
          <w:szCs w:val="24"/>
        </w:rPr>
        <w:t xml:space="preserve">s previously noted, </w:t>
      </w:r>
      <w:r w:rsidR="0068289C">
        <w:rPr>
          <w:spacing w:val="-3"/>
          <w:szCs w:val="24"/>
        </w:rPr>
        <w:t xml:space="preserve">the Complainant filed Exceptions on </w:t>
      </w:r>
      <w:r w:rsidR="00E9297C">
        <w:rPr>
          <w:spacing w:val="-3"/>
          <w:szCs w:val="24"/>
        </w:rPr>
        <w:t>September 15</w:t>
      </w:r>
      <w:r w:rsidR="0068289C">
        <w:rPr>
          <w:spacing w:val="-3"/>
          <w:szCs w:val="24"/>
        </w:rPr>
        <w:t>, 201</w:t>
      </w:r>
      <w:r w:rsidR="00E9297C">
        <w:rPr>
          <w:spacing w:val="-3"/>
          <w:szCs w:val="24"/>
        </w:rPr>
        <w:t>4</w:t>
      </w:r>
      <w:r w:rsidR="001555F8">
        <w:rPr>
          <w:spacing w:val="-3"/>
          <w:szCs w:val="24"/>
        </w:rPr>
        <w:t>.</w:t>
      </w:r>
      <w:r w:rsidR="00521E58">
        <w:rPr>
          <w:rStyle w:val="FootnoteReference"/>
          <w:spacing w:val="-3"/>
          <w:szCs w:val="24"/>
        </w:rPr>
        <w:footnoteReference w:id="2"/>
      </w:r>
      <w:r w:rsidR="0068289C">
        <w:rPr>
          <w:spacing w:val="-3"/>
          <w:szCs w:val="24"/>
        </w:rPr>
        <w:t xml:space="preserve"> </w:t>
      </w:r>
      <w:r w:rsidR="001555F8">
        <w:rPr>
          <w:spacing w:val="-3"/>
          <w:szCs w:val="24"/>
        </w:rPr>
        <w:t xml:space="preserve"> </w:t>
      </w:r>
      <w:r w:rsidR="00827ACC">
        <w:rPr>
          <w:spacing w:val="-3"/>
          <w:szCs w:val="24"/>
        </w:rPr>
        <w:t>P</w:t>
      </w:r>
      <w:r w:rsidR="00DD26FD">
        <w:rPr>
          <w:spacing w:val="-3"/>
          <w:szCs w:val="24"/>
        </w:rPr>
        <w:t>PL</w:t>
      </w:r>
      <w:r w:rsidR="0068289C">
        <w:rPr>
          <w:spacing w:val="-3"/>
          <w:szCs w:val="24"/>
        </w:rPr>
        <w:t xml:space="preserve"> filed Replies to Exceptions on </w:t>
      </w:r>
      <w:r w:rsidR="00DD26FD">
        <w:rPr>
          <w:spacing w:val="-3"/>
          <w:szCs w:val="24"/>
        </w:rPr>
        <w:t>October 9, 2014</w:t>
      </w:r>
      <w:r w:rsidR="0068289C">
        <w:rPr>
          <w:spacing w:val="-3"/>
          <w:szCs w:val="24"/>
        </w:rPr>
        <w:t>.</w:t>
      </w:r>
      <w:r w:rsidR="00DD26FD">
        <w:rPr>
          <w:spacing w:val="-3"/>
          <w:szCs w:val="24"/>
        </w:rPr>
        <w:t xml:space="preserve">  </w:t>
      </w:r>
      <w:r w:rsidR="0068289C">
        <w:rPr>
          <w:spacing w:val="-3"/>
          <w:szCs w:val="24"/>
        </w:rPr>
        <w:t xml:space="preserve">  </w:t>
      </w:r>
      <w:r w:rsidR="00CA6AF2">
        <w:rPr>
          <w:szCs w:val="26"/>
        </w:rPr>
        <w:t xml:space="preserve"> </w:t>
      </w:r>
    </w:p>
    <w:p w:rsidR="009C178E" w:rsidRDefault="009C178E" w:rsidP="009C178E">
      <w:pPr>
        <w:autoSpaceDE w:val="0"/>
        <w:autoSpaceDN w:val="0"/>
        <w:adjustRightInd w:val="0"/>
        <w:spacing w:line="360" w:lineRule="auto"/>
        <w:ind w:firstLine="1440"/>
        <w:rPr>
          <w:spacing w:val="-3"/>
          <w:szCs w:val="24"/>
        </w:rPr>
      </w:pPr>
    </w:p>
    <w:p w:rsidR="00E33352" w:rsidRDefault="002561C5" w:rsidP="00E002D5">
      <w:pPr>
        <w:tabs>
          <w:tab w:val="left" w:pos="3240"/>
          <w:tab w:val="left" w:pos="3443"/>
          <w:tab w:val="center" w:pos="4680"/>
        </w:tabs>
        <w:spacing w:line="360" w:lineRule="auto"/>
        <w:jc w:val="center"/>
        <w:rPr>
          <w:b/>
          <w:szCs w:val="26"/>
        </w:rPr>
      </w:pPr>
      <w:r w:rsidRPr="002561C5">
        <w:rPr>
          <w:b/>
          <w:szCs w:val="26"/>
        </w:rPr>
        <w:t>Discussion</w:t>
      </w:r>
    </w:p>
    <w:p w:rsidR="002561C5" w:rsidRDefault="002561C5" w:rsidP="002561C5">
      <w:pPr>
        <w:spacing w:line="360" w:lineRule="auto"/>
        <w:jc w:val="center"/>
        <w:rPr>
          <w:b/>
          <w:szCs w:val="26"/>
        </w:rPr>
      </w:pPr>
    </w:p>
    <w:p w:rsidR="00DD3A0D" w:rsidRDefault="00DD3A0D" w:rsidP="00DD3A0D">
      <w:pPr>
        <w:widowControl w:val="0"/>
        <w:spacing w:line="360" w:lineRule="auto"/>
        <w:ind w:firstLine="1440"/>
        <w:rPr>
          <w:szCs w:val="26"/>
        </w:rPr>
      </w:pPr>
      <w:r w:rsidRPr="00DD3A0D">
        <w:rPr>
          <w:szCs w:val="26"/>
        </w:rPr>
        <w:t xml:space="preserve">As the proponent of a rule or order, the Complainant in this proceeding bears the burden of proof pursuant to Section 332(a) of the </w:t>
      </w:r>
      <w:r w:rsidR="00937F25">
        <w:rPr>
          <w:szCs w:val="26"/>
        </w:rPr>
        <w:t>Code</w:t>
      </w:r>
      <w:r w:rsidRPr="00DD3A0D">
        <w:rPr>
          <w:szCs w:val="26"/>
        </w:rPr>
        <w:t xml:space="preserve">.  66 Pa. C.S. § 332(a).  To establish a sufficient case and satisfy the burden of proof, the Complainant must show that the Respondent is responsible or accountable for the problem described in the Complaint.  </w:t>
      </w:r>
      <w:r w:rsidRPr="00DD3A0D">
        <w:rPr>
          <w:i/>
          <w:szCs w:val="26"/>
        </w:rPr>
        <w:t>Patterson v. The Bell Telephone Company of Pennsylvania</w:t>
      </w:r>
      <w:r w:rsidRPr="00DD3A0D">
        <w:rPr>
          <w:szCs w:val="26"/>
        </w:rPr>
        <w:t xml:space="preserve">, 72 Pa. P.U.C. 196 (1990).  Such a showing must be by a preponderance of the evidence.  </w:t>
      </w:r>
      <w:r w:rsidRPr="00DD3A0D">
        <w:rPr>
          <w:i/>
          <w:iCs/>
          <w:szCs w:val="26"/>
        </w:rPr>
        <w:t>Samuel J. Lansberry, Inc. v. Pa. PUC</w:t>
      </w:r>
      <w:r w:rsidRPr="00DD3A0D">
        <w:rPr>
          <w:szCs w:val="26"/>
        </w:rPr>
        <w:t xml:space="preserve">, 578 A.2d 600 (Pa. Cmwlth. 1990), </w:t>
      </w:r>
      <w:r w:rsidRPr="00DD3A0D">
        <w:rPr>
          <w:i/>
          <w:szCs w:val="26"/>
        </w:rPr>
        <w:t>alloc. denied,</w:t>
      </w:r>
      <w:r w:rsidRPr="00DD3A0D">
        <w:rPr>
          <w:szCs w:val="26"/>
        </w:rPr>
        <w:t xml:space="preserve"> 529 Pa. 654, 602 A.2d 863 (1992).  That is, the Complainant’s evidence must be more convincing, by even the smallest amount, than that presented by the Respondent.  </w:t>
      </w:r>
      <w:r w:rsidRPr="00DD3A0D">
        <w:rPr>
          <w:i/>
          <w:szCs w:val="26"/>
        </w:rPr>
        <w:t>Se-Ling Hosiery, Inc. v. Margulies</w:t>
      </w:r>
      <w:r w:rsidRPr="00DD3A0D">
        <w:rPr>
          <w:szCs w:val="26"/>
        </w:rPr>
        <w:t xml:space="preserve">, 364 Pa. 45, 70 A.2d 854 (1950).  Additionally, this Commission’s decision must be supported by substantial evidence in the record.  More is </w:t>
      </w:r>
      <w:r w:rsidRPr="00DD3A0D">
        <w:rPr>
          <w:szCs w:val="26"/>
        </w:rPr>
        <w:lastRenderedPageBreak/>
        <w:t xml:space="preserve">required than a mere trace of evidence or a suspicion of the existence of a fact sought to be established.  </w:t>
      </w:r>
      <w:r w:rsidRPr="00DD3A0D">
        <w:rPr>
          <w:i/>
          <w:szCs w:val="26"/>
        </w:rPr>
        <w:t xml:space="preserve">Norfolk &amp; Western Ry. Co. v. Pa. PUC, </w:t>
      </w:r>
      <w:r w:rsidRPr="00DD3A0D">
        <w:rPr>
          <w:szCs w:val="26"/>
        </w:rPr>
        <w:t>489 Pa. 109, 413 A.2d 1037 (1980).</w:t>
      </w:r>
    </w:p>
    <w:p w:rsidR="009C4E8F" w:rsidRPr="00DD3A0D" w:rsidRDefault="009C4E8F" w:rsidP="00DD3A0D">
      <w:pPr>
        <w:widowControl w:val="0"/>
        <w:spacing w:line="360" w:lineRule="auto"/>
        <w:ind w:firstLine="1440"/>
        <w:rPr>
          <w:szCs w:val="26"/>
        </w:rPr>
      </w:pPr>
    </w:p>
    <w:p w:rsidR="00DD3A0D" w:rsidRPr="00DD3A0D" w:rsidRDefault="00DD3A0D" w:rsidP="00DD3A0D">
      <w:pPr>
        <w:widowControl w:val="0"/>
        <w:spacing w:line="360" w:lineRule="auto"/>
        <w:ind w:firstLine="1440"/>
        <w:rPr>
          <w:i/>
        </w:rPr>
      </w:pPr>
      <w:r w:rsidRPr="00DD3A0D">
        <w:t xml:space="preserve">Upon the presentation by </w:t>
      </w:r>
      <w:r w:rsidR="007002D2">
        <w:t>the</w:t>
      </w:r>
      <w:r w:rsidRPr="00DD3A0D">
        <w:t xml:space="preserve"> </w:t>
      </w:r>
      <w:r>
        <w:t>C</w:t>
      </w:r>
      <w:r w:rsidRPr="00DD3A0D">
        <w:t xml:space="preserve">omplainant of evidence sufficient to initially satisfy the burden of proof, the burden of going forward with the evidence to rebut the evidence of the </w:t>
      </w:r>
      <w:r w:rsidR="008036A4">
        <w:t>Complainant</w:t>
      </w:r>
      <w:r w:rsidRPr="00DD3A0D">
        <w:t xml:space="preserve"> shifts to the </w:t>
      </w:r>
      <w:r>
        <w:t>R</w:t>
      </w:r>
      <w:r w:rsidRPr="00DD3A0D">
        <w:t xml:space="preserve">espondent. </w:t>
      </w:r>
      <w:r>
        <w:t xml:space="preserve"> </w:t>
      </w:r>
      <w:r w:rsidRPr="00DD3A0D">
        <w:t xml:space="preserve">If the evidence presented by the </w:t>
      </w:r>
      <w:r>
        <w:t>R</w:t>
      </w:r>
      <w:r w:rsidRPr="00DD3A0D">
        <w:t xml:space="preserve">espondent is of co-equal value or “weight,” the burden of proof has not been satisfied. </w:t>
      </w:r>
      <w:r w:rsidR="004F04D7">
        <w:t xml:space="preserve"> </w:t>
      </w:r>
      <w:r w:rsidRPr="00DD3A0D">
        <w:t xml:space="preserve">The </w:t>
      </w:r>
      <w:r>
        <w:t>C</w:t>
      </w:r>
      <w:r w:rsidRPr="00DD3A0D">
        <w:t xml:space="preserve">omplainant now has to provide some additional evidence to rebut that of the </w:t>
      </w:r>
      <w:r w:rsidR="007002D2">
        <w:t>R</w:t>
      </w:r>
      <w:r w:rsidRPr="00DD3A0D">
        <w:t xml:space="preserve">espondent. </w:t>
      </w:r>
      <w:r w:rsidRPr="00DD3A0D">
        <w:rPr>
          <w:iCs/>
        </w:rPr>
        <w:t xml:space="preserve"> </w:t>
      </w:r>
      <w:hyperlink r:id="rId9" w:history="1">
        <w:r w:rsidRPr="00DD3A0D">
          <w:rPr>
            <w:i/>
          </w:rPr>
          <w:t>Burleson v. Pa. PUC</w:t>
        </w:r>
        <w:r w:rsidRPr="00DD3A0D">
          <w:t xml:space="preserve">, 443 A.2d 1373 (Pa. Cmwlth. 1982), </w:t>
        </w:r>
        <w:r w:rsidRPr="00DD3A0D">
          <w:rPr>
            <w:i/>
          </w:rPr>
          <w:t>aff’d</w:t>
        </w:r>
        <w:r w:rsidRPr="00DD3A0D">
          <w:t>, 501 Pa. 433, 461 A.2d 1234 (1983).</w:t>
        </w:r>
      </w:hyperlink>
      <w:r>
        <w:rPr>
          <w:iCs/>
        </w:rPr>
        <w:t xml:space="preserve">  </w:t>
      </w:r>
      <w:r w:rsidRPr="00DD3A0D">
        <w:t xml:space="preserve">While the burden of going forward with the evidence may </w:t>
      </w:r>
      <w:r w:rsidRPr="00DD3A0D">
        <w:rPr>
          <w:bCs/>
        </w:rPr>
        <w:t>shift</w:t>
      </w:r>
      <w:r w:rsidRPr="00DD3A0D">
        <w:t xml:space="preserve"> back and forth during a proceeding, the </w:t>
      </w:r>
      <w:r w:rsidRPr="00DD3A0D">
        <w:rPr>
          <w:bCs/>
        </w:rPr>
        <w:t>burden of proof</w:t>
      </w:r>
      <w:r w:rsidRPr="00DD3A0D">
        <w:t xml:space="preserve"> never </w:t>
      </w:r>
      <w:r w:rsidRPr="00DD3A0D">
        <w:rPr>
          <w:bCs/>
        </w:rPr>
        <w:t xml:space="preserve">shifts. </w:t>
      </w:r>
      <w:r>
        <w:rPr>
          <w:bCs/>
        </w:rPr>
        <w:t xml:space="preserve"> </w:t>
      </w:r>
      <w:r w:rsidRPr="00DD3A0D">
        <w:rPr>
          <w:bCs/>
        </w:rPr>
        <w:t>The burden of proof</w:t>
      </w:r>
      <w:r w:rsidRPr="00DD3A0D">
        <w:t xml:space="preserve"> always remains on the party seeking affirmative relief from the Commission.  </w:t>
      </w:r>
      <w:r w:rsidRPr="00DD3A0D">
        <w:rPr>
          <w:i/>
        </w:rPr>
        <w:t xml:space="preserve">Milkie v. Pa. PUC, </w:t>
      </w:r>
      <w:r w:rsidRPr="00DD3A0D">
        <w:t>768 A.2d 1217 (Pa. Cmwlth. 2001).</w:t>
      </w:r>
    </w:p>
    <w:p w:rsidR="00DD3A0D" w:rsidRPr="00DD3A0D" w:rsidRDefault="00DD3A0D" w:rsidP="00DD3A0D">
      <w:pPr>
        <w:widowControl w:val="0"/>
        <w:spacing w:line="360" w:lineRule="auto"/>
        <w:rPr>
          <w:i/>
          <w:szCs w:val="26"/>
        </w:rPr>
      </w:pPr>
    </w:p>
    <w:p w:rsidR="00DD3A0D" w:rsidRPr="00DD3A0D" w:rsidRDefault="00DD3A0D" w:rsidP="00DD3A0D">
      <w:pPr>
        <w:widowControl w:val="0"/>
        <w:spacing w:line="360" w:lineRule="auto"/>
        <w:ind w:firstLine="1440"/>
        <w:rPr>
          <w:szCs w:val="26"/>
        </w:rPr>
      </w:pPr>
      <w:r w:rsidRPr="00DD3A0D">
        <w:rPr>
          <w:szCs w:val="26"/>
        </w:rPr>
        <w:t xml:space="preserve">ALJ </w:t>
      </w:r>
      <w:r w:rsidR="008036A4">
        <w:rPr>
          <w:szCs w:val="26"/>
        </w:rPr>
        <w:t>Jandebeur made</w:t>
      </w:r>
      <w:r w:rsidRPr="00DD3A0D">
        <w:rPr>
          <w:szCs w:val="26"/>
        </w:rPr>
        <w:t xml:space="preserve"> </w:t>
      </w:r>
      <w:r w:rsidR="008036A4">
        <w:rPr>
          <w:szCs w:val="26"/>
        </w:rPr>
        <w:t>six</w:t>
      </w:r>
      <w:r w:rsidRPr="00DD3A0D">
        <w:rPr>
          <w:szCs w:val="26"/>
        </w:rPr>
        <w:t xml:space="preserve"> Findings of Fact and reached </w:t>
      </w:r>
      <w:r w:rsidR="008036A4">
        <w:rPr>
          <w:szCs w:val="26"/>
        </w:rPr>
        <w:t>five</w:t>
      </w:r>
      <w:r w:rsidRPr="00DD3A0D">
        <w:rPr>
          <w:szCs w:val="26"/>
        </w:rPr>
        <w:t xml:space="preserve"> Conclusions of Law.  </w:t>
      </w:r>
      <w:r w:rsidR="004071F1">
        <w:rPr>
          <w:szCs w:val="26"/>
        </w:rPr>
        <w:t xml:space="preserve">I.D. at </w:t>
      </w:r>
      <w:r w:rsidR="008036A4">
        <w:rPr>
          <w:szCs w:val="26"/>
        </w:rPr>
        <w:t>2</w:t>
      </w:r>
      <w:r w:rsidR="004071F1">
        <w:rPr>
          <w:szCs w:val="26"/>
        </w:rPr>
        <w:t xml:space="preserve">, </w:t>
      </w:r>
      <w:r w:rsidR="008036A4">
        <w:rPr>
          <w:szCs w:val="26"/>
        </w:rPr>
        <w:t>4</w:t>
      </w:r>
      <w:r w:rsidR="008473CD">
        <w:rPr>
          <w:szCs w:val="26"/>
        </w:rPr>
        <w:t>-</w:t>
      </w:r>
      <w:r w:rsidR="008036A4">
        <w:rPr>
          <w:szCs w:val="26"/>
        </w:rPr>
        <w:t>5</w:t>
      </w:r>
      <w:r w:rsidR="004071F1">
        <w:rPr>
          <w:szCs w:val="26"/>
        </w:rPr>
        <w:t xml:space="preserve">.  </w:t>
      </w:r>
      <w:r w:rsidRPr="00DD3A0D">
        <w:rPr>
          <w:szCs w:val="26"/>
        </w:rPr>
        <w:t>The Findings of Fact and Conclusions of Law are incorporated herein by reference and are adopted without comment unless they are either expressly or by necessary implication rejected or modified by this Opinion and Order.</w:t>
      </w:r>
    </w:p>
    <w:p w:rsidR="00DD3A0D" w:rsidRPr="00DD3A0D" w:rsidRDefault="00DD3A0D" w:rsidP="00DD3A0D">
      <w:pPr>
        <w:widowControl w:val="0"/>
        <w:spacing w:line="360" w:lineRule="auto"/>
        <w:rPr>
          <w:szCs w:val="26"/>
        </w:rPr>
      </w:pPr>
    </w:p>
    <w:p w:rsidR="004B1CFE" w:rsidRDefault="00DD3A0D" w:rsidP="004B1CFE">
      <w:pPr>
        <w:spacing w:line="360" w:lineRule="auto"/>
        <w:ind w:firstLine="1440"/>
        <w:rPr>
          <w:szCs w:val="26"/>
        </w:rPr>
      </w:pPr>
      <w:r w:rsidRPr="00DD3A0D">
        <w:rPr>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hyperlink r:id="rId10" w:history="1">
        <w:r w:rsidRPr="00DD3A0D">
          <w:rPr>
            <w:i/>
            <w:iCs/>
            <w:color w:val="000000"/>
            <w:szCs w:val="26"/>
          </w:rPr>
          <w:t xml:space="preserve">Consolidated Rail Corp. v. Pa. PUC, </w:t>
        </w:r>
        <w:r w:rsidRPr="00C7769F">
          <w:rPr>
            <w:color w:val="000000"/>
            <w:szCs w:val="26"/>
          </w:rPr>
          <w:t>625 A.2d 741 (Pa. Cmwlth. 1993);</w:t>
        </w:r>
      </w:hyperlink>
      <w:r w:rsidRPr="00DD3A0D">
        <w:rPr>
          <w:color w:val="000000"/>
          <w:szCs w:val="26"/>
        </w:rPr>
        <w:t xml:space="preserve"> </w:t>
      </w:r>
      <w:r w:rsidRPr="00DD3A0D">
        <w:rPr>
          <w:i/>
          <w:color w:val="000000"/>
          <w:szCs w:val="26"/>
        </w:rPr>
        <w:t xml:space="preserve">also </w:t>
      </w:r>
      <w:r w:rsidRPr="00DD3A0D">
        <w:rPr>
          <w:i/>
          <w:iCs/>
          <w:color w:val="000000"/>
          <w:szCs w:val="26"/>
        </w:rPr>
        <w:t xml:space="preserve">see, generally, </w:t>
      </w:r>
      <w:hyperlink r:id="rId11" w:history="1">
        <w:r w:rsidRPr="00C7769F">
          <w:rPr>
            <w:i/>
            <w:iCs/>
            <w:color w:val="000000"/>
            <w:szCs w:val="26"/>
          </w:rPr>
          <w:t>University of Pennsylvania v. Pa. PUC</w:t>
        </w:r>
        <w:r w:rsidRPr="00C7769F">
          <w:rPr>
            <w:color w:val="000000"/>
            <w:szCs w:val="26"/>
          </w:rPr>
          <w:t>, 485 A.2d 1217 (Pa. Cmwlth. 1984).</w:t>
        </w:r>
      </w:hyperlink>
      <w:r w:rsidRPr="00DD3A0D">
        <w:rPr>
          <w:szCs w:val="26"/>
        </w:rPr>
        <w:t xml:space="preserve"> </w:t>
      </w:r>
    </w:p>
    <w:p w:rsidR="004B1CFE" w:rsidRDefault="004B1CFE" w:rsidP="004B1CFE">
      <w:pPr>
        <w:spacing w:line="360" w:lineRule="auto"/>
        <w:ind w:firstLine="1440"/>
        <w:rPr>
          <w:szCs w:val="26"/>
        </w:rPr>
      </w:pPr>
    </w:p>
    <w:p w:rsidR="00994BC3" w:rsidRDefault="00994BC3">
      <w:pPr>
        <w:spacing w:after="200" w:line="276" w:lineRule="auto"/>
        <w:rPr>
          <w:rFonts w:eastAsiaTheme="minorHAnsi"/>
          <w:b/>
          <w:szCs w:val="24"/>
        </w:rPr>
      </w:pPr>
      <w:r>
        <w:rPr>
          <w:rFonts w:eastAsiaTheme="minorHAnsi"/>
          <w:b/>
          <w:szCs w:val="24"/>
        </w:rPr>
        <w:br w:type="page"/>
      </w:r>
    </w:p>
    <w:p w:rsidR="004B1CFE" w:rsidRDefault="00D978DE" w:rsidP="004C7052">
      <w:pPr>
        <w:spacing w:line="360" w:lineRule="auto"/>
        <w:rPr>
          <w:rFonts w:eastAsiaTheme="minorHAnsi"/>
          <w:b/>
          <w:szCs w:val="24"/>
        </w:rPr>
      </w:pPr>
      <w:r>
        <w:rPr>
          <w:rFonts w:eastAsiaTheme="minorHAnsi"/>
          <w:b/>
          <w:szCs w:val="24"/>
        </w:rPr>
        <w:lastRenderedPageBreak/>
        <w:t xml:space="preserve">Initial Decision </w:t>
      </w:r>
    </w:p>
    <w:p w:rsidR="004B1CFE" w:rsidRDefault="004B1CFE" w:rsidP="004B1CFE">
      <w:pPr>
        <w:spacing w:line="360" w:lineRule="auto"/>
        <w:ind w:firstLine="1440"/>
        <w:rPr>
          <w:rFonts w:eastAsiaTheme="minorHAnsi"/>
          <w:b/>
          <w:szCs w:val="24"/>
        </w:rPr>
      </w:pPr>
    </w:p>
    <w:p w:rsidR="004E3819" w:rsidRDefault="00F2270F" w:rsidP="004B1CFE">
      <w:pPr>
        <w:spacing w:line="360" w:lineRule="auto"/>
        <w:ind w:firstLine="1440"/>
        <w:rPr>
          <w:rFonts w:eastAsiaTheme="minorHAnsi"/>
          <w:szCs w:val="24"/>
        </w:rPr>
      </w:pPr>
      <w:r w:rsidRPr="00F2270F">
        <w:rPr>
          <w:rFonts w:eastAsiaTheme="minorHAnsi"/>
          <w:szCs w:val="24"/>
        </w:rPr>
        <w:t xml:space="preserve">ALJ </w:t>
      </w:r>
      <w:r>
        <w:rPr>
          <w:rFonts w:eastAsiaTheme="minorHAnsi"/>
          <w:szCs w:val="24"/>
        </w:rPr>
        <w:t xml:space="preserve">Jandebeur </w:t>
      </w:r>
      <w:r w:rsidR="00B871D9">
        <w:rPr>
          <w:rFonts w:eastAsiaTheme="minorHAnsi"/>
          <w:szCs w:val="24"/>
        </w:rPr>
        <w:t>denied</w:t>
      </w:r>
      <w:r w:rsidR="00D43012">
        <w:rPr>
          <w:rFonts w:eastAsiaTheme="minorHAnsi"/>
          <w:szCs w:val="24"/>
        </w:rPr>
        <w:t xml:space="preserve"> the Complainant’s allegations, other than the </w:t>
      </w:r>
      <w:r w:rsidR="00B871D9">
        <w:rPr>
          <w:rFonts w:eastAsiaTheme="minorHAnsi"/>
          <w:szCs w:val="24"/>
        </w:rPr>
        <w:t>in</w:t>
      </w:r>
      <w:r w:rsidR="00D43012">
        <w:rPr>
          <w:rFonts w:eastAsiaTheme="minorHAnsi"/>
          <w:szCs w:val="24"/>
        </w:rPr>
        <w:t xml:space="preserve">ability to pay, </w:t>
      </w:r>
      <w:r w:rsidR="00B871D9">
        <w:rPr>
          <w:rFonts w:eastAsiaTheme="minorHAnsi"/>
          <w:szCs w:val="24"/>
        </w:rPr>
        <w:t>finding that</w:t>
      </w:r>
      <w:r w:rsidR="00D43012">
        <w:rPr>
          <w:rFonts w:eastAsiaTheme="minorHAnsi"/>
          <w:szCs w:val="24"/>
        </w:rPr>
        <w:t xml:space="preserve"> the Complaint did not satisfy her burden of proof.  The ALJ stated that the Complainant did not provide any testimony regarding the </w:t>
      </w:r>
      <w:r w:rsidR="00B871D9">
        <w:rPr>
          <w:rFonts w:eastAsiaTheme="minorHAnsi"/>
          <w:szCs w:val="24"/>
        </w:rPr>
        <w:t xml:space="preserve">following </w:t>
      </w:r>
      <w:r w:rsidR="00D43012">
        <w:rPr>
          <w:rFonts w:eastAsiaTheme="minorHAnsi"/>
          <w:szCs w:val="24"/>
        </w:rPr>
        <w:t xml:space="preserve">allegations in her Complaint:  that PPL was threatening to shut off her service, that there were incorrect charges on her account, and that she was having a reliability, safety, or quality problem with PPL’s service.  </w:t>
      </w:r>
      <w:r w:rsidR="00387DCE">
        <w:rPr>
          <w:rFonts w:eastAsiaTheme="minorHAnsi"/>
          <w:szCs w:val="24"/>
        </w:rPr>
        <w:t>I.D. at 3.</w:t>
      </w:r>
    </w:p>
    <w:p w:rsidR="00387DCE" w:rsidRDefault="00387DCE" w:rsidP="004B1CFE">
      <w:pPr>
        <w:spacing w:line="360" w:lineRule="auto"/>
        <w:ind w:firstLine="1440"/>
        <w:rPr>
          <w:rFonts w:eastAsiaTheme="minorHAnsi"/>
          <w:szCs w:val="24"/>
        </w:rPr>
      </w:pPr>
      <w:r>
        <w:rPr>
          <w:rFonts w:eastAsiaTheme="minorHAnsi"/>
          <w:szCs w:val="24"/>
        </w:rPr>
        <w:t xml:space="preserve">  </w:t>
      </w:r>
    </w:p>
    <w:p w:rsidR="00CD288C" w:rsidRDefault="00387DCE" w:rsidP="008C1FF3">
      <w:pPr>
        <w:keepNext/>
        <w:spacing w:line="360" w:lineRule="auto"/>
        <w:rPr>
          <w:rFonts w:eastAsiaTheme="minorHAnsi"/>
          <w:szCs w:val="24"/>
        </w:rPr>
      </w:pPr>
      <w:r>
        <w:rPr>
          <w:rFonts w:eastAsiaTheme="minorHAnsi"/>
          <w:szCs w:val="24"/>
        </w:rPr>
        <w:tab/>
      </w:r>
      <w:r>
        <w:rPr>
          <w:rFonts w:eastAsiaTheme="minorHAnsi"/>
          <w:szCs w:val="24"/>
        </w:rPr>
        <w:tab/>
        <w:t xml:space="preserve">Regarding the Complainant’s </w:t>
      </w:r>
      <w:r w:rsidR="00B871D9">
        <w:rPr>
          <w:rFonts w:eastAsiaTheme="minorHAnsi"/>
          <w:szCs w:val="24"/>
        </w:rPr>
        <w:t>request for</w:t>
      </w:r>
      <w:r>
        <w:rPr>
          <w:rFonts w:eastAsiaTheme="minorHAnsi"/>
          <w:szCs w:val="24"/>
        </w:rPr>
        <w:t xml:space="preserve"> a payment a</w:t>
      </w:r>
      <w:r w:rsidR="00A76A6F">
        <w:rPr>
          <w:rFonts w:eastAsiaTheme="minorHAnsi"/>
          <w:szCs w:val="24"/>
        </w:rPr>
        <w:t>gree</w:t>
      </w:r>
      <w:r>
        <w:rPr>
          <w:rFonts w:eastAsiaTheme="minorHAnsi"/>
          <w:szCs w:val="24"/>
        </w:rPr>
        <w:t xml:space="preserve">ment, the ALJ indicated that </w:t>
      </w:r>
      <w:r w:rsidR="00613B11">
        <w:rPr>
          <w:rFonts w:eastAsiaTheme="minorHAnsi"/>
          <w:szCs w:val="24"/>
        </w:rPr>
        <w:t xml:space="preserve">the inability to pay issue was previously decided by the Commission in the June 2010 Complaint proceeding.  </w:t>
      </w:r>
      <w:r w:rsidR="00613B11" w:rsidRPr="00C53D22">
        <w:rPr>
          <w:rFonts w:eastAsiaTheme="minorHAnsi"/>
          <w:i/>
          <w:szCs w:val="24"/>
        </w:rPr>
        <w:t>Id</w:t>
      </w:r>
      <w:r w:rsidR="00613B11">
        <w:rPr>
          <w:rFonts w:eastAsiaTheme="minorHAnsi"/>
          <w:szCs w:val="24"/>
        </w:rPr>
        <w:t>. at 3-4.</w:t>
      </w:r>
      <w:r w:rsidR="0001459E">
        <w:rPr>
          <w:rStyle w:val="FootnoteReference"/>
          <w:rFonts w:eastAsiaTheme="minorHAnsi"/>
          <w:szCs w:val="24"/>
        </w:rPr>
        <w:footnoteReference w:id="3"/>
      </w:r>
      <w:r w:rsidR="00613B11">
        <w:rPr>
          <w:rFonts w:eastAsiaTheme="minorHAnsi"/>
          <w:szCs w:val="24"/>
        </w:rPr>
        <w:t xml:space="preserve">  The ALJ also noted that </w:t>
      </w:r>
      <w:r>
        <w:rPr>
          <w:rFonts w:eastAsiaTheme="minorHAnsi"/>
          <w:szCs w:val="24"/>
        </w:rPr>
        <w:t xml:space="preserve">the Complainant testified that her household </w:t>
      </w:r>
      <w:r w:rsidR="00F95DDD">
        <w:rPr>
          <w:rFonts w:eastAsiaTheme="minorHAnsi"/>
          <w:szCs w:val="24"/>
        </w:rPr>
        <w:t xml:space="preserve">size </w:t>
      </w:r>
      <w:r>
        <w:rPr>
          <w:rFonts w:eastAsiaTheme="minorHAnsi"/>
          <w:szCs w:val="24"/>
        </w:rPr>
        <w:t>has remained the same and her income has not changed since she filed the June 2010 Comp</w:t>
      </w:r>
      <w:r w:rsidR="00630BC2">
        <w:rPr>
          <w:rFonts w:eastAsiaTheme="minorHAnsi"/>
          <w:szCs w:val="24"/>
        </w:rPr>
        <w:t>l</w:t>
      </w:r>
      <w:r>
        <w:rPr>
          <w:rFonts w:eastAsiaTheme="minorHAnsi"/>
          <w:szCs w:val="24"/>
        </w:rPr>
        <w:t>a</w:t>
      </w:r>
      <w:r w:rsidR="00630BC2">
        <w:rPr>
          <w:rFonts w:eastAsiaTheme="minorHAnsi"/>
          <w:szCs w:val="24"/>
        </w:rPr>
        <w:t>i</w:t>
      </w:r>
      <w:r>
        <w:rPr>
          <w:rFonts w:eastAsiaTheme="minorHAnsi"/>
          <w:szCs w:val="24"/>
        </w:rPr>
        <w:t xml:space="preserve">nt.  </w:t>
      </w:r>
      <w:r w:rsidRPr="00387DCE">
        <w:rPr>
          <w:rFonts w:eastAsiaTheme="minorHAnsi"/>
          <w:i/>
          <w:szCs w:val="24"/>
        </w:rPr>
        <w:t>Id</w:t>
      </w:r>
      <w:r>
        <w:rPr>
          <w:rFonts w:eastAsiaTheme="minorHAnsi"/>
          <w:szCs w:val="24"/>
        </w:rPr>
        <w:t>.</w:t>
      </w:r>
      <w:r w:rsidR="00F13E9C">
        <w:rPr>
          <w:rFonts w:eastAsiaTheme="minorHAnsi"/>
          <w:szCs w:val="24"/>
        </w:rPr>
        <w:t xml:space="preserve">  Accordingly, the ALJ determined that the Complainant must pay her budget billing on a consistent and timely basis or risk termination of service.  </w:t>
      </w:r>
      <w:r w:rsidR="00C53D22">
        <w:rPr>
          <w:rFonts w:eastAsiaTheme="minorHAnsi"/>
          <w:szCs w:val="24"/>
        </w:rPr>
        <w:t xml:space="preserve">The ALJ found that the Complainant was not entitled to another payment </w:t>
      </w:r>
      <w:r w:rsidR="0039695C">
        <w:rPr>
          <w:rFonts w:eastAsiaTheme="minorHAnsi"/>
          <w:szCs w:val="24"/>
        </w:rPr>
        <w:t>agreement</w:t>
      </w:r>
      <w:r w:rsidR="00C53D22">
        <w:rPr>
          <w:rFonts w:eastAsiaTheme="minorHAnsi"/>
          <w:szCs w:val="24"/>
        </w:rPr>
        <w:t xml:space="preserve"> due to more than twenty previous defaults on payment a</w:t>
      </w:r>
      <w:r w:rsidR="00A76A6F">
        <w:rPr>
          <w:rFonts w:eastAsiaTheme="minorHAnsi"/>
          <w:szCs w:val="24"/>
        </w:rPr>
        <w:t>gree</w:t>
      </w:r>
      <w:r w:rsidR="00C53D22">
        <w:rPr>
          <w:rFonts w:eastAsiaTheme="minorHAnsi"/>
          <w:szCs w:val="24"/>
        </w:rPr>
        <w:t>ments</w:t>
      </w:r>
      <w:r w:rsidR="00A76A6F">
        <w:rPr>
          <w:rFonts w:eastAsiaTheme="minorHAnsi"/>
          <w:szCs w:val="24"/>
        </w:rPr>
        <w:t>, including Commission-issued payment agreements</w:t>
      </w:r>
      <w:r w:rsidR="00C53D22">
        <w:rPr>
          <w:rFonts w:eastAsiaTheme="minorHAnsi"/>
          <w:szCs w:val="24"/>
        </w:rPr>
        <w:t xml:space="preserve">.  </w:t>
      </w:r>
      <w:r w:rsidR="002546E6" w:rsidRPr="002546E6">
        <w:rPr>
          <w:rFonts w:eastAsiaTheme="minorHAnsi"/>
          <w:i/>
          <w:szCs w:val="24"/>
        </w:rPr>
        <w:t>Id</w:t>
      </w:r>
      <w:r w:rsidR="002546E6">
        <w:rPr>
          <w:rFonts w:eastAsiaTheme="minorHAnsi"/>
          <w:szCs w:val="24"/>
        </w:rPr>
        <w:t xml:space="preserve">. at 4.  </w:t>
      </w:r>
      <w:r w:rsidR="00B871D9">
        <w:rPr>
          <w:rFonts w:eastAsiaTheme="minorHAnsi"/>
          <w:szCs w:val="24"/>
        </w:rPr>
        <w:t>Additionally, t</w:t>
      </w:r>
      <w:r w:rsidR="00C53D22">
        <w:rPr>
          <w:rFonts w:eastAsiaTheme="minorHAnsi"/>
          <w:szCs w:val="24"/>
        </w:rPr>
        <w:t xml:space="preserve">he ALJ </w:t>
      </w:r>
      <w:r w:rsidR="00B871D9">
        <w:rPr>
          <w:rFonts w:eastAsiaTheme="minorHAnsi"/>
          <w:szCs w:val="24"/>
        </w:rPr>
        <w:t>stat</w:t>
      </w:r>
      <w:r w:rsidR="00C53D22">
        <w:rPr>
          <w:rFonts w:eastAsiaTheme="minorHAnsi"/>
          <w:szCs w:val="24"/>
        </w:rPr>
        <w:t xml:space="preserve">ed that, at the conclusion of </w:t>
      </w:r>
      <w:r w:rsidR="002546E6">
        <w:rPr>
          <w:rFonts w:eastAsiaTheme="minorHAnsi"/>
          <w:szCs w:val="24"/>
        </w:rPr>
        <w:t>the Complainant’s</w:t>
      </w:r>
      <w:r w:rsidR="00C53D22">
        <w:rPr>
          <w:rFonts w:eastAsiaTheme="minorHAnsi"/>
          <w:szCs w:val="24"/>
        </w:rPr>
        <w:t xml:space="preserve"> case in chief in this hearing, PPL moved for dismissal of the Complaint based on the Complainant’s testimony that there were no changes in her household or her income.</w:t>
      </w:r>
      <w:r w:rsidR="002546E6">
        <w:rPr>
          <w:rFonts w:eastAsiaTheme="minorHAnsi"/>
          <w:szCs w:val="24"/>
        </w:rPr>
        <w:t xml:space="preserve">  </w:t>
      </w:r>
      <w:r w:rsidR="002546E6" w:rsidRPr="002546E6">
        <w:rPr>
          <w:rFonts w:eastAsiaTheme="minorHAnsi"/>
          <w:i/>
          <w:szCs w:val="24"/>
        </w:rPr>
        <w:t>Id</w:t>
      </w:r>
      <w:r w:rsidR="002546E6">
        <w:rPr>
          <w:rFonts w:eastAsiaTheme="minorHAnsi"/>
          <w:szCs w:val="24"/>
        </w:rPr>
        <w:t xml:space="preserve">., </w:t>
      </w:r>
      <w:r w:rsidR="002546E6" w:rsidRPr="002546E6">
        <w:rPr>
          <w:rFonts w:eastAsiaTheme="minorHAnsi"/>
          <w:i/>
          <w:szCs w:val="24"/>
        </w:rPr>
        <w:t>see</w:t>
      </w:r>
      <w:r w:rsidR="002546E6">
        <w:rPr>
          <w:rFonts w:eastAsiaTheme="minorHAnsi"/>
          <w:szCs w:val="24"/>
        </w:rPr>
        <w:t xml:space="preserve"> Tr. at 8-9. </w:t>
      </w:r>
      <w:r w:rsidR="00C53D22">
        <w:rPr>
          <w:rFonts w:eastAsiaTheme="minorHAnsi"/>
          <w:szCs w:val="24"/>
        </w:rPr>
        <w:t xml:space="preserve"> The ALJ granted PPL’s motion</w:t>
      </w:r>
      <w:r w:rsidR="00B871D9">
        <w:rPr>
          <w:rFonts w:eastAsiaTheme="minorHAnsi"/>
          <w:szCs w:val="24"/>
        </w:rPr>
        <w:t xml:space="preserve"> to dismiss the Complaint</w:t>
      </w:r>
      <w:r w:rsidR="00C53D22">
        <w:rPr>
          <w:rFonts w:eastAsiaTheme="minorHAnsi"/>
          <w:szCs w:val="24"/>
        </w:rPr>
        <w:t>.</w:t>
      </w:r>
      <w:r w:rsidR="002546E6">
        <w:rPr>
          <w:rFonts w:eastAsiaTheme="minorHAnsi"/>
          <w:szCs w:val="24"/>
        </w:rPr>
        <w:t xml:space="preserve">  I.D. at 4, 5.  </w:t>
      </w:r>
      <w:r w:rsidR="00C53D22">
        <w:rPr>
          <w:rFonts w:eastAsiaTheme="minorHAnsi"/>
          <w:szCs w:val="24"/>
        </w:rPr>
        <w:t xml:space="preserve">   </w:t>
      </w:r>
      <w:r w:rsidR="00F13E9C">
        <w:rPr>
          <w:rFonts w:eastAsiaTheme="minorHAnsi"/>
          <w:szCs w:val="24"/>
        </w:rPr>
        <w:t xml:space="preserve"> </w:t>
      </w:r>
      <w:r>
        <w:rPr>
          <w:rFonts w:eastAsiaTheme="minorHAnsi"/>
          <w:szCs w:val="24"/>
        </w:rPr>
        <w:t xml:space="preserve">      </w:t>
      </w:r>
      <w:r w:rsidR="00D43012">
        <w:rPr>
          <w:rFonts w:eastAsiaTheme="minorHAnsi"/>
          <w:szCs w:val="24"/>
        </w:rPr>
        <w:t xml:space="preserve"> </w:t>
      </w:r>
    </w:p>
    <w:p w:rsidR="00CD288C" w:rsidRDefault="00CD288C" w:rsidP="008C1FF3">
      <w:pPr>
        <w:keepNext/>
        <w:spacing w:line="360" w:lineRule="auto"/>
        <w:rPr>
          <w:rFonts w:eastAsiaTheme="minorHAnsi"/>
          <w:szCs w:val="24"/>
        </w:rPr>
      </w:pPr>
    </w:p>
    <w:p w:rsidR="00994BC3" w:rsidRDefault="00994BC3">
      <w:pPr>
        <w:spacing w:after="200" w:line="276" w:lineRule="auto"/>
        <w:rPr>
          <w:rFonts w:eastAsiaTheme="minorHAnsi"/>
          <w:b/>
          <w:szCs w:val="24"/>
        </w:rPr>
      </w:pPr>
      <w:r>
        <w:rPr>
          <w:rFonts w:eastAsiaTheme="minorHAnsi"/>
          <w:b/>
          <w:szCs w:val="24"/>
        </w:rPr>
        <w:br w:type="page"/>
      </w:r>
    </w:p>
    <w:p w:rsidR="003A585F" w:rsidRDefault="00D978DE" w:rsidP="00E24988">
      <w:pPr>
        <w:spacing w:after="200" w:line="276" w:lineRule="auto"/>
        <w:rPr>
          <w:rFonts w:eastAsiaTheme="minorHAnsi"/>
          <w:b/>
          <w:szCs w:val="24"/>
        </w:rPr>
      </w:pPr>
      <w:r>
        <w:rPr>
          <w:rFonts w:eastAsiaTheme="minorHAnsi"/>
          <w:b/>
          <w:szCs w:val="24"/>
        </w:rPr>
        <w:lastRenderedPageBreak/>
        <w:t>Exceptions</w:t>
      </w:r>
      <w:r w:rsidR="00172DA7">
        <w:rPr>
          <w:rFonts w:eastAsiaTheme="minorHAnsi"/>
          <w:b/>
          <w:szCs w:val="24"/>
        </w:rPr>
        <w:t xml:space="preserve"> and</w:t>
      </w:r>
      <w:r>
        <w:rPr>
          <w:rFonts w:eastAsiaTheme="minorHAnsi"/>
          <w:b/>
          <w:szCs w:val="24"/>
        </w:rPr>
        <w:t xml:space="preserve"> Replies</w:t>
      </w:r>
    </w:p>
    <w:p w:rsidR="00D978DE" w:rsidRDefault="00D978DE" w:rsidP="00810715">
      <w:pPr>
        <w:spacing w:line="360" w:lineRule="auto"/>
        <w:rPr>
          <w:rFonts w:eastAsiaTheme="minorHAnsi"/>
          <w:b/>
          <w:szCs w:val="24"/>
        </w:rPr>
      </w:pPr>
    </w:p>
    <w:p w:rsidR="006F4402" w:rsidRDefault="003E7E20" w:rsidP="00935C63">
      <w:pPr>
        <w:spacing w:line="360" w:lineRule="auto"/>
        <w:rPr>
          <w:rFonts w:eastAsiaTheme="minorHAnsi"/>
          <w:szCs w:val="24"/>
        </w:rPr>
      </w:pPr>
      <w:r>
        <w:rPr>
          <w:rFonts w:eastAsiaTheme="minorHAnsi"/>
          <w:szCs w:val="24"/>
        </w:rPr>
        <w:tab/>
      </w:r>
      <w:r>
        <w:rPr>
          <w:rFonts w:eastAsiaTheme="minorHAnsi"/>
          <w:szCs w:val="24"/>
        </w:rPr>
        <w:tab/>
      </w:r>
      <w:r w:rsidR="008E2BBD">
        <w:rPr>
          <w:rFonts w:eastAsiaTheme="minorHAnsi"/>
          <w:szCs w:val="24"/>
        </w:rPr>
        <w:t xml:space="preserve"> </w:t>
      </w:r>
      <w:r w:rsidR="00324084">
        <w:rPr>
          <w:rFonts w:eastAsiaTheme="minorHAnsi"/>
          <w:szCs w:val="24"/>
        </w:rPr>
        <w:t xml:space="preserve">In </w:t>
      </w:r>
      <w:r w:rsidR="000F73E4">
        <w:rPr>
          <w:rFonts w:eastAsiaTheme="minorHAnsi"/>
          <w:szCs w:val="24"/>
        </w:rPr>
        <w:t>her</w:t>
      </w:r>
      <w:r w:rsidR="00324084">
        <w:rPr>
          <w:rFonts w:eastAsiaTheme="minorHAnsi"/>
          <w:szCs w:val="24"/>
        </w:rPr>
        <w:t xml:space="preserve"> Exceptions,</w:t>
      </w:r>
      <w:r w:rsidR="000F73E4">
        <w:rPr>
          <w:rFonts w:eastAsiaTheme="minorHAnsi"/>
          <w:szCs w:val="24"/>
        </w:rPr>
        <w:t xml:space="preserve"> the Complainant a</w:t>
      </w:r>
      <w:r w:rsidR="00972B6A">
        <w:rPr>
          <w:rFonts w:eastAsiaTheme="minorHAnsi"/>
          <w:szCs w:val="24"/>
        </w:rPr>
        <w:t>v</w:t>
      </w:r>
      <w:r w:rsidR="000F73E4">
        <w:rPr>
          <w:rFonts w:eastAsiaTheme="minorHAnsi"/>
          <w:szCs w:val="24"/>
        </w:rPr>
        <w:t>e</w:t>
      </w:r>
      <w:r w:rsidR="00972B6A">
        <w:rPr>
          <w:rFonts w:eastAsiaTheme="minorHAnsi"/>
          <w:szCs w:val="24"/>
        </w:rPr>
        <w:t>r</w:t>
      </w:r>
      <w:r w:rsidR="000F73E4">
        <w:rPr>
          <w:rFonts w:eastAsiaTheme="minorHAnsi"/>
          <w:szCs w:val="24"/>
        </w:rPr>
        <w:t>s that she disagrees with the ALJ’s decision and avers that PPL has been overcharging her account for years.</w:t>
      </w:r>
      <w:r w:rsidR="00B44FF2">
        <w:rPr>
          <w:rStyle w:val="FootnoteReference"/>
          <w:rFonts w:eastAsiaTheme="minorHAnsi"/>
          <w:szCs w:val="24"/>
        </w:rPr>
        <w:footnoteReference w:id="4"/>
      </w:r>
      <w:r w:rsidR="006F4402">
        <w:rPr>
          <w:rFonts w:eastAsiaTheme="minorHAnsi"/>
          <w:szCs w:val="24"/>
        </w:rPr>
        <w:t xml:space="preserve">  The Complainant also a</w:t>
      </w:r>
      <w:r w:rsidR="00972B6A">
        <w:rPr>
          <w:rFonts w:eastAsiaTheme="minorHAnsi"/>
          <w:szCs w:val="24"/>
        </w:rPr>
        <w:t>v</w:t>
      </w:r>
      <w:r w:rsidR="006F4402">
        <w:rPr>
          <w:rFonts w:eastAsiaTheme="minorHAnsi"/>
          <w:szCs w:val="24"/>
        </w:rPr>
        <w:t>e</w:t>
      </w:r>
      <w:r w:rsidR="00972B6A">
        <w:rPr>
          <w:rFonts w:eastAsiaTheme="minorHAnsi"/>
          <w:szCs w:val="24"/>
        </w:rPr>
        <w:t>r</w:t>
      </w:r>
      <w:r w:rsidR="006F4402">
        <w:rPr>
          <w:rFonts w:eastAsiaTheme="minorHAnsi"/>
          <w:szCs w:val="24"/>
        </w:rPr>
        <w:t>s that she believes PPL should provide her with an affordable payment ag</w:t>
      </w:r>
      <w:r w:rsidR="00711C8A">
        <w:rPr>
          <w:rFonts w:eastAsiaTheme="minorHAnsi"/>
          <w:szCs w:val="24"/>
        </w:rPr>
        <w:t>re</w:t>
      </w:r>
      <w:r w:rsidR="006F4402">
        <w:rPr>
          <w:rFonts w:eastAsiaTheme="minorHAnsi"/>
          <w:szCs w:val="24"/>
        </w:rPr>
        <w:t xml:space="preserve">ement because she is </w:t>
      </w:r>
      <w:r w:rsidR="00FE1FAC">
        <w:rPr>
          <w:rFonts w:eastAsiaTheme="minorHAnsi"/>
          <w:szCs w:val="24"/>
        </w:rPr>
        <w:t xml:space="preserve">on sick leave and is </w:t>
      </w:r>
      <w:r w:rsidR="006F4402">
        <w:rPr>
          <w:rFonts w:eastAsiaTheme="minorHAnsi"/>
          <w:szCs w:val="24"/>
        </w:rPr>
        <w:t>not currently working</w:t>
      </w:r>
      <w:r w:rsidR="00FE1FAC">
        <w:rPr>
          <w:rFonts w:eastAsiaTheme="minorHAnsi"/>
          <w:szCs w:val="24"/>
        </w:rPr>
        <w:t>.  She</w:t>
      </w:r>
      <w:r w:rsidR="006F4402">
        <w:rPr>
          <w:rFonts w:eastAsiaTheme="minorHAnsi"/>
          <w:szCs w:val="24"/>
        </w:rPr>
        <w:t xml:space="preserve"> </w:t>
      </w:r>
      <w:r w:rsidR="00FE1FAC">
        <w:rPr>
          <w:rFonts w:eastAsiaTheme="minorHAnsi"/>
          <w:szCs w:val="24"/>
        </w:rPr>
        <w:t>s</w:t>
      </w:r>
      <w:r w:rsidR="00972B6A">
        <w:rPr>
          <w:rFonts w:eastAsiaTheme="minorHAnsi"/>
          <w:szCs w:val="24"/>
        </w:rPr>
        <w:t>tates</w:t>
      </w:r>
      <w:r w:rsidR="00FE1FAC">
        <w:rPr>
          <w:rFonts w:eastAsiaTheme="minorHAnsi"/>
          <w:szCs w:val="24"/>
        </w:rPr>
        <w:t xml:space="preserve"> that she </w:t>
      </w:r>
      <w:r w:rsidR="006F4402">
        <w:rPr>
          <w:rFonts w:eastAsiaTheme="minorHAnsi"/>
          <w:szCs w:val="24"/>
        </w:rPr>
        <w:t xml:space="preserve">is struggling financially to support two children on one income.  Exc. at 1.  </w:t>
      </w:r>
    </w:p>
    <w:p w:rsidR="006F4402" w:rsidRDefault="006F4402" w:rsidP="00935C63">
      <w:pPr>
        <w:spacing w:line="360" w:lineRule="auto"/>
        <w:rPr>
          <w:rFonts w:eastAsiaTheme="minorHAnsi"/>
          <w:szCs w:val="24"/>
        </w:rPr>
      </w:pPr>
    </w:p>
    <w:p w:rsidR="00CA7AE4" w:rsidRDefault="006F4402" w:rsidP="00935C63">
      <w:pPr>
        <w:spacing w:line="360" w:lineRule="auto"/>
        <w:rPr>
          <w:rFonts w:eastAsiaTheme="minorHAnsi"/>
          <w:szCs w:val="24"/>
        </w:rPr>
      </w:pPr>
      <w:r>
        <w:rPr>
          <w:rFonts w:eastAsiaTheme="minorHAnsi"/>
          <w:szCs w:val="24"/>
        </w:rPr>
        <w:tab/>
      </w:r>
      <w:r>
        <w:rPr>
          <w:rFonts w:eastAsiaTheme="minorHAnsi"/>
          <w:szCs w:val="24"/>
        </w:rPr>
        <w:tab/>
        <w:t xml:space="preserve">In its Replies to Exceptions, PPL </w:t>
      </w:r>
      <w:r w:rsidR="00777FCE">
        <w:rPr>
          <w:rFonts w:eastAsiaTheme="minorHAnsi"/>
          <w:szCs w:val="24"/>
        </w:rPr>
        <w:t>responds</w:t>
      </w:r>
      <w:r>
        <w:rPr>
          <w:rFonts w:eastAsiaTheme="minorHAnsi"/>
          <w:szCs w:val="24"/>
        </w:rPr>
        <w:t xml:space="preserve"> that the Complainant’s statement that PPL has been overcharging her account is inconsistent with the testimony that </w:t>
      </w:r>
      <w:r w:rsidR="00645058">
        <w:rPr>
          <w:rFonts w:eastAsiaTheme="minorHAnsi"/>
          <w:szCs w:val="24"/>
        </w:rPr>
        <w:t xml:space="preserve">the Complainant provided during the hearing.  </w:t>
      </w:r>
      <w:r w:rsidR="00CA7AE4">
        <w:rPr>
          <w:rFonts w:eastAsiaTheme="minorHAnsi"/>
          <w:szCs w:val="24"/>
        </w:rPr>
        <w:t xml:space="preserve">R. Exc. at 1.  </w:t>
      </w:r>
      <w:r w:rsidR="00645058">
        <w:rPr>
          <w:rFonts w:eastAsiaTheme="minorHAnsi"/>
          <w:szCs w:val="24"/>
        </w:rPr>
        <w:t xml:space="preserve">PPL indicates that, during the hearing, the Complainant testified that she filed an earlier complaint, the June 2010 Complaint, and that the allegations in the June 2010 Complaint were the same allegations set forth in the current Complaint.  </w:t>
      </w:r>
      <w:r w:rsidR="00CA7AE4" w:rsidRPr="00CA7AE4">
        <w:rPr>
          <w:rFonts w:eastAsiaTheme="minorHAnsi"/>
          <w:i/>
          <w:szCs w:val="24"/>
        </w:rPr>
        <w:t>Id</w:t>
      </w:r>
      <w:r w:rsidR="00CA7AE4">
        <w:rPr>
          <w:rFonts w:eastAsiaTheme="minorHAnsi"/>
          <w:szCs w:val="24"/>
        </w:rPr>
        <w:t xml:space="preserve">. at 1-2.  </w:t>
      </w:r>
      <w:r w:rsidR="00645058">
        <w:rPr>
          <w:rFonts w:eastAsiaTheme="minorHAnsi"/>
          <w:szCs w:val="24"/>
        </w:rPr>
        <w:t>PPL notes that the June 2010 Complaint was decided against the Complainant following a full hearing on the merits and two Commission decisions</w:t>
      </w:r>
      <w:r w:rsidR="00777FCE">
        <w:rPr>
          <w:rFonts w:eastAsiaTheme="minorHAnsi"/>
          <w:szCs w:val="24"/>
        </w:rPr>
        <w:t xml:space="preserve"> at Docket No. F-2010-2184996</w:t>
      </w:r>
      <w:r w:rsidR="00645058">
        <w:rPr>
          <w:rFonts w:eastAsiaTheme="minorHAnsi"/>
          <w:szCs w:val="24"/>
        </w:rPr>
        <w:t>.</w:t>
      </w:r>
      <w:r w:rsidR="00056543">
        <w:rPr>
          <w:rFonts w:eastAsiaTheme="minorHAnsi"/>
          <w:szCs w:val="24"/>
        </w:rPr>
        <w:t xml:space="preserve">  </w:t>
      </w:r>
      <w:r w:rsidR="00777FCE">
        <w:rPr>
          <w:rFonts w:eastAsiaTheme="minorHAnsi"/>
          <w:szCs w:val="24"/>
        </w:rPr>
        <w:t>R. Exc.</w:t>
      </w:r>
      <w:r w:rsidR="00056543">
        <w:rPr>
          <w:rFonts w:eastAsiaTheme="minorHAnsi"/>
          <w:szCs w:val="24"/>
        </w:rPr>
        <w:t xml:space="preserve"> at 2.  </w:t>
      </w:r>
      <w:r w:rsidR="00645058">
        <w:rPr>
          <w:rFonts w:eastAsiaTheme="minorHAnsi"/>
          <w:szCs w:val="24"/>
        </w:rPr>
        <w:t xml:space="preserve">  </w:t>
      </w:r>
    </w:p>
    <w:p w:rsidR="00CA7AE4" w:rsidRDefault="00CA7AE4" w:rsidP="00935C63">
      <w:pPr>
        <w:spacing w:line="360" w:lineRule="auto"/>
        <w:rPr>
          <w:rFonts w:eastAsiaTheme="minorHAnsi"/>
          <w:szCs w:val="24"/>
        </w:rPr>
      </w:pPr>
    </w:p>
    <w:p w:rsidR="002F3346" w:rsidRDefault="00CA7AE4" w:rsidP="00935C63">
      <w:pPr>
        <w:spacing w:line="360" w:lineRule="auto"/>
        <w:rPr>
          <w:rFonts w:eastAsiaTheme="minorHAnsi"/>
          <w:szCs w:val="24"/>
        </w:rPr>
      </w:pPr>
      <w:r>
        <w:rPr>
          <w:rFonts w:eastAsiaTheme="minorHAnsi"/>
          <w:szCs w:val="24"/>
        </w:rPr>
        <w:tab/>
      </w:r>
      <w:r>
        <w:rPr>
          <w:rFonts w:eastAsiaTheme="minorHAnsi"/>
          <w:szCs w:val="24"/>
        </w:rPr>
        <w:tab/>
      </w:r>
      <w:r w:rsidR="00645058">
        <w:rPr>
          <w:rFonts w:eastAsiaTheme="minorHAnsi"/>
          <w:szCs w:val="24"/>
        </w:rPr>
        <w:t>PPL also notes that the Complainant</w:t>
      </w:r>
      <w:r>
        <w:rPr>
          <w:rFonts w:eastAsiaTheme="minorHAnsi"/>
          <w:szCs w:val="24"/>
        </w:rPr>
        <w:t xml:space="preserve"> testified that she had not experienced any change in income since the June 2010 Complaint proceeding, which also involved the issue of inability to pay.</w:t>
      </w:r>
      <w:r w:rsidR="00056543">
        <w:rPr>
          <w:rFonts w:eastAsiaTheme="minorHAnsi"/>
          <w:szCs w:val="24"/>
        </w:rPr>
        <w:t xml:space="preserve">  </w:t>
      </w:r>
      <w:r w:rsidR="00056543" w:rsidRPr="00056543">
        <w:rPr>
          <w:rFonts w:eastAsiaTheme="minorHAnsi"/>
          <w:i/>
          <w:szCs w:val="24"/>
        </w:rPr>
        <w:t>Id</w:t>
      </w:r>
      <w:r w:rsidR="00056543">
        <w:rPr>
          <w:rFonts w:eastAsiaTheme="minorHAnsi"/>
          <w:szCs w:val="24"/>
        </w:rPr>
        <w:t>.  PPL states that the Complainant’s ability to pay and entitlement to a payment ag</w:t>
      </w:r>
      <w:r w:rsidR="00711C8A">
        <w:rPr>
          <w:rFonts w:eastAsiaTheme="minorHAnsi"/>
          <w:szCs w:val="24"/>
        </w:rPr>
        <w:t>re</w:t>
      </w:r>
      <w:r w:rsidR="00056543">
        <w:rPr>
          <w:rFonts w:eastAsiaTheme="minorHAnsi"/>
          <w:szCs w:val="24"/>
        </w:rPr>
        <w:t xml:space="preserve">ement was decided in the June 2010 Complaint proceeding, and the Complainant testified that she has not experienced any decrease in income or change in household size since that time.  </w:t>
      </w:r>
      <w:r w:rsidR="00056543" w:rsidRPr="00056543">
        <w:rPr>
          <w:rFonts w:eastAsiaTheme="minorHAnsi"/>
          <w:i/>
          <w:szCs w:val="24"/>
        </w:rPr>
        <w:t>Id</w:t>
      </w:r>
      <w:r w:rsidR="00056543">
        <w:rPr>
          <w:rFonts w:eastAsiaTheme="minorHAnsi"/>
          <w:szCs w:val="24"/>
        </w:rPr>
        <w:t>. (citing Tr. at 8).</w:t>
      </w:r>
      <w:r w:rsidR="00DA0C20">
        <w:rPr>
          <w:rFonts w:eastAsiaTheme="minorHAnsi"/>
          <w:szCs w:val="24"/>
        </w:rPr>
        <w:t xml:space="preserve">  Accordingly, PPL asserted </w:t>
      </w:r>
      <w:r w:rsidR="00DA0C20">
        <w:rPr>
          <w:rFonts w:eastAsiaTheme="minorHAnsi"/>
          <w:szCs w:val="24"/>
        </w:rPr>
        <w:lastRenderedPageBreak/>
        <w:t>that the Complainant was not entitled to any further payment ag</w:t>
      </w:r>
      <w:r w:rsidR="00711C8A">
        <w:rPr>
          <w:rFonts w:eastAsiaTheme="minorHAnsi"/>
          <w:szCs w:val="24"/>
        </w:rPr>
        <w:t>re</w:t>
      </w:r>
      <w:r w:rsidR="00DA0C20">
        <w:rPr>
          <w:rFonts w:eastAsiaTheme="minorHAnsi"/>
          <w:szCs w:val="24"/>
        </w:rPr>
        <w:t>ements under Section 1405(d) of the Code</w:t>
      </w:r>
      <w:r w:rsidR="00777FCE">
        <w:rPr>
          <w:rFonts w:eastAsiaTheme="minorHAnsi"/>
          <w:szCs w:val="24"/>
        </w:rPr>
        <w:t>, 66 Pa. C.S. § 1405(d)</w:t>
      </w:r>
      <w:r w:rsidR="00DA0C20">
        <w:rPr>
          <w:rFonts w:eastAsiaTheme="minorHAnsi"/>
          <w:szCs w:val="24"/>
        </w:rPr>
        <w:t xml:space="preserve">.  </w:t>
      </w:r>
      <w:r w:rsidR="00643CB3">
        <w:rPr>
          <w:rFonts w:eastAsiaTheme="minorHAnsi"/>
          <w:szCs w:val="24"/>
        </w:rPr>
        <w:t xml:space="preserve">R. Exc. at 2.  </w:t>
      </w:r>
      <w:r w:rsidR="00056543">
        <w:rPr>
          <w:rFonts w:eastAsiaTheme="minorHAnsi"/>
          <w:szCs w:val="24"/>
        </w:rPr>
        <w:t xml:space="preserve">         </w:t>
      </w:r>
      <w:r>
        <w:rPr>
          <w:rFonts w:eastAsiaTheme="minorHAnsi"/>
          <w:szCs w:val="24"/>
        </w:rPr>
        <w:t xml:space="preserve">  </w:t>
      </w:r>
    </w:p>
    <w:p w:rsidR="002F3346" w:rsidRDefault="002F3346" w:rsidP="00935C63">
      <w:pPr>
        <w:spacing w:line="360" w:lineRule="auto"/>
        <w:rPr>
          <w:rFonts w:eastAsiaTheme="minorHAnsi"/>
          <w:szCs w:val="24"/>
        </w:rPr>
      </w:pPr>
    </w:p>
    <w:p w:rsidR="00172DA7" w:rsidRDefault="00172DA7" w:rsidP="002F3346">
      <w:pPr>
        <w:tabs>
          <w:tab w:val="left" w:pos="1440"/>
        </w:tabs>
        <w:spacing w:line="360" w:lineRule="auto"/>
        <w:rPr>
          <w:rFonts w:eastAsiaTheme="minorHAnsi"/>
          <w:szCs w:val="24"/>
        </w:rPr>
      </w:pPr>
      <w:r>
        <w:rPr>
          <w:rFonts w:eastAsiaTheme="minorHAnsi"/>
          <w:b/>
          <w:szCs w:val="24"/>
        </w:rPr>
        <w:t>Disposition</w:t>
      </w:r>
      <w:r w:rsidR="00CD288C">
        <w:rPr>
          <w:rFonts w:eastAsiaTheme="minorHAnsi"/>
          <w:szCs w:val="24"/>
        </w:rPr>
        <w:tab/>
      </w:r>
    </w:p>
    <w:p w:rsidR="00172DA7" w:rsidRDefault="00172DA7" w:rsidP="002F3346">
      <w:pPr>
        <w:tabs>
          <w:tab w:val="left" w:pos="1440"/>
        </w:tabs>
        <w:spacing w:line="360" w:lineRule="auto"/>
        <w:rPr>
          <w:rFonts w:eastAsiaTheme="minorHAnsi"/>
          <w:szCs w:val="24"/>
        </w:rPr>
      </w:pPr>
    </w:p>
    <w:p w:rsidR="00172DA7" w:rsidRDefault="00172DA7" w:rsidP="002F3346">
      <w:pPr>
        <w:tabs>
          <w:tab w:val="left" w:pos="1440"/>
        </w:tabs>
        <w:spacing w:line="360" w:lineRule="auto"/>
        <w:rPr>
          <w:rFonts w:eastAsiaTheme="minorHAnsi"/>
          <w:szCs w:val="24"/>
        </w:rPr>
      </w:pPr>
      <w:r>
        <w:rPr>
          <w:rFonts w:eastAsiaTheme="minorHAnsi"/>
          <w:szCs w:val="24"/>
        </w:rPr>
        <w:tab/>
      </w:r>
      <w:r w:rsidR="00F20C09">
        <w:rPr>
          <w:rFonts w:eastAsiaTheme="minorHAnsi"/>
          <w:szCs w:val="24"/>
        </w:rPr>
        <w:t>Based on our review of the record and the positions of the Parties, we shall deny the Complainant’s Exceptions.  We concur with the ALJ’s conclusion that the Complainant is not entitled to a Commission-ordered payment a</w:t>
      </w:r>
      <w:r w:rsidR="008B2468">
        <w:rPr>
          <w:rFonts w:eastAsiaTheme="minorHAnsi"/>
          <w:szCs w:val="24"/>
        </w:rPr>
        <w:t>greement</w:t>
      </w:r>
      <w:r w:rsidR="00F20C09">
        <w:rPr>
          <w:rFonts w:eastAsiaTheme="minorHAnsi"/>
          <w:szCs w:val="24"/>
        </w:rPr>
        <w:t>, as she has</w:t>
      </w:r>
      <w:r w:rsidR="003701B4">
        <w:rPr>
          <w:rFonts w:eastAsiaTheme="minorHAnsi"/>
          <w:szCs w:val="24"/>
        </w:rPr>
        <w:t xml:space="preserve"> previously defaulted on a Commi</w:t>
      </w:r>
      <w:r w:rsidR="008B2468">
        <w:rPr>
          <w:rFonts w:eastAsiaTheme="minorHAnsi"/>
          <w:szCs w:val="24"/>
        </w:rPr>
        <w:t>ssion-ordered payment agreement and has</w:t>
      </w:r>
      <w:r w:rsidR="00F20C09">
        <w:rPr>
          <w:rFonts w:eastAsiaTheme="minorHAnsi"/>
          <w:szCs w:val="24"/>
        </w:rPr>
        <w:t xml:space="preserve"> not demonstrated any changes in her </w:t>
      </w:r>
      <w:r w:rsidR="00624B3F">
        <w:rPr>
          <w:rFonts w:eastAsiaTheme="minorHAnsi"/>
          <w:szCs w:val="24"/>
        </w:rPr>
        <w:t xml:space="preserve">household </w:t>
      </w:r>
      <w:r w:rsidR="00FC02F2">
        <w:rPr>
          <w:rFonts w:eastAsiaTheme="minorHAnsi"/>
          <w:szCs w:val="24"/>
        </w:rPr>
        <w:t xml:space="preserve">size or </w:t>
      </w:r>
      <w:r w:rsidR="00551665">
        <w:rPr>
          <w:rFonts w:eastAsiaTheme="minorHAnsi"/>
          <w:szCs w:val="24"/>
        </w:rPr>
        <w:t xml:space="preserve">income.  </w:t>
      </w:r>
      <w:r w:rsidR="008C6FCB">
        <w:rPr>
          <w:rFonts w:eastAsiaTheme="minorHAnsi"/>
          <w:szCs w:val="24"/>
        </w:rPr>
        <w:t xml:space="preserve">Section 1405(d) of the Code provides that </w:t>
      </w:r>
      <w:r w:rsidR="008B2468">
        <w:rPr>
          <w:rFonts w:eastAsiaTheme="minorHAnsi"/>
          <w:szCs w:val="24"/>
        </w:rPr>
        <w:t>a</w:t>
      </w:r>
      <w:r w:rsidR="008C6FCB">
        <w:rPr>
          <w:rFonts w:eastAsiaTheme="minorHAnsi"/>
          <w:szCs w:val="24"/>
        </w:rPr>
        <w:t xml:space="preserve">bsent a change in income, the </w:t>
      </w:r>
      <w:r w:rsidR="008B2468">
        <w:rPr>
          <w:rFonts w:eastAsiaTheme="minorHAnsi"/>
          <w:szCs w:val="24"/>
        </w:rPr>
        <w:t>C</w:t>
      </w:r>
      <w:r w:rsidR="008C6FCB">
        <w:rPr>
          <w:rFonts w:eastAsiaTheme="minorHAnsi"/>
          <w:szCs w:val="24"/>
        </w:rPr>
        <w:t xml:space="preserve">ommission shall not establish or </w:t>
      </w:r>
      <w:r w:rsidR="006E5310">
        <w:rPr>
          <w:rFonts w:eastAsiaTheme="minorHAnsi"/>
          <w:szCs w:val="24"/>
        </w:rPr>
        <w:t xml:space="preserve">order a public utility to establish a second or subsequent payment </w:t>
      </w:r>
      <w:r w:rsidR="0039695C">
        <w:rPr>
          <w:rFonts w:eastAsiaTheme="minorHAnsi"/>
          <w:szCs w:val="24"/>
        </w:rPr>
        <w:t>agreement</w:t>
      </w:r>
      <w:r w:rsidR="006E5310">
        <w:rPr>
          <w:rFonts w:eastAsiaTheme="minorHAnsi"/>
          <w:szCs w:val="24"/>
        </w:rPr>
        <w:t xml:space="preserve"> if a customer has defaulted on a previous payment </w:t>
      </w:r>
      <w:r w:rsidR="0039695C">
        <w:rPr>
          <w:rFonts w:eastAsiaTheme="minorHAnsi"/>
          <w:szCs w:val="24"/>
        </w:rPr>
        <w:t>agreement</w:t>
      </w:r>
      <w:r w:rsidR="006E5310">
        <w:rPr>
          <w:rFonts w:eastAsiaTheme="minorHAnsi"/>
          <w:szCs w:val="24"/>
        </w:rPr>
        <w:t xml:space="preserve"> established by a commission order or decision.  </w:t>
      </w:r>
      <w:r w:rsidR="000261C5">
        <w:rPr>
          <w:rFonts w:eastAsiaTheme="minorHAnsi"/>
          <w:szCs w:val="24"/>
        </w:rPr>
        <w:t>66 Pa. C.S. § 1405(d).</w:t>
      </w:r>
      <w:r w:rsidR="0065625D">
        <w:rPr>
          <w:rStyle w:val="FootnoteReference"/>
          <w:rFonts w:eastAsiaTheme="minorHAnsi"/>
          <w:szCs w:val="24"/>
        </w:rPr>
        <w:footnoteReference w:id="5"/>
      </w:r>
      <w:r w:rsidR="000261C5">
        <w:rPr>
          <w:rFonts w:eastAsiaTheme="minorHAnsi"/>
          <w:szCs w:val="24"/>
        </w:rPr>
        <w:t xml:space="preserve">  </w:t>
      </w:r>
      <w:r w:rsidR="00853BDF">
        <w:rPr>
          <w:rFonts w:eastAsiaTheme="minorHAnsi"/>
          <w:szCs w:val="24"/>
        </w:rPr>
        <w:t xml:space="preserve">Pursuant to Section 1405(d), we previously denied the Complainant’s request for a payment </w:t>
      </w:r>
      <w:r w:rsidR="0039695C">
        <w:rPr>
          <w:rFonts w:eastAsiaTheme="minorHAnsi"/>
          <w:szCs w:val="24"/>
        </w:rPr>
        <w:t>agreement</w:t>
      </w:r>
      <w:r w:rsidR="00365867">
        <w:rPr>
          <w:rFonts w:eastAsiaTheme="minorHAnsi"/>
          <w:szCs w:val="24"/>
        </w:rPr>
        <w:t xml:space="preserve"> in the June 2010 Complaint proceeding.  We</w:t>
      </w:r>
      <w:r w:rsidR="00853BDF">
        <w:rPr>
          <w:rFonts w:eastAsiaTheme="minorHAnsi"/>
          <w:szCs w:val="24"/>
        </w:rPr>
        <w:t xml:space="preserve"> not</w:t>
      </w:r>
      <w:r w:rsidR="00365867">
        <w:rPr>
          <w:rFonts w:eastAsiaTheme="minorHAnsi"/>
          <w:szCs w:val="24"/>
        </w:rPr>
        <w:t>ed</w:t>
      </w:r>
      <w:r w:rsidR="00853BDF">
        <w:rPr>
          <w:rFonts w:eastAsiaTheme="minorHAnsi"/>
          <w:szCs w:val="24"/>
        </w:rPr>
        <w:t xml:space="preserve"> that the Complainant had defaulted on more than twenty payment </w:t>
      </w:r>
      <w:r w:rsidR="0039695C">
        <w:rPr>
          <w:rFonts w:eastAsiaTheme="minorHAnsi"/>
          <w:szCs w:val="24"/>
        </w:rPr>
        <w:t>agreement</w:t>
      </w:r>
      <w:r w:rsidR="00853BDF">
        <w:rPr>
          <w:rFonts w:eastAsiaTheme="minorHAnsi"/>
          <w:szCs w:val="24"/>
        </w:rPr>
        <w:t xml:space="preserve">s, some of which were directed by the Commission’s Bureau of Consumer Services, and the Complainant had not presented any evidence to demonstrate a change in income.  </w:t>
      </w:r>
      <w:r w:rsidR="00AF1CE6">
        <w:rPr>
          <w:rFonts w:eastAsiaTheme="minorHAnsi"/>
          <w:i/>
          <w:szCs w:val="24"/>
        </w:rPr>
        <w:t>See</w:t>
      </w:r>
      <w:r w:rsidR="00AF1CE6">
        <w:rPr>
          <w:rFonts w:eastAsiaTheme="minorHAnsi"/>
          <w:szCs w:val="24"/>
        </w:rPr>
        <w:t xml:space="preserve">, </w:t>
      </w:r>
      <w:r w:rsidR="00AF1CE6">
        <w:rPr>
          <w:rFonts w:eastAsiaTheme="minorHAnsi"/>
          <w:i/>
          <w:szCs w:val="24"/>
        </w:rPr>
        <w:t xml:space="preserve">Mimose Innocent v. PPL Electric Utilities Corporation, </w:t>
      </w:r>
      <w:r w:rsidR="00AF1CE6">
        <w:rPr>
          <w:rFonts w:eastAsiaTheme="minorHAnsi"/>
          <w:szCs w:val="24"/>
        </w:rPr>
        <w:t>Docket No. F-2010-2184996 (Order entered July 19, 2012)</w:t>
      </w:r>
      <w:r w:rsidR="00577DD8">
        <w:rPr>
          <w:rFonts w:eastAsiaTheme="minorHAnsi"/>
          <w:szCs w:val="24"/>
        </w:rPr>
        <w:t xml:space="preserve"> (</w:t>
      </w:r>
      <w:r w:rsidR="00577DD8" w:rsidRPr="00577DD8">
        <w:rPr>
          <w:rFonts w:eastAsiaTheme="minorHAnsi"/>
          <w:i/>
          <w:szCs w:val="24"/>
        </w:rPr>
        <w:t>July 2012 Order</w:t>
      </w:r>
      <w:r w:rsidR="00577DD8">
        <w:rPr>
          <w:rFonts w:eastAsiaTheme="minorHAnsi"/>
          <w:szCs w:val="24"/>
        </w:rPr>
        <w:t>)</w:t>
      </w:r>
      <w:r w:rsidR="005B62DD">
        <w:rPr>
          <w:rFonts w:eastAsiaTheme="minorHAnsi"/>
          <w:szCs w:val="24"/>
        </w:rPr>
        <w:t>, at 6</w:t>
      </w:r>
      <w:r w:rsidR="00AF1CE6">
        <w:rPr>
          <w:rFonts w:eastAsiaTheme="minorHAnsi"/>
          <w:szCs w:val="24"/>
        </w:rPr>
        <w:t>.</w:t>
      </w:r>
      <w:r w:rsidR="004D6500">
        <w:rPr>
          <w:rStyle w:val="FootnoteReference"/>
          <w:rFonts w:eastAsiaTheme="minorHAnsi"/>
          <w:szCs w:val="24"/>
        </w:rPr>
        <w:footnoteReference w:id="6"/>
      </w:r>
      <w:r w:rsidR="00CE7577">
        <w:rPr>
          <w:rFonts w:eastAsiaTheme="minorHAnsi"/>
          <w:szCs w:val="24"/>
        </w:rPr>
        <w:t xml:space="preserve">  As ALJ </w:t>
      </w:r>
      <w:r w:rsidR="00365867">
        <w:rPr>
          <w:rFonts w:eastAsiaTheme="minorHAnsi"/>
          <w:szCs w:val="24"/>
        </w:rPr>
        <w:t xml:space="preserve">Jandebeur stated </w:t>
      </w:r>
      <w:r w:rsidR="00CE7577">
        <w:rPr>
          <w:rFonts w:eastAsiaTheme="minorHAnsi"/>
          <w:szCs w:val="24"/>
        </w:rPr>
        <w:t xml:space="preserve">in this proceeding, the Complainant testified that her household income has not changed since </w:t>
      </w:r>
      <w:r w:rsidR="00CE7577">
        <w:rPr>
          <w:rFonts w:eastAsiaTheme="minorHAnsi"/>
          <w:szCs w:val="24"/>
        </w:rPr>
        <w:lastRenderedPageBreak/>
        <w:t xml:space="preserve">the June 2010 Complaint proceeding.  </w:t>
      </w:r>
      <w:r w:rsidR="00080A25">
        <w:rPr>
          <w:rFonts w:eastAsiaTheme="minorHAnsi"/>
          <w:szCs w:val="24"/>
        </w:rPr>
        <w:t>Tr. at 6, 7.</w:t>
      </w:r>
      <w:r w:rsidR="0099213F">
        <w:rPr>
          <w:rFonts w:eastAsiaTheme="minorHAnsi"/>
          <w:szCs w:val="24"/>
        </w:rPr>
        <w:t xml:space="preserve">  Absent a change in income, the </w:t>
      </w:r>
      <w:r w:rsidR="001775ED">
        <w:rPr>
          <w:rFonts w:eastAsiaTheme="minorHAnsi"/>
          <w:szCs w:val="24"/>
        </w:rPr>
        <w:t xml:space="preserve">Code does not authorize the </w:t>
      </w:r>
      <w:r w:rsidR="0099213F">
        <w:rPr>
          <w:rFonts w:eastAsiaTheme="minorHAnsi"/>
          <w:szCs w:val="24"/>
        </w:rPr>
        <w:t xml:space="preserve">Commission </w:t>
      </w:r>
      <w:r w:rsidR="000C4B8A">
        <w:rPr>
          <w:rFonts w:eastAsiaTheme="minorHAnsi"/>
          <w:szCs w:val="24"/>
        </w:rPr>
        <w:t>to</w:t>
      </w:r>
      <w:r w:rsidR="0099213F">
        <w:rPr>
          <w:rFonts w:eastAsiaTheme="minorHAnsi"/>
          <w:szCs w:val="24"/>
        </w:rPr>
        <w:t xml:space="preserve"> consider establishing another payment ag</w:t>
      </w:r>
      <w:r w:rsidR="006F7A9E">
        <w:rPr>
          <w:rFonts w:eastAsiaTheme="minorHAnsi"/>
          <w:szCs w:val="24"/>
        </w:rPr>
        <w:t>r</w:t>
      </w:r>
      <w:r w:rsidR="0099213F">
        <w:rPr>
          <w:rFonts w:eastAsiaTheme="minorHAnsi"/>
          <w:szCs w:val="24"/>
        </w:rPr>
        <w:t>e</w:t>
      </w:r>
      <w:r w:rsidR="006F7A9E">
        <w:rPr>
          <w:rFonts w:eastAsiaTheme="minorHAnsi"/>
          <w:szCs w:val="24"/>
        </w:rPr>
        <w:t>e</w:t>
      </w:r>
      <w:r w:rsidR="0099213F">
        <w:rPr>
          <w:rFonts w:eastAsiaTheme="minorHAnsi"/>
          <w:szCs w:val="24"/>
        </w:rPr>
        <w:t>ment for the Complain</w:t>
      </w:r>
      <w:r w:rsidR="009E0C21">
        <w:rPr>
          <w:rFonts w:eastAsiaTheme="minorHAnsi"/>
          <w:szCs w:val="24"/>
        </w:rPr>
        <w:t>an</w:t>
      </w:r>
      <w:r w:rsidR="0099213F">
        <w:rPr>
          <w:rFonts w:eastAsiaTheme="minorHAnsi"/>
          <w:szCs w:val="24"/>
        </w:rPr>
        <w:t xml:space="preserve">t since she has defaulted on previous </w:t>
      </w:r>
      <w:r w:rsidR="009E0C21">
        <w:rPr>
          <w:rFonts w:eastAsiaTheme="minorHAnsi"/>
          <w:szCs w:val="24"/>
        </w:rPr>
        <w:t xml:space="preserve">Commission-issued </w:t>
      </w:r>
      <w:r w:rsidR="0099213F">
        <w:rPr>
          <w:rFonts w:eastAsiaTheme="minorHAnsi"/>
          <w:szCs w:val="24"/>
        </w:rPr>
        <w:t>payment ag</w:t>
      </w:r>
      <w:r w:rsidR="006F7A9E">
        <w:rPr>
          <w:rFonts w:eastAsiaTheme="minorHAnsi"/>
          <w:szCs w:val="24"/>
        </w:rPr>
        <w:t>r</w:t>
      </w:r>
      <w:r w:rsidR="0099213F">
        <w:rPr>
          <w:rFonts w:eastAsiaTheme="minorHAnsi"/>
          <w:szCs w:val="24"/>
        </w:rPr>
        <w:t>e</w:t>
      </w:r>
      <w:r w:rsidR="006F7A9E">
        <w:rPr>
          <w:rFonts w:eastAsiaTheme="minorHAnsi"/>
          <w:szCs w:val="24"/>
        </w:rPr>
        <w:t>e</w:t>
      </w:r>
      <w:r w:rsidR="0099213F">
        <w:rPr>
          <w:rFonts w:eastAsiaTheme="minorHAnsi"/>
          <w:szCs w:val="24"/>
        </w:rPr>
        <w:t>ments.</w:t>
      </w:r>
      <w:r w:rsidR="00365867">
        <w:rPr>
          <w:rFonts w:eastAsiaTheme="minorHAnsi"/>
          <w:szCs w:val="24"/>
        </w:rPr>
        <w:t xml:space="preserve">  </w:t>
      </w:r>
      <w:r w:rsidR="00BA6D07">
        <w:rPr>
          <w:rFonts w:eastAsiaTheme="minorHAnsi"/>
          <w:szCs w:val="24"/>
        </w:rPr>
        <w:t xml:space="preserve">  </w:t>
      </w:r>
    </w:p>
    <w:p w:rsidR="00BA6D07" w:rsidRDefault="00BA6D07" w:rsidP="002F3346">
      <w:pPr>
        <w:tabs>
          <w:tab w:val="left" w:pos="1440"/>
        </w:tabs>
        <w:spacing w:line="360" w:lineRule="auto"/>
        <w:rPr>
          <w:rFonts w:eastAsiaTheme="minorHAnsi"/>
          <w:szCs w:val="24"/>
        </w:rPr>
      </w:pPr>
    </w:p>
    <w:p w:rsidR="00F11B24" w:rsidRDefault="00172DA7" w:rsidP="00FE1FAC">
      <w:pPr>
        <w:autoSpaceDE w:val="0"/>
        <w:autoSpaceDN w:val="0"/>
        <w:adjustRightInd w:val="0"/>
        <w:spacing w:line="360" w:lineRule="auto"/>
        <w:rPr>
          <w:rFonts w:eastAsia="MS Mincho"/>
          <w:bCs/>
        </w:rPr>
      </w:pPr>
      <w:r>
        <w:rPr>
          <w:rFonts w:eastAsiaTheme="minorHAnsi"/>
          <w:szCs w:val="24"/>
        </w:rPr>
        <w:tab/>
      </w:r>
      <w:r w:rsidR="00FE1FAC">
        <w:rPr>
          <w:rFonts w:eastAsiaTheme="minorHAnsi"/>
          <w:szCs w:val="24"/>
        </w:rPr>
        <w:tab/>
      </w:r>
      <w:r>
        <w:rPr>
          <w:rFonts w:eastAsiaTheme="minorHAnsi"/>
          <w:szCs w:val="24"/>
        </w:rPr>
        <w:t xml:space="preserve">While the Complainant makes a general statement for the first time in her Exceptions that she </w:t>
      </w:r>
      <w:r w:rsidR="00FE1FAC">
        <w:rPr>
          <w:rFonts w:eastAsiaTheme="minorHAnsi"/>
          <w:szCs w:val="24"/>
        </w:rPr>
        <w:t>is on sick leave and is not currently working, we cannot consider this new assertion</w:t>
      </w:r>
      <w:r w:rsidR="00FE1FAC" w:rsidRPr="00FE1FAC">
        <w:rPr>
          <w:rFonts w:eastAsia="MS Mincho"/>
          <w:bCs/>
        </w:rPr>
        <w:t xml:space="preserve"> because the record </w:t>
      </w:r>
      <w:r w:rsidR="00F11B24">
        <w:rPr>
          <w:rFonts w:eastAsia="MS Mincho"/>
          <w:bCs/>
        </w:rPr>
        <w:t xml:space="preserve">in this proceeding </w:t>
      </w:r>
      <w:r w:rsidR="00FE1FAC" w:rsidRPr="00FE1FAC">
        <w:rPr>
          <w:rFonts w:eastAsia="MS Mincho"/>
          <w:bCs/>
        </w:rPr>
        <w:t xml:space="preserve">has been closed.  </w:t>
      </w:r>
      <w:r w:rsidR="00F11B24" w:rsidRPr="00F11B24">
        <w:rPr>
          <w:rFonts w:eastAsia="MS Mincho"/>
          <w:bCs/>
          <w:i/>
        </w:rPr>
        <w:t>See</w:t>
      </w:r>
      <w:r w:rsidR="00F11B24">
        <w:rPr>
          <w:rFonts w:eastAsia="MS Mincho"/>
          <w:bCs/>
        </w:rPr>
        <w:t xml:space="preserve">, </w:t>
      </w:r>
      <w:r w:rsidR="00FE1FAC" w:rsidRPr="00FE1FAC">
        <w:rPr>
          <w:rFonts w:eastAsia="MS Mincho"/>
          <w:bCs/>
        </w:rPr>
        <w:t xml:space="preserve">52 Pa. Code </w:t>
      </w:r>
    </w:p>
    <w:p w:rsidR="00FE1FAC" w:rsidRPr="00FE1FAC" w:rsidRDefault="00FE1FAC" w:rsidP="00FE1FAC">
      <w:pPr>
        <w:autoSpaceDE w:val="0"/>
        <w:autoSpaceDN w:val="0"/>
        <w:adjustRightInd w:val="0"/>
        <w:spacing w:line="360" w:lineRule="auto"/>
        <w:rPr>
          <w:szCs w:val="26"/>
        </w:rPr>
      </w:pPr>
      <w:r w:rsidRPr="00FE1FAC">
        <w:rPr>
          <w:rFonts w:eastAsia="MS Mincho"/>
          <w:bCs/>
        </w:rPr>
        <w:t xml:space="preserve">§ 5.431.  It is axiomatic that this Commission must base its decisions on the evidence in the record, and we are prohibited from looking beyond the record for evidence not previously supplied to support a desired finding of fact or conclusion of law.  </w:t>
      </w:r>
      <w:r w:rsidR="00F11B24">
        <w:rPr>
          <w:rFonts w:eastAsia="MS Mincho"/>
          <w:bCs/>
        </w:rPr>
        <w:t>E</w:t>
      </w:r>
      <w:r w:rsidRPr="00FE1FAC">
        <w:rPr>
          <w:rFonts w:eastAsia="MS Mincho"/>
          <w:bCs/>
        </w:rPr>
        <w:t>ven if we were to consider th</w:t>
      </w:r>
      <w:r w:rsidR="00F11B24">
        <w:rPr>
          <w:rFonts w:eastAsia="MS Mincho"/>
          <w:bCs/>
        </w:rPr>
        <w:t>is general statement</w:t>
      </w:r>
      <w:r w:rsidRPr="00FE1FAC">
        <w:rPr>
          <w:rFonts w:eastAsia="MS Mincho"/>
          <w:bCs/>
        </w:rPr>
        <w:t xml:space="preserve">, it </w:t>
      </w:r>
      <w:r w:rsidR="00F11B24">
        <w:rPr>
          <w:rFonts w:eastAsia="MS Mincho"/>
          <w:bCs/>
        </w:rPr>
        <w:t>is unlikely that the information the Complainant provided in her Exceptions would be specific enough regarding her household income level to change the conclusion that she is not entitled to a</w:t>
      </w:r>
      <w:r w:rsidRPr="00FE1FAC">
        <w:rPr>
          <w:szCs w:val="26"/>
        </w:rPr>
        <w:t xml:space="preserve"> payment a</w:t>
      </w:r>
      <w:r w:rsidR="00F11B24">
        <w:rPr>
          <w:szCs w:val="26"/>
        </w:rPr>
        <w:t>g</w:t>
      </w:r>
      <w:r w:rsidR="009E0C21">
        <w:rPr>
          <w:szCs w:val="26"/>
        </w:rPr>
        <w:t>re</w:t>
      </w:r>
      <w:r w:rsidR="00F11B24">
        <w:rPr>
          <w:szCs w:val="26"/>
        </w:rPr>
        <w:t>ement</w:t>
      </w:r>
      <w:r w:rsidR="00085517">
        <w:rPr>
          <w:szCs w:val="26"/>
        </w:rPr>
        <w:t xml:space="preserve"> under the Code</w:t>
      </w:r>
      <w:r w:rsidRPr="00FE1FAC">
        <w:rPr>
          <w:szCs w:val="26"/>
        </w:rPr>
        <w:t>.</w:t>
      </w:r>
      <w:r w:rsidR="00F11B24">
        <w:rPr>
          <w:szCs w:val="26"/>
        </w:rPr>
        <w:t xml:space="preserve">  </w:t>
      </w:r>
      <w:r w:rsidRPr="00FE1FAC">
        <w:rPr>
          <w:szCs w:val="26"/>
        </w:rPr>
        <w:t xml:space="preserve">    </w:t>
      </w:r>
    </w:p>
    <w:p w:rsidR="00CD288C" w:rsidRDefault="00FE1FAC" w:rsidP="002F3346">
      <w:pPr>
        <w:tabs>
          <w:tab w:val="left" w:pos="1440"/>
        </w:tabs>
        <w:spacing w:line="360" w:lineRule="auto"/>
        <w:rPr>
          <w:rFonts w:eastAsiaTheme="minorHAnsi"/>
          <w:szCs w:val="24"/>
        </w:rPr>
      </w:pPr>
      <w:r>
        <w:rPr>
          <w:rFonts w:eastAsiaTheme="minorHAnsi"/>
          <w:szCs w:val="24"/>
        </w:rPr>
        <w:t xml:space="preserve"> </w:t>
      </w:r>
      <w:r w:rsidR="00172DA7">
        <w:rPr>
          <w:rFonts w:eastAsiaTheme="minorHAnsi"/>
          <w:szCs w:val="24"/>
        </w:rPr>
        <w:t xml:space="preserve"> </w:t>
      </w:r>
      <w:r w:rsidR="00172DA7">
        <w:rPr>
          <w:rFonts w:eastAsiaTheme="minorHAnsi"/>
          <w:szCs w:val="24"/>
        </w:rPr>
        <w:tab/>
      </w:r>
      <w:r w:rsidR="00080A25">
        <w:rPr>
          <w:rFonts w:eastAsiaTheme="minorHAnsi"/>
          <w:szCs w:val="24"/>
        </w:rPr>
        <w:t xml:space="preserve"> </w:t>
      </w:r>
      <w:r w:rsidR="00CE7577">
        <w:rPr>
          <w:rFonts w:eastAsiaTheme="minorHAnsi"/>
          <w:szCs w:val="24"/>
        </w:rPr>
        <w:t xml:space="preserve"> </w:t>
      </w:r>
      <w:r w:rsidR="005B62DD">
        <w:rPr>
          <w:rFonts w:eastAsiaTheme="minorHAnsi"/>
          <w:szCs w:val="24"/>
        </w:rPr>
        <w:t xml:space="preserve">  </w:t>
      </w:r>
      <w:r w:rsidR="00AF1CE6">
        <w:rPr>
          <w:rFonts w:eastAsiaTheme="minorHAnsi"/>
          <w:szCs w:val="24"/>
        </w:rPr>
        <w:t xml:space="preserve">         </w:t>
      </w:r>
      <w:r w:rsidR="00853BDF">
        <w:rPr>
          <w:rFonts w:eastAsiaTheme="minorHAnsi"/>
          <w:szCs w:val="24"/>
        </w:rPr>
        <w:t xml:space="preserve"> </w:t>
      </w:r>
    </w:p>
    <w:p w:rsidR="002F3346" w:rsidRPr="002F3346" w:rsidRDefault="004C444B" w:rsidP="002F3346">
      <w:pPr>
        <w:tabs>
          <w:tab w:val="left" w:pos="1440"/>
        </w:tabs>
        <w:spacing w:line="360" w:lineRule="auto"/>
        <w:rPr>
          <w:szCs w:val="24"/>
        </w:rPr>
      </w:pPr>
      <w:r>
        <w:rPr>
          <w:rFonts w:ascii="Times New (W1)" w:hAnsi="Times New (W1)"/>
          <w:szCs w:val="24"/>
        </w:rPr>
        <w:tab/>
      </w:r>
      <w:r w:rsidR="00256B58">
        <w:rPr>
          <w:rFonts w:ascii="Times New (W1)" w:hAnsi="Times New (W1)"/>
          <w:szCs w:val="24"/>
        </w:rPr>
        <w:t>Moreover, we agree with the ALJ’s conclusion that the Complainant did not meet her burden of proof regarding her allegations that PPL was incorrectly charging her account, because the Complainant did not present any evidence on this issue during the hearing.</w:t>
      </w:r>
      <w:r w:rsidR="0095366B">
        <w:rPr>
          <w:rFonts w:ascii="Times New (W1)" w:hAnsi="Times New (W1)"/>
          <w:szCs w:val="24"/>
        </w:rPr>
        <w:t xml:space="preserve">  </w:t>
      </w:r>
      <w:r w:rsidR="00B25A8A">
        <w:rPr>
          <w:rFonts w:ascii="Times New (W1)" w:hAnsi="Times New (W1)"/>
          <w:szCs w:val="24"/>
        </w:rPr>
        <w:t>There is simply no discussion of this issue in the record.  Accordingly, the Complainant’s Exceptions on this issue are denied.</w:t>
      </w:r>
      <w:r w:rsidR="00067D15">
        <w:rPr>
          <w:rFonts w:ascii="Times New (W1)" w:hAnsi="Times New (W1)"/>
          <w:szCs w:val="24"/>
        </w:rPr>
        <w:t xml:space="preserve">  </w:t>
      </w:r>
      <w:r w:rsidR="00B25A8A">
        <w:rPr>
          <w:rFonts w:ascii="Times New (W1)" w:hAnsi="Times New (W1)"/>
          <w:szCs w:val="24"/>
        </w:rPr>
        <w:t xml:space="preserve">   </w:t>
      </w:r>
      <w:r w:rsidR="00256B58">
        <w:rPr>
          <w:rFonts w:ascii="Times New (W1)" w:hAnsi="Times New (W1)"/>
          <w:szCs w:val="24"/>
        </w:rPr>
        <w:t xml:space="preserve">    </w:t>
      </w:r>
      <w:r w:rsidR="002F3346" w:rsidRPr="002F3346">
        <w:rPr>
          <w:szCs w:val="24"/>
        </w:rPr>
        <w:tab/>
      </w:r>
    </w:p>
    <w:p w:rsidR="006F4402" w:rsidRDefault="006F4402" w:rsidP="00935C63">
      <w:pPr>
        <w:spacing w:line="360" w:lineRule="auto"/>
        <w:rPr>
          <w:rFonts w:eastAsiaTheme="minorHAnsi"/>
          <w:szCs w:val="24"/>
        </w:rPr>
      </w:pPr>
      <w:r>
        <w:rPr>
          <w:rFonts w:eastAsiaTheme="minorHAnsi"/>
          <w:szCs w:val="24"/>
        </w:rPr>
        <w:t xml:space="preserve">      </w:t>
      </w:r>
    </w:p>
    <w:p w:rsidR="00A46B8A" w:rsidRDefault="00932E28" w:rsidP="002656FE">
      <w:pPr>
        <w:spacing w:line="360" w:lineRule="auto"/>
        <w:jc w:val="center"/>
        <w:rPr>
          <w:rFonts w:eastAsiaTheme="minorHAnsi"/>
          <w:szCs w:val="24"/>
        </w:rPr>
      </w:pPr>
      <w:r>
        <w:rPr>
          <w:rFonts w:eastAsiaTheme="minorHAnsi"/>
          <w:b/>
          <w:szCs w:val="24"/>
        </w:rPr>
        <w:t>Conclusion</w:t>
      </w:r>
    </w:p>
    <w:p w:rsidR="005C446F" w:rsidRDefault="005C446F" w:rsidP="005C446F">
      <w:pPr>
        <w:spacing w:line="360" w:lineRule="auto"/>
        <w:jc w:val="center"/>
        <w:rPr>
          <w:rFonts w:ascii="Times New (W1)" w:hAnsi="Times New (W1)"/>
          <w:b/>
          <w:szCs w:val="22"/>
        </w:rPr>
      </w:pPr>
    </w:p>
    <w:p w:rsidR="00066A76" w:rsidRDefault="000A4744" w:rsidP="00066A76">
      <w:pPr>
        <w:spacing w:line="360" w:lineRule="auto"/>
        <w:rPr>
          <w:szCs w:val="26"/>
        </w:rPr>
      </w:pPr>
      <w:r w:rsidRPr="00A55BFB">
        <w:rPr>
          <w:b/>
          <w:szCs w:val="22"/>
        </w:rPr>
        <w:tab/>
      </w:r>
      <w:r w:rsidRPr="00A55BFB">
        <w:rPr>
          <w:b/>
          <w:szCs w:val="22"/>
        </w:rPr>
        <w:tab/>
      </w:r>
      <w:r w:rsidR="0091719B" w:rsidRPr="0091719B">
        <w:rPr>
          <w:szCs w:val="22"/>
        </w:rPr>
        <w:t>Based on our review</w:t>
      </w:r>
      <w:r w:rsidR="0091719B">
        <w:rPr>
          <w:b/>
          <w:szCs w:val="22"/>
        </w:rPr>
        <w:t xml:space="preserve"> </w:t>
      </w:r>
      <w:r w:rsidR="0091719B">
        <w:rPr>
          <w:szCs w:val="26"/>
        </w:rPr>
        <w:t xml:space="preserve">and analysis of the record in this proceeding, </w:t>
      </w:r>
      <w:r w:rsidR="00AF741B">
        <w:rPr>
          <w:szCs w:val="26"/>
        </w:rPr>
        <w:t xml:space="preserve">including </w:t>
      </w:r>
      <w:r w:rsidR="0091719B">
        <w:rPr>
          <w:szCs w:val="26"/>
        </w:rPr>
        <w:t xml:space="preserve">the Initial Decision, </w:t>
      </w:r>
      <w:r w:rsidR="00616C62">
        <w:rPr>
          <w:szCs w:val="26"/>
        </w:rPr>
        <w:t xml:space="preserve">and </w:t>
      </w:r>
      <w:r w:rsidR="0091719B">
        <w:rPr>
          <w:szCs w:val="26"/>
        </w:rPr>
        <w:t>the Exceptions and Replies thereto</w:t>
      </w:r>
      <w:r w:rsidR="00616C62">
        <w:rPr>
          <w:szCs w:val="26"/>
        </w:rPr>
        <w:t>,</w:t>
      </w:r>
      <w:r w:rsidR="0091719B">
        <w:rPr>
          <w:szCs w:val="26"/>
        </w:rPr>
        <w:t xml:space="preserve"> we </w:t>
      </w:r>
      <w:r w:rsidR="0049202A">
        <w:rPr>
          <w:szCs w:val="26"/>
        </w:rPr>
        <w:t xml:space="preserve">shall deny the Exceptions and </w:t>
      </w:r>
      <w:r w:rsidR="005452AE">
        <w:rPr>
          <w:szCs w:val="26"/>
        </w:rPr>
        <w:t>adopt</w:t>
      </w:r>
      <w:r w:rsidR="00C12C38">
        <w:rPr>
          <w:szCs w:val="26"/>
        </w:rPr>
        <w:t xml:space="preserve"> </w:t>
      </w:r>
      <w:r w:rsidR="0049202A">
        <w:rPr>
          <w:szCs w:val="26"/>
        </w:rPr>
        <w:t>the ALJ’s Initial Decision</w:t>
      </w:r>
      <w:r w:rsidR="0049202A" w:rsidRPr="008C6BAA">
        <w:rPr>
          <w:szCs w:val="26"/>
        </w:rPr>
        <w:t xml:space="preserve">, </w:t>
      </w:r>
      <w:r w:rsidR="0049202A" w:rsidRPr="00F47CE5">
        <w:rPr>
          <w:szCs w:val="26"/>
        </w:rPr>
        <w:t>consistent with this Opinion and Order</w:t>
      </w:r>
      <w:r w:rsidR="0049202A">
        <w:rPr>
          <w:szCs w:val="26"/>
        </w:rPr>
        <w:t>;</w:t>
      </w:r>
      <w:r w:rsidR="0044197C" w:rsidRPr="00A55BFB">
        <w:rPr>
          <w:szCs w:val="22"/>
        </w:rPr>
        <w:t xml:space="preserve"> </w:t>
      </w:r>
      <w:r w:rsidR="00066A76" w:rsidRPr="007828A8">
        <w:rPr>
          <w:b/>
          <w:szCs w:val="26"/>
        </w:rPr>
        <w:t>THEREFORE,</w:t>
      </w:r>
      <w:r w:rsidR="00066A76" w:rsidRPr="007828A8">
        <w:rPr>
          <w:szCs w:val="26"/>
        </w:rPr>
        <w:t xml:space="preserve"> </w:t>
      </w:r>
    </w:p>
    <w:p w:rsidR="00D8610F" w:rsidRDefault="00066A76" w:rsidP="007938E4">
      <w:pPr>
        <w:spacing w:line="360" w:lineRule="auto"/>
        <w:rPr>
          <w:szCs w:val="26"/>
        </w:rPr>
      </w:pPr>
      <w:r w:rsidRPr="00066A76">
        <w:rPr>
          <w:szCs w:val="26"/>
        </w:rPr>
        <w:tab/>
      </w:r>
      <w:r w:rsidR="007938E4">
        <w:rPr>
          <w:szCs w:val="26"/>
        </w:rPr>
        <w:tab/>
      </w:r>
    </w:p>
    <w:p w:rsidR="00066A76" w:rsidRPr="00066A76" w:rsidRDefault="00066A76" w:rsidP="00CB109C">
      <w:pPr>
        <w:keepNext/>
        <w:spacing w:line="360" w:lineRule="auto"/>
        <w:ind w:left="720" w:firstLine="720"/>
        <w:rPr>
          <w:b/>
          <w:szCs w:val="26"/>
        </w:rPr>
      </w:pPr>
      <w:r w:rsidRPr="00066A76">
        <w:rPr>
          <w:b/>
          <w:szCs w:val="26"/>
        </w:rPr>
        <w:lastRenderedPageBreak/>
        <w:t>IT IS ORDERED:</w:t>
      </w:r>
    </w:p>
    <w:p w:rsidR="00066A76" w:rsidRPr="00066A76" w:rsidRDefault="00066A76" w:rsidP="00CB109C">
      <w:pPr>
        <w:keepNext/>
        <w:spacing w:line="360" w:lineRule="auto"/>
        <w:rPr>
          <w:szCs w:val="26"/>
        </w:rPr>
      </w:pPr>
    </w:p>
    <w:p w:rsidR="00066A76" w:rsidRDefault="00066A76" w:rsidP="00066A76">
      <w:pPr>
        <w:spacing w:line="360" w:lineRule="auto"/>
        <w:rPr>
          <w:szCs w:val="26"/>
        </w:rPr>
      </w:pPr>
      <w:r w:rsidRPr="00066A76">
        <w:rPr>
          <w:szCs w:val="26"/>
        </w:rPr>
        <w:tab/>
      </w:r>
      <w:r w:rsidRPr="00066A76">
        <w:rPr>
          <w:szCs w:val="26"/>
        </w:rPr>
        <w:tab/>
      </w:r>
      <w:r>
        <w:rPr>
          <w:szCs w:val="26"/>
        </w:rPr>
        <w:t>1.</w:t>
      </w:r>
      <w:r>
        <w:rPr>
          <w:szCs w:val="26"/>
        </w:rPr>
        <w:tab/>
        <w:t xml:space="preserve">That the Exceptions </w:t>
      </w:r>
      <w:r w:rsidR="00137DDA">
        <w:rPr>
          <w:szCs w:val="26"/>
        </w:rPr>
        <w:t xml:space="preserve">filed </w:t>
      </w:r>
      <w:r w:rsidR="00233106">
        <w:rPr>
          <w:szCs w:val="26"/>
        </w:rPr>
        <w:t xml:space="preserve">by Mimose Innocent </w:t>
      </w:r>
      <w:r w:rsidR="00137DDA" w:rsidRPr="00571F5C">
        <w:rPr>
          <w:szCs w:val="26"/>
        </w:rPr>
        <w:t xml:space="preserve">on </w:t>
      </w:r>
      <w:r w:rsidR="00057D7B">
        <w:rPr>
          <w:szCs w:val="26"/>
        </w:rPr>
        <w:t>September 15</w:t>
      </w:r>
      <w:r w:rsidR="006B41B2">
        <w:rPr>
          <w:szCs w:val="26"/>
        </w:rPr>
        <w:t>,</w:t>
      </w:r>
      <w:r w:rsidR="00057D7B">
        <w:rPr>
          <w:szCs w:val="26"/>
        </w:rPr>
        <w:t xml:space="preserve"> 2014,</w:t>
      </w:r>
      <w:r w:rsidR="007123D3">
        <w:rPr>
          <w:szCs w:val="26"/>
        </w:rPr>
        <w:t xml:space="preserve"> </w:t>
      </w:r>
      <w:r w:rsidR="00151C0A">
        <w:rPr>
          <w:szCs w:val="26"/>
        </w:rPr>
        <w:t xml:space="preserve">are </w:t>
      </w:r>
      <w:r>
        <w:rPr>
          <w:szCs w:val="26"/>
        </w:rPr>
        <w:t>denied.</w:t>
      </w:r>
    </w:p>
    <w:p w:rsidR="00A00ADB" w:rsidRDefault="00066A76" w:rsidP="00066A76">
      <w:pPr>
        <w:spacing w:line="360" w:lineRule="auto"/>
        <w:rPr>
          <w:szCs w:val="26"/>
        </w:rPr>
      </w:pPr>
      <w:r>
        <w:rPr>
          <w:szCs w:val="26"/>
        </w:rPr>
        <w:tab/>
      </w:r>
      <w:r>
        <w:rPr>
          <w:szCs w:val="26"/>
        </w:rPr>
        <w:tab/>
      </w:r>
    </w:p>
    <w:p w:rsidR="00066A76" w:rsidRDefault="00066A76" w:rsidP="00A00ADB">
      <w:pPr>
        <w:spacing w:line="360" w:lineRule="auto"/>
        <w:ind w:firstLine="1440"/>
        <w:rPr>
          <w:szCs w:val="26"/>
        </w:rPr>
      </w:pPr>
      <w:r>
        <w:rPr>
          <w:szCs w:val="26"/>
        </w:rPr>
        <w:t>2.</w:t>
      </w:r>
      <w:r>
        <w:rPr>
          <w:szCs w:val="26"/>
        </w:rPr>
        <w:tab/>
        <w:t xml:space="preserve">That the Initial Decision of </w:t>
      </w:r>
      <w:r w:rsidR="00D46BBE">
        <w:rPr>
          <w:szCs w:val="26"/>
        </w:rPr>
        <w:t xml:space="preserve">Administrative Law Judge </w:t>
      </w:r>
      <w:r w:rsidR="009379B2">
        <w:rPr>
          <w:szCs w:val="26"/>
        </w:rPr>
        <w:t>Ember S. Jandebeur</w:t>
      </w:r>
      <w:r w:rsidR="00243249">
        <w:rPr>
          <w:szCs w:val="26"/>
        </w:rPr>
        <w:t xml:space="preserve">, issued </w:t>
      </w:r>
      <w:r w:rsidR="009379B2">
        <w:rPr>
          <w:szCs w:val="26"/>
        </w:rPr>
        <w:t>September 9</w:t>
      </w:r>
      <w:r w:rsidR="00243249">
        <w:rPr>
          <w:szCs w:val="26"/>
        </w:rPr>
        <w:t>, 201</w:t>
      </w:r>
      <w:r w:rsidR="009379B2">
        <w:rPr>
          <w:szCs w:val="26"/>
        </w:rPr>
        <w:t>4</w:t>
      </w:r>
      <w:r w:rsidR="00243249">
        <w:rPr>
          <w:szCs w:val="26"/>
        </w:rPr>
        <w:t>, i</w:t>
      </w:r>
      <w:r w:rsidR="00217612">
        <w:rPr>
          <w:szCs w:val="26"/>
        </w:rPr>
        <w:t xml:space="preserve">s </w:t>
      </w:r>
      <w:r w:rsidR="00DB438E">
        <w:rPr>
          <w:szCs w:val="26"/>
        </w:rPr>
        <w:t>a</w:t>
      </w:r>
      <w:r w:rsidR="00103308">
        <w:rPr>
          <w:szCs w:val="26"/>
        </w:rPr>
        <w:t>d</w:t>
      </w:r>
      <w:r w:rsidR="00DB438E">
        <w:rPr>
          <w:szCs w:val="26"/>
        </w:rPr>
        <w:t>opted</w:t>
      </w:r>
      <w:r w:rsidR="004F63F1">
        <w:rPr>
          <w:szCs w:val="26"/>
        </w:rPr>
        <w:t>, consistent with this Opinion and Order.</w:t>
      </w:r>
      <w:r w:rsidR="00217612">
        <w:rPr>
          <w:szCs w:val="26"/>
        </w:rPr>
        <w:t xml:space="preserve">  </w:t>
      </w:r>
    </w:p>
    <w:p w:rsidR="00456FAD" w:rsidRDefault="00456FAD" w:rsidP="00691B1A">
      <w:pPr>
        <w:spacing w:line="360" w:lineRule="auto"/>
        <w:ind w:firstLine="1440"/>
        <w:rPr>
          <w:szCs w:val="26"/>
        </w:rPr>
      </w:pPr>
    </w:p>
    <w:p w:rsidR="00D05507" w:rsidRDefault="00D05507" w:rsidP="00691B1A">
      <w:pPr>
        <w:spacing w:line="360" w:lineRule="auto"/>
        <w:ind w:firstLine="1440"/>
        <w:rPr>
          <w:szCs w:val="26"/>
        </w:rPr>
      </w:pPr>
      <w:r>
        <w:rPr>
          <w:szCs w:val="26"/>
        </w:rPr>
        <w:t>3.</w:t>
      </w:r>
      <w:r>
        <w:rPr>
          <w:szCs w:val="26"/>
        </w:rPr>
        <w:tab/>
        <w:t xml:space="preserve">That the motion to dismiss made by PPL Electric Utilities Corporation is granted.  </w:t>
      </w:r>
    </w:p>
    <w:p w:rsidR="00D05507" w:rsidRDefault="00D05507" w:rsidP="00691B1A">
      <w:pPr>
        <w:spacing w:line="360" w:lineRule="auto"/>
        <w:ind w:firstLine="1440"/>
        <w:rPr>
          <w:szCs w:val="26"/>
        </w:rPr>
      </w:pPr>
    </w:p>
    <w:p w:rsidR="00D9067B" w:rsidRDefault="00D05507" w:rsidP="00D9067B">
      <w:pPr>
        <w:spacing w:line="360" w:lineRule="auto"/>
        <w:ind w:firstLine="1440"/>
        <w:rPr>
          <w:szCs w:val="26"/>
        </w:rPr>
      </w:pPr>
      <w:r>
        <w:rPr>
          <w:szCs w:val="26"/>
        </w:rPr>
        <w:t>4</w:t>
      </w:r>
      <w:r w:rsidR="00D9067B">
        <w:rPr>
          <w:szCs w:val="26"/>
        </w:rPr>
        <w:t>.</w:t>
      </w:r>
      <w:r w:rsidR="00D9067B">
        <w:rPr>
          <w:szCs w:val="26"/>
        </w:rPr>
        <w:tab/>
        <w:t>That the Formal Complaint f</w:t>
      </w:r>
      <w:r w:rsidR="003F0BB0">
        <w:rPr>
          <w:szCs w:val="26"/>
        </w:rPr>
        <w:t>iled by</w:t>
      </w:r>
      <w:r w:rsidR="00D9067B">
        <w:rPr>
          <w:szCs w:val="26"/>
        </w:rPr>
        <w:t xml:space="preserve"> </w:t>
      </w:r>
      <w:r w:rsidR="00E82EF6">
        <w:rPr>
          <w:szCs w:val="26"/>
        </w:rPr>
        <w:t>Mimose Innocent</w:t>
      </w:r>
      <w:r w:rsidR="00243249">
        <w:rPr>
          <w:szCs w:val="26"/>
        </w:rPr>
        <w:t xml:space="preserve"> </w:t>
      </w:r>
      <w:r w:rsidR="00D9067B">
        <w:rPr>
          <w:szCs w:val="26"/>
        </w:rPr>
        <w:t xml:space="preserve">against </w:t>
      </w:r>
      <w:r w:rsidR="003F0BB0">
        <w:rPr>
          <w:szCs w:val="26"/>
        </w:rPr>
        <w:t>P</w:t>
      </w:r>
      <w:r w:rsidR="00E82EF6">
        <w:rPr>
          <w:szCs w:val="26"/>
        </w:rPr>
        <w:t>PL Electric Utilities Corporation</w:t>
      </w:r>
      <w:r w:rsidR="00D9067B">
        <w:rPr>
          <w:szCs w:val="26"/>
        </w:rPr>
        <w:t xml:space="preserve">, at Docket No. </w:t>
      </w:r>
      <w:r w:rsidR="00E82EF6">
        <w:rPr>
          <w:szCs w:val="26"/>
        </w:rPr>
        <w:t>F</w:t>
      </w:r>
      <w:r w:rsidR="00D9067B">
        <w:rPr>
          <w:szCs w:val="26"/>
        </w:rPr>
        <w:t>-2013-23</w:t>
      </w:r>
      <w:r w:rsidR="00E82EF6">
        <w:rPr>
          <w:szCs w:val="26"/>
        </w:rPr>
        <w:t>60608</w:t>
      </w:r>
      <w:r w:rsidR="00D9067B">
        <w:rPr>
          <w:szCs w:val="26"/>
        </w:rPr>
        <w:t>, is dismissed.</w:t>
      </w:r>
    </w:p>
    <w:p w:rsidR="009E0C21" w:rsidRDefault="009E0C21" w:rsidP="00D9067B">
      <w:pPr>
        <w:spacing w:line="360" w:lineRule="auto"/>
        <w:ind w:firstLine="1440"/>
        <w:rPr>
          <w:szCs w:val="26"/>
        </w:rPr>
      </w:pPr>
    </w:p>
    <w:p w:rsidR="00225354" w:rsidRDefault="00D05507" w:rsidP="00D9067B">
      <w:pPr>
        <w:spacing w:line="360" w:lineRule="auto"/>
        <w:ind w:left="720" w:firstLine="720"/>
        <w:rPr>
          <w:szCs w:val="26"/>
        </w:rPr>
      </w:pPr>
      <w:r>
        <w:rPr>
          <w:szCs w:val="26"/>
        </w:rPr>
        <w:t>5</w:t>
      </w:r>
      <w:r w:rsidR="00D9067B">
        <w:rPr>
          <w:szCs w:val="26"/>
        </w:rPr>
        <w:t>.</w:t>
      </w:r>
      <w:r w:rsidR="00D9067B">
        <w:rPr>
          <w:szCs w:val="26"/>
        </w:rPr>
        <w:tab/>
        <w:t>That this</w:t>
      </w:r>
      <w:r w:rsidR="00235723">
        <w:rPr>
          <w:szCs w:val="26"/>
        </w:rPr>
        <w:t xml:space="preserve"> case shall be marked closed. </w:t>
      </w:r>
    </w:p>
    <w:p w:rsidR="00D9067B" w:rsidRDefault="00D9067B" w:rsidP="00D9067B">
      <w:pPr>
        <w:spacing w:line="360" w:lineRule="auto"/>
        <w:ind w:left="720" w:firstLine="720"/>
        <w:rPr>
          <w:szCs w:val="26"/>
        </w:rPr>
      </w:pPr>
      <w:r>
        <w:rPr>
          <w:szCs w:val="26"/>
        </w:rPr>
        <w:t xml:space="preserve"> </w:t>
      </w:r>
    </w:p>
    <w:p w:rsidR="00066A76" w:rsidRPr="00066A76" w:rsidRDefault="00EF20A2" w:rsidP="00066A76">
      <w:pPr>
        <w:spacing w:line="360" w:lineRule="auto"/>
        <w:rPr>
          <w:szCs w:val="24"/>
        </w:rPr>
      </w:pPr>
      <w:bookmarkStart w:id="0" w:name="_GoBack"/>
      <w:r>
        <w:rPr>
          <w:noProof/>
        </w:rPr>
        <w:drawing>
          <wp:anchor distT="0" distB="0" distL="114300" distR="114300" simplePos="0" relativeHeight="251659264" behindDoc="1" locked="0" layoutInCell="1" allowOverlap="1" wp14:anchorId="78B2BDC6" wp14:editId="7C274BC3">
            <wp:simplePos x="0" y="0"/>
            <wp:positionH relativeFrom="column">
              <wp:posOffset>3075940</wp:posOffset>
            </wp:positionH>
            <wp:positionV relativeFrom="paragraph">
              <wp:posOffset>51435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szCs w:val="26"/>
        </w:rPr>
        <w:tab/>
      </w:r>
      <w:r w:rsidR="00066A76" w:rsidRPr="00066A76">
        <w:rPr>
          <w:b/>
          <w:szCs w:val="24"/>
        </w:rPr>
        <w:t>BY THE COMMISSION,</w:t>
      </w: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Rosemary Chiavetta</w:t>
      </w:r>
    </w:p>
    <w:p w:rsidR="00066A76" w:rsidRDefault="00066A76" w:rsidP="00066A76">
      <w:pPr>
        <w:tabs>
          <w:tab w:val="left" w:pos="-720"/>
        </w:tabs>
        <w:suppressAutoHyphens/>
        <w:rPr>
          <w:szCs w:val="24"/>
        </w:rPr>
      </w:pP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r>
      <w:r w:rsidRPr="00066A76">
        <w:rPr>
          <w:szCs w:val="24"/>
        </w:rPr>
        <w:tab/>
        <w:t>Secretary</w:t>
      </w:r>
    </w:p>
    <w:p w:rsidR="00661C22" w:rsidRPr="00066A76" w:rsidRDefault="00661C22" w:rsidP="00066A76">
      <w:pPr>
        <w:tabs>
          <w:tab w:val="left" w:pos="-720"/>
        </w:tabs>
        <w:suppressAutoHyphens/>
        <w:rPr>
          <w:szCs w:val="24"/>
        </w:rPr>
      </w:pPr>
    </w:p>
    <w:p w:rsidR="00066A76" w:rsidRPr="00066A76" w:rsidRDefault="00066A76" w:rsidP="00066A76">
      <w:pPr>
        <w:tabs>
          <w:tab w:val="left" w:pos="-720"/>
        </w:tabs>
        <w:suppressAutoHyphens/>
        <w:rPr>
          <w:szCs w:val="24"/>
        </w:rPr>
      </w:pPr>
      <w:r w:rsidRPr="00066A76">
        <w:rPr>
          <w:szCs w:val="24"/>
        </w:rPr>
        <w:t>(SEAL)</w:t>
      </w:r>
    </w:p>
    <w:p w:rsidR="00066A76" w:rsidRPr="00066A76" w:rsidRDefault="00066A76" w:rsidP="00066A76">
      <w:pPr>
        <w:tabs>
          <w:tab w:val="left" w:pos="-720"/>
        </w:tabs>
        <w:suppressAutoHyphens/>
        <w:rPr>
          <w:szCs w:val="24"/>
        </w:rPr>
      </w:pPr>
    </w:p>
    <w:p w:rsidR="00066A76" w:rsidRPr="00066A76" w:rsidRDefault="00D9067B" w:rsidP="00066A76">
      <w:pPr>
        <w:tabs>
          <w:tab w:val="left" w:pos="-720"/>
        </w:tabs>
        <w:suppressAutoHyphens/>
        <w:rPr>
          <w:szCs w:val="24"/>
        </w:rPr>
      </w:pPr>
      <w:r>
        <w:rPr>
          <w:szCs w:val="24"/>
        </w:rPr>
        <w:t>O</w:t>
      </w:r>
      <w:r w:rsidR="00066A76" w:rsidRPr="00066A76">
        <w:rPr>
          <w:szCs w:val="24"/>
        </w:rPr>
        <w:t>RDER ADOPTED:</w:t>
      </w:r>
      <w:r w:rsidR="008B39B5">
        <w:rPr>
          <w:szCs w:val="24"/>
        </w:rPr>
        <w:t xml:space="preserve">  January </w:t>
      </w:r>
      <w:r w:rsidR="00243544">
        <w:rPr>
          <w:szCs w:val="24"/>
        </w:rPr>
        <w:t>15</w:t>
      </w:r>
      <w:r w:rsidR="008B39B5">
        <w:rPr>
          <w:szCs w:val="24"/>
        </w:rPr>
        <w:t>, 201</w:t>
      </w:r>
      <w:r w:rsidR="00BF7E3C">
        <w:rPr>
          <w:szCs w:val="24"/>
        </w:rPr>
        <w:t>5</w:t>
      </w:r>
      <w:r w:rsidR="00066A76" w:rsidRPr="00066A76">
        <w:rPr>
          <w:szCs w:val="24"/>
        </w:rPr>
        <w:t xml:space="preserve">  </w:t>
      </w:r>
      <w:r>
        <w:rPr>
          <w:szCs w:val="24"/>
        </w:rPr>
        <w:t xml:space="preserve"> </w:t>
      </w:r>
      <w:r w:rsidR="00066A76" w:rsidRPr="00066A76">
        <w:rPr>
          <w:szCs w:val="24"/>
        </w:rPr>
        <w:t xml:space="preserve"> </w:t>
      </w:r>
    </w:p>
    <w:p w:rsidR="00691A22" w:rsidRDefault="00691A22" w:rsidP="00F63337">
      <w:pPr>
        <w:tabs>
          <w:tab w:val="left" w:pos="-720"/>
        </w:tabs>
        <w:suppressAutoHyphens/>
        <w:rPr>
          <w:szCs w:val="24"/>
        </w:rPr>
      </w:pPr>
    </w:p>
    <w:p w:rsidR="00BC1B7D" w:rsidRPr="00BC1B7D" w:rsidRDefault="00066A76" w:rsidP="00691A22">
      <w:pPr>
        <w:tabs>
          <w:tab w:val="left" w:pos="-720"/>
        </w:tabs>
        <w:suppressAutoHyphens/>
      </w:pPr>
      <w:r w:rsidRPr="00066A76">
        <w:rPr>
          <w:szCs w:val="24"/>
        </w:rPr>
        <w:t>ORDER ENTERED:</w:t>
      </w:r>
      <w:r w:rsidR="006028DA">
        <w:rPr>
          <w:szCs w:val="24"/>
        </w:rPr>
        <w:t xml:space="preserve"> </w:t>
      </w:r>
      <w:r w:rsidR="000A4744">
        <w:rPr>
          <w:rFonts w:ascii="Times New (W1)" w:hAnsi="Times New (W1)"/>
          <w:szCs w:val="22"/>
        </w:rPr>
        <w:t xml:space="preserve"> </w:t>
      </w:r>
      <w:r w:rsidR="000A4744" w:rsidRPr="000A4744">
        <w:rPr>
          <w:rFonts w:ascii="Times New (W1)" w:hAnsi="Times New (W1)"/>
          <w:szCs w:val="22"/>
        </w:rPr>
        <w:t xml:space="preserve"> </w:t>
      </w:r>
      <w:r w:rsidR="00EF20A2">
        <w:rPr>
          <w:rFonts w:ascii="Times New (W1)" w:hAnsi="Times New (W1)"/>
          <w:szCs w:val="22"/>
        </w:rPr>
        <w:t>January 16, 2015</w:t>
      </w:r>
    </w:p>
    <w:sectPr w:rsidR="00BC1B7D" w:rsidRPr="00BC1B7D" w:rsidSect="00A55BFB">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912" w:rsidRDefault="00CB4912" w:rsidP="00567496">
      <w:r>
        <w:separator/>
      </w:r>
    </w:p>
  </w:endnote>
  <w:endnote w:type="continuationSeparator" w:id="0">
    <w:p w:rsidR="00CB4912" w:rsidRDefault="00CB4912" w:rsidP="0056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529680"/>
      <w:docPartObj>
        <w:docPartGallery w:val="Page Numbers (Bottom of Page)"/>
        <w:docPartUnique/>
      </w:docPartObj>
    </w:sdtPr>
    <w:sdtEndPr>
      <w:rPr>
        <w:noProof/>
      </w:rPr>
    </w:sdtEndPr>
    <w:sdtContent>
      <w:p w:rsidR="00375798" w:rsidRDefault="00375798">
        <w:pPr>
          <w:pStyle w:val="Footer"/>
          <w:jc w:val="center"/>
        </w:pPr>
        <w:r>
          <w:fldChar w:fldCharType="begin"/>
        </w:r>
        <w:r>
          <w:instrText xml:space="preserve"> PAGE   \* MERGEFORMAT </w:instrText>
        </w:r>
        <w:r>
          <w:fldChar w:fldCharType="separate"/>
        </w:r>
        <w:r w:rsidR="00EF20A2">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912" w:rsidRDefault="00CB4912" w:rsidP="00567496">
      <w:r>
        <w:separator/>
      </w:r>
    </w:p>
  </w:footnote>
  <w:footnote w:type="continuationSeparator" w:id="0">
    <w:p w:rsidR="00CB4912" w:rsidRDefault="00CB4912" w:rsidP="00567496">
      <w:r>
        <w:continuationSeparator/>
      </w:r>
    </w:p>
  </w:footnote>
  <w:footnote w:id="1">
    <w:p w:rsidR="00BD10FB" w:rsidRPr="00994BC3" w:rsidRDefault="00BD10FB" w:rsidP="00BD10FB">
      <w:pPr>
        <w:pStyle w:val="FootnoteText"/>
        <w:ind w:firstLine="720"/>
        <w:rPr>
          <w:sz w:val="26"/>
          <w:szCs w:val="26"/>
        </w:rPr>
      </w:pPr>
      <w:r w:rsidRPr="00994BC3">
        <w:rPr>
          <w:rStyle w:val="FootnoteReference"/>
          <w:sz w:val="26"/>
          <w:szCs w:val="26"/>
        </w:rPr>
        <w:footnoteRef/>
      </w:r>
      <w:r w:rsidRPr="00994BC3">
        <w:rPr>
          <w:sz w:val="26"/>
          <w:szCs w:val="26"/>
        </w:rPr>
        <w:t xml:space="preserve"> </w:t>
      </w:r>
      <w:r w:rsidRPr="00994BC3">
        <w:rPr>
          <w:sz w:val="26"/>
          <w:szCs w:val="26"/>
        </w:rPr>
        <w:tab/>
        <w:t xml:space="preserve">Chapter 14 of the </w:t>
      </w:r>
      <w:r w:rsidR="0039695C">
        <w:rPr>
          <w:sz w:val="26"/>
          <w:szCs w:val="26"/>
        </w:rPr>
        <w:t xml:space="preserve">Public Utility </w:t>
      </w:r>
      <w:r w:rsidRPr="00994BC3">
        <w:rPr>
          <w:sz w:val="26"/>
          <w:szCs w:val="26"/>
        </w:rPr>
        <w:t xml:space="preserve">Code </w:t>
      </w:r>
      <w:r w:rsidR="0039695C">
        <w:rPr>
          <w:sz w:val="26"/>
          <w:szCs w:val="26"/>
        </w:rPr>
        <w:t xml:space="preserve">(Code), §§ 1401 </w:t>
      </w:r>
      <w:r w:rsidR="0039695C" w:rsidRPr="00994BC3">
        <w:rPr>
          <w:i/>
          <w:sz w:val="26"/>
          <w:szCs w:val="26"/>
        </w:rPr>
        <w:t>et seq</w:t>
      </w:r>
      <w:r w:rsidR="0039695C">
        <w:rPr>
          <w:sz w:val="26"/>
          <w:szCs w:val="26"/>
        </w:rPr>
        <w:t xml:space="preserve">., </w:t>
      </w:r>
      <w:r w:rsidRPr="00994BC3">
        <w:rPr>
          <w:sz w:val="26"/>
          <w:szCs w:val="26"/>
        </w:rPr>
        <w:t>was amended and reauthorized by the General Assembly in October 2014, with the resulting amendments taking effect December 21, 2014.  One amendment relevant to this Order is the change of terminology from a “payment agree</w:t>
      </w:r>
      <w:r w:rsidR="008B2468">
        <w:rPr>
          <w:sz w:val="26"/>
          <w:szCs w:val="26"/>
        </w:rPr>
        <w:t>ment” to a “payment arrangement</w:t>
      </w:r>
      <w:r w:rsidRPr="00994BC3">
        <w:rPr>
          <w:sz w:val="26"/>
          <w:szCs w:val="26"/>
        </w:rPr>
        <w:t>”</w:t>
      </w:r>
      <w:r w:rsidR="008B2468">
        <w:rPr>
          <w:sz w:val="26"/>
          <w:szCs w:val="26"/>
        </w:rPr>
        <w:t xml:space="preserve"> in Section 1405.  For clarity, we will use the term “payment agreement” throughout this</w:t>
      </w:r>
      <w:r w:rsidRPr="00994BC3">
        <w:rPr>
          <w:sz w:val="26"/>
          <w:szCs w:val="26"/>
        </w:rPr>
        <w:t xml:space="preserve"> Order since the pleadings, evidentiary record, and ALJ Initial Decision were all prepared while the original terminology was in effect.</w:t>
      </w:r>
    </w:p>
    <w:p w:rsidR="00BD10FB" w:rsidRDefault="00BD10FB">
      <w:pPr>
        <w:pStyle w:val="FootnoteText"/>
      </w:pPr>
    </w:p>
  </w:footnote>
  <w:footnote w:id="2">
    <w:p w:rsidR="00521E58" w:rsidRPr="00521E58" w:rsidRDefault="00521E58">
      <w:pPr>
        <w:pStyle w:val="FootnoteText"/>
        <w:rPr>
          <w:sz w:val="26"/>
        </w:rPr>
      </w:pPr>
      <w:r>
        <w:tab/>
      </w:r>
      <w:r w:rsidRPr="00521E58">
        <w:rPr>
          <w:rStyle w:val="FootnoteReference"/>
          <w:sz w:val="26"/>
        </w:rPr>
        <w:footnoteRef/>
      </w:r>
      <w:r w:rsidRPr="00521E58">
        <w:rPr>
          <w:sz w:val="26"/>
        </w:rPr>
        <w:t xml:space="preserve"> </w:t>
      </w:r>
      <w:r w:rsidRPr="00521E58">
        <w:rPr>
          <w:sz w:val="26"/>
        </w:rPr>
        <w:tab/>
        <w:t xml:space="preserve"> </w:t>
      </w:r>
      <w:r>
        <w:rPr>
          <w:sz w:val="26"/>
        </w:rPr>
        <w:t xml:space="preserve">A review of the filing showed that the Exceptions did not contain a Certificate of Service or other indication that PPL was served with the Exceptions.  Accordingly, by Secretarial Letter issued September 29, 2014, the Secretary’s Bureau served a copy of the Exceptions on PPL and provided that, in order to avoid prejudice to any </w:t>
      </w:r>
      <w:r w:rsidR="00174161">
        <w:rPr>
          <w:sz w:val="26"/>
        </w:rPr>
        <w:t>P</w:t>
      </w:r>
      <w:r>
        <w:rPr>
          <w:sz w:val="26"/>
        </w:rPr>
        <w:t>arty, PPL would have until October 9, 2014, to file Replies to Exceptions consistent with 52 Pa. Code § 5.535.</w:t>
      </w:r>
      <w:r w:rsidR="000F73E4">
        <w:rPr>
          <w:sz w:val="26"/>
        </w:rPr>
        <w:t xml:space="preserve">  </w:t>
      </w:r>
      <w:r w:rsidR="00174161">
        <w:rPr>
          <w:sz w:val="26"/>
        </w:rPr>
        <w:t xml:space="preserve">  </w:t>
      </w:r>
      <w:r>
        <w:rPr>
          <w:sz w:val="26"/>
        </w:rPr>
        <w:t xml:space="preserve">  </w:t>
      </w:r>
    </w:p>
  </w:footnote>
  <w:footnote w:id="3">
    <w:p w:rsidR="0001459E" w:rsidRPr="00994BC3" w:rsidRDefault="0001459E">
      <w:pPr>
        <w:pStyle w:val="FootnoteText"/>
        <w:rPr>
          <w:sz w:val="26"/>
          <w:szCs w:val="26"/>
        </w:rPr>
      </w:pPr>
      <w:r>
        <w:rPr>
          <w:sz w:val="26"/>
          <w:szCs w:val="26"/>
        </w:rPr>
        <w:tab/>
      </w:r>
      <w:r w:rsidRPr="00994BC3">
        <w:rPr>
          <w:rStyle w:val="FootnoteReference"/>
          <w:sz w:val="26"/>
          <w:szCs w:val="26"/>
        </w:rPr>
        <w:footnoteRef/>
      </w:r>
      <w:r w:rsidRPr="00994BC3">
        <w:rPr>
          <w:sz w:val="26"/>
          <w:szCs w:val="26"/>
        </w:rPr>
        <w:t xml:space="preserve"> </w:t>
      </w:r>
      <w:r w:rsidRPr="00994BC3">
        <w:rPr>
          <w:sz w:val="26"/>
          <w:szCs w:val="26"/>
        </w:rPr>
        <w:tab/>
      </w:r>
      <w:r w:rsidRPr="00994BC3">
        <w:rPr>
          <w:rFonts w:eastAsiaTheme="minorHAnsi"/>
          <w:sz w:val="26"/>
          <w:szCs w:val="26"/>
        </w:rPr>
        <w:t xml:space="preserve">In that case, the Commission found that the Complainant was not entitled to another Commission-issued payment ament because she had previously defaulted on more than twenty previous payment agreements, including Commission-issued payment agreements.  </w:t>
      </w:r>
      <w:r w:rsidRPr="00994BC3">
        <w:rPr>
          <w:rFonts w:eastAsiaTheme="minorHAnsi"/>
          <w:i/>
          <w:sz w:val="26"/>
          <w:szCs w:val="26"/>
        </w:rPr>
        <w:t>Mimose Innocent v. PPL Electric Utilities Corporation</w:t>
      </w:r>
      <w:r w:rsidRPr="00994BC3">
        <w:rPr>
          <w:rFonts w:eastAsiaTheme="minorHAnsi"/>
          <w:sz w:val="26"/>
          <w:szCs w:val="26"/>
        </w:rPr>
        <w:t xml:space="preserve">, Docket No. </w:t>
      </w:r>
      <w:r>
        <w:rPr>
          <w:rFonts w:eastAsiaTheme="minorHAnsi"/>
          <w:sz w:val="26"/>
          <w:szCs w:val="26"/>
        </w:rPr>
        <w:br/>
      </w:r>
      <w:r w:rsidRPr="00994BC3">
        <w:rPr>
          <w:rFonts w:eastAsiaTheme="minorHAnsi"/>
          <w:sz w:val="26"/>
          <w:szCs w:val="26"/>
        </w:rPr>
        <w:t>F-2010-2184996 (Order on Reconsideration entered December 20, 2012) at 4.</w:t>
      </w:r>
    </w:p>
  </w:footnote>
  <w:footnote w:id="4">
    <w:p w:rsidR="00B44FF2" w:rsidRPr="00225354" w:rsidRDefault="00225354">
      <w:pPr>
        <w:pStyle w:val="FootnoteText"/>
        <w:rPr>
          <w:sz w:val="26"/>
        </w:rPr>
      </w:pPr>
      <w:r>
        <w:tab/>
      </w:r>
      <w:r w:rsidR="00B44FF2" w:rsidRPr="00225354">
        <w:rPr>
          <w:rStyle w:val="FootnoteReference"/>
          <w:sz w:val="26"/>
        </w:rPr>
        <w:footnoteRef/>
      </w:r>
      <w:r w:rsidR="00B44FF2" w:rsidRPr="00225354">
        <w:rPr>
          <w:sz w:val="26"/>
        </w:rPr>
        <w:t xml:space="preserve"> </w:t>
      </w:r>
      <w:r w:rsidRPr="00225354">
        <w:rPr>
          <w:sz w:val="26"/>
        </w:rPr>
        <w:tab/>
      </w:r>
      <w:r w:rsidR="00B44FF2" w:rsidRPr="00225354">
        <w:rPr>
          <w:sz w:val="26"/>
        </w:rPr>
        <w:t>The Complainant’s Exceptions do not comply with Section 5.533(b) of our Regulations, which requires that “[e]ach exception must be numbered and identify the finding of fact or conclusion of law</w:t>
      </w:r>
      <w:r w:rsidR="00DA4BFD" w:rsidRPr="00225354">
        <w:rPr>
          <w:sz w:val="26"/>
        </w:rPr>
        <w:t xml:space="preserve"> to which exception is taken and cite relevant pages of the decision.”  52 Pa. Code § 5.533(b).  Nevertheless, particularly because the Complainant is appearing </w:t>
      </w:r>
      <w:r w:rsidR="00DA4BFD" w:rsidRPr="00225354">
        <w:rPr>
          <w:i/>
          <w:sz w:val="26"/>
        </w:rPr>
        <w:t>pro se</w:t>
      </w:r>
      <w:r w:rsidR="00DA4BFD" w:rsidRPr="00225354">
        <w:rPr>
          <w:sz w:val="26"/>
        </w:rPr>
        <w:t xml:space="preserve">, we will consider the Exceptions in order to secure a just, speedy, and inexpensive determination in this proceeding, consistent with 52 Pa. Code § 1.2(a).   </w:t>
      </w:r>
      <w:r w:rsidR="00B44FF2" w:rsidRPr="00225354">
        <w:rPr>
          <w:sz w:val="26"/>
        </w:rPr>
        <w:t xml:space="preserve">  </w:t>
      </w:r>
    </w:p>
  </w:footnote>
  <w:footnote w:id="5">
    <w:p w:rsidR="0065625D" w:rsidRDefault="0065625D">
      <w:pPr>
        <w:pStyle w:val="FootnoteText"/>
        <w:rPr>
          <w:sz w:val="26"/>
        </w:rPr>
      </w:pPr>
      <w:r>
        <w:rPr>
          <w:sz w:val="26"/>
        </w:rPr>
        <w:tab/>
      </w:r>
      <w:r w:rsidRPr="0065625D">
        <w:rPr>
          <w:rStyle w:val="FootnoteReference"/>
          <w:sz w:val="26"/>
        </w:rPr>
        <w:footnoteRef/>
      </w:r>
      <w:r w:rsidRPr="0065625D">
        <w:rPr>
          <w:sz w:val="26"/>
        </w:rPr>
        <w:t xml:space="preserve"> </w:t>
      </w:r>
      <w:r>
        <w:rPr>
          <w:sz w:val="26"/>
        </w:rPr>
        <w:tab/>
      </w:r>
      <w:r w:rsidRPr="0065625D">
        <w:rPr>
          <w:sz w:val="26"/>
        </w:rPr>
        <w:t>A “change in income” is defined as “[a] decrease in household income of 20% or more if the customer’s household income level exceeds 200 % of the Federal poverty level or a decrease in household income of 10% or more if the customer’s household income level is 200% or less of the Federal poverty level.”</w:t>
      </w:r>
      <w:r>
        <w:rPr>
          <w:sz w:val="26"/>
        </w:rPr>
        <w:t xml:space="preserve">  66 Pa. C.S. </w:t>
      </w:r>
    </w:p>
    <w:p w:rsidR="0065625D" w:rsidRPr="0065625D" w:rsidRDefault="0065625D">
      <w:pPr>
        <w:pStyle w:val="FootnoteText"/>
        <w:rPr>
          <w:sz w:val="26"/>
        </w:rPr>
      </w:pPr>
      <w:r>
        <w:rPr>
          <w:sz w:val="26"/>
        </w:rPr>
        <w:t>§ 1403.</w:t>
      </w:r>
      <w:r w:rsidRPr="0065625D">
        <w:rPr>
          <w:sz w:val="26"/>
        </w:rPr>
        <w:t xml:space="preserve"> </w:t>
      </w:r>
      <w:r w:rsidR="00FC483E">
        <w:rPr>
          <w:sz w:val="26"/>
        </w:rPr>
        <w:t xml:space="preserve"> At the time of the June 2010 Complaint proceeding, the Complainant’s household income placed her between 250-300% of the Federal poverty level for a family of three.  June 2010 Complaint proceeding, Tr. at 12, 27.         </w:t>
      </w:r>
      <w:r w:rsidRPr="0065625D">
        <w:rPr>
          <w:sz w:val="26"/>
        </w:rPr>
        <w:t xml:space="preserve">  </w:t>
      </w:r>
    </w:p>
  </w:footnote>
  <w:footnote w:id="6">
    <w:p w:rsidR="00EA0995" w:rsidRDefault="004D6500">
      <w:pPr>
        <w:pStyle w:val="FootnoteText"/>
        <w:rPr>
          <w:sz w:val="26"/>
        </w:rPr>
      </w:pPr>
      <w:r>
        <w:tab/>
      </w:r>
      <w:r w:rsidRPr="004D6500">
        <w:rPr>
          <w:rStyle w:val="FootnoteReference"/>
          <w:sz w:val="26"/>
        </w:rPr>
        <w:footnoteRef/>
      </w:r>
      <w:r w:rsidRPr="004D6500">
        <w:rPr>
          <w:sz w:val="26"/>
        </w:rPr>
        <w:t xml:space="preserve"> </w:t>
      </w:r>
      <w:r w:rsidRPr="004D6500">
        <w:rPr>
          <w:sz w:val="26"/>
        </w:rPr>
        <w:tab/>
      </w:r>
      <w:r w:rsidR="00577DD8">
        <w:rPr>
          <w:sz w:val="26"/>
        </w:rPr>
        <w:t xml:space="preserve">We subsequently denied the Complainant’s Petition for Reconsideration of the </w:t>
      </w:r>
      <w:r w:rsidR="00577DD8" w:rsidRPr="00577DD8">
        <w:rPr>
          <w:i/>
          <w:sz w:val="26"/>
        </w:rPr>
        <w:t>July 2012 Order</w:t>
      </w:r>
      <w:r w:rsidR="00624B3F">
        <w:rPr>
          <w:sz w:val="26"/>
        </w:rPr>
        <w:t xml:space="preserve"> by Order entered December 20, 2012, at Docket No. </w:t>
      </w:r>
    </w:p>
    <w:p w:rsidR="004D6500" w:rsidRPr="004D6500" w:rsidRDefault="00624B3F">
      <w:pPr>
        <w:pStyle w:val="FootnoteText"/>
        <w:rPr>
          <w:sz w:val="26"/>
        </w:rPr>
      </w:pPr>
      <w:r>
        <w:rPr>
          <w:sz w:val="26"/>
        </w:rPr>
        <w:t xml:space="preserve">F-2010-2184996.  </w:t>
      </w:r>
      <w:r w:rsidR="00577DD8">
        <w:rPr>
          <w:sz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7C2D"/>
    <w:multiLevelType w:val="hybridMultilevel"/>
    <w:tmpl w:val="550E6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D5545"/>
    <w:multiLevelType w:val="hybridMultilevel"/>
    <w:tmpl w:val="80A4BCAA"/>
    <w:lvl w:ilvl="0" w:tplc="4732C718">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0A742655"/>
    <w:multiLevelType w:val="hybridMultilevel"/>
    <w:tmpl w:val="01F0C222"/>
    <w:lvl w:ilvl="0" w:tplc="FE7C6A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934998"/>
    <w:multiLevelType w:val="hybridMultilevel"/>
    <w:tmpl w:val="FCF2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A371F3"/>
    <w:multiLevelType w:val="hybridMultilevel"/>
    <w:tmpl w:val="680C26E6"/>
    <w:lvl w:ilvl="0" w:tplc="C5889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3547D44"/>
    <w:multiLevelType w:val="hybridMultilevel"/>
    <w:tmpl w:val="000043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DA3642"/>
    <w:multiLevelType w:val="hybridMultilevel"/>
    <w:tmpl w:val="45706146"/>
    <w:lvl w:ilvl="0" w:tplc="6FF0D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0ED3A11"/>
    <w:multiLevelType w:val="hybridMultilevel"/>
    <w:tmpl w:val="8FCABA54"/>
    <w:lvl w:ilvl="0" w:tplc="561028D4">
      <w:start w:val="1"/>
      <w:numFmt w:val="lowerLetter"/>
      <w:lvlText w:val="%1."/>
      <w:lvlJc w:val="left"/>
      <w:pPr>
        <w:ind w:left="1800" w:hanging="360"/>
      </w:pPr>
      <w:rPr>
        <w:rFonts w:hint="default"/>
      </w:rPr>
    </w:lvl>
    <w:lvl w:ilvl="1" w:tplc="04090017">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9586876"/>
    <w:multiLevelType w:val="hybridMultilevel"/>
    <w:tmpl w:val="6C268428"/>
    <w:lvl w:ilvl="0" w:tplc="A712E3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4811B23"/>
    <w:multiLevelType w:val="hybridMultilevel"/>
    <w:tmpl w:val="1F08E602"/>
    <w:lvl w:ilvl="0" w:tplc="4798235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681F41FD"/>
    <w:multiLevelType w:val="hybridMultilevel"/>
    <w:tmpl w:val="F956E32C"/>
    <w:lvl w:ilvl="0" w:tplc="BC4E79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F7A5EEF"/>
    <w:multiLevelType w:val="hybridMultilevel"/>
    <w:tmpl w:val="8646A984"/>
    <w:lvl w:ilvl="0" w:tplc="5F6E5D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0E9585F"/>
    <w:multiLevelType w:val="hybridMultilevel"/>
    <w:tmpl w:val="27F07F46"/>
    <w:lvl w:ilvl="0" w:tplc="E7C613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7A2235C6"/>
    <w:multiLevelType w:val="hybridMultilevel"/>
    <w:tmpl w:val="991680D2"/>
    <w:lvl w:ilvl="0" w:tplc="E8E2C4A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A893A7C"/>
    <w:multiLevelType w:val="hybridMultilevel"/>
    <w:tmpl w:val="87A6515E"/>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B553B8B"/>
    <w:multiLevelType w:val="hybridMultilevel"/>
    <w:tmpl w:val="E8768C12"/>
    <w:lvl w:ilvl="0" w:tplc="B8A2A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1"/>
  </w:num>
  <w:num w:numId="3">
    <w:abstractNumId w:val="10"/>
  </w:num>
  <w:num w:numId="4">
    <w:abstractNumId w:val="4"/>
  </w:num>
  <w:num w:numId="5">
    <w:abstractNumId w:val="12"/>
  </w:num>
  <w:num w:numId="6">
    <w:abstractNumId w:val="8"/>
  </w:num>
  <w:num w:numId="7">
    <w:abstractNumId w:val="13"/>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5"/>
  </w:num>
  <w:num w:numId="12">
    <w:abstractNumId w:val="1"/>
  </w:num>
  <w:num w:numId="13">
    <w:abstractNumId w:val="14"/>
  </w:num>
  <w:num w:numId="14">
    <w:abstractNumId w:val="7"/>
  </w:num>
  <w:num w:numId="15">
    <w:abstractNumId w:val="0"/>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F6E"/>
    <w:rsid w:val="00000589"/>
    <w:rsid w:val="00000C05"/>
    <w:rsid w:val="00000DBB"/>
    <w:rsid w:val="00001155"/>
    <w:rsid w:val="000013EE"/>
    <w:rsid w:val="00001BBF"/>
    <w:rsid w:val="00001EBD"/>
    <w:rsid w:val="00001F04"/>
    <w:rsid w:val="00002C7F"/>
    <w:rsid w:val="000031B7"/>
    <w:rsid w:val="000036E9"/>
    <w:rsid w:val="00003F4A"/>
    <w:rsid w:val="00004052"/>
    <w:rsid w:val="00004858"/>
    <w:rsid w:val="00004B5E"/>
    <w:rsid w:val="00004E2C"/>
    <w:rsid w:val="00004F7C"/>
    <w:rsid w:val="0000538D"/>
    <w:rsid w:val="00006415"/>
    <w:rsid w:val="00006976"/>
    <w:rsid w:val="00006ECB"/>
    <w:rsid w:val="00006EFA"/>
    <w:rsid w:val="000072DA"/>
    <w:rsid w:val="0001057E"/>
    <w:rsid w:val="000120C9"/>
    <w:rsid w:val="00013322"/>
    <w:rsid w:val="00013373"/>
    <w:rsid w:val="000138C9"/>
    <w:rsid w:val="00013B2E"/>
    <w:rsid w:val="0001459E"/>
    <w:rsid w:val="00014FD3"/>
    <w:rsid w:val="000150EB"/>
    <w:rsid w:val="0001578F"/>
    <w:rsid w:val="00015AC3"/>
    <w:rsid w:val="00016074"/>
    <w:rsid w:val="00016924"/>
    <w:rsid w:val="00016B40"/>
    <w:rsid w:val="00017680"/>
    <w:rsid w:val="0001780A"/>
    <w:rsid w:val="000211D0"/>
    <w:rsid w:val="00021A4A"/>
    <w:rsid w:val="000222AE"/>
    <w:rsid w:val="00022504"/>
    <w:rsid w:val="0002280B"/>
    <w:rsid w:val="000228FE"/>
    <w:rsid w:val="00022EC2"/>
    <w:rsid w:val="00023CB6"/>
    <w:rsid w:val="00023D09"/>
    <w:rsid w:val="00023E1F"/>
    <w:rsid w:val="00024994"/>
    <w:rsid w:val="000249BD"/>
    <w:rsid w:val="00025BC4"/>
    <w:rsid w:val="000261C5"/>
    <w:rsid w:val="00026501"/>
    <w:rsid w:val="00026AFF"/>
    <w:rsid w:val="00027499"/>
    <w:rsid w:val="00027B21"/>
    <w:rsid w:val="0003033F"/>
    <w:rsid w:val="0003064C"/>
    <w:rsid w:val="00031483"/>
    <w:rsid w:val="00031713"/>
    <w:rsid w:val="00031787"/>
    <w:rsid w:val="0003181E"/>
    <w:rsid w:val="00031B5D"/>
    <w:rsid w:val="0003253F"/>
    <w:rsid w:val="00032E09"/>
    <w:rsid w:val="00033027"/>
    <w:rsid w:val="0003338F"/>
    <w:rsid w:val="00033FF9"/>
    <w:rsid w:val="000346E4"/>
    <w:rsid w:val="00034A58"/>
    <w:rsid w:val="00034F46"/>
    <w:rsid w:val="00034F90"/>
    <w:rsid w:val="0003743B"/>
    <w:rsid w:val="00037990"/>
    <w:rsid w:val="00041BC3"/>
    <w:rsid w:val="00041F9F"/>
    <w:rsid w:val="000422E7"/>
    <w:rsid w:val="00042B3A"/>
    <w:rsid w:val="00042CC3"/>
    <w:rsid w:val="00042D7B"/>
    <w:rsid w:val="000447CE"/>
    <w:rsid w:val="00044CEB"/>
    <w:rsid w:val="00045551"/>
    <w:rsid w:val="000458C5"/>
    <w:rsid w:val="00045911"/>
    <w:rsid w:val="00045E73"/>
    <w:rsid w:val="000460CA"/>
    <w:rsid w:val="00046962"/>
    <w:rsid w:val="00047785"/>
    <w:rsid w:val="00047EB5"/>
    <w:rsid w:val="000506DB"/>
    <w:rsid w:val="000509B2"/>
    <w:rsid w:val="00050CF6"/>
    <w:rsid w:val="00051324"/>
    <w:rsid w:val="000519B5"/>
    <w:rsid w:val="0005245A"/>
    <w:rsid w:val="00052468"/>
    <w:rsid w:val="00052D75"/>
    <w:rsid w:val="00052FFA"/>
    <w:rsid w:val="000550E9"/>
    <w:rsid w:val="00055623"/>
    <w:rsid w:val="00055A3E"/>
    <w:rsid w:val="00055B5F"/>
    <w:rsid w:val="00056543"/>
    <w:rsid w:val="00056646"/>
    <w:rsid w:val="000566E0"/>
    <w:rsid w:val="00057D7B"/>
    <w:rsid w:val="00057D94"/>
    <w:rsid w:val="000603A3"/>
    <w:rsid w:val="000606EC"/>
    <w:rsid w:val="0006109C"/>
    <w:rsid w:val="000613A8"/>
    <w:rsid w:val="00061888"/>
    <w:rsid w:val="00063D15"/>
    <w:rsid w:val="00063E1C"/>
    <w:rsid w:val="00064136"/>
    <w:rsid w:val="00064894"/>
    <w:rsid w:val="000658EB"/>
    <w:rsid w:val="00065A18"/>
    <w:rsid w:val="00065F0E"/>
    <w:rsid w:val="000660EE"/>
    <w:rsid w:val="0006697D"/>
    <w:rsid w:val="00066A76"/>
    <w:rsid w:val="00066AE5"/>
    <w:rsid w:val="00067992"/>
    <w:rsid w:val="00067D15"/>
    <w:rsid w:val="0007092B"/>
    <w:rsid w:val="000712A5"/>
    <w:rsid w:val="00071372"/>
    <w:rsid w:val="0007219D"/>
    <w:rsid w:val="000728F9"/>
    <w:rsid w:val="00072CB2"/>
    <w:rsid w:val="000732CB"/>
    <w:rsid w:val="000740B8"/>
    <w:rsid w:val="00074262"/>
    <w:rsid w:val="00074274"/>
    <w:rsid w:val="00074580"/>
    <w:rsid w:val="000749FD"/>
    <w:rsid w:val="00075039"/>
    <w:rsid w:val="0007550D"/>
    <w:rsid w:val="00075763"/>
    <w:rsid w:val="00075FD6"/>
    <w:rsid w:val="00075FFF"/>
    <w:rsid w:val="00076144"/>
    <w:rsid w:val="00076343"/>
    <w:rsid w:val="0007652E"/>
    <w:rsid w:val="00076FCE"/>
    <w:rsid w:val="000777B3"/>
    <w:rsid w:val="000805CB"/>
    <w:rsid w:val="00080A25"/>
    <w:rsid w:val="00081777"/>
    <w:rsid w:val="00081D32"/>
    <w:rsid w:val="00081EEF"/>
    <w:rsid w:val="0008220C"/>
    <w:rsid w:val="000823A3"/>
    <w:rsid w:val="000826EF"/>
    <w:rsid w:val="00082E1B"/>
    <w:rsid w:val="00084101"/>
    <w:rsid w:val="000842FB"/>
    <w:rsid w:val="000851ED"/>
    <w:rsid w:val="00085517"/>
    <w:rsid w:val="00085CA5"/>
    <w:rsid w:val="00085ED7"/>
    <w:rsid w:val="000861D6"/>
    <w:rsid w:val="0008709F"/>
    <w:rsid w:val="00087216"/>
    <w:rsid w:val="000876CC"/>
    <w:rsid w:val="000878DB"/>
    <w:rsid w:val="00090183"/>
    <w:rsid w:val="00090C86"/>
    <w:rsid w:val="000910ED"/>
    <w:rsid w:val="000917D1"/>
    <w:rsid w:val="00092F02"/>
    <w:rsid w:val="00092FAB"/>
    <w:rsid w:val="00093996"/>
    <w:rsid w:val="00093FE1"/>
    <w:rsid w:val="00094084"/>
    <w:rsid w:val="00094193"/>
    <w:rsid w:val="00094355"/>
    <w:rsid w:val="000950BB"/>
    <w:rsid w:val="00095521"/>
    <w:rsid w:val="000958F8"/>
    <w:rsid w:val="00096209"/>
    <w:rsid w:val="000971B5"/>
    <w:rsid w:val="000979D4"/>
    <w:rsid w:val="000A01C2"/>
    <w:rsid w:val="000A0324"/>
    <w:rsid w:val="000A06B5"/>
    <w:rsid w:val="000A08F0"/>
    <w:rsid w:val="000A0A6B"/>
    <w:rsid w:val="000A0C77"/>
    <w:rsid w:val="000A0FBE"/>
    <w:rsid w:val="000A13F2"/>
    <w:rsid w:val="000A1613"/>
    <w:rsid w:val="000A18F9"/>
    <w:rsid w:val="000A1BE6"/>
    <w:rsid w:val="000A3933"/>
    <w:rsid w:val="000A4744"/>
    <w:rsid w:val="000A480A"/>
    <w:rsid w:val="000A4F3F"/>
    <w:rsid w:val="000A4FA3"/>
    <w:rsid w:val="000A6F8A"/>
    <w:rsid w:val="000A718D"/>
    <w:rsid w:val="000A78BD"/>
    <w:rsid w:val="000A7DED"/>
    <w:rsid w:val="000B0210"/>
    <w:rsid w:val="000B0B08"/>
    <w:rsid w:val="000B12E3"/>
    <w:rsid w:val="000B1971"/>
    <w:rsid w:val="000B1E0D"/>
    <w:rsid w:val="000B1F90"/>
    <w:rsid w:val="000B297E"/>
    <w:rsid w:val="000B5089"/>
    <w:rsid w:val="000B531C"/>
    <w:rsid w:val="000B544B"/>
    <w:rsid w:val="000B599B"/>
    <w:rsid w:val="000B6883"/>
    <w:rsid w:val="000B6C4C"/>
    <w:rsid w:val="000B710E"/>
    <w:rsid w:val="000B75DD"/>
    <w:rsid w:val="000C0E0E"/>
    <w:rsid w:val="000C2070"/>
    <w:rsid w:val="000C213E"/>
    <w:rsid w:val="000C35F6"/>
    <w:rsid w:val="000C3A28"/>
    <w:rsid w:val="000C3C6F"/>
    <w:rsid w:val="000C459A"/>
    <w:rsid w:val="000C4B8A"/>
    <w:rsid w:val="000C5F40"/>
    <w:rsid w:val="000C69AD"/>
    <w:rsid w:val="000C7089"/>
    <w:rsid w:val="000C7A35"/>
    <w:rsid w:val="000D0D98"/>
    <w:rsid w:val="000D1091"/>
    <w:rsid w:val="000D1767"/>
    <w:rsid w:val="000D2A6B"/>
    <w:rsid w:val="000D380B"/>
    <w:rsid w:val="000D383A"/>
    <w:rsid w:val="000D3DCC"/>
    <w:rsid w:val="000D43BE"/>
    <w:rsid w:val="000D470D"/>
    <w:rsid w:val="000D476B"/>
    <w:rsid w:val="000D48F9"/>
    <w:rsid w:val="000D520C"/>
    <w:rsid w:val="000D5D86"/>
    <w:rsid w:val="000D5EDA"/>
    <w:rsid w:val="000D6CEF"/>
    <w:rsid w:val="000D7333"/>
    <w:rsid w:val="000D74EC"/>
    <w:rsid w:val="000D7FD2"/>
    <w:rsid w:val="000E007A"/>
    <w:rsid w:val="000E01F7"/>
    <w:rsid w:val="000E0269"/>
    <w:rsid w:val="000E0582"/>
    <w:rsid w:val="000E0764"/>
    <w:rsid w:val="000E0FA7"/>
    <w:rsid w:val="000E124B"/>
    <w:rsid w:val="000E22AE"/>
    <w:rsid w:val="000E285A"/>
    <w:rsid w:val="000E35F4"/>
    <w:rsid w:val="000E3872"/>
    <w:rsid w:val="000E3C3B"/>
    <w:rsid w:val="000E4883"/>
    <w:rsid w:val="000E5496"/>
    <w:rsid w:val="000E5876"/>
    <w:rsid w:val="000E6231"/>
    <w:rsid w:val="000E6DF4"/>
    <w:rsid w:val="000E75E1"/>
    <w:rsid w:val="000E7645"/>
    <w:rsid w:val="000E7975"/>
    <w:rsid w:val="000E7C57"/>
    <w:rsid w:val="000F0165"/>
    <w:rsid w:val="000F01E0"/>
    <w:rsid w:val="000F0263"/>
    <w:rsid w:val="000F0EA5"/>
    <w:rsid w:val="000F1E22"/>
    <w:rsid w:val="000F1F40"/>
    <w:rsid w:val="000F23A5"/>
    <w:rsid w:val="000F2AEE"/>
    <w:rsid w:val="000F2B84"/>
    <w:rsid w:val="000F3544"/>
    <w:rsid w:val="000F3765"/>
    <w:rsid w:val="000F415F"/>
    <w:rsid w:val="000F45BD"/>
    <w:rsid w:val="000F461C"/>
    <w:rsid w:val="000F46D2"/>
    <w:rsid w:val="000F501F"/>
    <w:rsid w:val="000F50A2"/>
    <w:rsid w:val="000F50C8"/>
    <w:rsid w:val="000F5193"/>
    <w:rsid w:val="000F51C8"/>
    <w:rsid w:val="000F52E6"/>
    <w:rsid w:val="000F5F90"/>
    <w:rsid w:val="000F73E4"/>
    <w:rsid w:val="000F7411"/>
    <w:rsid w:val="000F7DAE"/>
    <w:rsid w:val="00100BCA"/>
    <w:rsid w:val="0010174E"/>
    <w:rsid w:val="00101D54"/>
    <w:rsid w:val="00102F7E"/>
    <w:rsid w:val="00103308"/>
    <w:rsid w:val="00103F79"/>
    <w:rsid w:val="00104159"/>
    <w:rsid w:val="0010415D"/>
    <w:rsid w:val="00104A85"/>
    <w:rsid w:val="00105072"/>
    <w:rsid w:val="00105BF5"/>
    <w:rsid w:val="00105E00"/>
    <w:rsid w:val="00105F1D"/>
    <w:rsid w:val="00106B30"/>
    <w:rsid w:val="00107104"/>
    <w:rsid w:val="00107493"/>
    <w:rsid w:val="00107BD9"/>
    <w:rsid w:val="00107C7F"/>
    <w:rsid w:val="0011210B"/>
    <w:rsid w:val="00112874"/>
    <w:rsid w:val="00112B0F"/>
    <w:rsid w:val="0011373B"/>
    <w:rsid w:val="00114402"/>
    <w:rsid w:val="00115130"/>
    <w:rsid w:val="001151A2"/>
    <w:rsid w:val="001155F9"/>
    <w:rsid w:val="00115D05"/>
    <w:rsid w:val="00115FB0"/>
    <w:rsid w:val="00116C7B"/>
    <w:rsid w:val="0011729D"/>
    <w:rsid w:val="001172E7"/>
    <w:rsid w:val="00117A81"/>
    <w:rsid w:val="00117E2C"/>
    <w:rsid w:val="00120481"/>
    <w:rsid w:val="00120BD4"/>
    <w:rsid w:val="001212C2"/>
    <w:rsid w:val="00121D4A"/>
    <w:rsid w:val="00121D60"/>
    <w:rsid w:val="00121DD2"/>
    <w:rsid w:val="00122DEA"/>
    <w:rsid w:val="0012301B"/>
    <w:rsid w:val="00123544"/>
    <w:rsid w:val="00123EC1"/>
    <w:rsid w:val="00124795"/>
    <w:rsid w:val="001248B9"/>
    <w:rsid w:val="00124CAA"/>
    <w:rsid w:val="00124D07"/>
    <w:rsid w:val="001251FA"/>
    <w:rsid w:val="00125523"/>
    <w:rsid w:val="00126313"/>
    <w:rsid w:val="00126693"/>
    <w:rsid w:val="001274B0"/>
    <w:rsid w:val="00127A3B"/>
    <w:rsid w:val="00127ADA"/>
    <w:rsid w:val="00130039"/>
    <w:rsid w:val="00130A5C"/>
    <w:rsid w:val="00130A80"/>
    <w:rsid w:val="00130E3F"/>
    <w:rsid w:val="00130FC1"/>
    <w:rsid w:val="00131318"/>
    <w:rsid w:val="0013169F"/>
    <w:rsid w:val="0013185F"/>
    <w:rsid w:val="001318EC"/>
    <w:rsid w:val="001324BC"/>
    <w:rsid w:val="0013263B"/>
    <w:rsid w:val="0013296C"/>
    <w:rsid w:val="00132BFD"/>
    <w:rsid w:val="0013363F"/>
    <w:rsid w:val="00134BFA"/>
    <w:rsid w:val="00135DD1"/>
    <w:rsid w:val="00135F8A"/>
    <w:rsid w:val="00137474"/>
    <w:rsid w:val="00137993"/>
    <w:rsid w:val="00137DDA"/>
    <w:rsid w:val="00140308"/>
    <w:rsid w:val="00140657"/>
    <w:rsid w:val="00140F43"/>
    <w:rsid w:val="00141235"/>
    <w:rsid w:val="001431C5"/>
    <w:rsid w:val="001433D9"/>
    <w:rsid w:val="0014343B"/>
    <w:rsid w:val="00143548"/>
    <w:rsid w:val="00143873"/>
    <w:rsid w:val="00143B1D"/>
    <w:rsid w:val="00143B84"/>
    <w:rsid w:val="00144359"/>
    <w:rsid w:val="001450D4"/>
    <w:rsid w:val="0014531B"/>
    <w:rsid w:val="00146C68"/>
    <w:rsid w:val="0014737F"/>
    <w:rsid w:val="00147ACF"/>
    <w:rsid w:val="00150526"/>
    <w:rsid w:val="00150E8C"/>
    <w:rsid w:val="00151710"/>
    <w:rsid w:val="00151890"/>
    <w:rsid w:val="00151C0A"/>
    <w:rsid w:val="00151E19"/>
    <w:rsid w:val="001520DA"/>
    <w:rsid w:val="00152175"/>
    <w:rsid w:val="00153381"/>
    <w:rsid w:val="00153DA6"/>
    <w:rsid w:val="00153E8D"/>
    <w:rsid w:val="00153F8F"/>
    <w:rsid w:val="00154271"/>
    <w:rsid w:val="00154722"/>
    <w:rsid w:val="001550A1"/>
    <w:rsid w:val="0015535F"/>
    <w:rsid w:val="001555F8"/>
    <w:rsid w:val="00155EDA"/>
    <w:rsid w:val="00156581"/>
    <w:rsid w:val="00156C1D"/>
    <w:rsid w:val="00162263"/>
    <w:rsid w:val="001623B6"/>
    <w:rsid w:val="001624A6"/>
    <w:rsid w:val="00162BB6"/>
    <w:rsid w:val="00162BC3"/>
    <w:rsid w:val="00162E07"/>
    <w:rsid w:val="00163290"/>
    <w:rsid w:val="001632EC"/>
    <w:rsid w:val="0016372F"/>
    <w:rsid w:val="00163854"/>
    <w:rsid w:val="0016442B"/>
    <w:rsid w:val="001648F1"/>
    <w:rsid w:val="0016528B"/>
    <w:rsid w:val="001652DA"/>
    <w:rsid w:val="0016597F"/>
    <w:rsid w:val="001659F0"/>
    <w:rsid w:val="0016609E"/>
    <w:rsid w:val="001660A3"/>
    <w:rsid w:val="001669A9"/>
    <w:rsid w:val="00166C52"/>
    <w:rsid w:val="00167166"/>
    <w:rsid w:val="00167B7B"/>
    <w:rsid w:val="00167E4A"/>
    <w:rsid w:val="001701B4"/>
    <w:rsid w:val="00170C7D"/>
    <w:rsid w:val="00170D74"/>
    <w:rsid w:val="00172953"/>
    <w:rsid w:val="00172D71"/>
    <w:rsid w:val="00172DA7"/>
    <w:rsid w:val="00172E5B"/>
    <w:rsid w:val="00173196"/>
    <w:rsid w:val="0017378E"/>
    <w:rsid w:val="00174161"/>
    <w:rsid w:val="00174348"/>
    <w:rsid w:val="001743B6"/>
    <w:rsid w:val="00174916"/>
    <w:rsid w:val="00174E7D"/>
    <w:rsid w:val="001757B6"/>
    <w:rsid w:val="00175ED3"/>
    <w:rsid w:val="001766B5"/>
    <w:rsid w:val="001775ED"/>
    <w:rsid w:val="00177B64"/>
    <w:rsid w:val="00177D81"/>
    <w:rsid w:val="0018006C"/>
    <w:rsid w:val="00180D82"/>
    <w:rsid w:val="00182093"/>
    <w:rsid w:val="0018262E"/>
    <w:rsid w:val="001838F7"/>
    <w:rsid w:val="001847A1"/>
    <w:rsid w:val="00184831"/>
    <w:rsid w:val="00185FB2"/>
    <w:rsid w:val="00186927"/>
    <w:rsid w:val="001869F9"/>
    <w:rsid w:val="001876C0"/>
    <w:rsid w:val="00187958"/>
    <w:rsid w:val="0019027A"/>
    <w:rsid w:val="0019028A"/>
    <w:rsid w:val="0019167B"/>
    <w:rsid w:val="00191C9B"/>
    <w:rsid w:val="001920B5"/>
    <w:rsid w:val="001928A2"/>
    <w:rsid w:val="00192C94"/>
    <w:rsid w:val="001942CF"/>
    <w:rsid w:val="0019507A"/>
    <w:rsid w:val="001953DA"/>
    <w:rsid w:val="001958F7"/>
    <w:rsid w:val="001960EE"/>
    <w:rsid w:val="001966B0"/>
    <w:rsid w:val="001966F5"/>
    <w:rsid w:val="00196961"/>
    <w:rsid w:val="00196BE1"/>
    <w:rsid w:val="0019771E"/>
    <w:rsid w:val="001A0BA6"/>
    <w:rsid w:val="001A0C1C"/>
    <w:rsid w:val="001A16AE"/>
    <w:rsid w:val="001A1808"/>
    <w:rsid w:val="001A1EF3"/>
    <w:rsid w:val="001A253A"/>
    <w:rsid w:val="001A272B"/>
    <w:rsid w:val="001A28FC"/>
    <w:rsid w:val="001A2965"/>
    <w:rsid w:val="001A2C64"/>
    <w:rsid w:val="001A3BD5"/>
    <w:rsid w:val="001A3BF6"/>
    <w:rsid w:val="001A410D"/>
    <w:rsid w:val="001A433C"/>
    <w:rsid w:val="001A462A"/>
    <w:rsid w:val="001A472F"/>
    <w:rsid w:val="001A4EB7"/>
    <w:rsid w:val="001A6A0C"/>
    <w:rsid w:val="001A6A14"/>
    <w:rsid w:val="001A6BD4"/>
    <w:rsid w:val="001A6C53"/>
    <w:rsid w:val="001A7031"/>
    <w:rsid w:val="001A7064"/>
    <w:rsid w:val="001A73CD"/>
    <w:rsid w:val="001A78D0"/>
    <w:rsid w:val="001A7E39"/>
    <w:rsid w:val="001A7EDD"/>
    <w:rsid w:val="001B0475"/>
    <w:rsid w:val="001B1848"/>
    <w:rsid w:val="001B1E6E"/>
    <w:rsid w:val="001B2A8A"/>
    <w:rsid w:val="001B2A98"/>
    <w:rsid w:val="001B2DE1"/>
    <w:rsid w:val="001B4D9F"/>
    <w:rsid w:val="001B4DBE"/>
    <w:rsid w:val="001B52E2"/>
    <w:rsid w:val="001B5DE4"/>
    <w:rsid w:val="001B5ECD"/>
    <w:rsid w:val="001C0244"/>
    <w:rsid w:val="001C18A0"/>
    <w:rsid w:val="001C1CD8"/>
    <w:rsid w:val="001C1DA1"/>
    <w:rsid w:val="001C2554"/>
    <w:rsid w:val="001C27CC"/>
    <w:rsid w:val="001C2933"/>
    <w:rsid w:val="001C2D37"/>
    <w:rsid w:val="001C3981"/>
    <w:rsid w:val="001C39B3"/>
    <w:rsid w:val="001C3A12"/>
    <w:rsid w:val="001C3C9A"/>
    <w:rsid w:val="001C3E1E"/>
    <w:rsid w:val="001C4360"/>
    <w:rsid w:val="001C44D7"/>
    <w:rsid w:val="001C44FF"/>
    <w:rsid w:val="001C50AF"/>
    <w:rsid w:val="001C5EF8"/>
    <w:rsid w:val="001C6120"/>
    <w:rsid w:val="001C612C"/>
    <w:rsid w:val="001C61F0"/>
    <w:rsid w:val="001C70A3"/>
    <w:rsid w:val="001C7B31"/>
    <w:rsid w:val="001D0B37"/>
    <w:rsid w:val="001D2DF1"/>
    <w:rsid w:val="001D2F20"/>
    <w:rsid w:val="001D3050"/>
    <w:rsid w:val="001D3CAC"/>
    <w:rsid w:val="001D5980"/>
    <w:rsid w:val="001D6158"/>
    <w:rsid w:val="001D62D6"/>
    <w:rsid w:val="001D6915"/>
    <w:rsid w:val="001D6F21"/>
    <w:rsid w:val="001D75BA"/>
    <w:rsid w:val="001E00F5"/>
    <w:rsid w:val="001E11B1"/>
    <w:rsid w:val="001E16BD"/>
    <w:rsid w:val="001E197D"/>
    <w:rsid w:val="001E19B2"/>
    <w:rsid w:val="001E31CE"/>
    <w:rsid w:val="001E349B"/>
    <w:rsid w:val="001E3599"/>
    <w:rsid w:val="001E3A20"/>
    <w:rsid w:val="001E4C0F"/>
    <w:rsid w:val="001E5224"/>
    <w:rsid w:val="001E6D2C"/>
    <w:rsid w:val="001E6D5F"/>
    <w:rsid w:val="001E700E"/>
    <w:rsid w:val="001E7106"/>
    <w:rsid w:val="001E73FB"/>
    <w:rsid w:val="001E786C"/>
    <w:rsid w:val="001E7A0C"/>
    <w:rsid w:val="001E7D0A"/>
    <w:rsid w:val="001E7DAC"/>
    <w:rsid w:val="001F017D"/>
    <w:rsid w:val="001F0B51"/>
    <w:rsid w:val="001F0E9C"/>
    <w:rsid w:val="001F1078"/>
    <w:rsid w:val="001F1532"/>
    <w:rsid w:val="001F1B72"/>
    <w:rsid w:val="001F1C1C"/>
    <w:rsid w:val="001F1D88"/>
    <w:rsid w:val="001F2E5D"/>
    <w:rsid w:val="001F4750"/>
    <w:rsid w:val="001F528A"/>
    <w:rsid w:val="001F56EC"/>
    <w:rsid w:val="001F5B72"/>
    <w:rsid w:val="001F5F18"/>
    <w:rsid w:val="001F62B2"/>
    <w:rsid w:val="001F630C"/>
    <w:rsid w:val="001F66B3"/>
    <w:rsid w:val="001F709D"/>
    <w:rsid w:val="001F71DF"/>
    <w:rsid w:val="001F73C2"/>
    <w:rsid w:val="001F77A4"/>
    <w:rsid w:val="0020062B"/>
    <w:rsid w:val="00200D38"/>
    <w:rsid w:val="00200F19"/>
    <w:rsid w:val="0020132D"/>
    <w:rsid w:val="00201A51"/>
    <w:rsid w:val="00201C6A"/>
    <w:rsid w:val="00201DF0"/>
    <w:rsid w:val="00203A4D"/>
    <w:rsid w:val="00203A63"/>
    <w:rsid w:val="00204170"/>
    <w:rsid w:val="00204A77"/>
    <w:rsid w:val="00204BEF"/>
    <w:rsid w:val="00205650"/>
    <w:rsid w:val="002056F8"/>
    <w:rsid w:val="00205C93"/>
    <w:rsid w:val="00206D72"/>
    <w:rsid w:val="0020767E"/>
    <w:rsid w:val="002109D7"/>
    <w:rsid w:val="00210F6C"/>
    <w:rsid w:val="002113D7"/>
    <w:rsid w:val="0021316F"/>
    <w:rsid w:val="002133BD"/>
    <w:rsid w:val="00213844"/>
    <w:rsid w:val="00213CEC"/>
    <w:rsid w:val="0021490C"/>
    <w:rsid w:val="0021575F"/>
    <w:rsid w:val="002166B8"/>
    <w:rsid w:val="00216CD0"/>
    <w:rsid w:val="00217268"/>
    <w:rsid w:val="00217612"/>
    <w:rsid w:val="002177A7"/>
    <w:rsid w:val="00217D15"/>
    <w:rsid w:val="00220742"/>
    <w:rsid w:val="002210C7"/>
    <w:rsid w:val="00221908"/>
    <w:rsid w:val="0022202C"/>
    <w:rsid w:val="00222A33"/>
    <w:rsid w:val="00222E46"/>
    <w:rsid w:val="002230C3"/>
    <w:rsid w:val="00223250"/>
    <w:rsid w:val="00223284"/>
    <w:rsid w:val="00223617"/>
    <w:rsid w:val="00223721"/>
    <w:rsid w:val="0022400D"/>
    <w:rsid w:val="002246D7"/>
    <w:rsid w:val="00224C5E"/>
    <w:rsid w:val="00225062"/>
    <w:rsid w:val="00225354"/>
    <w:rsid w:val="00225DD2"/>
    <w:rsid w:val="0022643D"/>
    <w:rsid w:val="00226A1A"/>
    <w:rsid w:val="00226AC5"/>
    <w:rsid w:val="00227DF9"/>
    <w:rsid w:val="00227EA0"/>
    <w:rsid w:val="00227F83"/>
    <w:rsid w:val="00230192"/>
    <w:rsid w:val="00230DE7"/>
    <w:rsid w:val="00231DE5"/>
    <w:rsid w:val="00232173"/>
    <w:rsid w:val="00232902"/>
    <w:rsid w:val="00232D7D"/>
    <w:rsid w:val="00232E65"/>
    <w:rsid w:val="00233106"/>
    <w:rsid w:val="00233400"/>
    <w:rsid w:val="0023365D"/>
    <w:rsid w:val="00234136"/>
    <w:rsid w:val="00235723"/>
    <w:rsid w:val="002362E6"/>
    <w:rsid w:val="00236652"/>
    <w:rsid w:val="0023746A"/>
    <w:rsid w:val="002375BA"/>
    <w:rsid w:val="002403F6"/>
    <w:rsid w:val="0024045B"/>
    <w:rsid w:val="00240734"/>
    <w:rsid w:val="0024138C"/>
    <w:rsid w:val="00241868"/>
    <w:rsid w:val="0024252E"/>
    <w:rsid w:val="00243200"/>
    <w:rsid w:val="00243249"/>
    <w:rsid w:val="002432FA"/>
    <w:rsid w:val="00243544"/>
    <w:rsid w:val="002439CE"/>
    <w:rsid w:val="00245113"/>
    <w:rsid w:val="00245BA0"/>
    <w:rsid w:val="00246B19"/>
    <w:rsid w:val="00246DB7"/>
    <w:rsid w:val="00246E31"/>
    <w:rsid w:val="00247038"/>
    <w:rsid w:val="00247997"/>
    <w:rsid w:val="00250871"/>
    <w:rsid w:val="00250EEF"/>
    <w:rsid w:val="002525D3"/>
    <w:rsid w:val="0025268A"/>
    <w:rsid w:val="00252AD1"/>
    <w:rsid w:val="00252DDE"/>
    <w:rsid w:val="00253336"/>
    <w:rsid w:val="00253D39"/>
    <w:rsid w:val="002546E6"/>
    <w:rsid w:val="002547BA"/>
    <w:rsid w:val="00254CFC"/>
    <w:rsid w:val="002554F7"/>
    <w:rsid w:val="00255974"/>
    <w:rsid w:val="0025615C"/>
    <w:rsid w:val="002561C5"/>
    <w:rsid w:val="00256216"/>
    <w:rsid w:val="00256810"/>
    <w:rsid w:val="00256AF5"/>
    <w:rsid w:val="00256B58"/>
    <w:rsid w:val="002609B8"/>
    <w:rsid w:val="002617A2"/>
    <w:rsid w:val="00261A12"/>
    <w:rsid w:val="00261F96"/>
    <w:rsid w:val="002624CD"/>
    <w:rsid w:val="00262B0C"/>
    <w:rsid w:val="002633DF"/>
    <w:rsid w:val="002634A2"/>
    <w:rsid w:val="00264338"/>
    <w:rsid w:val="0026462F"/>
    <w:rsid w:val="00264853"/>
    <w:rsid w:val="00265260"/>
    <w:rsid w:val="002652EA"/>
    <w:rsid w:val="002656FE"/>
    <w:rsid w:val="00265908"/>
    <w:rsid w:val="00265EB8"/>
    <w:rsid w:val="00266F27"/>
    <w:rsid w:val="00267054"/>
    <w:rsid w:val="002675F5"/>
    <w:rsid w:val="0026779F"/>
    <w:rsid w:val="002679A8"/>
    <w:rsid w:val="00267BD9"/>
    <w:rsid w:val="00267D49"/>
    <w:rsid w:val="00267E5C"/>
    <w:rsid w:val="00270E51"/>
    <w:rsid w:val="002714E6"/>
    <w:rsid w:val="00271F56"/>
    <w:rsid w:val="00272126"/>
    <w:rsid w:val="00272DDC"/>
    <w:rsid w:val="0027360A"/>
    <w:rsid w:val="00273A54"/>
    <w:rsid w:val="00273C9C"/>
    <w:rsid w:val="00273E72"/>
    <w:rsid w:val="00274781"/>
    <w:rsid w:val="00274B3E"/>
    <w:rsid w:val="00274CA0"/>
    <w:rsid w:val="00275369"/>
    <w:rsid w:val="00276239"/>
    <w:rsid w:val="0027685D"/>
    <w:rsid w:val="00277406"/>
    <w:rsid w:val="002775A5"/>
    <w:rsid w:val="00277933"/>
    <w:rsid w:val="00277ACD"/>
    <w:rsid w:val="00277BFB"/>
    <w:rsid w:val="00280626"/>
    <w:rsid w:val="00280AC2"/>
    <w:rsid w:val="00280E7A"/>
    <w:rsid w:val="00280E7B"/>
    <w:rsid w:val="00280EB7"/>
    <w:rsid w:val="00281A01"/>
    <w:rsid w:val="00281FEC"/>
    <w:rsid w:val="00282870"/>
    <w:rsid w:val="00282B6B"/>
    <w:rsid w:val="002838DA"/>
    <w:rsid w:val="00283FA2"/>
    <w:rsid w:val="00284EFA"/>
    <w:rsid w:val="002852B8"/>
    <w:rsid w:val="00285779"/>
    <w:rsid w:val="00285AAC"/>
    <w:rsid w:val="00285D20"/>
    <w:rsid w:val="00285DB9"/>
    <w:rsid w:val="002869C4"/>
    <w:rsid w:val="00286EC9"/>
    <w:rsid w:val="002873E8"/>
    <w:rsid w:val="002876A5"/>
    <w:rsid w:val="00287FF2"/>
    <w:rsid w:val="002901BA"/>
    <w:rsid w:val="00290EA4"/>
    <w:rsid w:val="00291040"/>
    <w:rsid w:val="002912CE"/>
    <w:rsid w:val="00292275"/>
    <w:rsid w:val="002927F6"/>
    <w:rsid w:val="002928D1"/>
    <w:rsid w:val="00292903"/>
    <w:rsid w:val="00292C44"/>
    <w:rsid w:val="00292DC5"/>
    <w:rsid w:val="00292E2C"/>
    <w:rsid w:val="00293120"/>
    <w:rsid w:val="002935A2"/>
    <w:rsid w:val="0029399B"/>
    <w:rsid w:val="00293AFA"/>
    <w:rsid w:val="00293D94"/>
    <w:rsid w:val="002957BF"/>
    <w:rsid w:val="0029593E"/>
    <w:rsid w:val="002964BA"/>
    <w:rsid w:val="002973DF"/>
    <w:rsid w:val="002974DC"/>
    <w:rsid w:val="0029753D"/>
    <w:rsid w:val="002A14E0"/>
    <w:rsid w:val="002A2130"/>
    <w:rsid w:val="002A2271"/>
    <w:rsid w:val="002A3932"/>
    <w:rsid w:val="002A3AB1"/>
    <w:rsid w:val="002A4218"/>
    <w:rsid w:val="002A46BA"/>
    <w:rsid w:val="002A48A3"/>
    <w:rsid w:val="002A4CF0"/>
    <w:rsid w:val="002A5492"/>
    <w:rsid w:val="002A54B9"/>
    <w:rsid w:val="002A5E7B"/>
    <w:rsid w:val="002A609D"/>
    <w:rsid w:val="002A6185"/>
    <w:rsid w:val="002A651C"/>
    <w:rsid w:val="002A678C"/>
    <w:rsid w:val="002A6C71"/>
    <w:rsid w:val="002A7B3F"/>
    <w:rsid w:val="002A7CAE"/>
    <w:rsid w:val="002A7E3B"/>
    <w:rsid w:val="002B058D"/>
    <w:rsid w:val="002B1787"/>
    <w:rsid w:val="002B389B"/>
    <w:rsid w:val="002B39D9"/>
    <w:rsid w:val="002B3A82"/>
    <w:rsid w:val="002B3D1D"/>
    <w:rsid w:val="002B3DF1"/>
    <w:rsid w:val="002B47C6"/>
    <w:rsid w:val="002B5116"/>
    <w:rsid w:val="002B53C3"/>
    <w:rsid w:val="002B548B"/>
    <w:rsid w:val="002B56B3"/>
    <w:rsid w:val="002B79D3"/>
    <w:rsid w:val="002B7CEC"/>
    <w:rsid w:val="002B7F28"/>
    <w:rsid w:val="002C0955"/>
    <w:rsid w:val="002C0E1C"/>
    <w:rsid w:val="002C15C0"/>
    <w:rsid w:val="002C1776"/>
    <w:rsid w:val="002C26E3"/>
    <w:rsid w:val="002C2BA6"/>
    <w:rsid w:val="002C30DE"/>
    <w:rsid w:val="002C3E78"/>
    <w:rsid w:val="002C3E96"/>
    <w:rsid w:val="002C403A"/>
    <w:rsid w:val="002C4F37"/>
    <w:rsid w:val="002C5120"/>
    <w:rsid w:val="002C519E"/>
    <w:rsid w:val="002C6382"/>
    <w:rsid w:val="002C6655"/>
    <w:rsid w:val="002C6D29"/>
    <w:rsid w:val="002C6E17"/>
    <w:rsid w:val="002C712F"/>
    <w:rsid w:val="002C7287"/>
    <w:rsid w:val="002C73F8"/>
    <w:rsid w:val="002C78AA"/>
    <w:rsid w:val="002C794E"/>
    <w:rsid w:val="002C7AD3"/>
    <w:rsid w:val="002D035A"/>
    <w:rsid w:val="002D0DE8"/>
    <w:rsid w:val="002D0E65"/>
    <w:rsid w:val="002D113A"/>
    <w:rsid w:val="002D16E5"/>
    <w:rsid w:val="002D2923"/>
    <w:rsid w:val="002D2A5E"/>
    <w:rsid w:val="002D41E3"/>
    <w:rsid w:val="002D4C8C"/>
    <w:rsid w:val="002D4FAC"/>
    <w:rsid w:val="002D532B"/>
    <w:rsid w:val="002D5459"/>
    <w:rsid w:val="002D64F1"/>
    <w:rsid w:val="002D731F"/>
    <w:rsid w:val="002D7389"/>
    <w:rsid w:val="002D74DC"/>
    <w:rsid w:val="002D79EE"/>
    <w:rsid w:val="002D7CA6"/>
    <w:rsid w:val="002E04FA"/>
    <w:rsid w:val="002E06DC"/>
    <w:rsid w:val="002E098B"/>
    <w:rsid w:val="002E0ACA"/>
    <w:rsid w:val="002E17A1"/>
    <w:rsid w:val="002E19A7"/>
    <w:rsid w:val="002E19D3"/>
    <w:rsid w:val="002E1A93"/>
    <w:rsid w:val="002E1B4E"/>
    <w:rsid w:val="002E3375"/>
    <w:rsid w:val="002E3B67"/>
    <w:rsid w:val="002E43F7"/>
    <w:rsid w:val="002E47ED"/>
    <w:rsid w:val="002E4A5E"/>
    <w:rsid w:val="002E4C26"/>
    <w:rsid w:val="002E4EF8"/>
    <w:rsid w:val="002E588A"/>
    <w:rsid w:val="002E6D93"/>
    <w:rsid w:val="002E6DE5"/>
    <w:rsid w:val="002E7674"/>
    <w:rsid w:val="002F028F"/>
    <w:rsid w:val="002F0973"/>
    <w:rsid w:val="002F0B35"/>
    <w:rsid w:val="002F0D1C"/>
    <w:rsid w:val="002F1C7E"/>
    <w:rsid w:val="002F3346"/>
    <w:rsid w:val="002F3676"/>
    <w:rsid w:val="002F5E58"/>
    <w:rsid w:val="002F645C"/>
    <w:rsid w:val="002F6B14"/>
    <w:rsid w:val="002F7734"/>
    <w:rsid w:val="002F7AFB"/>
    <w:rsid w:val="00300758"/>
    <w:rsid w:val="00301550"/>
    <w:rsid w:val="00301D87"/>
    <w:rsid w:val="00302476"/>
    <w:rsid w:val="0030298B"/>
    <w:rsid w:val="00303159"/>
    <w:rsid w:val="0030374F"/>
    <w:rsid w:val="00304578"/>
    <w:rsid w:val="003055B2"/>
    <w:rsid w:val="003057FD"/>
    <w:rsid w:val="003066F3"/>
    <w:rsid w:val="00306F3B"/>
    <w:rsid w:val="003070F8"/>
    <w:rsid w:val="00307545"/>
    <w:rsid w:val="003075BA"/>
    <w:rsid w:val="0030772B"/>
    <w:rsid w:val="00307D1E"/>
    <w:rsid w:val="0031051E"/>
    <w:rsid w:val="003107D8"/>
    <w:rsid w:val="00311738"/>
    <w:rsid w:val="00311DA2"/>
    <w:rsid w:val="00311ECD"/>
    <w:rsid w:val="003127A4"/>
    <w:rsid w:val="00312C97"/>
    <w:rsid w:val="0031321C"/>
    <w:rsid w:val="00313295"/>
    <w:rsid w:val="00313E59"/>
    <w:rsid w:val="00313F35"/>
    <w:rsid w:val="003149AB"/>
    <w:rsid w:val="00314A49"/>
    <w:rsid w:val="00314D72"/>
    <w:rsid w:val="00314F05"/>
    <w:rsid w:val="003151EA"/>
    <w:rsid w:val="00315C31"/>
    <w:rsid w:val="00315F58"/>
    <w:rsid w:val="00316881"/>
    <w:rsid w:val="00316ED1"/>
    <w:rsid w:val="00317467"/>
    <w:rsid w:val="003176F2"/>
    <w:rsid w:val="0031794D"/>
    <w:rsid w:val="00320EF9"/>
    <w:rsid w:val="00321F1A"/>
    <w:rsid w:val="003226C7"/>
    <w:rsid w:val="00322AD6"/>
    <w:rsid w:val="00324084"/>
    <w:rsid w:val="0032459B"/>
    <w:rsid w:val="003246C9"/>
    <w:rsid w:val="003249EC"/>
    <w:rsid w:val="00324B57"/>
    <w:rsid w:val="00324C2D"/>
    <w:rsid w:val="00324D69"/>
    <w:rsid w:val="00324E8F"/>
    <w:rsid w:val="003257FD"/>
    <w:rsid w:val="0032598F"/>
    <w:rsid w:val="0032606A"/>
    <w:rsid w:val="00326389"/>
    <w:rsid w:val="003270BB"/>
    <w:rsid w:val="003278BD"/>
    <w:rsid w:val="003279E9"/>
    <w:rsid w:val="00330B22"/>
    <w:rsid w:val="00331602"/>
    <w:rsid w:val="0033176A"/>
    <w:rsid w:val="00331847"/>
    <w:rsid w:val="00331885"/>
    <w:rsid w:val="00331985"/>
    <w:rsid w:val="003319DD"/>
    <w:rsid w:val="00332DC9"/>
    <w:rsid w:val="00333DB3"/>
    <w:rsid w:val="00334197"/>
    <w:rsid w:val="0033458B"/>
    <w:rsid w:val="0033524A"/>
    <w:rsid w:val="003356A1"/>
    <w:rsid w:val="00336515"/>
    <w:rsid w:val="00336BF4"/>
    <w:rsid w:val="00337357"/>
    <w:rsid w:val="0033758D"/>
    <w:rsid w:val="00337B04"/>
    <w:rsid w:val="00341DC5"/>
    <w:rsid w:val="003435C2"/>
    <w:rsid w:val="003436D0"/>
    <w:rsid w:val="003436EC"/>
    <w:rsid w:val="00343A19"/>
    <w:rsid w:val="00344390"/>
    <w:rsid w:val="00347F37"/>
    <w:rsid w:val="00347FE2"/>
    <w:rsid w:val="00350630"/>
    <w:rsid w:val="00350C04"/>
    <w:rsid w:val="00350EB2"/>
    <w:rsid w:val="003515BA"/>
    <w:rsid w:val="00351617"/>
    <w:rsid w:val="00351BF4"/>
    <w:rsid w:val="00351E77"/>
    <w:rsid w:val="00352285"/>
    <w:rsid w:val="003526AD"/>
    <w:rsid w:val="00352908"/>
    <w:rsid w:val="003534D5"/>
    <w:rsid w:val="003537EE"/>
    <w:rsid w:val="00353AD8"/>
    <w:rsid w:val="00354842"/>
    <w:rsid w:val="00354B0D"/>
    <w:rsid w:val="00355AEE"/>
    <w:rsid w:val="00355E8E"/>
    <w:rsid w:val="0035698D"/>
    <w:rsid w:val="00356A5D"/>
    <w:rsid w:val="00356C28"/>
    <w:rsid w:val="00357684"/>
    <w:rsid w:val="00357B78"/>
    <w:rsid w:val="00357C2A"/>
    <w:rsid w:val="00357DCF"/>
    <w:rsid w:val="00360A64"/>
    <w:rsid w:val="00360BF4"/>
    <w:rsid w:val="00361584"/>
    <w:rsid w:val="00361716"/>
    <w:rsid w:val="00361A69"/>
    <w:rsid w:val="00362FD4"/>
    <w:rsid w:val="0036351D"/>
    <w:rsid w:val="003639E2"/>
    <w:rsid w:val="00363A0C"/>
    <w:rsid w:val="00363E3B"/>
    <w:rsid w:val="0036420A"/>
    <w:rsid w:val="00364537"/>
    <w:rsid w:val="003647B6"/>
    <w:rsid w:val="0036503E"/>
    <w:rsid w:val="00365867"/>
    <w:rsid w:val="003663E2"/>
    <w:rsid w:val="003668EF"/>
    <w:rsid w:val="003674E8"/>
    <w:rsid w:val="00367C10"/>
    <w:rsid w:val="003701B4"/>
    <w:rsid w:val="003715E6"/>
    <w:rsid w:val="00373399"/>
    <w:rsid w:val="003736B9"/>
    <w:rsid w:val="00373974"/>
    <w:rsid w:val="00373BDE"/>
    <w:rsid w:val="0037449F"/>
    <w:rsid w:val="003749AB"/>
    <w:rsid w:val="00374CA4"/>
    <w:rsid w:val="003754B9"/>
    <w:rsid w:val="00375798"/>
    <w:rsid w:val="0037610D"/>
    <w:rsid w:val="00377275"/>
    <w:rsid w:val="003773B6"/>
    <w:rsid w:val="0037748F"/>
    <w:rsid w:val="0038179A"/>
    <w:rsid w:val="00382142"/>
    <w:rsid w:val="00382394"/>
    <w:rsid w:val="00383906"/>
    <w:rsid w:val="0038399C"/>
    <w:rsid w:val="00383AE1"/>
    <w:rsid w:val="00383C93"/>
    <w:rsid w:val="003846A6"/>
    <w:rsid w:val="00384A66"/>
    <w:rsid w:val="00384C0D"/>
    <w:rsid w:val="00384EE5"/>
    <w:rsid w:val="00385709"/>
    <w:rsid w:val="0038604E"/>
    <w:rsid w:val="00387D0F"/>
    <w:rsid w:val="00387DCE"/>
    <w:rsid w:val="0039048F"/>
    <w:rsid w:val="00390683"/>
    <w:rsid w:val="00390D2B"/>
    <w:rsid w:val="0039171B"/>
    <w:rsid w:val="00391AB2"/>
    <w:rsid w:val="00392353"/>
    <w:rsid w:val="0039235A"/>
    <w:rsid w:val="003924B0"/>
    <w:rsid w:val="003925BB"/>
    <w:rsid w:val="00393275"/>
    <w:rsid w:val="0039338B"/>
    <w:rsid w:val="00394005"/>
    <w:rsid w:val="003943ED"/>
    <w:rsid w:val="0039551C"/>
    <w:rsid w:val="0039564E"/>
    <w:rsid w:val="003959E0"/>
    <w:rsid w:val="00395BD7"/>
    <w:rsid w:val="00396265"/>
    <w:rsid w:val="0039695C"/>
    <w:rsid w:val="003969F0"/>
    <w:rsid w:val="00396C01"/>
    <w:rsid w:val="003975C0"/>
    <w:rsid w:val="00397D9D"/>
    <w:rsid w:val="00397ECD"/>
    <w:rsid w:val="003A00BC"/>
    <w:rsid w:val="003A0114"/>
    <w:rsid w:val="003A0B2D"/>
    <w:rsid w:val="003A14E5"/>
    <w:rsid w:val="003A1ACF"/>
    <w:rsid w:val="003A2E8C"/>
    <w:rsid w:val="003A3420"/>
    <w:rsid w:val="003A382D"/>
    <w:rsid w:val="003A3ACD"/>
    <w:rsid w:val="003A3D81"/>
    <w:rsid w:val="003A3F6B"/>
    <w:rsid w:val="003A4B56"/>
    <w:rsid w:val="003A5118"/>
    <w:rsid w:val="003A53FE"/>
    <w:rsid w:val="003A55BB"/>
    <w:rsid w:val="003A5766"/>
    <w:rsid w:val="003A585F"/>
    <w:rsid w:val="003A6101"/>
    <w:rsid w:val="003A70D4"/>
    <w:rsid w:val="003A7A08"/>
    <w:rsid w:val="003A7CC8"/>
    <w:rsid w:val="003A7D61"/>
    <w:rsid w:val="003B0489"/>
    <w:rsid w:val="003B063B"/>
    <w:rsid w:val="003B0CFF"/>
    <w:rsid w:val="003B1375"/>
    <w:rsid w:val="003B14B4"/>
    <w:rsid w:val="003B1FEF"/>
    <w:rsid w:val="003B2D9C"/>
    <w:rsid w:val="003B30B2"/>
    <w:rsid w:val="003B3491"/>
    <w:rsid w:val="003B39C9"/>
    <w:rsid w:val="003B431A"/>
    <w:rsid w:val="003B4495"/>
    <w:rsid w:val="003B461A"/>
    <w:rsid w:val="003B4648"/>
    <w:rsid w:val="003B51D4"/>
    <w:rsid w:val="003B5ADE"/>
    <w:rsid w:val="003B5B77"/>
    <w:rsid w:val="003B5F6D"/>
    <w:rsid w:val="003B5FFD"/>
    <w:rsid w:val="003B6749"/>
    <w:rsid w:val="003B70B8"/>
    <w:rsid w:val="003B7145"/>
    <w:rsid w:val="003B7921"/>
    <w:rsid w:val="003B79E7"/>
    <w:rsid w:val="003B7E65"/>
    <w:rsid w:val="003C066C"/>
    <w:rsid w:val="003C1084"/>
    <w:rsid w:val="003C126B"/>
    <w:rsid w:val="003C1300"/>
    <w:rsid w:val="003C15E8"/>
    <w:rsid w:val="003C1869"/>
    <w:rsid w:val="003C2662"/>
    <w:rsid w:val="003C27A0"/>
    <w:rsid w:val="003C27F1"/>
    <w:rsid w:val="003C3403"/>
    <w:rsid w:val="003C36DD"/>
    <w:rsid w:val="003C3F09"/>
    <w:rsid w:val="003C3F2C"/>
    <w:rsid w:val="003C4974"/>
    <w:rsid w:val="003C49D4"/>
    <w:rsid w:val="003C55F4"/>
    <w:rsid w:val="003C5846"/>
    <w:rsid w:val="003C5B12"/>
    <w:rsid w:val="003C6836"/>
    <w:rsid w:val="003C7735"/>
    <w:rsid w:val="003C78C2"/>
    <w:rsid w:val="003C7AD0"/>
    <w:rsid w:val="003C7E10"/>
    <w:rsid w:val="003C7F9D"/>
    <w:rsid w:val="003D00D4"/>
    <w:rsid w:val="003D02B7"/>
    <w:rsid w:val="003D059B"/>
    <w:rsid w:val="003D209D"/>
    <w:rsid w:val="003D2E73"/>
    <w:rsid w:val="003D3444"/>
    <w:rsid w:val="003D3FDB"/>
    <w:rsid w:val="003D457A"/>
    <w:rsid w:val="003D6980"/>
    <w:rsid w:val="003D7346"/>
    <w:rsid w:val="003D7A67"/>
    <w:rsid w:val="003D7E31"/>
    <w:rsid w:val="003E0094"/>
    <w:rsid w:val="003E0158"/>
    <w:rsid w:val="003E0CB8"/>
    <w:rsid w:val="003E1087"/>
    <w:rsid w:val="003E1582"/>
    <w:rsid w:val="003E265F"/>
    <w:rsid w:val="003E2D04"/>
    <w:rsid w:val="003E2E32"/>
    <w:rsid w:val="003E3375"/>
    <w:rsid w:val="003E3489"/>
    <w:rsid w:val="003E3902"/>
    <w:rsid w:val="003E3BF6"/>
    <w:rsid w:val="003E3C1F"/>
    <w:rsid w:val="003E3D43"/>
    <w:rsid w:val="003E4036"/>
    <w:rsid w:val="003E49C8"/>
    <w:rsid w:val="003E49D2"/>
    <w:rsid w:val="003E5358"/>
    <w:rsid w:val="003E569E"/>
    <w:rsid w:val="003E5F24"/>
    <w:rsid w:val="003E61EF"/>
    <w:rsid w:val="003E6AA7"/>
    <w:rsid w:val="003E737C"/>
    <w:rsid w:val="003E7C58"/>
    <w:rsid w:val="003E7E20"/>
    <w:rsid w:val="003F0BB0"/>
    <w:rsid w:val="003F0D49"/>
    <w:rsid w:val="003F1A9A"/>
    <w:rsid w:val="003F1D06"/>
    <w:rsid w:val="003F2309"/>
    <w:rsid w:val="003F2343"/>
    <w:rsid w:val="003F26F4"/>
    <w:rsid w:val="003F301C"/>
    <w:rsid w:val="003F3031"/>
    <w:rsid w:val="003F323F"/>
    <w:rsid w:val="003F34B2"/>
    <w:rsid w:val="003F3D4C"/>
    <w:rsid w:val="003F4EA6"/>
    <w:rsid w:val="003F5314"/>
    <w:rsid w:val="003F625D"/>
    <w:rsid w:val="004008E9"/>
    <w:rsid w:val="00401266"/>
    <w:rsid w:val="004014CD"/>
    <w:rsid w:val="00401A88"/>
    <w:rsid w:val="00402A9C"/>
    <w:rsid w:val="00402CE7"/>
    <w:rsid w:val="00402DF1"/>
    <w:rsid w:val="00402FB6"/>
    <w:rsid w:val="00403424"/>
    <w:rsid w:val="00404226"/>
    <w:rsid w:val="00404584"/>
    <w:rsid w:val="004047C6"/>
    <w:rsid w:val="00404B93"/>
    <w:rsid w:val="00405227"/>
    <w:rsid w:val="00405320"/>
    <w:rsid w:val="0040664F"/>
    <w:rsid w:val="0040677B"/>
    <w:rsid w:val="00406AF1"/>
    <w:rsid w:val="004070A2"/>
    <w:rsid w:val="004071F1"/>
    <w:rsid w:val="00407677"/>
    <w:rsid w:val="004076D5"/>
    <w:rsid w:val="00407AFD"/>
    <w:rsid w:val="00410BDA"/>
    <w:rsid w:val="004111E3"/>
    <w:rsid w:val="0041131A"/>
    <w:rsid w:val="00411387"/>
    <w:rsid w:val="00411649"/>
    <w:rsid w:val="00411782"/>
    <w:rsid w:val="00412105"/>
    <w:rsid w:val="004121A0"/>
    <w:rsid w:val="00412881"/>
    <w:rsid w:val="0041373A"/>
    <w:rsid w:val="00413A83"/>
    <w:rsid w:val="0041460A"/>
    <w:rsid w:val="00414F35"/>
    <w:rsid w:val="00415706"/>
    <w:rsid w:val="00415E03"/>
    <w:rsid w:val="004162DA"/>
    <w:rsid w:val="00416468"/>
    <w:rsid w:val="004170B6"/>
    <w:rsid w:val="00417298"/>
    <w:rsid w:val="00417739"/>
    <w:rsid w:val="004179C0"/>
    <w:rsid w:val="00417BD6"/>
    <w:rsid w:val="004202E9"/>
    <w:rsid w:val="00420570"/>
    <w:rsid w:val="00421137"/>
    <w:rsid w:val="00421346"/>
    <w:rsid w:val="00421631"/>
    <w:rsid w:val="00421932"/>
    <w:rsid w:val="00421ABF"/>
    <w:rsid w:val="00422697"/>
    <w:rsid w:val="00422E16"/>
    <w:rsid w:val="004234D9"/>
    <w:rsid w:val="00423CDB"/>
    <w:rsid w:val="004240CD"/>
    <w:rsid w:val="004240ED"/>
    <w:rsid w:val="00424367"/>
    <w:rsid w:val="0042459E"/>
    <w:rsid w:val="00424786"/>
    <w:rsid w:val="004249BE"/>
    <w:rsid w:val="00424CB6"/>
    <w:rsid w:val="00424FEF"/>
    <w:rsid w:val="00425C56"/>
    <w:rsid w:val="00425DB1"/>
    <w:rsid w:val="004266E8"/>
    <w:rsid w:val="00426731"/>
    <w:rsid w:val="00426AEE"/>
    <w:rsid w:val="00426DFB"/>
    <w:rsid w:val="00427A04"/>
    <w:rsid w:val="00431D82"/>
    <w:rsid w:val="00431EAD"/>
    <w:rsid w:val="004327CD"/>
    <w:rsid w:val="004336FA"/>
    <w:rsid w:val="00433826"/>
    <w:rsid w:val="004339E3"/>
    <w:rsid w:val="0043454B"/>
    <w:rsid w:val="0043525E"/>
    <w:rsid w:val="004352B1"/>
    <w:rsid w:val="004358C9"/>
    <w:rsid w:val="004358E7"/>
    <w:rsid w:val="00435BA6"/>
    <w:rsid w:val="00435D68"/>
    <w:rsid w:val="00436A32"/>
    <w:rsid w:val="00436CED"/>
    <w:rsid w:val="00436EB3"/>
    <w:rsid w:val="00436EDB"/>
    <w:rsid w:val="00437D58"/>
    <w:rsid w:val="00441614"/>
    <w:rsid w:val="0044197C"/>
    <w:rsid w:val="004428D1"/>
    <w:rsid w:val="00442E04"/>
    <w:rsid w:val="00443444"/>
    <w:rsid w:val="00443A33"/>
    <w:rsid w:val="00443DD7"/>
    <w:rsid w:val="00444588"/>
    <w:rsid w:val="004446F3"/>
    <w:rsid w:val="00444B37"/>
    <w:rsid w:val="00444D21"/>
    <w:rsid w:val="00445513"/>
    <w:rsid w:val="0044597E"/>
    <w:rsid w:val="0044608D"/>
    <w:rsid w:val="00446B41"/>
    <w:rsid w:val="00446EF5"/>
    <w:rsid w:val="00447015"/>
    <w:rsid w:val="004479F5"/>
    <w:rsid w:val="00447A4D"/>
    <w:rsid w:val="00447DEA"/>
    <w:rsid w:val="0045006A"/>
    <w:rsid w:val="00450362"/>
    <w:rsid w:val="00450395"/>
    <w:rsid w:val="004505F1"/>
    <w:rsid w:val="00450F93"/>
    <w:rsid w:val="0045102C"/>
    <w:rsid w:val="00451239"/>
    <w:rsid w:val="004513FA"/>
    <w:rsid w:val="004518AF"/>
    <w:rsid w:val="00451D76"/>
    <w:rsid w:val="00451EF9"/>
    <w:rsid w:val="00451FFA"/>
    <w:rsid w:val="004523B6"/>
    <w:rsid w:val="00452482"/>
    <w:rsid w:val="0045433D"/>
    <w:rsid w:val="00455A87"/>
    <w:rsid w:val="00455D63"/>
    <w:rsid w:val="00455E38"/>
    <w:rsid w:val="00455F99"/>
    <w:rsid w:val="00456053"/>
    <w:rsid w:val="0045661F"/>
    <w:rsid w:val="004567D5"/>
    <w:rsid w:val="00456FAD"/>
    <w:rsid w:val="00460630"/>
    <w:rsid w:val="00461029"/>
    <w:rsid w:val="00461396"/>
    <w:rsid w:val="00461C2D"/>
    <w:rsid w:val="0046257A"/>
    <w:rsid w:val="00462DA5"/>
    <w:rsid w:val="004633E0"/>
    <w:rsid w:val="00464A04"/>
    <w:rsid w:val="00465726"/>
    <w:rsid w:val="00465792"/>
    <w:rsid w:val="00465EF1"/>
    <w:rsid w:val="00466170"/>
    <w:rsid w:val="00466D88"/>
    <w:rsid w:val="004675AB"/>
    <w:rsid w:val="00467B47"/>
    <w:rsid w:val="00467BD7"/>
    <w:rsid w:val="00467C75"/>
    <w:rsid w:val="00470400"/>
    <w:rsid w:val="00471774"/>
    <w:rsid w:val="0047257E"/>
    <w:rsid w:val="00472EB7"/>
    <w:rsid w:val="0047388D"/>
    <w:rsid w:val="00473BA6"/>
    <w:rsid w:val="00473DF1"/>
    <w:rsid w:val="00474671"/>
    <w:rsid w:val="0047586F"/>
    <w:rsid w:val="0047611E"/>
    <w:rsid w:val="004763F9"/>
    <w:rsid w:val="004765EF"/>
    <w:rsid w:val="00476D6A"/>
    <w:rsid w:val="004774E8"/>
    <w:rsid w:val="00477F07"/>
    <w:rsid w:val="004801A9"/>
    <w:rsid w:val="004804C0"/>
    <w:rsid w:val="00480A79"/>
    <w:rsid w:val="00480FD6"/>
    <w:rsid w:val="004810A6"/>
    <w:rsid w:val="0048189C"/>
    <w:rsid w:val="00482164"/>
    <w:rsid w:val="004826C8"/>
    <w:rsid w:val="00483798"/>
    <w:rsid w:val="00484210"/>
    <w:rsid w:val="00485478"/>
    <w:rsid w:val="00485CB4"/>
    <w:rsid w:val="00487AB5"/>
    <w:rsid w:val="004905C7"/>
    <w:rsid w:val="00490D01"/>
    <w:rsid w:val="00490D47"/>
    <w:rsid w:val="0049202A"/>
    <w:rsid w:val="00492623"/>
    <w:rsid w:val="00492859"/>
    <w:rsid w:val="00492F3F"/>
    <w:rsid w:val="004937D4"/>
    <w:rsid w:val="004938B3"/>
    <w:rsid w:val="00493BFF"/>
    <w:rsid w:val="00493CAD"/>
    <w:rsid w:val="00494356"/>
    <w:rsid w:val="004945A6"/>
    <w:rsid w:val="00494BA7"/>
    <w:rsid w:val="00495EDD"/>
    <w:rsid w:val="004962D6"/>
    <w:rsid w:val="00496924"/>
    <w:rsid w:val="00496C05"/>
    <w:rsid w:val="00496DAD"/>
    <w:rsid w:val="00497659"/>
    <w:rsid w:val="00497A3B"/>
    <w:rsid w:val="004A05ED"/>
    <w:rsid w:val="004A0ECB"/>
    <w:rsid w:val="004A0FE9"/>
    <w:rsid w:val="004A1AF2"/>
    <w:rsid w:val="004A3369"/>
    <w:rsid w:val="004A3EAB"/>
    <w:rsid w:val="004A4331"/>
    <w:rsid w:val="004A457F"/>
    <w:rsid w:val="004A4D88"/>
    <w:rsid w:val="004A5231"/>
    <w:rsid w:val="004A56DF"/>
    <w:rsid w:val="004A641C"/>
    <w:rsid w:val="004A6782"/>
    <w:rsid w:val="004A7132"/>
    <w:rsid w:val="004A7242"/>
    <w:rsid w:val="004A74B7"/>
    <w:rsid w:val="004A753E"/>
    <w:rsid w:val="004A7C3F"/>
    <w:rsid w:val="004B0CD0"/>
    <w:rsid w:val="004B1218"/>
    <w:rsid w:val="004B13E3"/>
    <w:rsid w:val="004B1CFE"/>
    <w:rsid w:val="004B2521"/>
    <w:rsid w:val="004B2759"/>
    <w:rsid w:val="004B3847"/>
    <w:rsid w:val="004B5212"/>
    <w:rsid w:val="004B53D5"/>
    <w:rsid w:val="004B5417"/>
    <w:rsid w:val="004B5E76"/>
    <w:rsid w:val="004B6180"/>
    <w:rsid w:val="004B6827"/>
    <w:rsid w:val="004C13FC"/>
    <w:rsid w:val="004C175F"/>
    <w:rsid w:val="004C1804"/>
    <w:rsid w:val="004C21CA"/>
    <w:rsid w:val="004C3681"/>
    <w:rsid w:val="004C37B7"/>
    <w:rsid w:val="004C3B08"/>
    <w:rsid w:val="004C3B49"/>
    <w:rsid w:val="004C4067"/>
    <w:rsid w:val="004C444B"/>
    <w:rsid w:val="004C55C6"/>
    <w:rsid w:val="004C576F"/>
    <w:rsid w:val="004C5E68"/>
    <w:rsid w:val="004C662B"/>
    <w:rsid w:val="004C6880"/>
    <w:rsid w:val="004C6F98"/>
    <w:rsid w:val="004C6FC9"/>
    <w:rsid w:val="004C7052"/>
    <w:rsid w:val="004C7296"/>
    <w:rsid w:val="004C779E"/>
    <w:rsid w:val="004C7B28"/>
    <w:rsid w:val="004C7E0A"/>
    <w:rsid w:val="004C7F5C"/>
    <w:rsid w:val="004D0689"/>
    <w:rsid w:val="004D0C1E"/>
    <w:rsid w:val="004D1455"/>
    <w:rsid w:val="004D1B3A"/>
    <w:rsid w:val="004D1FBC"/>
    <w:rsid w:val="004D2576"/>
    <w:rsid w:val="004D3124"/>
    <w:rsid w:val="004D3451"/>
    <w:rsid w:val="004D34C7"/>
    <w:rsid w:val="004D3741"/>
    <w:rsid w:val="004D3805"/>
    <w:rsid w:val="004D4091"/>
    <w:rsid w:val="004D4685"/>
    <w:rsid w:val="004D485B"/>
    <w:rsid w:val="004D5E53"/>
    <w:rsid w:val="004D6500"/>
    <w:rsid w:val="004D650D"/>
    <w:rsid w:val="004D7C37"/>
    <w:rsid w:val="004D7F62"/>
    <w:rsid w:val="004E00C0"/>
    <w:rsid w:val="004E0352"/>
    <w:rsid w:val="004E0B69"/>
    <w:rsid w:val="004E1A31"/>
    <w:rsid w:val="004E1B53"/>
    <w:rsid w:val="004E27EE"/>
    <w:rsid w:val="004E2C91"/>
    <w:rsid w:val="004E2E45"/>
    <w:rsid w:val="004E2FC3"/>
    <w:rsid w:val="004E34A2"/>
    <w:rsid w:val="004E3819"/>
    <w:rsid w:val="004E4203"/>
    <w:rsid w:val="004E446A"/>
    <w:rsid w:val="004E4658"/>
    <w:rsid w:val="004E4BD5"/>
    <w:rsid w:val="004E4E16"/>
    <w:rsid w:val="004E4E92"/>
    <w:rsid w:val="004E5252"/>
    <w:rsid w:val="004E5AB1"/>
    <w:rsid w:val="004E5B7B"/>
    <w:rsid w:val="004E6721"/>
    <w:rsid w:val="004E7093"/>
    <w:rsid w:val="004E7147"/>
    <w:rsid w:val="004E75FD"/>
    <w:rsid w:val="004E7884"/>
    <w:rsid w:val="004E7D96"/>
    <w:rsid w:val="004F00A0"/>
    <w:rsid w:val="004F0147"/>
    <w:rsid w:val="004F04D7"/>
    <w:rsid w:val="004F20EE"/>
    <w:rsid w:val="004F28BD"/>
    <w:rsid w:val="004F3335"/>
    <w:rsid w:val="004F3B0B"/>
    <w:rsid w:val="004F3D4E"/>
    <w:rsid w:val="004F3DC5"/>
    <w:rsid w:val="004F44B4"/>
    <w:rsid w:val="004F4775"/>
    <w:rsid w:val="004F47E3"/>
    <w:rsid w:val="004F4E15"/>
    <w:rsid w:val="004F5726"/>
    <w:rsid w:val="004F5A40"/>
    <w:rsid w:val="004F5FEC"/>
    <w:rsid w:val="004F607D"/>
    <w:rsid w:val="004F621A"/>
    <w:rsid w:val="004F63F1"/>
    <w:rsid w:val="004F6697"/>
    <w:rsid w:val="004F67A3"/>
    <w:rsid w:val="004F681C"/>
    <w:rsid w:val="004F6B67"/>
    <w:rsid w:val="004F6B6E"/>
    <w:rsid w:val="004F6C46"/>
    <w:rsid w:val="004F6DB6"/>
    <w:rsid w:val="004F7548"/>
    <w:rsid w:val="004F7B3E"/>
    <w:rsid w:val="0050079A"/>
    <w:rsid w:val="0050079B"/>
    <w:rsid w:val="00500DE0"/>
    <w:rsid w:val="00501117"/>
    <w:rsid w:val="005019E2"/>
    <w:rsid w:val="00501A1A"/>
    <w:rsid w:val="00501CA8"/>
    <w:rsid w:val="005021DE"/>
    <w:rsid w:val="00502333"/>
    <w:rsid w:val="005033E0"/>
    <w:rsid w:val="005033FD"/>
    <w:rsid w:val="00503696"/>
    <w:rsid w:val="0050403B"/>
    <w:rsid w:val="005040E9"/>
    <w:rsid w:val="0050428E"/>
    <w:rsid w:val="00504323"/>
    <w:rsid w:val="00504CE3"/>
    <w:rsid w:val="005051AE"/>
    <w:rsid w:val="0050539D"/>
    <w:rsid w:val="00505406"/>
    <w:rsid w:val="00505B87"/>
    <w:rsid w:val="00505E84"/>
    <w:rsid w:val="005060CE"/>
    <w:rsid w:val="00506957"/>
    <w:rsid w:val="005072FD"/>
    <w:rsid w:val="00507D5E"/>
    <w:rsid w:val="00507DC1"/>
    <w:rsid w:val="00507EF4"/>
    <w:rsid w:val="00510115"/>
    <w:rsid w:val="00510538"/>
    <w:rsid w:val="005107E0"/>
    <w:rsid w:val="00510914"/>
    <w:rsid w:val="005116AE"/>
    <w:rsid w:val="00511BC9"/>
    <w:rsid w:val="00511F17"/>
    <w:rsid w:val="0051290C"/>
    <w:rsid w:val="005134AF"/>
    <w:rsid w:val="005134D7"/>
    <w:rsid w:val="00513681"/>
    <w:rsid w:val="00514742"/>
    <w:rsid w:val="00514C74"/>
    <w:rsid w:val="005156D5"/>
    <w:rsid w:val="00515A6F"/>
    <w:rsid w:val="00516554"/>
    <w:rsid w:val="005171CB"/>
    <w:rsid w:val="00517BD2"/>
    <w:rsid w:val="00520348"/>
    <w:rsid w:val="00520858"/>
    <w:rsid w:val="0052085B"/>
    <w:rsid w:val="00520AA0"/>
    <w:rsid w:val="00520E64"/>
    <w:rsid w:val="00521B49"/>
    <w:rsid w:val="00521E58"/>
    <w:rsid w:val="00521E62"/>
    <w:rsid w:val="00522CD1"/>
    <w:rsid w:val="00523F01"/>
    <w:rsid w:val="00524BED"/>
    <w:rsid w:val="00525101"/>
    <w:rsid w:val="005252D4"/>
    <w:rsid w:val="005258AE"/>
    <w:rsid w:val="00525DC3"/>
    <w:rsid w:val="0052668F"/>
    <w:rsid w:val="00526D80"/>
    <w:rsid w:val="00527C05"/>
    <w:rsid w:val="00527F4E"/>
    <w:rsid w:val="00527F92"/>
    <w:rsid w:val="0053016D"/>
    <w:rsid w:val="00530629"/>
    <w:rsid w:val="00531017"/>
    <w:rsid w:val="0053158C"/>
    <w:rsid w:val="00532591"/>
    <w:rsid w:val="0053296A"/>
    <w:rsid w:val="00532A39"/>
    <w:rsid w:val="00532C56"/>
    <w:rsid w:val="00533945"/>
    <w:rsid w:val="00533A1E"/>
    <w:rsid w:val="00533E96"/>
    <w:rsid w:val="00533F05"/>
    <w:rsid w:val="00534183"/>
    <w:rsid w:val="00534586"/>
    <w:rsid w:val="00535DDD"/>
    <w:rsid w:val="00536215"/>
    <w:rsid w:val="00536A1E"/>
    <w:rsid w:val="00537541"/>
    <w:rsid w:val="0053754B"/>
    <w:rsid w:val="00537A00"/>
    <w:rsid w:val="00537A88"/>
    <w:rsid w:val="00537D0B"/>
    <w:rsid w:val="0054198D"/>
    <w:rsid w:val="00542355"/>
    <w:rsid w:val="005423FE"/>
    <w:rsid w:val="00542B1D"/>
    <w:rsid w:val="00542F2C"/>
    <w:rsid w:val="00543594"/>
    <w:rsid w:val="00543747"/>
    <w:rsid w:val="005445DB"/>
    <w:rsid w:val="00544695"/>
    <w:rsid w:val="00544768"/>
    <w:rsid w:val="00544AF9"/>
    <w:rsid w:val="005452AE"/>
    <w:rsid w:val="00545635"/>
    <w:rsid w:val="00545780"/>
    <w:rsid w:val="005457C7"/>
    <w:rsid w:val="00545E23"/>
    <w:rsid w:val="00546413"/>
    <w:rsid w:val="005466BB"/>
    <w:rsid w:val="0054685A"/>
    <w:rsid w:val="00546C30"/>
    <w:rsid w:val="00547922"/>
    <w:rsid w:val="00550070"/>
    <w:rsid w:val="005504EE"/>
    <w:rsid w:val="00550866"/>
    <w:rsid w:val="00550A61"/>
    <w:rsid w:val="00550D69"/>
    <w:rsid w:val="00551063"/>
    <w:rsid w:val="00551665"/>
    <w:rsid w:val="005524BB"/>
    <w:rsid w:val="00552EE2"/>
    <w:rsid w:val="005533B6"/>
    <w:rsid w:val="00553CCA"/>
    <w:rsid w:val="00553DC5"/>
    <w:rsid w:val="00554760"/>
    <w:rsid w:val="0055583D"/>
    <w:rsid w:val="00555892"/>
    <w:rsid w:val="00557611"/>
    <w:rsid w:val="00557DDC"/>
    <w:rsid w:val="0056018B"/>
    <w:rsid w:val="005608AA"/>
    <w:rsid w:val="00560C20"/>
    <w:rsid w:val="00560CEE"/>
    <w:rsid w:val="0056179A"/>
    <w:rsid w:val="00561C42"/>
    <w:rsid w:val="00562155"/>
    <w:rsid w:val="005621B2"/>
    <w:rsid w:val="00562311"/>
    <w:rsid w:val="005625C9"/>
    <w:rsid w:val="00562A88"/>
    <w:rsid w:val="00562B19"/>
    <w:rsid w:val="00563063"/>
    <w:rsid w:val="00563AD8"/>
    <w:rsid w:val="00563B0B"/>
    <w:rsid w:val="00563CF7"/>
    <w:rsid w:val="0056442E"/>
    <w:rsid w:val="00564940"/>
    <w:rsid w:val="00565EA8"/>
    <w:rsid w:val="0056637A"/>
    <w:rsid w:val="00566403"/>
    <w:rsid w:val="005668B9"/>
    <w:rsid w:val="00567496"/>
    <w:rsid w:val="00570F41"/>
    <w:rsid w:val="0057122F"/>
    <w:rsid w:val="005714EC"/>
    <w:rsid w:val="00571F5C"/>
    <w:rsid w:val="00571FD3"/>
    <w:rsid w:val="005727EE"/>
    <w:rsid w:val="005728C6"/>
    <w:rsid w:val="00572ADC"/>
    <w:rsid w:val="00572F25"/>
    <w:rsid w:val="00573CE4"/>
    <w:rsid w:val="00574709"/>
    <w:rsid w:val="00574A3A"/>
    <w:rsid w:val="0057538F"/>
    <w:rsid w:val="00575D5D"/>
    <w:rsid w:val="005765AF"/>
    <w:rsid w:val="005768AF"/>
    <w:rsid w:val="00577DD8"/>
    <w:rsid w:val="005803FC"/>
    <w:rsid w:val="005807B2"/>
    <w:rsid w:val="005810F1"/>
    <w:rsid w:val="0058255E"/>
    <w:rsid w:val="00583F6E"/>
    <w:rsid w:val="00584276"/>
    <w:rsid w:val="00584629"/>
    <w:rsid w:val="005852B1"/>
    <w:rsid w:val="0058540F"/>
    <w:rsid w:val="0058554E"/>
    <w:rsid w:val="00585CCC"/>
    <w:rsid w:val="00585E3E"/>
    <w:rsid w:val="00586017"/>
    <w:rsid w:val="005860A2"/>
    <w:rsid w:val="005861AC"/>
    <w:rsid w:val="005870B1"/>
    <w:rsid w:val="005877E5"/>
    <w:rsid w:val="00587D9E"/>
    <w:rsid w:val="00587E5F"/>
    <w:rsid w:val="005904FB"/>
    <w:rsid w:val="005908B2"/>
    <w:rsid w:val="00590C2F"/>
    <w:rsid w:val="00591023"/>
    <w:rsid w:val="0059191C"/>
    <w:rsid w:val="005929AE"/>
    <w:rsid w:val="00592C36"/>
    <w:rsid w:val="005935DB"/>
    <w:rsid w:val="0059436D"/>
    <w:rsid w:val="00594794"/>
    <w:rsid w:val="00594B8F"/>
    <w:rsid w:val="00594E2B"/>
    <w:rsid w:val="005951FA"/>
    <w:rsid w:val="00595579"/>
    <w:rsid w:val="0059599E"/>
    <w:rsid w:val="0059632B"/>
    <w:rsid w:val="00596F1D"/>
    <w:rsid w:val="00597633"/>
    <w:rsid w:val="005A07A0"/>
    <w:rsid w:val="005A07EC"/>
    <w:rsid w:val="005A0F0F"/>
    <w:rsid w:val="005A139F"/>
    <w:rsid w:val="005A28E2"/>
    <w:rsid w:val="005A3F07"/>
    <w:rsid w:val="005A3FEF"/>
    <w:rsid w:val="005A4911"/>
    <w:rsid w:val="005A4CCB"/>
    <w:rsid w:val="005A4DD3"/>
    <w:rsid w:val="005A54DF"/>
    <w:rsid w:val="005A5502"/>
    <w:rsid w:val="005A58B2"/>
    <w:rsid w:val="005A612B"/>
    <w:rsid w:val="005A6971"/>
    <w:rsid w:val="005A718B"/>
    <w:rsid w:val="005A77DF"/>
    <w:rsid w:val="005A77F1"/>
    <w:rsid w:val="005A7EA8"/>
    <w:rsid w:val="005B000A"/>
    <w:rsid w:val="005B056C"/>
    <w:rsid w:val="005B10A7"/>
    <w:rsid w:val="005B132E"/>
    <w:rsid w:val="005B1924"/>
    <w:rsid w:val="005B34CA"/>
    <w:rsid w:val="005B3CA6"/>
    <w:rsid w:val="005B403C"/>
    <w:rsid w:val="005B41DC"/>
    <w:rsid w:val="005B44AB"/>
    <w:rsid w:val="005B4B3D"/>
    <w:rsid w:val="005B514E"/>
    <w:rsid w:val="005B5608"/>
    <w:rsid w:val="005B5A5A"/>
    <w:rsid w:val="005B62DD"/>
    <w:rsid w:val="005B63D6"/>
    <w:rsid w:val="005B66EB"/>
    <w:rsid w:val="005B6F6A"/>
    <w:rsid w:val="005B737D"/>
    <w:rsid w:val="005B7A7B"/>
    <w:rsid w:val="005B7BA6"/>
    <w:rsid w:val="005B7D2C"/>
    <w:rsid w:val="005B7DEA"/>
    <w:rsid w:val="005C09EC"/>
    <w:rsid w:val="005C15C4"/>
    <w:rsid w:val="005C17B1"/>
    <w:rsid w:val="005C1C91"/>
    <w:rsid w:val="005C274E"/>
    <w:rsid w:val="005C43DB"/>
    <w:rsid w:val="005C446F"/>
    <w:rsid w:val="005C4D45"/>
    <w:rsid w:val="005C58C1"/>
    <w:rsid w:val="005C5EA3"/>
    <w:rsid w:val="005C7077"/>
    <w:rsid w:val="005C7162"/>
    <w:rsid w:val="005C720E"/>
    <w:rsid w:val="005C726E"/>
    <w:rsid w:val="005C77C5"/>
    <w:rsid w:val="005C7FDE"/>
    <w:rsid w:val="005D1506"/>
    <w:rsid w:val="005D287F"/>
    <w:rsid w:val="005D2D3C"/>
    <w:rsid w:val="005D34F8"/>
    <w:rsid w:val="005D35CD"/>
    <w:rsid w:val="005D39A7"/>
    <w:rsid w:val="005D3A2D"/>
    <w:rsid w:val="005D3A6A"/>
    <w:rsid w:val="005D3D00"/>
    <w:rsid w:val="005D3D10"/>
    <w:rsid w:val="005D45C5"/>
    <w:rsid w:val="005D4B34"/>
    <w:rsid w:val="005D5183"/>
    <w:rsid w:val="005D606C"/>
    <w:rsid w:val="005D61AF"/>
    <w:rsid w:val="005D642F"/>
    <w:rsid w:val="005D6549"/>
    <w:rsid w:val="005D6789"/>
    <w:rsid w:val="005D78E1"/>
    <w:rsid w:val="005E0286"/>
    <w:rsid w:val="005E037C"/>
    <w:rsid w:val="005E167A"/>
    <w:rsid w:val="005E1B9D"/>
    <w:rsid w:val="005E21C2"/>
    <w:rsid w:val="005E23DF"/>
    <w:rsid w:val="005E250D"/>
    <w:rsid w:val="005E2B61"/>
    <w:rsid w:val="005E2B87"/>
    <w:rsid w:val="005E3422"/>
    <w:rsid w:val="005E3461"/>
    <w:rsid w:val="005E3725"/>
    <w:rsid w:val="005E45AF"/>
    <w:rsid w:val="005E49CD"/>
    <w:rsid w:val="005E4C52"/>
    <w:rsid w:val="005E51E1"/>
    <w:rsid w:val="005E592A"/>
    <w:rsid w:val="005E5BE0"/>
    <w:rsid w:val="005E5DEA"/>
    <w:rsid w:val="005E60DC"/>
    <w:rsid w:val="005E622E"/>
    <w:rsid w:val="005E647B"/>
    <w:rsid w:val="005E6990"/>
    <w:rsid w:val="005E74B1"/>
    <w:rsid w:val="005E79EE"/>
    <w:rsid w:val="005E7B20"/>
    <w:rsid w:val="005E7F3D"/>
    <w:rsid w:val="005E7F70"/>
    <w:rsid w:val="005F124E"/>
    <w:rsid w:val="005F222D"/>
    <w:rsid w:val="005F22EB"/>
    <w:rsid w:val="005F322A"/>
    <w:rsid w:val="005F391D"/>
    <w:rsid w:val="005F3CED"/>
    <w:rsid w:val="005F40C4"/>
    <w:rsid w:val="005F4E99"/>
    <w:rsid w:val="005F6075"/>
    <w:rsid w:val="005F637A"/>
    <w:rsid w:val="005F65DF"/>
    <w:rsid w:val="005F742A"/>
    <w:rsid w:val="00600CD2"/>
    <w:rsid w:val="00600D1E"/>
    <w:rsid w:val="00601103"/>
    <w:rsid w:val="00602237"/>
    <w:rsid w:val="006028DA"/>
    <w:rsid w:val="00602B58"/>
    <w:rsid w:val="00603BBF"/>
    <w:rsid w:val="0060406B"/>
    <w:rsid w:val="00604213"/>
    <w:rsid w:val="00604732"/>
    <w:rsid w:val="00604BC9"/>
    <w:rsid w:val="0060681D"/>
    <w:rsid w:val="00607A42"/>
    <w:rsid w:val="00610346"/>
    <w:rsid w:val="0061074A"/>
    <w:rsid w:val="00610F18"/>
    <w:rsid w:val="0061168C"/>
    <w:rsid w:val="00611B06"/>
    <w:rsid w:val="0061212E"/>
    <w:rsid w:val="00612164"/>
    <w:rsid w:val="00612174"/>
    <w:rsid w:val="006127D3"/>
    <w:rsid w:val="00612ABE"/>
    <w:rsid w:val="006138FC"/>
    <w:rsid w:val="00613B11"/>
    <w:rsid w:val="00614345"/>
    <w:rsid w:val="006143BD"/>
    <w:rsid w:val="00614729"/>
    <w:rsid w:val="006148EB"/>
    <w:rsid w:val="00614C39"/>
    <w:rsid w:val="00614C50"/>
    <w:rsid w:val="00614EE9"/>
    <w:rsid w:val="006150C4"/>
    <w:rsid w:val="00616073"/>
    <w:rsid w:val="006163CF"/>
    <w:rsid w:val="00616C62"/>
    <w:rsid w:val="00616C9B"/>
    <w:rsid w:val="006175E6"/>
    <w:rsid w:val="0062296C"/>
    <w:rsid w:val="00622ED8"/>
    <w:rsid w:val="00623505"/>
    <w:rsid w:val="0062421D"/>
    <w:rsid w:val="006248B5"/>
    <w:rsid w:val="00624B3F"/>
    <w:rsid w:val="00624CA0"/>
    <w:rsid w:val="00626495"/>
    <w:rsid w:val="00626BC5"/>
    <w:rsid w:val="00627124"/>
    <w:rsid w:val="00627147"/>
    <w:rsid w:val="006300DF"/>
    <w:rsid w:val="00630A8F"/>
    <w:rsid w:val="00630BC2"/>
    <w:rsid w:val="0063189C"/>
    <w:rsid w:val="00631AE8"/>
    <w:rsid w:val="00632565"/>
    <w:rsid w:val="006333D9"/>
    <w:rsid w:val="006339B2"/>
    <w:rsid w:val="00634240"/>
    <w:rsid w:val="0063487B"/>
    <w:rsid w:val="006349C5"/>
    <w:rsid w:val="00634D14"/>
    <w:rsid w:val="00634D81"/>
    <w:rsid w:val="0063544D"/>
    <w:rsid w:val="00635640"/>
    <w:rsid w:val="006356A2"/>
    <w:rsid w:val="00635BC9"/>
    <w:rsid w:val="00636A27"/>
    <w:rsid w:val="00636C12"/>
    <w:rsid w:val="00636DDA"/>
    <w:rsid w:val="00636FD9"/>
    <w:rsid w:val="00637A3D"/>
    <w:rsid w:val="0064072D"/>
    <w:rsid w:val="0064189B"/>
    <w:rsid w:val="00641916"/>
    <w:rsid w:val="0064248A"/>
    <w:rsid w:val="006432AA"/>
    <w:rsid w:val="00643CB3"/>
    <w:rsid w:val="00644953"/>
    <w:rsid w:val="00645039"/>
    <w:rsid w:val="00645058"/>
    <w:rsid w:val="0064546E"/>
    <w:rsid w:val="00645526"/>
    <w:rsid w:val="00645A99"/>
    <w:rsid w:val="00646500"/>
    <w:rsid w:val="00646588"/>
    <w:rsid w:val="006468A5"/>
    <w:rsid w:val="00647754"/>
    <w:rsid w:val="006504E9"/>
    <w:rsid w:val="00650888"/>
    <w:rsid w:val="00651067"/>
    <w:rsid w:val="006511AF"/>
    <w:rsid w:val="006516F5"/>
    <w:rsid w:val="00651B69"/>
    <w:rsid w:val="00651CA7"/>
    <w:rsid w:val="00652ECC"/>
    <w:rsid w:val="00652EFE"/>
    <w:rsid w:val="00652FE5"/>
    <w:rsid w:val="0065307C"/>
    <w:rsid w:val="006534EA"/>
    <w:rsid w:val="00653F5F"/>
    <w:rsid w:val="0065488D"/>
    <w:rsid w:val="006548FB"/>
    <w:rsid w:val="00654A5D"/>
    <w:rsid w:val="00654E32"/>
    <w:rsid w:val="00654E87"/>
    <w:rsid w:val="00655175"/>
    <w:rsid w:val="00655411"/>
    <w:rsid w:val="0065625D"/>
    <w:rsid w:val="006564A5"/>
    <w:rsid w:val="006567C2"/>
    <w:rsid w:val="00656CB3"/>
    <w:rsid w:val="00660337"/>
    <w:rsid w:val="00660874"/>
    <w:rsid w:val="00660D2C"/>
    <w:rsid w:val="00661251"/>
    <w:rsid w:val="006615F4"/>
    <w:rsid w:val="00661A51"/>
    <w:rsid w:val="00661C22"/>
    <w:rsid w:val="00662253"/>
    <w:rsid w:val="00662653"/>
    <w:rsid w:val="006627F9"/>
    <w:rsid w:val="00664117"/>
    <w:rsid w:val="006644D0"/>
    <w:rsid w:val="00664BD9"/>
    <w:rsid w:val="00665289"/>
    <w:rsid w:val="006657F6"/>
    <w:rsid w:val="0066630E"/>
    <w:rsid w:val="0066644E"/>
    <w:rsid w:val="006665EC"/>
    <w:rsid w:val="00666697"/>
    <w:rsid w:val="00666DBC"/>
    <w:rsid w:val="0066704B"/>
    <w:rsid w:val="006671E6"/>
    <w:rsid w:val="00667616"/>
    <w:rsid w:val="00667AAF"/>
    <w:rsid w:val="00667B98"/>
    <w:rsid w:val="006704AE"/>
    <w:rsid w:val="00670A27"/>
    <w:rsid w:val="00671438"/>
    <w:rsid w:val="006719E1"/>
    <w:rsid w:val="00671AA4"/>
    <w:rsid w:val="00671CD1"/>
    <w:rsid w:val="00673439"/>
    <w:rsid w:val="00673B32"/>
    <w:rsid w:val="00673CAF"/>
    <w:rsid w:val="00674378"/>
    <w:rsid w:val="00674FC9"/>
    <w:rsid w:val="0067535F"/>
    <w:rsid w:val="00675A2D"/>
    <w:rsid w:val="00675A9C"/>
    <w:rsid w:val="00675C28"/>
    <w:rsid w:val="00675C84"/>
    <w:rsid w:val="00676ECE"/>
    <w:rsid w:val="00677382"/>
    <w:rsid w:val="0068041C"/>
    <w:rsid w:val="00680689"/>
    <w:rsid w:val="006808BA"/>
    <w:rsid w:val="00680BBC"/>
    <w:rsid w:val="0068114D"/>
    <w:rsid w:val="006814B0"/>
    <w:rsid w:val="00681BCD"/>
    <w:rsid w:val="00681F82"/>
    <w:rsid w:val="0068289C"/>
    <w:rsid w:val="0068365E"/>
    <w:rsid w:val="006841EC"/>
    <w:rsid w:val="00684638"/>
    <w:rsid w:val="006848B6"/>
    <w:rsid w:val="00684B84"/>
    <w:rsid w:val="00684C63"/>
    <w:rsid w:val="006855A6"/>
    <w:rsid w:val="00685B16"/>
    <w:rsid w:val="00686499"/>
    <w:rsid w:val="006872FF"/>
    <w:rsid w:val="00690497"/>
    <w:rsid w:val="006909A3"/>
    <w:rsid w:val="0069120E"/>
    <w:rsid w:val="0069178F"/>
    <w:rsid w:val="00691A22"/>
    <w:rsid w:val="00691B1A"/>
    <w:rsid w:val="00691ED8"/>
    <w:rsid w:val="006932ED"/>
    <w:rsid w:val="00693378"/>
    <w:rsid w:val="00693A2B"/>
    <w:rsid w:val="00693AF3"/>
    <w:rsid w:val="0069557A"/>
    <w:rsid w:val="006955D7"/>
    <w:rsid w:val="00695E2E"/>
    <w:rsid w:val="00695E3F"/>
    <w:rsid w:val="00695E4C"/>
    <w:rsid w:val="00696CFE"/>
    <w:rsid w:val="00697928"/>
    <w:rsid w:val="00697E14"/>
    <w:rsid w:val="006A008C"/>
    <w:rsid w:val="006A1585"/>
    <w:rsid w:val="006A1F9E"/>
    <w:rsid w:val="006A2286"/>
    <w:rsid w:val="006A2395"/>
    <w:rsid w:val="006A3021"/>
    <w:rsid w:val="006A3060"/>
    <w:rsid w:val="006A31B5"/>
    <w:rsid w:val="006A332F"/>
    <w:rsid w:val="006A3879"/>
    <w:rsid w:val="006A3C5D"/>
    <w:rsid w:val="006A3EAE"/>
    <w:rsid w:val="006A3F88"/>
    <w:rsid w:val="006A520A"/>
    <w:rsid w:val="006A5CFE"/>
    <w:rsid w:val="006A73B4"/>
    <w:rsid w:val="006A7EC7"/>
    <w:rsid w:val="006B0138"/>
    <w:rsid w:val="006B0990"/>
    <w:rsid w:val="006B0B4D"/>
    <w:rsid w:val="006B113C"/>
    <w:rsid w:val="006B13DB"/>
    <w:rsid w:val="006B266C"/>
    <w:rsid w:val="006B2831"/>
    <w:rsid w:val="006B3133"/>
    <w:rsid w:val="006B41B2"/>
    <w:rsid w:val="006B4358"/>
    <w:rsid w:val="006B50CA"/>
    <w:rsid w:val="006B53A2"/>
    <w:rsid w:val="006B6347"/>
    <w:rsid w:val="006B6540"/>
    <w:rsid w:val="006B6C8C"/>
    <w:rsid w:val="006B6DDD"/>
    <w:rsid w:val="006B6E8F"/>
    <w:rsid w:val="006B726D"/>
    <w:rsid w:val="006B786A"/>
    <w:rsid w:val="006B7936"/>
    <w:rsid w:val="006C0194"/>
    <w:rsid w:val="006C06E9"/>
    <w:rsid w:val="006C07A2"/>
    <w:rsid w:val="006C096F"/>
    <w:rsid w:val="006C10C7"/>
    <w:rsid w:val="006C17F3"/>
    <w:rsid w:val="006C3593"/>
    <w:rsid w:val="006C3BC6"/>
    <w:rsid w:val="006C44D0"/>
    <w:rsid w:val="006C5595"/>
    <w:rsid w:val="006C5B18"/>
    <w:rsid w:val="006C5EA5"/>
    <w:rsid w:val="006C623B"/>
    <w:rsid w:val="006C64DD"/>
    <w:rsid w:val="006C6614"/>
    <w:rsid w:val="006C6740"/>
    <w:rsid w:val="006C6D21"/>
    <w:rsid w:val="006C7A7E"/>
    <w:rsid w:val="006D1C93"/>
    <w:rsid w:val="006D1E8C"/>
    <w:rsid w:val="006D2351"/>
    <w:rsid w:val="006D2359"/>
    <w:rsid w:val="006D2BCE"/>
    <w:rsid w:val="006D341A"/>
    <w:rsid w:val="006D3BB1"/>
    <w:rsid w:val="006D3ED6"/>
    <w:rsid w:val="006D4233"/>
    <w:rsid w:val="006D4A50"/>
    <w:rsid w:val="006D4E5E"/>
    <w:rsid w:val="006D52BC"/>
    <w:rsid w:val="006D54D3"/>
    <w:rsid w:val="006D598D"/>
    <w:rsid w:val="006D5A26"/>
    <w:rsid w:val="006D7A9D"/>
    <w:rsid w:val="006E05CA"/>
    <w:rsid w:val="006E0AC4"/>
    <w:rsid w:val="006E0C54"/>
    <w:rsid w:val="006E1096"/>
    <w:rsid w:val="006E1D7C"/>
    <w:rsid w:val="006E26AD"/>
    <w:rsid w:val="006E38F5"/>
    <w:rsid w:val="006E441B"/>
    <w:rsid w:val="006E4580"/>
    <w:rsid w:val="006E4AF6"/>
    <w:rsid w:val="006E4BF9"/>
    <w:rsid w:val="006E50C5"/>
    <w:rsid w:val="006E5310"/>
    <w:rsid w:val="006E5CD2"/>
    <w:rsid w:val="006E6076"/>
    <w:rsid w:val="006E623A"/>
    <w:rsid w:val="006E6816"/>
    <w:rsid w:val="006E78EA"/>
    <w:rsid w:val="006E7CCE"/>
    <w:rsid w:val="006E7E70"/>
    <w:rsid w:val="006F063F"/>
    <w:rsid w:val="006F08DB"/>
    <w:rsid w:val="006F0E1E"/>
    <w:rsid w:val="006F11D0"/>
    <w:rsid w:val="006F1F4A"/>
    <w:rsid w:val="006F28E4"/>
    <w:rsid w:val="006F3384"/>
    <w:rsid w:val="006F3418"/>
    <w:rsid w:val="006F36D9"/>
    <w:rsid w:val="006F3EFC"/>
    <w:rsid w:val="006F4402"/>
    <w:rsid w:val="006F47CB"/>
    <w:rsid w:val="006F5002"/>
    <w:rsid w:val="006F51DB"/>
    <w:rsid w:val="006F5C61"/>
    <w:rsid w:val="006F613A"/>
    <w:rsid w:val="006F670A"/>
    <w:rsid w:val="006F676B"/>
    <w:rsid w:val="006F690B"/>
    <w:rsid w:val="006F71A0"/>
    <w:rsid w:val="006F77C2"/>
    <w:rsid w:val="006F7A9E"/>
    <w:rsid w:val="006F7FD9"/>
    <w:rsid w:val="0070019E"/>
    <w:rsid w:val="007002D2"/>
    <w:rsid w:val="007005F4"/>
    <w:rsid w:val="0070073A"/>
    <w:rsid w:val="00701E18"/>
    <w:rsid w:val="00702484"/>
    <w:rsid w:val="00702C64"/>
    <w:rsid w:val="0070341A"/>
    <w:rsid w:val="0070346B"/>
    <w:rsid w:val="00703FFD"/>
    <w:rsid w:val="00704A18"/>
    <w:rsid w:val="00704DC8"/>
    <w:rsid w:val="00705451"/>
    <w:rsid w:val="00705B2A"/>
    <w:rsid w:val="00705B4B"/>
    <w:rsid w:val="00705C9F"/>
    <w:rsid w:val="00706D1C"/>
    <w:rsid w:val="00707FA3"/>
    <w:rsid w:val="00707FDB"/>
    <w:rsid w:val="00710028"/>
    <w:rsid w:val="0071030E"/>
    <w:rsid w:val="00710F31"/>
    <w:rsid w:val="007116DF"/>
    <w:rsid w:val="00711AD7"/>
    <w:rsid w:val="00711C8A"/>
    <w:rsid w:val="00711CFD"/>
    <w:rsid w:val="007121F7"/>
    <w:rsid w:val="00712352"/>
    <w:rsid w:val="007123D3"/>
    <w:rsid w:val="0071285C"/>
    <w:rsid w:val="00713464"/>
    <w:rsid w:val="00713579"/>
    <w:rsid w:val="00713591"/>
    <w:rsid w:val="0071373D"/>
    <w:rsid w:val="00713CD3"/>
    <w:rsid w:val="00714503"/>
    <w:rsid w:val="00714D4A"/>
    <w:rsid w:val="007162D0"/>
    <w:rsid w:val="0071743D"/>
    <w:rsid w:val="00717625"/>
    <w:rsid w:val="0072067F"/>
    <w:rsid w:val="00720F4C"/>
    <w:rsid w:val="00720F81"/>
    <w:rsid w:val="00721B04"/>
    <w:rsid w:val="00722622"/>
    <w:rsid w:val="007227DF"/>
    <w:rsid w:val="0072298B"/>
    <w:rsid w:val="0072310C"/>
    <w:rsid w:val="00723777"/>
    <w:rsid w:val="0072397D"/>
    <w:rsid w:val="0072535E"/>
    <w:rsid w:val="007260A7"/>
    <w:rsid w:val="00726191"/>
    <w:rsid w:val="00726574"/>
    <w:rsid w:val="007272CC"/>
    <w:rsid w:val="00727729"/>
    <w:rsid w:val="007279BD"/>
    <w:rsid w:val="0073059E"/>
    <w:rsid w:val="00730856"/>
    <w:rsid w:val="00731430"/>
    <w:rsid w:val="0073332B"/>
    <w:rsid w:val="00733371"/>
    <w:rsid w:val="00733D43"/>
    <w:rsid w:val="00734354"/>
    <w:rsid w:val="0073473A"/>
    <w:rsid w:val="00735605"/>
    <w:rsid w:val="00735D17"/>
    <w:rsid w:val="0073611D"/>
    <w:rsid w:val="00736382"/>
    <w:rsid w:val="007363B3"/>
    <w:rsid w:val="00736851"/>
    <w:rsid w:val="00736B29"/>
    <w:rsid w:val="00736D76"/>
    <w:rsid w:val="00737154"/>
    <w:rsid w:val="0073746B"/>
    <w:rsid w:val="00737FCB"/>
    <w:rsid w:val="007406FA"/>
    <w:rsid w:val="00740777"/>
    <w:rsid w:val="00740917"/>
    <w:rsid w:val="0074128F"/>
    <w:rsid w:val="007413AD"/>
    <w:rsid w:val="007413E4"/>
    <w:rsid w:val="007423F2"/>
    <w:rsid w:val="0074357E"/>
    <w:rsid w:val="00743CAE"/>
    <w:rsid w:val="007441EB"/>
    <w:rsid w:val="007447B2"/>
    <w:rsid w:val="00745A76"/>
    <w:rsid w:val="00745C71"/>
    <w:rsid w:val="00745E48"/>
    <w:rsid w:val="00745F11"/>
    <w:rsid w:val="00746935"/>
    <w:rsid w:val="00746B77"/>
    <w:rsid w:val="00746BBF"/>
    <w:rsid w:val="00746D0E"/>
    <w:rsid w:val="00747A19"/>
    <w:rsid w:val="00747ACB"/>
    <w:rsid w:val="00747E30"/>
    <w:rsid w:val="00750528"/>
    <w:rsid w:val="007505DB"/>
    <w:rsid w:val="00751068"/>
    <w:rsid w:val="007512C5"/>
    <w:rsid w:val="0075193D"/>
    <w:rsid w:val="007536D1"/>
    <w:rsid w:val="0075418B"/>
    <w:rsid w:val="0075448F"/>
    <w:rsid w:val="00755081"/>
    <w:rsid w:val="00755869"/>
    <w:rsid w:val="00755F14"/>
    <w:rsid w:val="007561C7"/>
    <w:rsid w:val="007565A4"/>
    <w:rsid w:val="00756869"/>
    <w:rsid w:val="00756907"/>
    <w:rsid w:val="00756C58"/>
    <w:rsid w:val="007573A6"/>
    <w:rsid w:val="00757CBE"/>
    <w:rsid w:val="007603D4"/>
    <w:rsid w:val="00760409"/>
    <w:rsid w:val="007605E8"/>
    <w:rsid w:val="00761D16"/>
    <w:rsid w:val="00761EE7"/>
    <w:rsid w:val="00762B9F"/>
    <w:rsid w:val="00762EB7"/>
    <w:rsid w:val="00762FBB"/>
    <w:rsid w:val="00763469"/>
    <w:rsid w:val="00763890"/>
    <w:rsid w:val="007638B8"/>
    <w:rsid w:val="00763EF6"/>
    <w:rsid w:val="00763FF8"/>
    <w:rsid w:val="00764FDB"/>
    <w:rsid w:val="0076578B"/>
    <w:rsid w:val="00765840"/>
    <w:rsid w:val="0076634B"/>
    <w:rsid w:val="007667F7"/>
    <w:rsid w:val="00766A97"/>
    <w:rsid w:val="00766B6C"/>
    <w:rsid w:val="00766CC5"/>
    <w:rsid w:val="00766E89"/>
    <w:rsid w:val="007672BC"/>
    <w:rsid w:val="00767358"/>
    <w:rsid w:val="007675D1"/>
    <w:rsid w:val="007701CF"/>
    <w:rsid w:val="007703FB"/>
    <w:rsid w:val="00770826"/>
    <w:rsid w:val="00771A4C"/>
    <w:rsid w:val="00771C2A"/>
    <w:rsid w:val="00771FDB"/>
    <w:rsid w:val="00773222"/>
    <w:rsid w:val="00773287"/>
    <w:rsid w:val="00774338"/>
    <w:rsid w:val="007745DC"/>
    <w:rsid w:val="007749F8"/>
    <w:rsid w:val="007749FA"/>
    <w:rsid w:val="00774E40"/>
    <w:rsid w:val="007750EC"/>
    <w:rsid w:val="00775A0A"/>
    <w:rsid w:val="007764F5"/>
    <w:rsid w:val="007768FB"/>
    <w:rsid w:val="00776ADC"/>
    <w:rsid w:val="00777C82"/>
    <w:rsid w:val="00777DB2"/>
    <w:rsid w:val="00777FCE"/>
    <w:rsid w:val="00780573"/>
    <w:rsid w:val="00780DFD"/>
    <w:rsid w:val="00780FAF"/>
    <w:rsid w:val="00782082"/>
    <w:rsid w:val="007820A2"/>
    <w:rsid w:val="007822F9"/>
    <w:rsid w:val="007828A8"/>
    <w:rsid w:val="00783A81"/>
    <w:rsid w:val="00784B40"/>
    <w:rsid w:val="00784DC1"/>
    <w:rsid w:val="0078568D"/>
    <w:rsid w:val="00790638"/>
    <w:rsid w:val="00791A14"/>
    <w:rsid w:val="00791AEC"/>
    <w:rsid w:val="00791F10"/>
    <w:rsid w:val="007923ED"/>
    <w:rsid w:val="00792FF9"/>
    <w:rsid w:val="00793110"/>
    <w:rsid w:val="007938E4"/>
    <w:rsid w:val="0079434F"/>
    <w:rsid w:val="00794433"/>
    <w:rsid w:val="007951EA"/>
    <w:rsid w:val="00795707"/>
    <w:rsid w:val="007957C7"/>
    <w:rsid w:val="0079648F"/>
    <w:rsid w:val="0079657C"/>
    <w:rsid w:val="0079657E"/>
    <w:rsid w:val="00796D3D"/>
    <w:rsid w:val="00797430"/>
    <w:rsid w:val="00797E29"/>
    <w:rsid w:val="007A0778"/>
    <w:rsid w:val="007A081B"/>
    <w:rsid w:val="007A083C"/>
    <w:rsid w:val="007A09A6"/>
    <w:rsid w:val="007A1B99"/>
    <w:rsid w:val="007A26A5"/>
    <w:rsid w:val="007A315F"/>
    <w:rsid w:val="007A488F"/>
    <w:rsid w:val="007A50DA"/>
    <w:rsid w:val="007A5A6E"/>
    <w:rsid w:val="007A600F"/>
    <w:rsid w:val="007A6202"/>
    <w:rsid w:val="007A6318"/>
    <w:rsid w:val="007A6969"/>
    <w:rsid w:val="007A6DBD"/>
    <w:rsid w:val="007A7122"/>
    <w:rsid w:val="007A7178"/>
    <w:rsid w:val="007A72C4"/>
    <w:rsid w:val="007B0E51"/>
    <w:rsid w:val="007B13E5"/>
    <w:rsid w:val="007B2768"/>
    <w:rsid w:val="007B28EB"/>
    <w:rsid w:val="007B298B"/>
    <w:rsid w:val="007B2B9C"/>
    <w:rsid w:val="007B3BCE"/>
    <w:rsid w:val="007B3D0A"/>
    <w:rsid w:val="007B432A"/>
    <w:rsid w:val="007B4582"/>
    <w:rsid w:val="007B4653"/>
    <w:rsid w:val="007B491F"/>
    <w:rsid w:val="007B5775"/>
    <w:rsid w:val="007B5A1F"/>
    <w:rsid w:val="007B5FFB"/>
    <w:rsid w:val="007B6A3C"/>
    <w:rsid w:val="007B73CC"/>
    <w:rsid w:val="007B7412"/>
    <w:rsid w:val="007B7777"/>
    <w:rsid w:val="007B794C"/>
    <w:rsid w:val="007C02E3"/>
    <w:rsid w:val="007C1034"/>
    <w:rsid w:val="007C18F9"/>
    <w:rsid w:val="007C1C08"/>
    <w:rsid w:val="007C1DB8"/>
    <w:rsid w:val="007C2569"/>
    <w:rsid w:val="007C2651"/>
    <w:rsid w:val="007C28BB"/>
    <w:rsid w:val="007C2906"/>
    <w:rsid w:val="007C3ED8"/>
    <w:rsid w:val="007C432C"/>
    <w:rsid w:val="007C455B"/>
    <w:rsid w:val="007C5049"/>
    <w:rsid w:val="007C58E0"/>
    <w:rsid w:val="007C5E78"/>
    <w:rsid w:val="007C72C5"/>
    <w:rsid w:val="007C7685"/>
    <w:rsid w:val="007C79A1"/>
    <w:rsid w:val="007D02D5"/>
    <w:rsid w:val="007D0595"/>
    <w:rsid w:val="007D0DDB"/>
    <w:rsid w:val="007D0E92"/>
    <w:rsid w:val="007D11E0"/>
    <w:rsid w:val="007D204B"/>
    <w:rsid w:val="007D221E"/>
    <w:rsid w:val="007D254A"/>
    <w:rsid w:val="007D2869"/>
    <w:rsid w:val="007D2A3A"/>
    <w:rsid w:val="007D304A"/>
    <w:rsid w:val="007D3A38"/>
    <w:rsid w:val="007D3A9D"/>
    <w:rsid w:val="007D3E1E"/>
    <w:rsid w:val="007D424A"/>
    <w:rsid w:val="007D4C8B"/>
    <w:rsid w:val="007D6624"/>
    <w:rsid w:val="007D7503"/>
    <w:rsid w:val="007D7CD2"/>
    <w:rsid w:val="007E12F7"/>
    <w:rsid w:val="007E18FC"/>
    <w:rsid w:val="007E2C8E"/>
    <w:rsid w:val="007E2D9A"/>
    <w:rsid w:val="007E334D"/>
    <w:rsid w:val="007E385F"/>
    <w:rsid w:val="007E43E6"/>
    <w:rsid w:val="007E44DC"/>
    <w:rsid w:val="007E494E"/>
    <w:rsid w:val="007E4B27"/>
    <w:rsid w:val="007E50D8"/>
    <w:rsid w:val="007E58E1"/>
    <w:rsid w:val="007E6698"/>
    <w:rsid w:val="007E6A77"/>
    <w:rsid w:val="007E756B"/>
    <w:rsid w:val="007E7997"/>
    <w:rsid w:val="007E7AA6"/>
    <w:rsid w:val="007F0150"/>
    <w:rsid w:val="007F03E8"/>
    <w:rsid w:val="007F0A7F"/>
    <w:rsid w:val="007F0F7D"/>
    <w:rsid w:val="007F2AA5"/>
    <w:rsid w:val="007F2AFF"/>
    <w:rsid w:val="007F3A0E"/>
    <w:rsid w:val="007F3CBE"/>
    <w:rsid w:val="007F3FFE"/>
    <w:rsid w:val="007F4F81"/>
    <w:rsid w:val="007F5118"/>
    <w:rsid w:val="007F5DDD"/>
    <w:rsid w:val="007F5EFD"/>
    <w:rsid w:val="007F5F51"/>
    <w:rsid w:val="007F692D"/>
    <w:rsid w:val="007F6AB0"/>
    <w:rsid w:val="007F6CCC"/>
    <w:rsid w:val="007F6FEF"/>
    <w:rsid w:val="007F7315"/>
    <w:rsid w:val="007F7B2F"/>
    <w:rsid w:val="00800510"/>
    <w:rsid w:val="0080083D"/>
    <w:rsid w:val="00800C4D"/>
    <w:rsid w:val="008010F4"/>
    <w:rsid w:val="0080136F"/>
    <w:rsid w:val="00801CF9"/>
    <w:rsid w:val="008022D6"/>
    <w:rsid w:val="00802791"/>
    <w:rsid w:val="00802F32"/>
    <w:rsid w:val="00803199"/>
    <w:rsid w:val="008036A4"/>
    <w:rsid w:val="00804F10"/>
    <w:rsid w:val="008056E0"/>
    <w:rsid w:val="00806E9F"/>
    <w:rsid w:val="008074F3"/>
    <w:rsid w:val="008078CF"/>
    <w:rsid w:val="00807AD9"/>
    <w:rsid w:val="008101E2"/>
    <w:rsid w:val="00810715"/>
    <w:rsid w:val="008111CD"/>
    <w:rsid w:val="008124D3"/>
    <w:rsid w:val="00812945"/>
    <w:rsid w:val="00812B92"/>
    <w:rsid w:val="0081351E"/>
    <w:rsid w:val="00813B71"/>
    <w:rsid w:val="00813C34"/>
    <w:rsid w:val="008144B2"/>
    <w:rsid w:val="0081568C"/>
    <w:rsid w:val="008157B2"/>
    <w:rsid w:val="00815EB1"/>
    <w:rsid w:val="0081630C"/>
    <w:rsid w:val="0081664A"/>
    <w:rsid w:val="008215F3"/>
    <w:rsid w:val="00822A8A"/>
    <w:rsid w:val="00823444"/>
    <w:rsid w:val="0082373F"/>
    <w:rsid w:val="00825B5B"/>
    <w:rsid w:val="008267A3"/>
    <w:rsid w:val="00827696"/>
    <w:rsid w:val="008278B3"/>
    <w:rsid w:val="00827A7E"/>
    <w:rsid w:val="00827ACC"/>
    <w:rsid w:val="008302A1"/>
    <w:rsid w:val="0083035F"/>
    <w:rsid w:val="008306A4"/>
    <w:rsid w:val="00830C5E"/>
    <w:rsid w:val="00831899"/>
    <w:rsid w:val="00831DC7"/>
    <w:rsid w:val="00831E5E"/>
    <w:rsid w:val="00831E91"/>
    <w:rsid w:val="00831FFE"/>
    <w:rsid w:val="00833118"/>
    <w:rsid w:val="00833166"/>
    <w:rsid w:val="00833712"/>
    <w:rsid w:val="00834051"/>
    <w:rsid w:val="00834115"/>
    <w:rsid w:val="00834297"/>
    <w:rsid w:val="0083549C"/>
    <w:rsid w:val="00835A6E"/>
    <w:rsid w:val="00835E01"/>
    <w:rsid w:val="00835F8A"/>
    <w:rsid w:val="00836E76"/>
    <w:rsid w:val="00837644"/>
    <w:rsid w:val="008405F5"/>
    <w:rsid w:val="00840B25"/>
    <w:rsid w:val="008410AF"/>
    <w:rsid w:val="00842A61"/>
    <w:rsid w:val="00843218"/>
    <w:rsid w:val="0084336E"/>
    <w:rsid w:val="0084389A"/>
    <w:rsid w:val="00843C35"/>
    <w:rsid w:val="008444F2"/>
    <w:rsid w:val="0084461D"/>
    <w:rsid w:val="00844D02"/>
    <w:rsid w:val="0084516C"/>
    <w:rsid w:val="008458C4"/>
    <w:rsid w:val="00845A05"/>
    <w:rsid w:val="00846D1C"/>
    <w:rsid w:val="008473CD"/>
    <w:rsid w:val="008473E9"/>
    <w:rsid w:val="00847511"/>
    <w:rsid w:val="0084796F"/>
    <w:rsid w:val="0085081C"/>
    <w:rsid w:val="0085147A"/>
    <w:rsid w:val="00851E54"/>
    <w:rsid w:val="008526D7"/>
    <w:rsid w:val="008534FC"/>
    <w:rsid w:val="00853BDF"/>
    <w:rsid w:val="00853D55"/>
    <w:rsid w:val="00853EE1"/>
    <w:rsid w:val="008549A7"/>
    <w:rsid w:val="00854C8C"/>
    <w:rsid w:val="0085571C"/>
    <w:rsid w:val="008559F9"/>
    <w:rsid w:val="008560F6"/>
    <w:rsid w:val="00856761"/>
    <w:rsid w:val="00857508"/>
    <w:rsid w:val="00857BFA"/>
    <w:rsid w:val="00860D78"/>
    <w:rsid w:val="00861F38"/>
    <w:rsid w:val="0086256C"/>
    <w:rsid w:val="008632A5"/>
    <w:rsid w:val="008634AD"/>
    <w:rsid w:val="00863908"/>
    <w:rsid w:val="00865019"/>
    <w:rsid w:val="00865BB5"/>
    <w:rsid w:val="00865F1A"/>
    <w:rsid w:val="00866BF0"/>
    <w:rsid w:val="00867016"/>
    <w:rsid w:val="0086706E"/>
    <w:rsid w:val="0086732B"/>
    <w:rsid w:val="00870441"/>
    <w:rsid w:val="00870CC2"/>
    <w:rsid w:val="008712D5"/>
    <w:rsid w:val="00873726"/>
    <w:rsid w:val="00873CF9"/>
    <w:rsid w:val="00875762"/>
    <w:rsid w:val="00875861"/>
    <w:rsid w:val="0087607C"/>
    <w:rsid w:val="00876368"/>
    <w:rsid w:val="00876A95"/>
    <w:rsid w:val="00877140"/>
    <w:rsid w:val="00880CEB"/>
    <w:rsid w:val="00881260"/>
    <w:rsid w:val="0088128E"/>
    <w:rsid w:val="00881AEE"/>
    <w:rsid w:val="00882007"/>
    <w:rsid w:val="00882826"/>
    <w:rsid w:val="00882B47"/>
    <w:rsid w:val="00883114"/>
    <w:rsid w:val="008832C4"/>
    <w:rsid w:val="008833F7"/>
    <w:rsid w:val="008837F0"/>
    <w:rsid w:val="00883E85"/>
    <w:rsid w:val="0088405F"/>
    <w:rsid w:val="008854D7"/>
    <w:rsid w:val="00885CD7"/>
    <w:rsid w:val="00886795"/>
    <w:rsid w:val="0088751B"/>
    <w:rsid w:val="00890399"/>
    <w:rsid w:val="0089055D"/>
    <w:rsid w:val="008905AA"/>
    <w:rsid w:val="0089122E"/>
    <w:rsid w:val="00891A58"/>
    <w:rsid w:val="0089243A"/>
    <w:rsid w:val="008928D4"/>
    <w:rsid w:val="00892FEA"/>
    <w:rsid w:val="008947D0"/>
    <w:rsid w:val="008949A1"/>
    <w:rsid w:val="00894F1F"/>
    <w:rsid w:val="008958D5"/>
    <w:rsid w:val="008974C3"/>
    <w:rsid w:val="008A0F24"/>
    <w:rsid w:val="008A14B1"/>
    <w:rsid w:val="008A1C73"/>
    <w:rsid w:val="008A2756"/>
    <w:rsid w:val="008A2889"/>
    <w:rsid w:val="008A2D2A"/>
    <w:rsid w:val="008A3235"/>
    <w:rsid w:val="008A330E"/>
    <w:rsid w:val="008A34FD"/>
    <w:rsid w:val="008A3749"/>
    <w:rsid w:val="008A3828"/>
    <w:rsid w:val="008A394F"/>
    <w:rsid w:val="008A3CAC"/>
    <w:rsid w:val="008A44A4"/>
    <w:rsid w:val="008A5367"/>
    <w:rsid w:val="008A54E1"/>
    <w:rsid w:val="008A565B"/>
    <w:rsid w:val="008A5ADF"/>
    <w:rsid w:val="008A5CE2"/>
    <w:rsid w:val="008A6453"/>
    <w:rsid w:val="008A676B"/>
    <w:rsid w:val="008A6BC7"/>
    <w:rsid w:val="008A6CBF"/>
    <w:rsid w:val="008A7139"/>
    <w:rsid w:val="008A74A1"/>
    <w:rsid w:val="008A792D"/>
    <w:rsid w:val="008A7DD6"/>
    <w:rsid w:val="008A7F1A"/>
    <w:rsid w:val="008A7FD6"/>
    <w:rsid w:val="008B037E"/>
    <w:rsid w:val="008B0DF3"/>
    <w:rsid w:val="008B0F93"/>
    <w:rsid w:val="008B1D36"/>
    <w:rsid w:val="008B2189"/>
    <w:rsid w:val="008B2231"/>
    <w:rsid w:val="008B236D"/>
    <w:rsid w:val="008B2468"/>
    <w:rsid w:val="008B2685"/>
    <w:rsid w:val="008B294F"/>
    <w:rsid w:val="008B2E55"/>
    <w:rsid w:val="008B39B5"/>
    <w:rsid w:val="008B3A17"/>
    <w:rsid w:val="008B3AB1"/>
    <w:rsid w:val="008B3C2A"/>
    <w:rsid w:val="008B4123"/>
    <w:rsid w:val="008B4724"/>
    <w:rsid w:val="008B47B9"/>
    <w:rsid w:val="008B4A6B"/>
    <w:rsid w:val="008B4B55"/>
    <w:rsid w:val="008B4CFB"/>
    <w:rsid w:val="008B50F9"/>
    <w:rsid w:val="008B54C0"/>
    <w:rsid w:val="008B5587"/>
    <w:rsid w:val="008B6211"/>
    <w:rsid w:val="008B631D"/>
    <w:rsid w:val="008B65BE"/>
    <w:rsid w:val="008B7097"/>
    <w:rsid w:val="008B7134"/>
    <w:rsid w:val="008B737D"/>
    <w:rsid w:val="008B743B"/>
    <w:rsid w:val="008B7765"/>
    <w:rsid w:val="008B7853"/>
    <w:rsid w:val="008B79D6"/>
    <w:rsid w:val="008B7FF9"/>
    <w:rsid w:val="008C04BE"/>
    <w:rsid w:val="008C10B3"/>
    <w:rsid w:val="008C13E5"/>
    <w:rsid w:val="008C1D29"/>
    <w:rsid w:val="008C1FF3"/>
    <w:rsid w:val="008C282E"/>
    <w:rsid w:val="008C2DCE"/>
    <w:rsid w:val="008C36FD"/>
    <w:rsid w:val="008C3E35"/>
    <w:rsid w:val="008C4053"/>
    <w:rsid w:val="008C4A74"/>
    <w:rsid w:val="008C4B21"/>
    <w:rsid w:val="008C6BAA"/>
    <w:rsid w:val="008C6F1C"/>
    <w:rsid w:val="008C6FCB"/>
    <w:rsid w:val="008C72F2"/>
    <w:rsid w:val="008D0F8A"/>
    <w:rsid w:val="008D16F1"/>
    <w:rsid w:val="008D1B16"/>
    <w:rsid w:val="008D1E3A"/>
    <w:rsid w:val="008D2365"/>
    <w:rsid w:val="008D2D08"/>
    <w:rsid w:val="008D38F3"/>
    <w:rsid w:val="008D3DE5"/>
    <w:rsid w:val="008D3F0E"/>
    <w:rsid w:val="008D457B"/>
    <w:rsid w:val="008D4957"/>
    <w:rsid w:val="008D4DDC"/>
    <w:rsid w:val="008D523F"/>
    <w:rsid w:val="008D578C"/>
    <w:rsid w:val="008D5978"/>
    <w:rsid w:val="008D6299"/>
    <w:rsid w:val="008D635C"/>
    <w:rsid w:val="008D7E4D"/>
    <w:rsid w:val="008E036D"/>
    <w:rsid w:val="008E1E88"/>
    <w:rsid w:val="008E258A"/>
    <w:rsid w:val="008E2725"/>
    <w:rsid w:val="008E2967"/>
    <w:rsid w:val="008E2B94"/>
    <w:rsid w:val="008E2BBD"/>
    <w:rsid w:val="008E2CDE"/>
    <w:rsid w:val="008E34A4"/>
    <w:rsid w:val="008E3808"/>
    <w:rsid w:val="008E3A2B"/>
    <w:rsid w:val="008E3D4A"/>
    <w:rsid w:val="008E42F2"/>
    <w:rsid w:val="008E4492"/>
    <w:rsid w:val="008E46AC"/>
    <w:rsid w:val="008E5952"/>
    <w:rsid w:val="008E5B58"/>
    <w:rsid w:val="008E5B5D"/>
    <w:rsid w:val="008E622F"/>
    <w:rsid w:val="008E7B16"/>
    <w:rsid w:val="008F0344"/>
    <w:rsid w:val="008F05C9"/>
    <w:rsid w:val="008F1959"/>
    <w:rsid w:val="008F1FC1"/>
    <w:rsid w:val="008F2485"/>
    <w:rsid w:val="008F26F3"/>
    <w:rsid w:val="008F2A00"/>
    <w:rsid w:val="008F2E4D"/>
    <w:rsid w:val="008F3FA6"/>
    <w:rsid w:val="008F4674"/>
    <w:rsid w:val="008F5858"/>
    <w:rsid w:val="008F5EBA"/>
    <w:rsid w:val="008F62E6"/>
    <w:rsid w:val="008F65D5"/>
    <w:rsid w:val="008F6E06"/>
    <w:rsid w:val="008F774F"/>
    <w:rsid w:val="008F7A43"/>
    <w:rsid w:val="008F7D17"/>
    <w:rsid w:val="00901A48"/>
    <w:rsid w:val="0090209F"/>
    <w:rsid w:val="0090277B"/>
    <w:rsid w:val="00903A51"/>
    <w:rsid w:val="00903CEF"/>
    <w:rsid w:val="00903FDC"/>
    <w:rsid w:val="00904DC3"/>
    <w:rsid w:val="00905931"/>
    <w:rsid w:val="0090609E"/>
    <w:rsid w:val="009063D5"/>
    <w:rsid w:val="009067A2"/>
    <w:rsid w:val="00906897"/>
    <w:rsid w:val="00907A66"/>
    <w:rsid w:val="00907B37"/>
    <w:rsid w:val="0091136A"/>
    <w:rsid w:val="00911E23"/>
    <w:rsid w:val="0091225F"/>
    <w:rsid w:val="009122BF"/>
    <w:rsid w:val="00912D15"/>
    <w:rsid w:val="009130AC"/>
    <w:rsid w:val="0091424D"/>
    <w:rsid w:val="0091427D"/>
    <w:rsid w:val="00914A95"/>
    <w:rsid w:val="009150BE"/>
    <w:rsid w:val="009154B8"/>
    <w:rsid w:val="0091564A"/>
    <w:rsid w:val="00915A0E"/>
    <w:rsid w:val="00915F92"/>
    <w:rsid w:val="009161C8"/>
    <w:rsid w:val="0091719B"/>
    <w:rsid w:val="009171DB"/>
    <w:rsid w:val="00917706"/>
    <w:rsid w:val="0091789A"/>
    <w:rsid w:val="00917EA2"/>
    <w:rsid w:val="00920281"/>
    <w:rsid w:val="00920C96"/>
    <w:rsid w:val="009210A6"/>
    <w:rsid w:val="0092196C"/>
    <w:rsid w:val="00921E76"/>
    <w:rsid w:val="009222E6"/>
    <w:rsid w:val="0092295B"/>
    <w:rsid w:val="00922C82"/>
    <w:rsid w:val="00922F15"/>
    <w:rsid w:val="0092368A"/>
    <w:rsid w:val="00923A3D"/>
    <w:rsid w:val="009248AD"/>
    <w:rsid w:val="00924C8A"/>
    <w:rsid w:val="009250E1"/>
    <w:rsid w:val="00925137"/>
    <w:rsid w:val="00925549"/>
    <w:rsid w:val="00925959"/>
    <w:rsid w:val="00926224"/>
    <w:rsid w:val="0092653C"/>
    <w:rsid w:val="00926F92"/>
    <w:rsid w:val="00927A56"/>
    <w:rsid w:val="00927DB0"/>
    <w:rsid w:val="009304E4"/>
    <w:rsid w:val="00930B36"/>
    <w:rsid w:val="00930F1B"/>
    <w:rsid w:val="00931744"/>
    <w:rsid w:val="009317CC"/>
    <w:rsid w:val="0093194D"/>
    <w:rsid w:val="00931994"/>
    <w:rsid w:val="009324D7"/>
    <w:rsid w:val="00932E28"/>
    <w:rsid w:val="00934429"/>
    <w:rsid w:val="00934C68"/>
    <w:rsid w:val="00934D1B"/>
    <w:rsid w:val="00934DE1"/>
    <w:rsid w:val="00935991"/>
    <w:rsid w:val="00935A67"/>
    <w:rsid w:val="00935C63"/>
    <w:rsid w:val="0093650E"/>
    <w:rsid w:val="00936526"/>
    <w:rsid w:val="0093675F"/>
    <w:rsid w:val="0093736F"/>
    <w:rsid w:val="00937717"/>
    <w:rsid w:val="0093784D"/>
    <w:rsid w:val="009379B2"/>
    <w:rsid w:val="00937F25"/>
    <w:rsid w:val="009407B7"/>
    <w:rsid w:val="00940D92"/>
    <w:rsid w:val="00941485"/>
    <w:rsid w:val="00941E9C"/>
    <w:rsid w:val="00943EB9"/>
    <w:rsid w:val="009449EC"/>
    <w:rsid w:val="00945A02"/>
    <w:rsid w:val="00945D89"/>
    <w:rsid w:val="0094617A"/>
    <w:rsid w:val="00946EE2"/>
    <w:rsid w:val="00950529"/>
    <w:rsid w:val="00950744"/>
    <w:rsid w:val="009508A4"/>
    <w:rsid w:val="009509D3"/>
    <w:rsid w:val="00950C96"/>
    <w:rsid w:val="00950F8D"/>
    <w:rsid w:val="00951551"/>
    <w:rsid w:val="00951A14"/>
    <w:rsid w:val="00951B9C"/>
    <w:rsid w:val="009521F7"/>
    <w:rsid w:val="00952B64"/>
    <w:rsid w:val="00952CB5"/>
    <w:rsid w:val="00953631"/>
    <w:rsid w:val="00953658"/>
    <w:rsid w:val="0095366B"/>
    <w:rsid w:val="00953756"/>
    <w:rsid w:val="00953FD1"/>
    <w:rsid w:val="00954912"/>
    <w:rsid w:val="00954E75"/>
    <w:rsid w:val="00955C20"/>
    <w:rsid w:val="0095649F"/>
    <w:rsid w:val="00960265"/>
    <w:rsid w:val="009608C3"/>
    <w:rsid w:val="00960C8A"/>
    <w:rsid w:val="0096115B"/>
    <w:rsid w:val="0096189A"/>
    <w:rsid w:val="009625FF"/>
    <w:rsid w:val="00962633"/>
    <w:rsid w:val="00963176"/>
    <w:rsid w:val="009632E5"/>
    <w:rsid w:val="00963809"/>
    <w:rsid w:val="00963D36"/>
    <w:rsid w:val="00963E7B"/>
    <w:rsid w:val="0096463E"/>
    <w:rsid w:val="00964729"/>
    <w:rsid w:val="009648DD"/>
    <w:rsid w:val="00964AD0"/>
    <w:rsid w:val="00964EB1"/>
    <w:rsid w:val="009664FB"/>
    <w:rsid w:val="009669FE"/>
    <w:rsid w:val="009677FB"/>
    <w:rsid w:val="00967AD0"/>
    <w:rsid w:val="00970814"/>
    <w:rsid w:val="00972B6A"/>
    <w:rsid w:val="00973110"/>
    <w:rsid w:val="009737E6"/>
    <w:rsid w:val="0097404F"/>
    <w:rsid w:val="0097416E"/>
    <w:rsid w:val="00974450"/>
    <w:rsid w:val="009747D6"/>
    <w:rsid w:val="009752AB"/>
    <w:rsid w:val="009752C8"/>
    <w:rsid w:val="00975B6F"/>
    <w:rsid w:val="00975F87"/>
    <w:rsid w:val="00975FCB"/>
    <w:rsid w:val="00975FE6"/>
    <w:rsid w:val="0097669B"/>
    <w:rsid w:val="00976C59"/>
    <w:rsid w:val="0097735E"/>
    <w:rsid w:val="00977435"/>
    <w:rsid w:val="009775E8"/>
    <w:rsid w:val="00977AF1"/>
    <w:rsid w:val="00980046"/>
    <w:rsid w:val="009801CC"/>
    <w:rsid w:val="00980C0C"/>
    <w:rsid w:val="00980DDF"/>
    <w:rsid w:val="0098194F"/>
    <w:rsid w:val="00981BF1"/>
    <w:rsid w:val="0098214E"/>
    <w:rsid w:val="00982372"/>
    <w:rsid w:val="009823F9"/>
    <w:rsid w:val="00982410"/>
    <w:rsid w:val="0098253F"/>
    <w:rsid w:val="00982685"/>
    <w:rsid w:val="009834A1"/>
    <w:rsid w:val="009838E0"/>
    <w:rsid w:val="00983931"/>
    <w:rsid w:val="00983B94"/>
    <w:rsid w:val="00984515"/>
    <w:rsid w:val="00984D93"/>
    <w:rsid w:val="009850D1"/>
    <w:rsid w:val="009854C1"/>
    <w:rsid w:val="009854D1"/>
    <w:rsid w:val="00986129"/>
    <w:rsid w:val="00986A65"/>
    <w:rsid w:val="0099003D"/>
    <w:rsid w:val="009901C4"/>
    <w:rsid w:val="00990362"/>
    <w:rsid w:val="00990590"/>
    <w:rsid w:val="00990791"/>
    <w:rsid w:val="00991156"/>
    <w:rsid w:val="0099143E"/>
    <w:rsid w:val="0099213F"/>
    <w:rsid w:val="00992EEC"/>
    <w:rsid w:val="00993354"/>
    <w:rsid w:val="00993788"/>
    <w:rsid w:val="00994044"/>
    <w:rsid w:val="00994BC3"/>
    <w:rsid w:val="00995B85"/>
    <w:rsid w:val="00996378"/>
    <w:rsid w:val="009966BB"/>
    <w:rsid w:val="0099684D"/>
    <w:rsid w:val="00997169"/>
    <w:rsid w:val="00997381"/>
    <w:rsid w:val="00997554"/>
    <w:rsid w:val="009976E8"/>
    <w:rsid w:val="00997AA4"/>
    <w:rsid w:val="009A071D"/>
    <w:rsid w:val="009A085D"/>
    <w:rsid w:val="009A0B96"/>
    <w:rsid w:val="009A0BD3"/>
    <w:rsid w:val="009A1237"/>
    <w:rsid w:val="009A158E"/>
    <w:rsid w:val="009A1B1D"/>
    <w:rsid w:val="009A1EAA"/>
    <w:rsid w:val="009A2096"/>
    <w:rsid w:val="009A2945"/>
    <w:rsid w:val="009A3072"/>
    <w:rsid w:val="009A3288"/>
    <w:rsid w:val="009A4345"/>
    <w:rsid w:val="009A48F8"/>
    <w:rsid w:val="009A6F1C"/>
    <w:rsid w:val="009A707D"/>
    <w:rsid w:val="009A73F0"/>
    <w:rsid w:val="009A7EE3"/>
    <w:rsid w:val="009B0B74"/>
    <w:rsid w:val="009B1D04"/>
    <w:rsid w:val="009B2DF7"/>
    <w:rsid w:val="009B2FC9"/>
    <w:rsid w:val="009B348F"/>
    <w:rsid w:val="009B38A9"/>
    <w:rsid w:val="009B49A1"/>
    <w:rsid w:val="009B4A03"/>
    <w:rsid w:val="009B4A45"/>
    <w:rsid w:val="009B4C69"/>
    <w:rsid w:val="009B4CA4"/>
    <w:rsid w:val="009B53B3"/>
    <w:rsid w:val="009B6112"/>
    <w:rsid w:val="009B6B5C"/>
    <w:rsid w:val="009B6E8E"/>
    <w:rsid w:val="009B6F6C"/>
    <w:rsid w:val="009B73B5"/>
    <w:rsid w:val="009B7708"/>
    <w:rsid w:val="009B7D52"/>
    <w:rsid w:val="009B7E13"/>
    <w:rsid w:val="009C044C"/>
    <w:rsid w:val="009C146E"/>
    <w:rsid w:val="009C178E"/>
    <w:rsid w:val="009C1BA3"/>
    <w:rsid w:val="009C2850"/>
    <w:rsid w:val="009C2AA3"/>
    <w:rsid w:val="009C2C4E"/>
    <w:rsid w:val="009C2D71"/>
    <w:rsid w:val="009C418A"/>
    <w:rsid w:val="009C461F"/>
    <w:rsid w:val="009C48D1"/>
    <w:rsid w:val="009C4E8E"/>
    <w:rsid w:val="009C4E8F"/>
    <w:rsid w:val="009C56D7"/>
    <w:rsid w:val="009C6456"/>
    <w:rsid w:val="009C66B6"/>
    <w:rsid w:val="009C67B5"/>
    <w:rsid w:val="009C6CC4"/>
    <w:rsid w:val="009C6E03"/>
    <w:rsid w:val="009C73EC"/>
    <w:rsid w:val="009C764C"/>
    <w:rsid w:val="009C786D"/>
    <w:rsid w:val="009D003E"/>
    <w:rsid w:val="009D09AD"/>
    <w:rsid w:val="009D10EB"/>
    <w:rsid w:val="009D13FE"/>
    <w:rsid w:val="009D1662"/>
    <w:rsid w:val="009D1748"/>
    <w:rsid w:val="009D1DBD"/>
    <w:rsid w:val="009D1FA7"/>
    <w:rsid w:val="009D1FFD"/>
    <w:rsid w:val="009D2BBA"/>
    <w:rsid w:val="009D2C3D"/>
    <w:rsid w:val="009D37A2"/>
    <w:rsid w:val="009D3B11"/>
    <w:rsid w:val="009D3B18"/>
    <w:rsid w:val="009D5143"/>
    <w:rsid w:val="009D542C"/>
    <w:rsid w:val="009D54C6"/>
    <w:rsid w:val="009D5C46"/>
    <w:rsid w:val="009D6721"/>
    <w:rsid w:val="009D68C9"/>
    <w:rsid w:val="009D7087"/>
    <w:rsid w:val="009D7298"/>
    <w:rsid w:val="009D75BF"/>
    <w:rsid w:val="009D792A"/>
    <w:rsid w:val="009D7CA6"/>
    <w:rsid w:val="009D7D2F"/>
    <w:rsid w:val="009E0C21"/>
    <w:rsid w:val="009E1586"/>
    <w:rsid w:val="009E1753"/>
    <w:rsid w:val="009E19D8"/>
    <w:rsid w:val="009E1A60"/>
    <w:rsid w:val="009E1AAD"/>
    <w:rsid w:val="009E1ED9"/>
    <w:rsid w:val="009E2295"/>
    <w:rsid w:val="009E2988"/>
    <w:rsid w:val="009E2992"/>
    <w:rsid w:val="009E2ED1"/>
    <w:rsid w:val="009E2FD9"/>
    <w:rsid w:val="009E30FE"/>
    <w:rsid w:val="009E3655"/>
    <w:rsid w:val="009E3BC9"/>
    <w:rsid w:val="009E3F5A"/>
    <w:rsid w:val="009E48B1"/>
    <w:rsid w:val="009E52C6"/>
    <w:rsid w:val="009E5EAE"/>
    <w:rsid w:val="009E6485"/>
    <w:rsid w:val="009E64A7"/>
    <w:rsid w:val="009E6563"/>
    <w:rsid w:val="009E68F3"/>
    <w:rsid w:val="009E7364"/>
    <w:rsid w:val="009E78EA"/>
    <w:rsid w:val="009E7A21"/>
    <w:rsid w:val="009F0762"/>
    <w:rsid w:val="009F11DD"/>
    <w:rsid w:val="009F1CE5"/>
    <w:rsid w:val="009F1E74"/>
    <w:rsid w:val="009F2351"/>
    <w:rsid w:val="009F2415"/>
    <w:rsid w:val="009F25B4"/>
    <w:rsid w:val="009F2A90"/>
    <w:rsid w:val="009F2E57"/>
    <w:rsid w:val="009F30B9"/>
    <w:rsid w:val="009F4034"/>
    <w:rsid w:val="009F4288"/>
    <w:rsid w:val="009F4B59"/>
    <w:rsid w:val="009F5888"/>
    <w:rsid w:val="009F58DF"/>
    <w:rsid w:val="009F5A83"/>
    <w:rsid w:val="009F65BA"/>
    <w:rsid w:val="009F65C1"/>
    <w:rsid w:val="009F6880"/>
    <w:rsid w:val="009F6A3C"/>
    <w:rsid w:val="009F6B59"/>
    <w:rsid w:val="009F7701"/>
    <w:rsid w:val="009F7C19"/>
    <w:rsid w:val="009F7ECD"/>
    <w:rsid w:val="00A00947"/>
    <w:rsid w:val="00A00ADB"/>
    <w:rsid w:val="00A00BB8"/>
    <w:rsid w:val="00A01680"/>
    <w:rsid w:val="00A01A42"/>
    <w:rsid w:val="00A01B28"/>
    <w:rsid w:val="00A01F83"/>
    <w:rsid w:val="00A0273E"/>
    <w:rsid w:val="00A02E1D"/>
    <w:rsid w:val="00A02F88"/>
    <w:rsid w:val="00A03645"/>
    <w:rsid w:val="00A04310"/>
    <w:rsid w:val="00A0449E"/>
    <w:rsid w:val="00A05031"/>
    <w:rsid w:val="00A05041"/>
    <w:rsid w:val="00A052BF"/>
    <w:rsid w:val="00A055E7"/>
    <w:rsid w:val="00A058BB"/>
    <w:rsid w:val="00A0765C"/>
    <w:rsid w:val="00A10898"/>
    <w:rsid w:val="00A10AE6"/>
    <w:rsid w:val="00A10DAB"/>
    <w:rsid w:val="00A11E1C"/>
    <w:rsid w:val="00A121B2"/>
    <w:rsid w:val="00A1400B"/>
    <w:rsid w:val="00A140D8"/>
    <w:rsid w:val="00A1490B"/>
    <w:rsid w:val="00A14C9A"/>
    <w:rsid w:val="00A14CA0"/>
    <w:rsid w:val="00A155CD"/>
    <w:rsid w:val="00A158F5"/>
    <w:rsid w:val="00A15D2F"/>
    <w:rsid w:val="00A16206"/>
    <w:rsid w:val="00A17297"/>
    <w:rsid w:val="00A1771F"/>
    <w:rsid w:val="00A2134B"/>
    <w:rsid w:val="00A21BFA"/>
    <w:rsid w:val="00A22540"/>
    <w:rsid w:val="00A23458"/>
    <w:rsid w:val="00A23BFF"/>
    <w:rsid w:val="00A2427F"/>
    <w:rsid w:val="00A2479A"/>
    <w:rsid w:val="00A2488E"/>
    <w:rsid w:val="00A25FF7"/>
    <w:rsid w:val="00A26932"/>
    <w:rsid w:val="00A26B0E"/>
    <w:rsid w:val="00A26D38"/>
    <w:rsid w:val="00A27064"/>
    <w:rsid w:val="00A27A1A"/>
    <w:rsid w:val="00A27DDB"/>
    <w:rsid w:val="00A30563"/>
    <w:rsid w:val="00A319CA"/>
    <w:rsid w:val="00A333A0"/>
    <w:rsid w:val="00A3373F"/>
    <w:rsid w:val="00A350A6"/>
    <w:rsid w:val="00A35F4F"/>
    <w:rsid w:val="00A36CCD"/>
    <w:rsid w:val="00A36D6C"/>
    <w:rsid w:val="00A375C2"/>
    <w:rsid w:val="00A37748"/>
    <w:rsid w:val="00A37B63"/>
    <w:rsid w:val="00A37F13"/>
    <w:rsid w:val="00A4005D"/>
    <w:rsid w:val="00A40157"/>
    <w:rsid w:val="00A402C0"/>
    <w:rsid w:val="00A4047A"/>
    <w:rsid w:val="00A42094"/>
    <w:rsid w:val="00A4230B"/>
    <w:rsid w:val="00A42868"/>
    <w:rsid w:val="00A42C0B"/>
    <w:rsid w:val="00A42D8A"/>
    <w:rsid w:val="00A42E44"/>
    <w:rsid w:val="00A434DB"/>
    <w:rsid w:val="00A43D16"/>
    <w:rsid w:val="00A43F17"/>
    <w:rsid w:val="00A4479F"/>
    <w:rsid w:val="00A4512E"/>
    <w:rsid w:val="00A451BD"/>
    <w:rsid w:val="00A4530D"/>
    <w:rsid w:val="00A45DBA"/>
    <w:rsid w:val="00A46304"/>
    <w:rsid w:val="00A46405"/>
    <w:rsid w:val="00A46B8A"/>
    <w:rsid w:val="00A47715"/>
    <w:rsid w:val="00A47E63"/>
    <w:rsid w:val="00A47E87"/>
    <w:rsid w:val="00A50148"/>
    <w:rsid w:val="00A50645"/>
    <w:rsid w:val="00A50B21"/>
    <w:rsid w:val="00A50D28"/>
    <w:rsid w:val="00A512C9"/>
    <w:rsid w:val="00A5157A"/>
    <w:rsid w:val="00A51E29"/>
    <w:rsid w:val="00A52667"/>
    <w:rsid w:val="00A52A8A"/>
    <w:rsid w:val="00A52C5D"/>
    <w:rsid w:val="00A540FF"/>
    <w:rsid w:val="00A5412A"/>
    <w:rsid w:val="00A542C4"/>
    <w:rsid w:val="00A547AD"/>
    <w:rsid w:val="00A55203"/>
    <w:rsid w:val="00A554D4"/>
    <w:rsid w:val="00A55AF4"/>
    <w:rsid w:val="00A55BFB"/>
    <w:rsid w:val="00A57751"/>
    <w:rsid w:val="00A577E3"/>
    <w:rsid w:val="00A61A2A"/>
    <w:rsid w:val="00A61AFD"/>
    <w:rsid w:val="00A61CBD"/>
    <w:rsid w:val="00A6201A"/>
    <w:rsid w:val="00A625DB"/>
    <w:rsid w:val="00A62A2C"/>
    <w:rsid w:val="00A62A2E"/>
    <w:rsid w:val="00A62EFB"/>
    <w:rsid w:val="00A6325B"/>
    <w:rsid w:val="00A632C8"/>
    <w:rsid w:val="00A6456D"/>
    <w:rsid w:val="00A648BD"/>
    <w:rsid w:val="00A658FC"/>
    <w:rsid w:val="00A65A45"/>
    <w:rsid w:val="00A65E36"/>
    <w:rsid w:val="00A663CB"/>
    <w:rsid w:val="00A66405"/>
    <w:rsid w:val="00A667FA"/>
    <w:rsid w:val="00A66DA4"/>
    <w:rsid w:val="00A67A40"/>
    <w:rsid w:val="00A70CCD"/>
    <w:rsid w:val="00A71121"/>
    <w:rsid w:val="00A71A39"/>
    <w:rsid w:val="00A71FBA"/>
    <w:rsid w:val="00A71FE2"/>
    <w:rsid w:val="00A727CB"/>
    <w:rsid w:val="00A7282D"/>
    <w:rsid w:val="00A72EE2"/>
    <w:rsid w:val="00A73F72"/>
    <w:rsid w:val="00A74459"/>
    <w:rsid w:val="00A74B40"/>
    <w:rsid w:val="00A74F7D"/>
    <w:rsid w:val="00A75E45"/>
    <w:rsid w:val="00A76053"/>
    <w:rsid w:val="00A7607E"/>
    <w:rsid w:val="00A76177"/>
    <w:rsid w:val="00A765CE"/>
    <w:rsid w:val="00A7689E"/>
    <w:rsid w:val="00A76A6F"/>
    <w:rsid w:val="00A76FEB"/>
    <w:rsid w:val="00A77067"/>
    <w:rsid w:val="00A77401"/>
    <w:rsid w:val="00A77569"/>
    <w:rsid w:val="00A77B3F"/>
    <w:rsid w:val="00A804B6"/>
    <w:rsid w:val="00A804E3"/>
    <w:rsid w:val="00A807AE"/>
    <w:rsid w:val="00A80864"/>
    <w:rsid w:val="00A81849"/>
    <w:rsid w:val="00A81971"/>
    <w:rsid w:val="00A81A98"/>
    <w:rsid w:val="00A81CEA"/>
    <w:rsid w:val="00A8210B"/>
    <w:rsid w:val="00A82E99"/>
    <w:rsid w:val="00A83A33"/>
    <w:rsid w:val="00A83B31"/>
    <w:rsid w:val="00A844B1"/>
    <w:rsid w:val="00A84C93"/>
    <w:rsid w:val="00A85943"/>
    <w:rsid w:val="00A85F19"/>
    <w:rsid w:val="00A8686A"/>
    <w:rsid w:val="00A86D6D"/>
    <w:rsid w:val="00A87FB7"/>
    <w:rsid w:val="00A90C10"/>
    <w:rsid w:val="00A90FD9"/>
    <w:rsid w:val="00A91A12"/>
    <w:rsid w:val="00A91B45"/>
    <w:rsid w:val="00A91BB1"/>
    <w:rsid w:val="00A931E9"/>
    <w:rsid w:val="00A93305"/>
    <w:rsid w:val="00A93CBF"/>
    <w:rsid w:val="00A93E26"/>
    <w:rsid w:val="00A941BC"/>
    <w:rsid w:val="00A941C5"/>
    <w:rsid w:val="00A948BD"/>
    <w:rsid w:val="00A95335"/>
    <w:rsid w:val="00A9598C"/>
    <w:rsid w:val="00A960FA"/>
    <w:rsid w:val="00A9619B"/>
    <w:rsid w:val="00A9644F"/>
    <w:rsid w:val="00A9649E"/>
    <w:rsid w:val="00A96AFF"/>
    <w:rsid w:val="00A97ABF"/>
    <w:rsid w:val="00A97EE8"/>
    <w:rsid w:val="00AA08F9"/>
    <w:rsid w:val="00AA162F"/>
    <w:rsid w:val="00AA1BAA"/>
    <w:rsid w:val="00AA1FAE"/>
    <w:rsid w:val="00AA27DA"/>
    <w:rsid w:val="00AA345B"/>
    <w:rsid w:val="00AA3B30"/>
    <w:rsid w:val="00AA4440"/>
    <w:rsid w:val="00AA4530"/>
    <w:rsid w:val="00AA4A4B"/>
    <w:rsid w:val="00AA586C"/>
    <w:rsid w:val="00AA5E01"/>
    <w:rsid w:val="00AA602F"/>
    <w:rsid w:val="00AA68D8"/>
    <w:rsid w:val="00AA6F8B"/>
    <w:rsid w:val="00AA7174"/>
    <w:rsid w:val="00AA7363"/>
    <w:rsid w:val="00AA77B5"/>
    <w:rsid w:val="00AA785C"/>
    <w:rsid w:val="00AA7C0A"/>
    <w:rsid w:val="00AB037C"/>
    <w:rsid w:val="00AB04D1"/>
    <w:rsid w:val="00AB0937"/>
    <w:rsid w:val="00AB1C36"/>
    <w:rsid w:val="00AB25CF"/>
    <w:rsid w:val="00AB2B68"/>
    <w:rsid w:val="00AB2E0E"/>
    <w:rsid w:val="00AB2FD1"/>
    <w:rsid w:val="00AB3B02"/>
    <w:rsid w:val="00AB492E"/>
    <w:rsid w:val="00AB5132"/>
    <w:rsid w:val="00AB51AE"/>
    <w:rsid w:val="00AB595B"/>
    <w:rsid w:val="00AB5B15"/>
    <w:rsid w:val="00AB6088"/>
    <w:rsid w:val="00AB61A1"/>
    <w:rsid w:val="00AB6EBC"/>
    <w:rsid w:val="00AB7024"/>
    <w:rsid w:val="00AB762C"/>
    <w:rsid w:val="00AC06C1"/>
    <w:rsid w:val="00AC1A53"/>
    <w:rsid w:val="00AC22CA"/>
    <w:rsid w:val="00AC3992"/>
    <w:rsid w:val="00AC3D1E"/>
    <w:rsid w:val="00AC521D"/>
    <w:rsid w:val="00AC6135"/>
    <w:rsid w:val="00AC6576"/>
    <w:rsid w:val="00AC6EF1"/>
    <w:rsid w:val="00AC6FA1"/>
    <w:rsid w:val="00AC75D5"/>
    <w:rsid w:val="00AC7722"/>
    <w:rsid w:val="00AD044E"/>
    <w:rsid w:val="00AD0786"/>
    <w:rsid w:val="00AD09AA"/>
    <w:rsid w:val="00AD0B42"/>
    <w:rsid w:val="00AD0BDE"/>
    <w:rsid w:val="00AD0C75"/>
    <w:rsid w:val="00AD121B"/>
    <w:rsid w:val="00AD13B1"/>
    <w:rsid w:val="00AD144A"/>
    <w:rsid w:val="00AD1B3B"/>
    <w:rsid w:val="00AD24B4"/>
    <w:rsid w:val="00AD29CD"/>
    <w:rsid w:val="00AD2BE6"/>
    <w:rsid w:val="00AD345F"/>
    <w:rsid w:val="00AD40DC"/>
    <w:rsid w:val="00AD4428"/>
    <w:rsid w:val="00AD4464"/>
    <w:rsid w:val="00AD47D6"/>
    <w:rsid w:val="00AD4BC4"/>
    <w:rsid w:val="00AD6AEF"/>
    <w:rsid w:val="00AD73AA"/>
    <w:rsid w:val="00AD774C"/>
    <w:rsid w:val="00AD7876"/>
    <w:rsid w:val="00AE0C80"/>
    <w:rsid w:val="00AE1B8E"/>
    <w:rsid w:val="00AE2CE9"/>
    <w:rsid w:val="00AE3362"/>
    <w:rsid w:val="00AE3C30"/>
    <w:rsid w:val="00AE485C"/>
    <w:rsid w:val="00AE498C"/>
    <w:rsid w:val="00AE6811"/>
    <w:rsid w:val="00AF055C"/>
    <w:rsid w:val="00AF0B1E"/>
    <w:rsid w:val="00AF1154"/>
    <w:rsid w:val="00AF1456"/>
    <w:rsid w:val="00AF17D4"/>
    <w:rsid w:val="00AF18FC"/>
    <w:rsid w:val="00AF1A47"/>
    <w:rsid w:val="00AF1C02"/>
    <w:rsid w:val="00AF1CE6"/>
    <w:rsid w:val="00AF1F55"/>
    <w:rsid w:val="00AF2FB1"/>
    <w:rsid w:val="00AF3D6C"/>
    <w:rsid w:val="00AF3E1C"/>
    <w:rsid w:val="00AF4548"/>
    <w:rsid w:val="00AF5A92"/>
    <w:rsid w:val="00AF6337"/>
    <w:rsid w:val="00AF63C1"/>
    <w:rsid w:val="00AF659D"/>
    <w:rsid w:val="00AF7405"/>
    <w:rsid w:val="00AF741B"/>
    <w:rsid w:val="00B00307"/>
    <w:rsid w:val="00B004FE"/>
    <w:rsid w:val="00B01318"/>
    <w:rsid w:val="00B0173F"/>
    <w:rsid w:val="00B02013"/>
    <w:rsid w:val="00B03318"/>
    <w:rsid w:val="00B03651"/>
    <w:rsid w:val="00B0428F"/>
    <w:rsid w:val="00B04553"/>
    <w:rsid w:val="00B047D0"/>
    <w:rsid w:val="00B04CD4"/>
    <w:rsid w:val="00B059A1"/>
    <w:rsid w:val="00B0615F"/>
    <w:rsid w:val="00B061FB"/>
    <w:rsid w:val="00B06454"/>
    <w:rsid w:val="00B06503"/>
    <w:rsid w:val="00B06650"/>
    <w:rsid w:val="00B071AE"/>
    <w:rsid w:val="00B0758E"/>
    <w:rsid w:val="00B0785E"/>
    <w:rsid w:val="00B10114"/>
    <w:rsid w:val="00B11059"/>
    <w:rsid w:val="00B11279"/>
    <w:rsid w:val="00B11627"/>
    <w:rsid w:val="00B11BE0"/>
    <w:rsid w:val="00B124B9"/>
    <w:rsid w:val="00B125BB"/>
    <w:rsid w:val="00B12C81"/>
    <w:rsid w:val="00B13696"/>
    <w:rsid w:val="00B13A6E"/>
    <w:rsid w:val="00B13E01"/>
    <w:rsid w:val="00B14534"/>
    <w:rsid w:val="00B14A4C"/>
    <w:rsid w:val="00B15B4F"/>
    <w:rsid w:val="00B16376"/>
    <w:rsid w:val="00B16A77"/>
    <w:rsid w:val="00B16DBB"/>
    <w:rsid w:val="00B17472"/>
    <w:rsid w:val="00B1756C"/>
    <w:rsid w:val="00B17CE7"/>
    <w:rsid w:val="00B203D5"/>
    <w:rsid w:val="00B20C2F"/>
    <w:rsid w:val="00B21579"/>
    <w:rsid w:val="00B21615"/>
    <w:rsid w:val="00B238DC"/>
    <w:rsid w:val="00B23CA3"/>
    <w:rsid w:val="00B23ED7"/>
    <w:rsid w:val="00B24058"/>
    <w:rsid w:val="00B24348"/>
    <w:rsid w:val="00B24F30"/>
    <w:rsid w:val="00B25A8A"/>
    <w:rsid w:val="00B26C80"/>
    <w:rsid w:val="00B279EC"/>
    <w:rsid w:val="00B27F5D"/>
    <w:rsid w:val="00B302F6"/>
    <w:rsid w:val="00B308BA"/>
    <w:rsid w:val="00B3120B"/>
    <w:rsid w:val="00B317A8"/>
    <w:rsid w:val="00B31F53"/>
    <w:rsid w:val="00B327B5"/>
    <w:rsid w:val="00B32B1D"/>
    <w:rsid w:val="00B32DDA"/>
    <w:rsid w:val="00B338F4"/>
    <w:rsid w:val="00B33924"/>
    <w:rsid w:val="00B33B15"/>
    <w:rsid w:val="00B33C81"/>
    <w:rsid w:val="00B33D98"/>
    <w:rsid w:val="00B341A0"/>
    <w:rsid w:val="00B343B0"/>
    <w:rsid w:val="00B346BE"/>
    <w:rsid w:val="00B3488D"/>
    <w:rsid w:val="00B34AAC"/>
    <w:rsid w:val="00B34AF6"/>
    <w:rsid w:val="00B34FA3"/>
    <w:rsid w:val="00B350EB"/>
    <w:rsid w:val="00B350F1"/>
    <w:rsid w:val="00B35E0B"/>
    <w:rsid w:val="00B36B8C"/>
    <w:rsid w:val="00B36EAB"/>
    <w:rsid w:val="00B371A3"/>
    <w:rsid w:val="00B408A8"/>
    <w:rsid w:val="00B40903"/>
    <w:rsid w:val="00B40AA9"/>
    <w:rsid w:val="00B41305"/>
    <w:rsid w:val="00B4131B"/>
    <w:rsid w:val="00B41913"/>
    <w:rsid w:val="00B41AE3"/>
    <w:rsid w:val="00B41ECE"/>
    <w:rsid w:val="00B421E7"/>
    <w:rsid w:val="00B42D26"/>
    <w:rsid w:val="00B42E3D"/>
    <w:rsid w:val="00B42F37"/>
    <w:rsid w:val="00B43266"/>
    <w:rsid w:val="00B437EC"/>
    <w:rsid w:val="00B43BCE"/>
    <w:rsid w:val="00B443FC"/>
    <w:rsid w:val="00B44C83"/>
    <w:rsid w:val="00B44D71"/>
    <w:rsid w:val="00B44FF2"/>
    <w:rsid w:val="00B454BF"/>
    <w:rsid w:val="00B4554D"/>
    <w:rsid w:val="00B459DE"/>
    <w:rsid w:val="00B45A91"/>
    <w:rsid w:val="00B461B5"/>
    <w:rsid w:val="00B46C5E"/>
    <w:rsid w:val="00B46F04"/>
    <w:rsid w:val="00B47B46"/>
    <w:rsid w:val="00B502F3"/>
    <w:rsid w:val="00B508B0"/>
    <w:rsid w:val="00B50E1A"/>
    <w:rsid w:val="00B51602"/>
    <w:rsid w:val="00B519F0"/>
    <w:rsid w:val="00B51A61"/>
    <w:rsid w:val="00B527DB"/>
    <w:rsid w:val="00B532D2"/>
    <w:rsid w:val="00B5436F"/>
    <w:rsid w:val="00B55185"/>
    <w:rsid w:val="00B55491"/>
    <w:rsid w:val="00B559C3"/>
    <w:rsid w:val="00B559D1"/>
    <w:rsid w:val="00B55C07"/>
    <w:rsid w:val="00B55D62"/>
    <w:rsid w:val="00B55F61"/>
    <w:rsid w:val="00B56274"/>
    <w:rsid w:val="00B565E4"/>
    <w:rsid w:val="00B567EC"/>
    <w:rsid w:val="00B56D64"/>
    <w:rsid w:val="00B57550"/>
    <w:rsid w:val="00B575EE"/>
    <w:rsid w:val="00B60DD4"/>
    <w:rsid w:val="00B61D6E"/>
    <w:rsid w:val="00B6288F"/>
    <w:rsid w:val="00B62C2E"/>
    <w:rsid w:val="00B63184"/>
    <w:rsid w:val="00B634F2"/>
    <w:rsid w:val="00B63980"/>
    <w:rsid w:val="00B639F6"/>
    <w:rsid w:val="00B641C9"/>
    <w:rsid w:val="00B64F93"/>
    <w:rsid w:val="00B65077"/>
    <w:rsid w:val="00B65FFB"/>
    <w:rsid w:val="00B664DF"/>
    <w:rsid w:val="00B670A4"/>
    <w:rsid w:val="00B70943"/>
    <w:rsid w:val="00B70A6A"/>
    <w:rsid w:val="00B70FED"/>
    <w:rsid w:val="00B7137E"/>
    <w:rsid w:val="00B71895"/>
    <w:rsid w:val="00B71D62"/>
    <w:rsid w:val="00B723F0"/>
    <w:rsid w:val="00B72EAF"/>
    <w:rsid w:val="00B73C86"/>
    <w:rsid w:val="00B74285"/>
    <w:rsid w:val="00B746E3"/>
    <w:rsid w:val="00B7488F"/>
    <w:rsid w:val="00B748BF"/>
    <w:rsid w:val="00B74991"/>
    <w:rsid w:val="00B74AD8"/>
    <w:rsid w:val="00B74E06"/>
    <w:rsid w:val="00B750CF"/>
    <w:rsid w:val="00B75315"/>
    <w:rsid w:val="00B7534E"/>
    <w:rsid w:val="00B75410"/>
    <w:rsid w:val="00B763FF"/>
    <w:rsid w:val="00B77EC0"/>
    <w:rsid w:val="00B810AC"/>
    <w:rsid w:val="00B81295"/>
    <w:rsid w:val="00B8170A"/>
    <w:rsid w:val="00B81D08"/>
    <w:rsid w:val="00B822EA"/>
    <w:rsid w:val="00B8247F"/>
    <w:rsid w:val="00B82639"/>
    <w:rsid w:val="00B82653"/>
    <w:rsid w:val="00B831FE"/>
    <w:rsid w:val="00B836A1"/>
    <w:rsid w:val="00B836F0"/>
    <w:rsid w:val="00B837F3"/>
    <w:rsid w:val="00B83CED"/>
    <w:rsid w:val="00B8426F"/>
    <w:rsid w:val="00B852E1"/>
    <w:rsid w:val="00B855FA"/>
    <w:rsid w:val="00B8599D"/>
    <w:rsid w:val="00B8612F"/>
    <w:rsid w:val="00B86970"/>
    <w:rsid w:val="00B86AB7"/>
    <w:rsid w:val="00B870D3"/>
    <w:rsid w:val="00B8717D"/>
    <w:rsid w:val="00B871D9"/>
    <w:rsid w:val="00B87538"/>
    <w:rsid w:val="00B900B8"/>
    <w:rsid w:val="00B90DAB"/>
    <w:rsid w:val="00B91406"/>
    <w:rsid w:val="00B9185A"/>
    <w:rsid w:val="00B91C27"/>
    <w:rsid w:val="00B922E1"/>
    <w:rsid w:val="00B926BD"/>
    <w:rsid w:val="00B936B8"/>
    <w:rsid w:val="00B939AD"/>
    <w:rsid w:val="00B93B6A"/>
    <w:rsid w:val="00B94024"/>
    <w:rsid w:val="00B941CD"/>
    <w:rsid w:val="00B948C8"/>
    <w:rsid w:val="00B94F5F"/>
    <w:rsid w:val="00B95060"/>
    <w:rsid w:val="00B955E4"/>
    <w:rsid w:val="00B9649A"/>
    <w:rsid w:val="00B965AA"/>
    <w:rsid w:val="00B9794A"/>
    <w:rsid w:val="00B97CB5"/>
    <w:rsid w:val="00BA0B52"/>
    <w:rsid w:val="00BA1611"/>
    <w:rsid w:val="00BA1874"/>
    <w:rsid w:val="00BA1A0F"/>
    <w:rsid w:val="00BA2386"/>
    <w:rsid w:val="00BA29A3"/>
    <w:rsid w:val="00BA2BB6"/>
    <w:rsid w:val="00BA32F8"/>
    <w:rsid w:val="00BA35B7"/>
    <w:rsid w:val="00BA43F1"/>
    <w:rsid w:val="00BA4D48"/>
    <w:rsid w:val="00BA5631"/>
    <w:rsid w:val="00BA5AA1"/>
    <w:rsid w:val="00BA5FB5"/>
    <w:rsid w:val="00BA6153"/>
    <w:rsid w:val="00BA61E7"/>
    <w:rsid w:val="00BA69E9"/>
    <w:rsid w:val="00BA6D07"/>
    <w:rsid w:val="00BA7118"/>
    <w:rsid w:val="00BA7398"/>
    <w:rsid w:val="00BA77B6"/>
    <w:rsid w:val="00BA7B40"/>
    <w:rsid w:val="00BA7D91"/>
    <w:rsid w:val="00BB0446"/>
    <w:rsid w:val="00BB1284"/>
    <w:rsid w:val="00BB1C0E"/>
    <w:rsid w:val="00BB2016"/>
    <w:rsid w:val="00BB209B"/>
    <w:rsid w:val="00BB4551"/>
    <w:rsid w:val="00BB457D"/>
    <w:rsid w:val="00BB4E15"/>
    <w:rsid w:val="00BB735C"/>
    <w:rsid w:val="00BB78A0"/>
    <w:rsid w:val="00BB7E32"/>
    <w:rsid w:val="00BC0BDE"/>
    <w:rsid w:val="00BC193E"/>
    <w:rsid w:val="00BC19EE"/>
    <w:rsid w:val="00BC1B7D"/>
    <w:rsid w:val="00BC2C18"/>
    <w:rsid w:val="00BC2FD0"/>
    <w:rsid w:val="00BC3933"/>
    <w:rsid w:val="00BC433F"/>
    <w:rsid w:val="00BC51C2"/>
    <w:rsid w:val="00BC53B1"/>
    <w:rsid w:val="00BC602B"/>
    <w:rsid w:val="00BC6549"/>
    <w:rsid w:val="00BC7138"/>
    <w:rsid w:val="00BD0048"/>
    <w:rsid w:val="00BD05DD"/>
    <w:rsid w:val="00BD081C"/>
    <w:rsid w:val="00BD082C"/>
    <w:rsid w:val="00BD0A95"/>
    <w:rsid w:val="00BD0EA6"/>
    <w:rsid w:val="00BD10FB"/>
    <w:rsid w:val="00BD1A1C"/>
    <w:rsid w:val="00BD1BE2"/>
    <w:rsid w:val="00BD2682"/>
    <w:rsid w:val="00BD26CE"/>
    <w:rsid w:val="00BD4D38"/>
    <w:rsid w:val="00BD50BA"/>
    <w:rsid w:val="00BD622C"/>
    <w:rsid w:val="00BD679B"/>
    <w:rsid w:val="00BD7247"/>
    <w:rsid w:val="00BD75F4"/>
    <w:rsid w:val="00BE0652"/>
    <w:rsid w:val="00BE06B6"/>
    <w:rsid w:val="00BE0B9A"/>
    <w:rsid w:val="00BE0CAD"/>
    <w:rsid w:val="00BE1366"/>
    <w:rsid w:val="00BE1525"/>
    <w:rsid w:val="00BE2429"/>
    <w:rsid w:val="00BE256C"/>
    <w:rsid w:val="00BE25C9"/>
    <w:rsid w:val="00BE3441"/>
    <w:rsid w:val="00BE39D0"/>
    <w:rsid w:val="00BE51CC"/>
    <w:rsid w:val="00BE5FBC"/>
    <w:rsid w:val="00BE68A7"/>
    <w:rsid w:val="00BE6BC9"/>
    <w:rsid w:val="00BE6BCD"/>
    <w:rsid w:val="00BE6EBD"/>
    <w:rsid w:val="00BE7C62"/>
    <w:rsid w:val="00BE7DF3"/>
    <w:rsid w:val="00BE7FFE"/>
    <w:rsid w:val="00BF0B15"/>
    <w:rsid w:val="00BF0C57"/>
    <w:rsid w:val="00BF1126"/>
    <w:rsid w:val="00BF1211"/>
    <w:rsid w:val="00BF1902"/>
    <w:rsid w:val="00BF19B0"/>
    <w:rsid w:val="00BF1A38"/>
    <w:rsid w:val="00BF1AF7"/>
    <w:rsid w:val="00BF1B4C"/>
    <w:rsid w:val="00BF25D5"/>
    <w:rsid w:val="00BF2E3C"/>
    <w:rsid w:val="00BF3316"/>
    <w:rsid w:val="00BF3406"/>
    <w:rsid w:val="00BF3602"/>
    <w:rsid w:val="00BF3D2C"/>
    <w:rsid w:val="00BF44CE"/>
    <w:rsid w:val="00BF4528"/>
    <w:rsid w:val="00BF538A"/>
    <w:rsid w:val="00BF596C"/>
    <w:rsid w:val="00BF5C73"/>
    <w:rsid w:val="00BF5F5D"/>
    <w:rsid w:val="00BF61D4"/>
    <w:rsid w:val="00BF7703"/>
    <w:rsid w:val="00BF7D35"/>
    <w:rsid w:val="00BF7E3C"/>
    <w:rsid w:val="00BF7F00"/>
    <w:rsid w:val="00C0031D"/>
    <w:rsid w:val="00C00D8C"/>
    <w:rsid w:val="00C02651"/>
    <w:rsid w:val="00C0289F"/>
    <w:rsid w:val="00C036FF"/>
    <w:rsid w:val="00C03CC3"/>
    <w:rsid w:val="00C040CE"/>
    <w:rsid w:val="00C044A8"/>
    <w:rsid w:val="00C0534E"/>
    <w:rsid w:val="00C05544"/>
    <w:rsid w:val="00C059B5"/>
    <w:rsid w:val="00C05A1D"/>
    <w:rsid w:val="00C05D3C"/>
    <w:rsid w:val="00C05FBA"/>
    <w:rsid w:val="00C06568"/>
    <w:rsid w:val="00C065FA"/>
    <w:rsid w:val="00C0669C"/>
    <w:rsid w:val="00C06BD7"/>
    <w:rsid w:val="00C06C45"/>
    <w:rsid w:val="00C07622"/>
    <w:rsid w:val="00C076E3"/>
    <w:rsid w:val="00C10285"/>
    <w:rsid w:val="00C10968"/>
    <w:rsid w:val="00C10C3C"/>
    <w:rsid w:val="00C11217"/>
    <w:rsid w:val="00C1182F"/>
    <w:rsid w:val="00C1199F"/>
    <w:rsid w:val="00C12AF5"/>
    <w:rsid w:val="00C12C38"/>
    <w:rsid w:val="00C12D18"/>
    <w:rsid w:val="00C1430E"/>
    <w:rsid w:val="00C14593"/>
    <w:rsid w:val="00C14ACA"/>
    <w:rsid w:val="00C14C4F"/>
    <w:rsid w:val="00C152B2"/>
    <w:rsid w:val="00C17164"/>
    <w:rsid w:val="00C202EF"/>
    <w:rsid w:val="00C203E7"/>
    <w:rsid w:val="00C21A32"/>
    <w:rsid w:val="00C22285"/>
    <w:rsid w:val="00C22960"/>
    <w:rsid w:val="00C22E74"/>
    <w:rsid w:val="00C2370D"/>
    <w:rsid w:val="00C237AE"/>
    <w:rsid w:val="00C24894"/>
    <w:rsid w:val="00C24B1B"/>
    <w:rsid w:val="00C24FDF"/>
    <w:rsid w:val="00C25108"/>
    <w:rsid w:val="00C25D24"/>
    <w:rsid w:val="00C2610A"/>
    <w:rsid w:val="00C2731C"/>
    <w:rsid w:val="00C27A2B"/>
    <w:rsid w:val="00C27F6E"/>
    <w:rsid w:val="00C30BEE"/>
    <w:rsid w:val="00C313C4"/>
    <w:rsid w:val="00C31E8C"/>
    <w:rsid w:val="00C325C7"/>
    <w:rsid w:val="00C328C0"/>
    <w:rsid w:val="00C32ACF"/>
    <w:rsid w:val="00C33342"/>
    <w:rsid w:val="00C346AD"/>
    <w:rsid w:val="00C348FC"/>
    <w:rsid w:val="00C34E0E"/>
    <w:rsid w:val="00C3501E"/>
    <w:rsid w:val="00C352B8"/>
    <w:rsid w:val="00C357B5"/>
    <w:rsid w:val="00C35D3A"/>
    <w:rsid w:val="00C35EDF"/>
    <w:rsid w:val="00C362A6"/>
    <w:rsid w:val="00C366FB"/>
    <w:rsid w:val="00C36932"/>
    <w:rsid w:val="00C36A10"/>
    <w:rsid w:val="00C36A72"/>
    <w:rsid w:val="00C37505"/>
    <w:rsid w:val="00C4012B"/>
    <w:rsid w:val="00C4022C"/>
    <w:rsid w:val="00C410CF"/>
    <w:rsid w:val="00C4144D"/>
    <w:rsid w:val="00C418B1"/>
    <w:rsid w:val="00C41EC7"/>
    <w:rsid w:val="00C42205"/>
    <w:rsid w:val="00C42659"/>
    <w:rsid w:val="00C433BD"/>
    <w:rsid w:val="00C43898"/>
    <w:rsid w:val="00C442B4"/>
    <w:rsid w:val="00C44773"/>
    <w:rsid w:val="00C45095"/>
    <w:rsid w:val="00C453D8"/>
    <w:rsid w:val="00C454A9"/>
    <w:rsid w:val="00C45C54"/>
    <w:rsid w:val="00C466BA"/>
    <w:rsid w:val="00C4674B"/>
    <w:rsid w:val="00C4692E"/>
    <w:rsid w:val="00C46B1B"/>
    <w:rsid w:val="00C46BFA"/>
    <w:rsid w:val="00C46CA9"/>
    <w:rsid w:val="00C47260"/>
    <w:rsid w:val="00C47763"/>
    <w:rsid w:val="00C47B24"/>
    <w:rsid w:val="00C47EE5"/>
    <w:rsid w:val="00C47EFC"/>
    <w:rsid w:val="00C504C1"/>
    <w:rsid w:val="00C50629"/>
    <w:rsid w:val="00C50646"/>
    <w:rsid w:val="00C50AF8"/>
    <w:rsid w:val="00C50DFB"/>
    <w:rsid w:val="00C518EA"/>
    <w:rsid w:val="00C522F7"/>
    <w:rsid w:val="00C52AC4"/>
    <w:rsid w:val="00C5338F"/>
    <w:rsid w:val="00C53493"/>
    <w:rsid w:val="00C53861"/>
    <w:rsid w:val="00C538C3"/>
    <w:rsid w:val="00C53D22"/>
    <w:rsid w:val="00C55576"/>
    <w:rsid w:val="00C55AB6"/>
    <w:rsid w:val="00C55FF7"/>
    <w:rsid w:val="00C56008"/>
    <w:rsid w:val="00C563B4"/>
    <w:rsid w:val="00C56968"/>
    <w:rsid w:val="00C57986"/>
    <w:rsid w:val="00C605E8"/>
    <w:rsid w:val="00C6124C"/>
    <w:rsid w:val="00C613AD"/>
    <w:rsid w:val="00C626C4"/>
    <w:rsid w:val="00C62C0E"/>
    <w:rsid w:val="00C62C35"/>
    <w:rsid w:val="00C63286"/>
    <w:rsid w:val="00C63861"/>
    <w:rsid w:val="00C639E0"/>
    <w:rsid w:val="00C63AC0"/>
    <w:rsid w:val="00C63EC3"/>
    <w:rsid w:val="00C643A1"/>
    <w:rsid w:val="00C64692"/>
    <w:rsid w:val="00C65D52"/>
    <w:rsid w:val="00C66309"/>
    <w:rsid w:val="00C6772D"/>
    <w:rsid w:val="00C677EA"/>
    <w:rsid w:val="00C704B1"/>
    <w:rsid w:val="00C71A0F"/>
    <w:rsid w:val="00C72102"/>
    <w:rsid w:val="00C723D7"/>
    <w:rsid w:val="00C72AAC"/>
    <w:rsid w:val="00C72EB7"/>
    <w:rsid w:val="00C739CB"/>
    <w:rsid w:val="00C745C6"/>
    <w:rsid w:val="00C75977"/>
    <w:rsid w:val="00C75A69"/>
    <w:rsid w:val="00C75D0E"/>
    <w:rsid w:val="00C75E2C"/>
    <w:rsid w:val="00C75F41"/>
    <w:rsid w:val="00C7618D"/>
    <w:rsid w:val="00C7668F"/>
    <w:rsid w:val="00C7696D"/>
    <w:rsid w:val="00C7769F"/>
    <w:rsid w:val="00C80AE3"/>
    <w:rsid w:val="00C810C0"/>
    <w:rsid w:val="00C81A9B"/>
    <w:rsid w:val="00C822AA"/>
    <w:rsid w:val="00C825A3"/>
    <w:rsid w:val="00C82889"/>
    <w:rsid w:val="00C82F1C"/>
    <w:rsid w:val="00C82FC6"/>
    <w:rsid w:val="00C83A1D"/>
    <w:rsid w:val="00C83BBA"/>
    <w:rsid w:val="00C84862"/>
    <w:rsid w:val="00C85D6A"/>
    <w:rsid w:val="00C86362"/>
    <w:rsid w:val="00C866DD"/>
    <w:rsid w:val="00C86A0B"/>
    <w:rsid w:val="00C86F58"/>
    <w:rsid w:val="00C90E8D"/>
    <w:rsid w:val="00C91118"/>
    <w:rsid w:val="00C91B89"/>
    <w:rsid w:val="00C9240F"/>
    <w:rsid w:val="00C92644"/>
    <w:rsid w:val="00C92925"/>
    <w:rsid w:val="00C92E81"/>
    <w:rsid w:val="00C93802"/>
    <w:rsid w:val="00C94F07"/>
    <w:rsid w:val="00C951E6"/>
    <w:rsid w:val="00C95832"/>
    <w:rsid w:val="00C95BAD"/>
    <w:rsid w:val="00C962DD"/>
    <w:rsid w:val="00C964EB"/>
    <w:rsid w:val="00C967B8"/>
    <w:rsid w:val="00C972DC"/>
    <w:rsid w:val="00C97C1F"/>
    <w:rsid w:val="00CA0130"/>
    <w:rsid w:val="00CA08F0"/>
    <w:rsid w:val="00CA0A0D"/>
    <w:rsid w:val="00CA0BA4"/>
    <w:rsid w:val="00CA109E"/>
    <w:rsid w:val="00CA150F"/>
    <w:rsid w:val="00CA28ED"/>
    <w:rsid w:val="00CA2C03"/>
    <w:rsid w:val="00CA33A1"/>
    <w:rsid w:val="00CA33A8"/>
    <w:rsid w:val="00CA33F1"/>
    <w:rsid w:val="00CA3A07"/>
    <w:rsid w:val="00CA3CE4"/>
    <w:rsid w:val="00CA4162"/>
    <w:rsid w:val="00CA437C"/>
    <w:rsid w:val="00CA437F"/>
    <w:rsid w:val="00CA4593"/>
    <w:rsid w:val="00CA4B2B"/>
    <w:rsid w:val="00CA5887"/>
    <w:rsid w:val="00CA5C44"/>
    <w:rsid w:val="00CA5F0E"/>
    <w:rsid w:val="00CA6175"/>
    <w:rsid w:val="00CA6660"/>
    <w:rsid w:val="00CA6AF2"/>
    <w:rsid w:val="00CA6D40"/>
    <w:rsid w:val="00CA6E7E"/>
    <w:rsid w:val="00CA7868"/>
    <w:rsid w:val="00CA7AE4"/>
    <w:rsid w:val="00CA7D54"/>
    <w:rsid w:val="00CB0C4B"/>
    <w:rsid w:val="00CB109C"/>
    <w:rsid w:val="00CB174E"/>
    <w:rsid w:val="00CB1931"/>
    <w:rsid w:val="00CB195A"/>
    <w:rsid w:val="00CB1A36"/>
    <w:rsid w:val="00CB1D91"/>
    <w:rsid w:val="00CB230A"/>
    <w:rsid w:val="00CB242F"/>
    <w:rsid w:val="00CB2561"/>
    <w:rsid w:val="00CB3E7C"/>
    <w:rsid w:val="00CB436E"/>
    <w:rsid w:val="00CB4463"/>
    <w:rsid w:val="00CB4912"/>
    <w:rsid w:val="00CB5231"/>
    <w:rsid w:val="00CB5875"/>
    <w:rsid w:val="00CB6200"/>
    <w:rsid w:val="00CB6421"/>
    <w:rsid w:val="00CB6589"/>
    <w:rsid w:val="00CB6D8A"/>
    <w:rsid w:val="00CB752E"/>
    <w:rsid w:val="00CB778D"/>
    <w:rsid w:val="00CC0753"/>
    <w:rsid w:val="00CC1144"/>
    <w:rsid w:val="00CC1775"/>
    <w:rsid w:val="00CC2C36"/>
    <w:rsid w:val="00CC334F"/>
    <w:rsid w:val="00CC348D"/>
    <w:rsid w:val="00CC360A"/>
    <w:rsid w:val="00CC3B64"/>
    <w:rsid w:val="00CC3B6D"/>
    <w:rsid w:val="00CC3DBC"/>
    <w:rsid w:val="00CC3F5F"/>
    <w:rsid w:val="00CC4DD6"/>
    <w:rsid w:val="00CC53EF"/>
    <w:rsid w:val="00CC561A"/>
    <w:rsid w:val="00CC59BD"/>
    <w:rsid w:val="00CC5EDE"/>
    <w:rsid w:val="00CC6670"/>
    <w:rsid w:val="00CC770E"/>
    <w:rsid w:val="00CC78A3"/>
    <w:rsid w:val="00CC7E55"/>
    <w:rsid w:val="00CD020C"/>
    <w:rsid w:val="00CD1104"/>
    <w:rsid w:val="00CD132C"/>
    <w:rsid w:val="00CD141B"/>
    <w:rsid w:val="00CD1745"/>
    <w:rsid w:val="00CD1AD8"/>
    <w:rsid w:val="00CD1E2A"/>
    <w:rsid w:val="00CD1E68"/>
    <w:rsid w:val="00CD2435"/>
    <w:rsid w:val="00CD288C"/>
    <w:rsid w:val="00CD2A44"/>
    <w:rsid w:val="00CD35D6"/>
    <w:rsid w:val="00CD392F"/>
    <w:rsid w:val="00CD3B9F"/>
    <w:rsid w:val="00CD408C"/>
    <w:rsid w:val="00CD4395"/>
    <w:rsid w:val="00CD473E"/>
    <w:rsid w:val="00CD5F35"/>
    <w:rsid w:val="00CD60FD"/>
    <w:rsid w:val="00CD6344"/>
    <w:rsid w:val="00CD65F5"/>
    <w:rsid w:val="00CD65F6"/>
    <w:rsid w:val="00CD6A83"/>
    <w:rsid w:val="00CD7289"/>
    <w:rsid w:val="00CD74A9"/>
    <w:rsid w:val="00CD77FC"/>
    <w:rsid w:val="00CD7AEF"/>
    <w:rsid w:val="00CD7B89"/>
    <w:rsid w:val="00CE0578"/>
    <w:rsid w:val="00CE05CC"/>
    <w:rsid w:val="00CE0CDA"/>
    <w:rsid w:val="00CE0D46"/>
    <w:rsid w:val="00CE0FED"/>
    <w:rsid w:val="00CE1E0F"/>
    <w:rsid w:val="00CE1F96"/>
    <w:rsid w:val="00CE29F2"/>
    <w:rsid w:val="00CE2EC9"/>
    <w:rsid w:val="00CE2FAC"/>
    <w:rsid w:val="00CE302A"/>
    <w:rsid w:val="00CE31E1"/>
    <w:rsid w:val="00CE3305"/>
    <w:rsid w:val="00CE3F53"/>
    <w:rsid w:val="00CE421D"/>
    <w:rsid w:val="00CE43AE"/>
    <w:rsid w:val="00CE4DF4"/>
    <w:rsid w:val="00CE5700"/>
    <w:rsid w:val="00CE6812"/>
    <w:rsid w:val="00CE6933"/>
    <w:rsid w:val="00CE6B8E"/>
    <w:rsid w:val="00CE72B2"/>
    <w:rsid w:val="00CE7577"/>
    <w:rsid w:val="00CE7ECB"/>
    <w:rsid w:val="00CE7F2B"/>
    <w:rsid w:val="00CF0233"/>
    <w:rsid w:val="00CF1107"/>
    <w:rsid w:val="00CF1C1D"/>
    <w:rsid w:val="00CF222B"/>
    <w:rsid w:val="00CF2FAE"/>
    <w:rsid w:val="00CF3299"/>
    <w:rsid w:val="00CF3445"/>
    <w:rsid w:val="00CF347C"/>
    <w:rsid w:val="00CF3944"/>
    <w:rsid w:val="00CF471F"/>
    <w:rsid w:val="00CF4E83"/>
    <w:rsid w:val="00CF55FA"/>
    <w:rsid w:val="00CF5CC6"/>
    <w:rsid w:val="00CF5D6C"/>
    <w:rsid w:val="00CF5E17"/>
    <w:rsid w:val="00CF6217"/>
    <w:rsid w:val="00CF6838"/>
    <w:rsid w:val="00CF689A"/>
    <w:rsid w:val="00CF77A5"/>
    <w:rsid w:val="00CF7CB2"/>
    <w:rsid w:val="00D000A2"/>
    <w:rsid w:val="00D0071E"/>
    <w:rsid w:val="00D00B16"/>
    <w:rsid w:val="00D01319"/>
    <w:rsid w:val="00D016BB"/>
    <w:rsid w:val="00D0243A"/>
    <w:rsid w:val="00D02805"/>
    <w:rsid w:val="00D030FB"/>
    <w:rsid w:val="00D03471"/>
    <w:rsid w:val="00D041DA"/>
    <w:rsid w:val="00D04CB7"/>
    <w:rsid w:val="00D0504A"/>
    <w:rsid w:val="00D05288"/>
    <w:rsid w:val="00D05507"/>
    <w:rsid w:val="00D05F1A"/>
    <w:rsid w:val="00D05FA1"/>
    <w:rsid w:val="00D06921"/>
    <w:rsid w:val="00D07461"/>
    <w:rsid w:val="00D075C4"/>
    <w:rsid w:val="00D07E23"/>
    <w:rsid w:val="00D10347"/>
    <w:rsid w:val="00D1091E"/>
    <w:rsid w:val="00D10BD6"/>
    <w:rsid w:val="00D10DD9"/>
    <w:rsid w:val="00D11684"/>
    <w:rsid w:val="00D11708"/>
    <w:rsid w:val="00D11E52"/>
    <w:rsid w:val="00D123C5"/>
    <w:rsid w:val="00D12724"/>
    <w:rsid w:val="00D12ADA"/>
    <w:rsid w:val="00D12DD1"/>
    <w:rsid w:val="00D12F3B"/>
    <w:rsid w:val="00D1300F"/>
    <w:rsid w:val="00D14999"/>
    <w:rsid w:val="00D153F3"/>
    <w:rsid w:val="00D1569D"/>
    <w:rsid w:val="00D15F3E"/>
    <w:rsid w:val="00D1670E"/>
    <w:rsid w:val="00D16A25"/>
    <w:rsid w:val="00D17210"/>
    <w:rsid w:val="00D1726C"/>
    <w:rsid w:val="00D17BA8"/>
    <w:rsid w:val="00D205D7"/>
    <w:rsid w:val="00D21BB5"/>
    <w:rsid w:val="00D224FF"/>
    <w:rsid w:val="00D22589"/>
    <w:rsid w:val="00D22EA8"/>
    <w:rsid w:val="00D23174"/>
    <w:rsid w:val="00D239C3"/>
    <w:rsid w:val="00D2454A"/>
    <w:rsid w:val="00D247F5"/>
    <w:rsid w:val="00D24813"/>
    <w:rsid w:val="00D24E72"/>
    <w:rsid w:val="00D257BD"/>
    <w:rsid w:val="00D25F97"/>
    <w:rsid w:val="00D270FF"/>
    <w:rsid w:val="00D27B07"/>
    <w:rsid w:val="00D31272"/>
    <w:rsid w:val="00D31977"/>
    <w:rsid w:val="00D31C73"/>
    <w:rsid w:val="00D31EB9"/>
    <w:rsid w:val="00D3216D"/>
    <w:rsid w:val="00D33062"/>
    <w:rsid w:val="00D341B4"/>
    <w:rsid w:val="00D34379"/>
    <w:rsid w:val="00D3455B"/>
    <w:rsid w:val="00D34E43"/>
    <w:rsid w:val="00D35406"/>
    <w:rsid w:val="00D35718"/>
    <w:rsid w:val="00D36482"/>
    <w:rsid w:val="00D36B41"/>
    <w:rsid w:val="00D36BF3"/>
    <w:rsid w:val="00D3789F"/>
    <w:rsid w:val="00D37CBE"/>
    <w:rsid w:val="00D4060B"/>
    <w:rsid w:val="00D407CF"/>
    <w:rsid w:val="00D40D34"/>
    <w:rsid w:val="00D40EAB"/>
    <w:rsid w:val="00D41689"/>
    <w:rsid w:val="00D43012"/>
    <w:rsid w:val="00D437DF"/>
    <w:rsid w:val="00D449F2"/>
    <w:rsid w:val="00D451D6"/>
    <w:rsid w:val="00D457EF"/>
    <w:rsid w:val="00D45F94"/>
    <w:rsid w:val="00D465E8"/>
    <w:rsid w:val="00D46BBE"/>
    <w:rsid w:val="00D473B5"/>
    <w:rsid w:val="00D504FD"/>
    <w:rsid w:val="00D51EA7"/>
    <w:rsid w:val="00D525AB"/>
    <w:rsid w:val="00D52904"/>
    <w:rsid w:val="00D52BD2"/>
    <w:rsid w:val="00D52E3D"/>
    <w:rsid w:val="00D5301A"/>
    <w:rsid w:val="00D5368B"/>
    <w:rsid w:val="00D53EFD"/>
    <w:rsid w:val="00D541B5"/>
    <w:rsid w:val="00D54719"/>
    <w:rsid w:val="00D548F8"/>
    <w:rsid w:val="00D550B6"/>
    <w:rsid w:val="00D554E7"/>
    <w:rsid w:val="00D557E1"/>
    <w:rsid w:val="00D5581F"/>
    <w:rsid w:val="00D55F6E"/>
    <w:rsid w:val="00D56922"/>
    <w:rsid w:val="00D56E20"/>
    <w:rsid w:val="00D57058"/>
    <w:rsid w:val="00D5735B"/>
    <w:rsid w:val="00D575FA"/>
    <w:rsid w:val="00D57EF1"/>
    <w:rsid w:val="00D607A4"/>
    <w:rsid w:val="00D60BE1"/>
    <w:rsid w:val="00D61006"/>
    <w:rsid w:val="00D61246"/>
    <w:rsid w:val="00D612D4"/>
    <w:rsid w:val="00D620FE"/>
    <w:rsid w:val="00D634BF"/>
    <w:rsid w:val="00D64BEC"/>
    <w:rsid w:val="00D66E33"/>
    <w:rsid w:val="00D66EE3"/>
    <w:rsid w:val="00D671C8"/>
    <w:rsid w:val="00D6727E"/>
    <w:rsid w:val="00D672A3"/>
    <w:rsid w:val="00D67828"/>
    <w:rsid w:val="00D71EC1"/>
    <w:rsid w:val="00D73316"/>
    <w:rsid w:val="00D73682"/>
    <w:rsid w:val="00D73803"/>
    <w:rsid w:val="00D73DA4"/>
    <w:rsid w:val="00D74328"/>
    <w:rsid w:val="00D752C0"/>
    <w:rsid w:val="00D75491"/>
    <w:rsid w:val="00D76068"/>
    <w:rsid w:val="00D7620B"/>
    <w:rsid w:val="00D76269"/>
    <w:rsid w:val="00D76588"/>
    <w:rsid w:val="00D76AC7"/>
    <w:rsid w:val="00D76D59"/>
    <w:rsid w:val="00D7723E"/>
    <w:rsid w:val="00D77AF7"/>
    <w:rsid w:val="00D77C62"/>
    <w:rsid w:val="00D77E53"/>
    <w:rsid w:val="00D805F0"/>
    <w:rsid w:val="00D816A3"/>
    <w:rsid w:val="00D821B3"/>
    <w:rsid w:val="00D821CE"/>
    <w:rsid w:val="00D82A6B"/>
    <w:rsid w:val="00D83968"/>
    <w:rsid w:val="00D83D34"/>
    <w:rsid w:val="00D84926"/>
    <w:rsid w:val="00D84D59"/>
    <w:rsid w:val="00D8610F"/>
    <w:rsid w:val="00D8764B"/>
    <w:rsid w:val="00D90078"/>
    <w:rsid w:val="00D9067B"/>
    <w:rsid w:val="00D91273"/>
    <w:rsid w:val="00D91323"/>
    <w:rsid w:val="00D91487"/>
    <w:rsid w:val="00D922C9"/>
    <w:rsid w:val="00D92EC1"/>
    <w:rsid w:val="00D9300B"/>
    <w:rsid w:val="00D9311C"/>
    <w:rsid w:val="00D93406"/>
    <w:rsid w:val="00D9355A"/>
    <w:rsid w:val="00D93737"/>
    <w:rsid w:val="00D944C0"/>
    <w:rsid w:val="00D94502"/>
    <w:rsid w:val="00D945BA"/>
    <w:rsid w:val="00D94D40"/>
    <w:rsid w:val="00D965E8"/>
    <w:rsid w:val="00D96A07"/>
    <w:rsid w:val="00D973B7"/>
    <w:rsid w:val="00D975D9"/>
    <w:rsid w:val="00D978DE"/>
    <w:rsid w:val="00D97948"/>
    <w:rsid w:val="00D97A32"/>
    <w:rsid w:val="00D97DA1"/>
    <w:rsid w:val="00DA0571"/>
    <w:rsid w:val="00DA0758"/>
    <w:rsid w:val="00DA07A3"/>
    <w:rsid w:val="00DA0A4B"/>
    <w:rsid w:val="00DA0A4D"/>
    <w:rsid w:val="00DA0C12"/>
    <w:rsid w:val="00DA0C20"/>
    <w:rsid w:val="00DA1884"/>
    <w:rsid w:val="00DA1A17"/>
    <w:rsid w:val="00DA20AD"/>
    <w:rsid w:val="00DA2208"/>
    <w:rsid w:val="00DA2D1B"/>
    <w:rsid w:val="00DA322B"/>
    <w:rsid w:val="00DA47D5"/>
    <w:rsid w:val="00DA48FD"/>
    <w:rsid w:val="00DA4B2F"/>
    <w:rsid w:val="00DA4BFD"/>
    <w:rsid w:val="00DA4FBD"/>
    <w:rsid w:val="00DA5767"/>
    <w:rsid w:val="00DA5CC5"/>
    <w:rsid w:val="00DA64CD"/>
    <w:rsid w:val="00DA669C"/>
    <w:rsid w:val="00DA7084"/>
    <w:rsid w:val="00DA721B"/>
    <w:rsid w:val="00DA779B"/>
    <w:rsid w:val="00DA78D8"/>
    <w:rsid w:val="00DA7CCD"/>
    <w:rsid w:val="00DB0253"/>
    <w:rsid w:val="00DB058E"/>
    <w:rsid w:val="00DB1A14"/>
    <w:rsid w:val="00DB1A46"/>
    <w:rsid w:val="00DB22B8"/>
    <w:rsid w:val="00DB3070"/>
    <w:rsid w:val="00DB3086"/>
    <w:rsid w:val="00DB30C9"/>
    <w:rsid w:val="00DB3570"/>
    <w:rsid w:val="00DB4053"/>
    <w:rsid w:val="00DB438E"/>
    <w:rsid w:val="00DB440F"/>
    <w:rsid w:val="00DB4B5C"/>
    <w:rsid w:val="00DB4CBA"/>
    <w:rsid w:val="00DB55EF"/>
    <w:rsid w:val="00DB5701"/>
    <w:rsid w:val="00DB65B2"/>
    <w:rsid w:val="00DB6D0A"/>
    <w:rsid w:val="00DB74B6"/>
    <w:rsid w:val="00DB75DA"/>
    <w:rsid w:val="00DB7756"/>
    <w:rsid w:val="00DB7CBC"/>
    <w:rsid w:val="00DC185D"/>
    <w:rsid w:val="00DC1D88"/>
    <w:rsid w:val="00DC25DF"/>
    <w:rsid w:val="00DC3EDA"/>
    <w:rsid w:val="00DC3FD2"/>
    <w:rsid w:val="00DC4214"/>
    <w:rsid w:val="00DC4334"/>
    <w:rsid w:val="00DC4877"/>
    <w:rsid w:val="00DC4BA8"/>
    <w:rsid w:val="00DC53DD"/>
    <w:rsid w:val="00DC53FA"/>
    <w:rsid w:val="00DC580A"/>
    <w:rsid w:val="00DC63F3"/>
    <w:rsid w:val="00DC68BB"/>
    <w:rsid w:val="00DC6F68"/>
    <w:rsid w:val="00DC72EE"/>
    <w:rsid w:val="00DC7655"/>
    <w:rsid w:val="00DC7A37"/>
    <w:rsid w:val="00DC7ADF"/>
    <w:rsid w:val="00DD07B1"/>
    <w:rsid w:val="00DD14C1"/>
    <w:rsid w:val="00DD21EE"/>
    <w:rsid w:val="00DD26FD"/>
    <w:rsid w:val="00DD2F58"/>
    <w:rsid w:val="00DD3A0D"/>
    <w:rsid w:val="00DD3D51"/>
    <w:rsid w:val="00DD414F"/>
    <w:rsid w:val="00DD4B26"/>
    <w:rsid w:val="00DD4B3F"/>
    <w:rsid w:val="00DD5020"/>
    <w:rsid w:val="00DD52F4"/>
    <w:rsid w:val="00DD561C"/>
    <w:rsid w:val="00DD5C85"/>
    <w:rsid w:val="00DD6261"/>
    <w:rsid w:val="00DD6354"/>
    <w:rsid w:val="00DD67CB"/>
    <w:rsid w:val="00DD6A4C"/>
    <w:rsid w:val="00DD6D01"/>
    <w:rsid w:val="00DD7455"/>
    <w:rsid w:val="00DD7728"/>
    <w:rsid w:val="00DD7EF1"/>
    <w:rsid w:val="00DE09CE"/>
    <w:rsid w:val="00DE0CEF"/>
    <w:rsid w:val="00DE1CDE"/>
    <w:rsid w:val="00DE25E1"/>
    <w:rsid w:val="00DE2CE2"/>
    <w:rsid w:val="00DE3328"/>
    <w:rsid w:val="00DE33F9"/>
    <w:rsid w:val="00DE3411"/>
    <w:rsid w:val="00DE45A8"/>
    <w:rsid w:val="00DE470A"/>
    <w:rsid w:val="00DE4B21"/>
    <w:rsid w:val="00DE5DD9"/>
    <w:rsid w:val="00DE6304"/>
    <w:rsid w:val="00DE6800"/>
    <w:rsid w:val="00DE686C"/>
    <w:rsid w:val="00DE68D3"/>
    <w:rsid w:val="00DE6B1A"/>
    <w:rsid w:val="00DE7190"/>
    <w:rsid w:val="00DF01DB"/>
    <w:rsid w:val="00DF1837"/>
    <w:rsid w:val="00DF1969"/>
    <w:rsid w:val="00DF1F72"/>
    <w:rsid w:val="00DF28A9"/>
    <w:rsid w:val="00DF2AB9"/>
    <w:rsid w:val="00DF328A"/>
    <w:rsid w:val="00DF331C"/>
    <w:rsid w:val="00DF3644"/>
    <w:rsid w:val="00DF5657"/>
    <w:rsid w:val="00DF5C20"/>
    <w:rsid w:val="00DF6699"/>
    <w:rsid w:val="00DF69C5"/>
    <w:rsid w:val="00DF72CE"/>
    <w:rsid w:val="00DF737C"/>
    <w:rsid w:val="00DF772D"/>
    <w:rsid w:val="00DF7F58"/>
    <w:rsid w:val="00E002D5"/>
    <w:rsid w:val="00E00F6E"/>
    <w:rsid w:val="00E01516"/>
    <w:rsid w:val="00E01A2F"/>
    <w:rsid w:val="00E0287E"/>
    <w:rsid w:val="00E02D90"/>
    <w:rsid w:val="00E03B31"/>
    <w:rsid w:val="00E03E08"/>
    <w:rsid w:val="00E051CA"/>
    <w:rsid w:val="00E0647C"/>
    <w:rsid w:val="00E06FEA"/>
    <w:rsid w:val="00E073C2"/>
    <w:rsid w:val="00E11241"/>
    <w:rsid w:val="00E11BA7"/>
    <w:rsid w:val="00E13489"/>
    <w:rsid w:val="00E13692"/>
    <w:rsid w:val="00E14D89"/>
    <w:rsid w:val="00E14DB1"/>
    <w:rsid w:val="00E152FF"/>
    <w:rsid w:val="00E15500"/>
    <w:rsid w:val="00E1662C"/>
    <w:rsid w:val="00E17185"/>
    <w:rsid w:val="00E17413"/>
    <w:rsid w:val="00E1765F"/>
    <w:rsid w:val="00E178F0"/>
    <w:rsid w:val="00E17A95"/>
    <w:rsid w:val="00E20197"/>
    <w:rsid w:val="00E206EA"/>
    <w:rsid w:val="00E21165"/>
    <w:rsid w:val="00E21408"/>
    <w:rsid w:val="00E21F2A"/>
    <w:rsid w:val="00E23167"/>
    <w:rsid w:val="00E232FA"/>
    <w:rsid w:val="00E23360"/>
    <w:rsid w:val="00E23B23"/>
    <w:rsid w:val="00E23B70"/>
    <w:rsid w:val="00E23E32"/>
    <w:rsid w:val="00E2456B"/>
    <w:rsid w:val="00E24988"/>
    <w:rsid w:val="00E24CD1"/>
    <w:rsid w:val="00E24EE1"/>
    <w:rsid w:val="00E255AD"/>
    <w:rsid w:val="00E255CB"/>
    <w:rsid w:val="00E25E5D"/>
    <w:rsid w:val="00E26C64"/>
    <w:rsid w:val="00E27360"/>
    <w:rsid w:val="00E27AB4"/>
    <w:rsid w:val="00E27FCF"/>
    <w:rsid w:val="00E27FD8"/>
    <w:rsid w:val="00E30199"/>
    <w:rsid w:val="00E30F74"/>
    <w:rsid w:val="00E32942"/>
    <w:rsid w:val="00E332E4"/>
    <w:rsid w:val="00E33352"/>
    <w:rsid w:val="00E337FC"/>
    <w:rsid w:val="00E33B53"/>
    <w:rsid w:val="00E33C03"/>
    <w:rsid w:val="00E35A3F"/>
    <w:rsid w:val="00E362C8"/>
    <w:rsid w:val="00E368F5"/>
    <w:rsid w:val="00E36F07"/>
    <w:rsid w:val="00E37712"/>
    <w:rsid w:val="00E37CFD"/>
    <w:rsid w:val="00E37E1B"/>
    <w:rsid w:val="00E37FC4"/>
    <w:rsid w:val="00E4010D"/>
    <w:rsid w:val="00E402C7"/>
    <w:rsid w:val="00E40CA9"/>
    <w:rsid w:val="00E41016"/>
    <w:rsid w:val="00E41103"/>
    <w:rsid w:val="00E411C1"/>
    <w:rsid w:val="00E41730"/>
    <w:rsid w:val="00E42936"/>
    <w:rsid w:val="00E43159"/>
    <w:rsid w:val="00E438D0"/>
    <w:rsid w:val="00E43DE6"/>
    <w:rsid w:val="00E44750"/>
    <w:rsid w:val="00E460B9"/>
    <w:rsid w:val="00E46693"/>
    <w:rsid w:val="00E467A1"/>
    <w:rsid w:val="00E4730C"/>
    <w:rsid w:val="00E475E3"/>
    <w:rsid w:val="00E476F3"/>
    <w:rsid w:val="00E47752"/>
    <w:rsid w:val="00E506C0"/>
    <w:rsid w:val="00E50DCB"/>
    <w:rsid w:val="00E51F06"/>
    <w:rsid w:val="00E5237F"/>
    <w:rsid w:val="00E528B5"/>
    <w:rsid w:val="00E52A78"/>
    <w:rsid w:val="00E52C77"/>
    <w:rsid w:val="00E5418E"/>
    <w:rsid w:val="00E542E5"/>
    <w:rsid w:val="00E546A3"/>
    <w:rsid w:val="00E551B5"/>
    <w:rsid w:val="00E56264"/>
    <w:rsid w:val="00E56616"/>
    <w:rsid w:val="00E57225"/>
    <w:rsid w:val="00E578EA"/>
    <w:rsid w:val="00E579AD"/>
    <w:rsid w:val="00E579D9"/>
    <w:rsid w:val="00E57ABF"/>
    <w:rsid w:val="00E60686"/>
    <w:rsid w:val="00E60A40"/>
    <w:rsid w:val="00E60B6C"/>
    <w:rsid w:val="00E60BD8"/>
    <w:rsid w:val="00E60BFD"/>
    <w:rsid w:val="00E610D6"/>
    <w:rsid w:val="00E61E04"/>
    <w:rsid w:val="00E62545"/>
    <w:rsid w:val="00E634C2"/>
    <w:rsid w:val="00E63739"/>
    <w:rsid w:val="00E6514E"/>
    <w:rsid w:val="00E661EA"/>
    <w:rsid w:val="00E66945"/>
    <w:rsid w:val="00E66B54"/>
    <w:rsid w:val="00E676DB"/>
    <w:rsid w:val="00E67D53"/>
    <w:rsid w:val="00E70756"/>
    <w:rsid w:val="00E70FFD"/>
    <w:rsid w:val="00E714B5"/>
    <w:rsid w:val="00E721AA"/>
    <w:rsid w:val="00E7251F"/>
    <w:rsid w:val="00E732E6"/>
    <w:rsid w:val="00E73630"/>
    <w:rsid w:val="00E73E2C"/>
    <w:rsid w:val="00E7419E"/>
    <w:rsid w:val="00E7461E"/>
    <w:rsid w:val="00E74684"/>
    <w:rsid w:val="00E75779"/>
    <w:rsid w:val="00E75B48"/>
    <w:rsid w:val="00E7627D"/>
    <w:rsid w:val="00E762C6"/>
    <w:rsid w:val="00E76307"/>
    <w:rsid w:val="00E766C9"/>
    <w:rsid w:val="00E768E8"/>
    <w:rsid w:val="00E77754"/>
    <w:rsid w:val="00E8055C"/>
    <w:rsid w:val="00E80DA1"/>
    <w:rsid w:val="00E810F6"/>
    <w:rsid w:val="00E81325"/>
    <w:rsid w:val="00E8136E"/>
    <w:rsid w:val="00E81A08"/>
    <w:rsid w:val="00E81A5C"/>
    <w:rsid w:val="00E82632"/>
    <w:rsid w:val="00E828F1"/>
    <w:rsid w:val="00E82B2E"/>
    <w:rsid w:val="00E82EF6"/>
    <w:rsid w:val="00E83526"/>
    <w:rsid w:val="00E8364C"/>
    <w:rsid w:val="00E8422F"/>
    <w:rsid w:val="00E84BAC"/>
    <w:rsid w:val="00E84D1B"/>
    <w:rsid w:val="00E84D79"/>
    <w:rsid w:val="00E85980"/>
    <w:rsid w:val="00E8772E"/>
    <w:rsid w:val="00E87A1B"/>
    <w:rsid w:val="00E87AF5"/>
    <w:rsid w:val="00E87F41"/>
    <w:rsid w:val="00E90713"/>
    <w:rsid w:val="00E90E01"/>
    <w:rsid w:val="00E9121E"/>
    <w:rsid w:val="00E9137B"/>
    <w:rsid w:val="00E91925"/>
    <w:rsid w:val="00E92775"/>
    <w:rsid w:val="00E9297C"/>
    <w:rsid w:val="00E92C60"/>
    <w:rsid w:val="00E93CB3"/>
    <w:rsid w:val="00E950DB"/>
    <w:rsid w:val="00E968DD"/>
    <w:rsid w:val="00E9720B"/>
    <w:rsid w:val="00E97F1F"/>
    <w:rsid w:val="00EA0045"/>
    <w:rsid w:val="00EA0995"/>
    <w:rsid w:val="00EA10E9"/>
    <w:rsid w:val="00EA18E4"/>
    <w:rsid w:val="00EA1D4E"/>
    <w:rsid w:val="00EA2483"/>
    <w:rsid w:val="00EA27BD"/>
    <w:rsid w:val="00EA2B54"/>
    <w:rsid w:val="00EA3918"/>
    <w:rsid w:val="00EA456A"/>
    <w:rsid w:val="00EA5A5B"/>
    <w:rsid w:val="00EA6727"/>
    <w:rsid w:val="00EA6B25"/>
    <w:rsid w:val="00EA6CF7"/>
    <w:rsid w:val="00EA7647"/>
    <w:rsid w:val="00EA7E01"/>
    <w:rsid w:val="00EB156D"/>
    <w:rsid w:val="00EB159D"/>
    <w:rsid w:val="00EB16E6"/>
    <w:rsid w:val="00EB2239"/>
    <w:rsid w:val="00EB2333"/>
    <w:rsid w:val="00EB2D08"/>
    <w:rsid w:val="00EB2E02"/>
    <w:rsid w:val="00EB2F8D"/>
    <w:rsid w:val="00EB37B7"/>
    <w:rsid w:val="00EB3DD1"/>
    <w:rsid w:val="00EB4812"/>
    <w:rsid w:val="00EB5D44"/>
    <w:rsid w:val="00EB613E"/>
    <w:rsid w:val="00EB66B7"/>
    <w:rsid w:val="00EB6B5B"/>
    <w:rsid w:val="00EB6E71"/>
    <w:rsid w:val="00EB7922"/>
    <w:rsid w:val="00EB79F1"/>
    <w:rsid w:val="00EB7EB7"/>
    <w:rsid w:val="00EC0AEF"/>
    <w:rsid w:val="00EC12F2"/>
    <w:rsid w:val="00EC1D8D"/>
    <w:rsid w:val="00EC1FA5"/>
    <w:rsid w:val="00EC2252"/>
    <w:rsid w:val="00EC3917"/>
    <w:rsid w:val="00EC4C4C"/>
    <w:rsid w:val="00EC4E3D"/>
    <w:rsid w:val="00EC749B"/>
    <w:rsid w:val="00EC77BE"/>
    <w:rsid w:val="00EC7903"/>
    <w:rsid w:val="00EC7E43"/>
    <w:rsid w:val="00ED0059"/>
    <w:rsid w:val="00ED03B0"/>
    <w:rsid w:val="00ED0A7D"/>
    <w:rsid w:val="00ED172A"/>
    <w:rsid w:val="00ED18D6"/>
    <w:rsid w:val="00ED198F"/>
    <w:rsid w:val="00ED1F58"/>
    <w:rsid w:val="00ED2760"/>
    <w:rsid w:val="00ED2AED"/>
    <w:rsid w:val="00ED3323"/>
    <w:rsid w:val="00ED4EF7"/>
    <w:rsid w:val="00ED58D9"/>
    <w:rsid w:val="00ED6332"/>
    <w:rsid w:val="00ED6AC5"/>
    <w:rsid w:val="00ED6DE1"/>
    <w:rsid w:val="00ED7741"/>
    <w:rsid w:val="00ED7A6D"/>
    <w:rsid w:val="00ED7E1C"/>
    <w:rsid w:val="00ED7E4E"/>
    <w:rsid w:val="00EE0006"/>
    <w:rsid w:val="00EE0D80"/>
    <w:rsid w:val="00EE0DCF"/>
    <w:rsid w:val="00EE1437"/>
    <w:rsid w:val="00EE143C"/>
    <w:rsid w:val="00EE1F93"/>
    <w:rsid w:val="00EE32CC"/>
    <w:rsid w:val="00EE38BF"/>
    <w:rsid w:val="00EE3E8E"/>
    <w:rsid w:val="00EE4966"/>
    <w:rsid w:val="00EE4C84"/>
    <w:rsid w:val="00EE4DBD"/>
    <w:rsid w:val="00EE5252"/>
    <w:rsid w:val="00EE5625"/>
    <w:rsid w:val="00EE5631"/>
    <w:rsid w:val="00EE5785"/>
    <w:rsid w:val="00EE5D30"/>
    <w:rsid w:val="00EE60BB"/>
    <w:rsid w:val="00EF0A2D"/>
    <w:rsid w:val="00EF1BE7"/>
    <w:rsid w:val="00EF204D"/>
    <w:rsid w:val="00EF20A2"/>
    <w:rsid w:val="00EF2487"/>
    <w:rsid w:val="00EF2F13"/>
    <w:rsid w:val="00EF3104"/>
    <w:rsid w:val="00EF3C04"/>
    <w:rsid w:val="00EF427D"/>
    <w:rsid w:val="00EF4D5A"/>
    <w:rsid w:val="00EF569B"/>
    <w:rsid w:val="00EF5F6B"/>
    <w:rsid w:val="00EF6596"/>
    <w:rsid w:val="00EF69F4"/>
    <w:rsid w:val="00EF6CAD"/>
    <w:rsid w:val="00EF7179"/>
    <w:rsid w:val="00EF770C"/>
    <w:rsid w:val="00F00521"/>
    <w:rsid w:val="00F007BC"/>
    <w:rsid w:val="00F00C58"/>
    <w:rsid w:val="00F0181A"/>
    <w:rsid w:val="00F01958"/>
    <w:rsid w:val="00F0217F"/>
    <w:rsid w:val="00F03288"/>
    <w:rsid w:val="00F03D4A"/>
    <w:rsid w:val="00F04717"/>
    <w:rsid w:val="00F04E84"/>
    <w:rsid w:val="00F0501D"/>
    <w:rsid w:val="00F058F5"/>
    <w:rsid w:val="00F05C5D"/>
    <w:rsid w:val="00F05C96"/>
    <w:rsid w:val="00F06067"/>
    <w:rsid w:val="00F0607D"/>
    <w:rsid w:val="00F060F8"/>
    <w:rsid w:val="00F062DA"/>
    <w:rsid w:val="00F06618"/>
    <w:rsid w:val="00F068FF"/>
    <w:rsid w:val="00F07DD9"/>
    <w:rsid w:val="00F10637"/>
    <w:rsid w:val="00F11B24"/>
    <w:rsid w:val="00F122A0"/>
    <w:rsid w:val="00F13CBC"/>
    <w:rsid w:val="00F13E9C"/>
    <w:rsid w:val="00F145BC"/>
    <w:rsid w:val="00F15EAB"/>
    <w:rsid w:val="00F15EFB"/>
    <w:rsid w:val="00F165C6"/>
    <w:rsid w:val="00F16AD6"/>
    <w:rsid w:val="00F1758F"/>
    <w:rsid w:val="00F17DAC"/>
    <w:rsid w:val="00F2005C"/>
    <w:rsid w:val="00F202F9"/>
    <w:rsid w:val="00F20553"/>
    <w:rsid w:val="00F2061A"/>
    <w:rsid w:val="00F20C09"/>
    <w:rsid w:val="00F21D82"/>
    <w:rsid w:val="00F21F1E"/>
    <w:rsid w:val="00F2270F"/>
    <w:rsid w:val="00F233B5"/>
    <w:rsid w:val="00F23C1B"/>
    <w:rsid w:val="00F24B1C"/>
    <w:rsid w:val="00F25338"/>
    <w:rsid w:val="00F25652"/>
    <w:rsid w:val="00F25831"/>
    <w:rsid w:val="00F25A94"/>
    <w:rsid w:val="00F262DA"/>
    <w:rsid w:val="00F26417"/>
    <w:rsid w:val="00F27645"/>
    <w:rsid w:val="00F27FDB"/>
    <w:rsid w:val="00F301C4"/>
    <w:rsid w:val="00F309E0"/>
    <w:rsid w:val="00F314E6"/>
    <w:rsid w:val="00F31D06"/>
    <w:rsid w:val="00F3342C"/>
    <w:rsid w:val="00F3377E"/>
    <w:rsid w:val="00F33B1D"/>
    <w:rsid w:val="00F33B92"/>
    <w:rsid w:val="00F33DA7"/>
    <w:rsid w:val="00F34229"/>
    <w:rsid w:val="00F34282"/>
    <w:rsid w:val="00F3476A"/>
    <w:rsid w:val="00F349A3"/>
    <w:rsid w:val="00F34AF9"/>
    <w:rsid w:val="00F35623"/>
    <w:rsid w:val="00F35720"/>
    <w:rsid w:val="00F36175"/>
    <w:rsid w:val="00F36530"/>
    <w:rsid w:val="00F37097"/>
    <w:rsid w:val="00F372A5"/>
    <w:rsid w:val="00F372FF"/>
    <w:rsid w:val="00F3775F"/>
    <w:rsid w:val="00F37924"/>
    <w:rsid w:val="00F4108E"/>
    <w:rsid w:val="00F416EC"/>
    <w:rsid w:val="00F42138"/>
    <w:rsid w:val="00F42465"/>
    <w:rsid w:val="00F4262F"/>
    <w:rsid w:val="00F42CD1"/>
    <w:rsid w:val="00F4386F"/>
    <w:rsid w:val="00F43F96"/>
    <w:rsid w:val="00F44A7F"/>
    <w:rsid w:val="00F450A0"/>
    <w:rsid w:val="00F45A7B"/>
    <w:rsid w:val="00F45C80"/>
    <w:rsid w:val="00F461E0"/>
    <w:rsid w:val="00F46471"/>
    <w:rsid w:val="00F46D34"/>
    <w:rsid w:val="00F477A5"/>
    <w:rsid w:val="00F47991"/>
    <w:rsid w:val="00F47CE5"/>
    <w:rsid w:val="00F507D3"/>
    <w:rsid w:val="00F51429"/>
    <w:rsid w:val="00F51CEE"/>
    <w:rsid w:val="00F52AC1"/>
    <w:rsid w:val="00F537FC"/>
    <w:rsid w:val="00F538C6"/>
    <w:rsid w:val="00F53F7F"/>
    <w:rsid w:val="00F53FE8"/>
    <w:rsid w:val="00F54623"/>
    <w:rsid w:val="00F5502A"/>
    <w:rsid w:val="00F55BBB"/>
    <w:rsid w:val="00F5635E"/>
    <w:rsid w:val="00F5694E"/>
    <w:rsid w:val="00F600B2"/>
    <w:rsid w:val="00F60D81"/>
    <w:rsid w:val="00F60DE5"/>
    <w:rsid w:val="00F611F2"/>
    <w:rsid w:val="00F61BCF"/>
    <w:rsid w:val="00F620A3"/>
    <w:rsid w:val="00F6212A"/>
    <w:rsid w:val="00F62764"/>
    <w:rsid w:val="00F62BE9"/>
    <w:rsid w:val="00F62E5E"/>
    <w:rsid w:val="00F62F20"/>
    <w:rsid w:val="00F63337"/>
    <w:rsid w:val="00F64223"/>
    <w:rsid w:val="00F64848"/>
    <w:rsid w:val="00F65732"/>
    <w:rsid w:val="00F65C7A"/>
    <w:rsid w:val="00F662E4"/>
    <w:rsid w:val="00F668E1"/>
    <w:rsid w:val="00F66EC9"/>
    <w:rsid w:val="00F66FBE"/>
    <w:rsid w:val="00F67EC6"/>
    <w:rsid w:val="00F70289"/>
    <w:rsid w:val="00F70FBC"/>
    <w:rsid w:val="00F71707"/>
    <w:rsid w:val="00F71934"/>
    <w:rsid w:val="00F720E7"/>
    <w:rsid w:val="00F72517"/>
    <w:rsid w:val="00F7337E"/>
    <w:rsid w:val="00F73936"/>
    <w:rsid w:val="00F73B57"/>
    <w:rsid w:val="00F74EA0"/>
    <w:rsid w:val="00F7554B"/>
    <w:rsid w:val="00F75E2D"/>
    <w:rsid w:val="00F76CCA"/>
    <w:rsid w:val="00F76F3D"/>
    <w:rsid w:val="00F7713B"/>
    <w:rsid w:val="00F80220"/>
    <w:rsid w:val="00F80284"/>
    <w:rsid w:val="00F80526"/>
    <w:rsid w:val="00F80C15"/>
    <w:rsid w:val="00F81505"/>
    <w:rsid w:val="00F826BE"/>
    <w:rsid w:val="00F82703"/>
    <w:rsid w:val="00F8310C"/>
    <w:rsid w:val="00F834EB"/>
    <w:rsid w:val="00F8411E"/>
    <w:rsid w:val="00F8469B"/>
    <w:rsid w:val="00F84D3E"/>
    <w:rsid w:val="00F86CE9"/>
    <w:rsid w:val="00F86F07"/>
    <w:rsid w:val="00F87062"/>
    <w:rsid w:val="00F87154"/>
    <w:rsid w:val="00F8779D"/>
    <w:rsid w:val="00F878E3"/>
    <w:rsid w:val="00F87A1F"/>
    <w:rsid w:val="00F9163C"/>
    <w:rsid w:val="00F91A2A"/>
    <w:rsid w:val="00F91E33"/>
    <w:rsid w:val="00F91FC7"/>
    <w:rsid w:val="00F92426"/>
    <w:rsid w:val="00F92589"/>
    <w:rsid w:val="00F9426F"/>
    <w:rsid w:val="00F9467D"/>
    <w:rsid w:val="00F94B51"/>
    <w:rsid w:val="00F94DA5"/>
    <w:rsid w:val="00F94F57"/>
    <w:rsid w:val="00F95677"/>
    <w:rsid w:val="00F956C8"/>
    <w:rsid w:val="00F95D43"/>
    <w:rsid w:val="00F95DDD"/>
    <w:rsid w:val="00F974EC"/>
    <w:rsid w:val="00F97E58"/>
    <w:rsid w:val="00FA0560"/>
    <w:rsid w:val="00FA09FA"/>
    <w:rsid w:val="00FA0E1C"/>
    <w:rsid w:val="00FA1166"/>
    <w:rsid w:val="00FA15E3"/>
    <w:rsid w:val="00FA24D1"/>
    <w:rsid w:val="00FA2A73"/>
    <w:rsid w:val="00FA368B"/>
    <w:rsid w:val="00FA3D47"/>
    <w:rsid w:val="00FA4D7C"/>
    <w:rsid w:val="00FA5872"/>
    <w:rsid w:val="00FA58AA"/>
    <w:rsid w:val="00FA6A76"/>
    <w:rsid w:val="00FA6F63"/>
    <w:rsid w:val="00FA78E0"/>
    <w:rsid w:val="00FA7BAD"/>
    <w:rsid w:val="00FA7E06"/>
    <w:rsid w:val="00FB064D"/>
    <w:rsid w:val="00FB0C8D"/>
    <w:rsid w:val="00FB1461"/>
    <w:rsid w:val="00FB3570"/>
    <w:rsid w:val="00FB3A31"/>
    <w:rsid w:val="00FB3E10"/>
    <w:rsid w:val="00FB436A"/>
    <w:rsid w:val="00FB477C"/>
    <w:rsid w:val="00FB486A"/>
    <w:rsid w:val="00FB4D50"/>
    <w:rsid w:val="00FB5996"/>
    <w:rsid w:val="00FB5E6C"/>
    <w:rsid w:val="00FB5F7F"/>
    <w:rsid w:val="00FB6370"/>
    <w:rsid w:val="00FB67C4"/>
    <w:rsid w:val="00FB71DD"/>
    <w:rsid w:val="00FB720F"/>
    <w:rsid w:val="00FB7594"/>
    <w:rsid w:val="00FB7944"/>
    <w:rsid w:val="00FB7D02"/>
    <w:rsid w:val="00FB7D62"/>
    <w:rsid w:val="00FC02F2"/>
    <w:rsid w:val="00FC0B24"/>
    <w:rsid w:val="00FC169E"/>
    <w:rsid w:val="00FC1D00"/>
    <w:rsid w:val="00FC24AB"/>
    <w:rsid w:val="00FC25B1"/>
    <w:rsid w:val="00FC2D08"/>
    <w:rsid w:val="00FC3844"/>
    <w:rsid w:val="00FC3E8F"/>
    <w:rsid w:val="00FC435B"/>
    <w:rsid w:val="00FC47AB"/>
    <w:rsid w:val="00FC4808"/>
    <w:rsid w:val="00FC483E"/>
    <w:rsid w:val="00FC4F92"/>
    <w:rsid w:val="00FC562E"/>
    <w:rsid w:val="00FC616C"/>
    <w:rsid w:val="00FC6761"/>
    <w:rsid w:val="00FC6D64"/>
    <w:rsid w:val="00FC7133"/>
    <w:rsid w:val="00FD0742"/>
    <w:rsid w:val="00FD0955"/>
    <w:rsid w:val="00FD0CC6"/>
    <w:rsid w:val="00FD1200"/>
    <w:rsid w:val="00FD1372"/>
    <w:rsid w:val="00FD1C0A"/>
    <w:rsid w:val="00FD1C84"/>
    <w:rsid w:val="00FD2430"/>
    <w:rsid w:val="00FD251A"/>
    <w:rsid w:val="00FD2A31"/>
    <w:rsid w:val="00FD2A32"/>
    <w:rsid w:val="00FD2BE7"/>
    <w:rsid w:val="00FD33B4"/>
    <w:rsid w:val="00FD33F0"/>
    <w:rsid w:val="00FD3C2A"/>
    <w:rsid w:val="00FD3F3F"/>
    <w:rsid w:val="00FD47C6"/>
    <w:rsid w:val="00FD4A71"/>
    <w:rsid w:val="00FD4C91"/>
    <w:rsid w:val="00FD4E15"/>
    <w:rsid w:val="00FD4FB7"/>
    <w:rsid w:val="00FD5A44"/>
    <w:rsid w:val="00FD5FDF"/>
    <w:rsid w:val="00FD6A36"/>
    <w:rsid w:val="00FD7098"/>
    <w:rsid w:val="00FD780C"/>
    <w:rsid w:val="00FD7AF7"/>
    <w:rsid w:val="00FD7CEC"/>
    <w:rsid w:val="00FE0175"/>
    <w:rsid w:val="00FE0463"/>
    <w:rsid w:val="00FE08AC"/>
    <w:rsid w:val="00FE0BB0"/>
    <w:rsid w:val="00FE12FF"/>
    <w:rsid w:val="00FE15F4"/>
    <w:rsid w:val="00FE1874"/>
    <w:rsid w:val="00FE19F2"/>
    <w:rsid w:val="00FE1FAC"/>
    <w:rsid w:val="00FE23DB"/>
    <w:rsid w:val="00FE365E"/>
    <w:rsid w:val="00FE4664"/>
    <w:rsid w:val="00FE76B5"/>
    <w:rsid w:val="00FE7F2B"/>
    <w:rsid w:val="00FF13B8"/>
    <w:rsid w:val="00FF206E"/>
    <w:rsid w:val="00FF2AC5"/>
    <w:rsid w:val="00FF2B9D"/>
    <w:rsid w:val="00FF2F76"/>
    <w:rsid w:val="00FF3E00"/>
    <w:rsid w:val="00FF4202"/>
    <w:rsid w:val="00FF488C"/>
    <w:rsid w:val="00FF49D5"/>
    <w:rsid w:val="00FF4C04"/>
    <w:rsid w:val="00FF4CA1"/>
    <w:rsid w:val="00FF4D99"/>
    <w:rsid w:val="00FF5026"/>
    <w:rsid w:val="00FF52F8"/>
    <w:rsid w:val="00FF5615"/>
    <w:rsid w:val="00FF6AB7"/>
    <w:rsid w:val="00FF71A6"/>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uiPriority w:val="99"/>
    <w:rsid w:val="00567496"/>
    <w:rPr>
      <w:sz w:val="20"/>
    </w:rPr>
  </w:style>
  <w:style w:type="character" w:customStyle="1" w:styleId="FootnoteTextChar">
    <w:name w:val="Footnote Text Char"/>
    <w:basedOn w:val="DefaultParagraphFont"/>
    <w:link w:val="FootnoteText"/>
    <w:uiPriority w:val="99"/>
    <w:rsid w:val="00567496"/>
    <w:rPr>
      <w:rFonts w:ascii="Times New Roman" w:eastAsia="Times New Roman" w:hAnsi="Times New Roman" w:cs="Times New Roman"/>
      <w:sz w:val="20"/>
      <w:szCs w:val="20"/>
    </w:rPr>
  </w:style>
  <w:style w:type="character" w:styleId="FootnoteReference">
    <w:name w:val="footnote reference"/>
    <w:aliases w:val="footnote text"/>
    <w:basedOn w:val="DefaultParagraphFont"/>
    <w:uiPriority w:val="99"/>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 w:type="paragraph" w:customStyle="1" w:styleId="ParaTab1">
    <w:name w:val="ParaTab 1"/>
    <w:rsid w:val="005B63D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p3">
    <w:name w:val="p3"/>
    <w:basedOn w:val="Normal"/>
    <w:rsid w:val="005B63D6"/>
    <w:pPr>
      <w:widowControl w:val="0"/>
      <w:tabs>
        <w:tab w:val="left" w:pos="204"/>
      </w:tabs>
      <w:autoSpaceDE w:val="0"/>
      <w:autoSpaceDN w:val="0"/>
      <w:adjustRightInd w:val="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F6E"/>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00F6E"/>
    <w:pPr>
      <w:keepNext/>
      <w:jc w:val="center"/>
      <w:outlineLvl w:val="0"/>
    </w:pPr>
    <w:rPr>
      <w:b/>
    </w:rPr>
  </w:style>
  <w:style w:type="paragraph" w:styleId="Heading2">
    <w:name w:val="heading 2"/>
    <w:basedOn w:val="Normal"/>
    <w:next w:val="Normal"/>
    <w:link w:val="Heading2Char"/>
    <w:qFormat/>
    <w:rsid w:val="00E00F6E"/>
    <w:pPr>
      <w:keepNext/>
      <w:jc w:val="center"/>
      <w:outlineLvl w:val="1"/>
    </w:pPr>
    <w:rPr>
      <w:b/>
      <w:sz w:val="28"/>
    </w:rPr>
  </w:style>
  <w:style w:type="paragraph" w:styleId="Heading3">
    <w:name w:val="heading 3"/>
    <w:basedOn w:val="Normal"/>
    <w:next w:val="Normal"/>
    <w:link w:val="Heading3Char"/>
    <w:uiPriority w:val="9"/>
    <w:unhideWhenUsed/>
    <w:qFormat/>
    <w:rsid w:val="004E4E1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0F6E"/>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E00F6E"/>
    <w:rPr>
      <w:rFonts w:ascii="Times New Roman" w:eastAsia="Times New Roman" w:hAnsi="Times New Roman" w:cs="Times New Roman"/>
      <w:b/>
      <w:sz w:val="28"/>
      <w:szCs w:val="20"/>
    </w:rPr>
  </w:style>
  <w:style w:type="paragraph" w:styleId="Title">
    <w:name w:val="Title"/>
    <w:basedOn w:val="Normal"/>
    <w:link w:val="TitleChar"/>
    <w:qFormat/>
    <w:rsid w:val="00E00F6E"/>
    <w:pPr>
      <w:jc w:val="center"/>
    </w:pPr>
    <w:rPr>
      <w:b/>
    </w:rPr>
  </w:style>
  <w:style w:type="character" w:customStyle="1" w:styleId="TitleChar">
    <w:name w:val="Title Char"/>
    <w:basedOn w:val="DefaultParagraphFont"/>
    <w:link w:val="Title"/>
    <w:rsid w:val="00E00F6E"/>
    <w:rPr>
      <w:rFonts w:ascii="Times New Roman" w:eastAsia="Times New Roman" w:hAnsi="Times New Roman" w:cs="Times New Roman"/>
      <w:b/>
      <w:sz w:val="26"/>
      <w:szCs w:val="20"/>
    </w:rPr>
  </w:style>
  <w:style w:type="character" w:styleId="Hyperlink">
    <w:name w:val="Hyperlink"/>
    <w:basedOn w:val="DefaultParagraphFont"/>
    <w:rsid w:val="00567496"/>
    <w:rPr>
      <w:color w:val="0000FF"/>
      <w:u w:val="single"/>
    </w:rPr>
  </w:style>
  <w:style w:type="paragraph" w:styleId="FootnoteText">
    <w:name w:val="footnote text"/>
    <w:basedOn w:val="Normal"/>
    <w:link w:val="FootnoteTextChar"/>
    <w:uiPriority w:val="99"/>
    <w:rsid w:val="00567496"/>
    <w:rPr>
      <w:sz w:val="20"/>
    </w:rPr>
  </w:style>
  <w:style w:type="character" w:customStyle="1" w:styleId="FootnoteTextChar">
    <w:name w:val="Footnote Text Char"/>
    <w:basedOn w:val="DefaultParagraphFont"/>
    <w:link w:val="FootnoteText"/>
    <w:uiPriority w:val="99"/>
    <w:rsid w:val="00567496"/>
    <w:rPr>
      <w:rFonts w:ascii="Times New Roman" w:eastAsia="Times New Roman" w:hAnsi="Times New Roman" w:cs="Times New Roman"/>
      <w:sz w:val="20"/>
      <w:szCs w:val="20"/>
    </w:rPr>
  </w:style>
  <w:style w:type="character" w:styleId="FootnoteReference">
    <w:name w:val="footnote reference"/>
    <w:aliases w:val="footnote text"/>
    <w:basedOn w:val="DefaultParagraphFont"/>
    <w:uiPriority w:val="99"/>
    <w:rsid w:val="00567496"/>
    <w:rPr>
      <w:vertAlign w:val="superscript"/>
    </w:rPr>
  </w:style>
  <w:style w:type="paragraph" w:styleId="BodyText3">
    <w:name w:val="Body Text 3"/>
    <w:basedOn w:val="Normal"/>
    <w:link w:val="BodyText3Char"/>
    <w:rsid w:val="00745E48"/>
    <w:pPr>
      <w:spacing w:after="120"/>
    </w:pPr>
    <w:rPr>
      <w:sz w:val="16"/>
      <w:szCs w:val="16"/>
    </w:rPr>
  </w:style>
  <w:style w:type="character" w:customStyle="1" w:styleId="BodyText3Char">
    <w:name w:val="Body Text 3 Char"/>
    <w:basedOn w:val="DefaultParagraphFont"/>
    <w:link w:val="BodyText3"/>
    <w:rsid w:val="00745E48"/>
    <w:rPr>
      <w:rFonts w:ascii="Times New Roman" w:eastAsia="Times New Roman" w:hAnsi="Times New Roman" w:cs="Times New Roman"/>
      <w:sz w:val="16"/>
      <w:szCs w:val="16"/>
    </w:rPr>
  </w:style>
  <w:style w:type="character" w:styleId="Emphasis">
    <w:name w:val="Emphasis"/>
    <w:basedOn w:val="DefaultParagraphFont"/>
    <w:qFormat/>
    <w:rsid w:val="00C56968"/>
    <w:rPr>
      <w:i/>
      <w:iCs/>
    </w:rPr>
  </w:style>
  <w:style w:type="paragraph" w:styleId="BlockText">
    <w:name w:val="Block Text"/>
    <w:basedOn w:val="Normal"/>
    <w:rsid w:val="00C56968"/>
    <w:pPr>
      <w:widowControl w:val="0"/>
      <w:tabs>
        <w:tab w:val="left" w:pos="-720"/>
      </w:tabs>
      <w:spacing w:line="360" w:lineRule="auto"/>
      <w:ind w:left="1440" w:right="2160"/>
    </w:pPr>
  </w:style>
  <w:style w:type="character" w:customStyle="1" w:styleId="Heading3Char">
    <w:name w:val="Heading 3 Char"/>
    <w:basedOn w:val="DefaultParagraphFont"/>
    <w:link w:val="Heading3"/>
    <w:uiPriority w:val="9"/>
    <w:rsid w:val="004E4E16"/>
    <w:rPr>
      <w:rFonts w:asciiTheme="majorHAnsi" w:eastAsiaTheme="majorEastAsia" w:hAnsiTheme="majorHAnsi" w:cstheme="majorBidi"/>
      <w:b/>
      <w:bCs/>
      <w:color w:val="4F81BD" w:themeColor="accent1"/>
      <w:sz w:val="26"/>
      <w:szCs w:val="20"/>
    </w:rPr>
  </w:style>
  <w:style w:type="paragraph" w:styleId="BodyText">
    <w:name w:val="Body Text"/>
    <w:basedOn w:val="Normal"/>
    <w:link w:val="BodyTextChar"/>
    <w:uiPriority w:val="99"/>
    <w:unhideWhenUsed/>
    <w:rsid w:val="00DD4B3F"/>
    <w:pPr>
      <w:spacing w:after="120"/>
    </w:pPr>
  </w:style>
  <w:style w:type="character" w:customStyle="1" w:styleId="BodyTextChar">
    <w:name w:val="Body Text Char"/>
    <w:basedOn w:val="DefaultParagraphFont"/>
    <w:link w:val="BodyText"/>
    <w:uiPriority w:val="99"/>
    <w:rsid w:val="00DD4B3F"/>
    <w:rPr>
      <w:rFonts w:ascii="Times New Roman" w:eastAsia="Times New Roman" w:hAnsi="Times New Roman" w:cs="Times New Roman"/>
      <w:sz w:val="26"/>
      <w:szCs w:val="20"/>
    </w:rPr>
  </w:style>
  <w:style w:type="paragraph" w:styleId="ListParagraph">
    <w:name w:val="List Paragraph"/>
    <w:basedOn w:val="Normal"/>
    <w:uiPriority w:val="34"/>
    <w:qFormat/>
    <w:rsid w:val="00DC7655"/>
    <w:pPr>
      <w:ind w:left="720"/>
      <w:contextualSpacing/>
    </w:pPr>
  </w:style>
  <w:style w:type="paragraph" w:styleId="BalloonText">
    <w:name w:val="Balloon Text"/>
    <w:basedOn w:val="Normal"/>
    <w:link w:val="BalloonTextChar"/>
    <w:uiPriority w:val="99"/>
    <w:semiHidden/>
    <w:unhideWhenUsed/>
    <w:rsid w:val="002F3676"/>
    <w:rPr>
      <w:rFonts w:ascii="Tahoma" w:hAnsi="Tahoma" w:cs="Tahoma"/>
      <w:sz w:val="16"/>
      <w:szCs w:val="16"/>
    </w:rPr>
  </w:style>
  <w:style w:type="character" w:customStyle="1" w:styleId="BalloonTextChar">
    <w:name w:val="Balloon Text Char"/>
    <w:basedOn w:val="DefaultParagraphFont"/>
    <w:link w:val="BalloonText"/>
    <w:uiPriority w:val="99"/>
    <w:semiHidden/>
    <w:rsid w:val="002F3676"/>
    <w:rPr>
      <w:rFonts w:ascii="Tahoma" w:eastAsia="Times New Roman" w:hAnsi="Tahoma" w:cs="Tahoma"/>
      <w:sz w:val="16"/>
      <w:szCs w:val="16"/>
    </w:rPr>
  </w:style>
  <w:style w:type="paragraph" w:styleId="Header">
    <w:name w:val="header"/>
    <w:basedOn w:val="Normal"/>
    <w:link w:val="HeaderChar"/>
    <w:uiPriority w:val="99"/>
    <w:unhideWhenUsed/>
    <w:rsid w:val="00B0428F"/>
    <w:pPr>
      <w:tabs>
        <w:tab w:val="center" w:pos="4680"/>
        <w:tab w:val="right" w:pos="9360"/>
      </w:tabs>
    </w:pPr>
  </w:style>
  <w:style w:type="character" w:customStyle="1" w:styleId="HeaderChar">
    <w:name w:val="Header Char"/>
    <w:basedOn w:val="DefaultParagraphFont"/>
    <w:link w:val="Header"/>
    <w:uiPriority w:val="99"/>
    <w:rsid w:val="00B0428F"/>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B0428F"/>
    <w:pPr>
      <w:tabs>
        <w:tab w:val="center" w:pos="4680"/>
        <w:tab w:val="right" w:pos="9360"/>
      </w:tabs>
    </w:pPr>
  </w:style>
  <w:style w:type="character" w:customStyle="1" w:styleId="FooterChar">
    <w:name w:val="Footer Char"/>
    <w:basedOn w:val="DefaultParagraphFont"/>
    <w:link w:val="Footer"/>
    <w:uiPriority w:val="99"/>
    <w:rsid w:val="00B0428F"/>
    <w:rPr>
      <w:rFonts w:ascii="Times New Roman" w:eastAsia="Times New Roman" w:hAnsi="Times New Roman" w:cs="Times New Roman"/>
      <w:sz w:val="26"/>
      <w:szCs w:val="20"/>
    </w:rPr>
  </w:style>
  <w:style w:type="paragraph" w:styleId="NormalWeb">
    <w:name w:val="Normal (Web)"/>
    <w:basedOn w:val="Normal"/>
    <w:uiPriority w:val="99"/>
    <w:unhideWhenUsed/>
    <w:rsid w:val="001172E7"/>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22EC2"/>
    <w:rPr>
      <w:sz w:val="16"/>
      <w:szCs w:val="16"/>
    </w:rPr>
  </w:style>
  <w:style w:type="paragraph" w:styleId="CommentText">
    <w:name w:val="annotation text"/>
    <w:basedOn w:val="Normal"/>
    <w:link w:val="CommentTextChar"/>
    <w:uiPriority w:val="99"/>
    <w:semiHidden/>
    <w:unhideWhenUsed/>
    <w:rsid w:val="00022EC2"/>
    <w:rPr>
      <w:sz w:val="20"/>
    </w:rPr>
  </w:style>
  <w:style w:type="character" w:customStyle="1" w:styleId="CommentTextChar">
    <w:name w:val="Comment Text Char"/>
    <w:basedOn w:val="DefaultParagraphFont"/>
    <w:link w:val="CommentText"/>
    <w:uiPriority w:val="99"/>
    <w:semiHidden/>
    <w:rsid w:val="00022E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22EC2"/>
    <w:rPr>
      <w:b/>
      <w:bCs/>
    </w:rPr>
  </w:style>
  <w:style w:type="character" w:customStyle="1" w:styleId="CommentSubjectChar">
    <w:name w:val="Comment Subject Char"/>
    <w:basedOn w:val="CommentTextChar"/>
    <w:link w:val="CommentSubject"/>
    <w:uiPriority w:val="99"/>
    <w:semiHidden/>
    <w:rsid w:val="00022EC2"/>
    <w:rPr>
      <w:rFonts w:ascii="Times New Roman" w:eastAsia="Times New Roman" w:hAnsi="Times New Roman" w:cs="Times New Roman"/>
      <w:b/>
      <w:bCs/>
      <w:sz w:val="20"/>
      <w:szCs w:val="20"/>
    </w:rPr>
  </w:style>
  <w:style w:type="paragraph" w:customStyle="1" w:styleId="ParaTab1">
    <w:name w:val="ParaTab 1"/>
    <w:rsid w:val="005B63D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p3">
    <w:name w:val="p3"/>
    <w:basedOn w:val="Normal"/>
    <w:rsid w:val="005B63D6"/>
    <w:pPr>
      <w:widowControl w:val="0"/>
      <w:tabs>
        <w:tab w:val="left" w:pos="204"/>
      </w:tabs>
      <w:autoSpaceDE w:val="0"/>
      <w:autoSpaceDN w:val="0"/>
      <w:adjustRightInd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470023">
      <w:bodyDiv w:val="1"/>
      <w:marLeft w:val="0"/>
      <w:marRight w:val="0"/>
      <w:marTop w:val="0"/>
      <w:marBottom w:val="0"/>
      <w:divBdr>
        <w:top w:val="none" w:sz="0" w:space="0" w:color="auto"/>
        <w:left w:val="none" w:sz="0" w:space="0" w:color="auto"/>
        <w:bottom w:val="none" w:sz="0" w:space="0" w:color="auto"/>
        <w:right w:val="none" w:sz="0" w:space="0" w:color="auto"/>
      </w:divBdr>
    </w:div>
    <w:div w:id="826822777">
      <w:bodyDiv w:val="1"/>
      <w:marLeft w:val="0"/>
      <w:marRight w:val="0"/>
      <w:marTop w:val="0"/>
      <w:marBottom w:val="0"/>
      <w:divBdr>
        <w:top w:val="none" w:sz="0" w:space="0" w:color="auto"/>
        <w:left w:val="none" w:sz="0" w:space="0" w:color="auto"/>
        <w:bottom w:val="none" w:sz="0" w:space="0" w:color="auto"/>
        <w:right w:val="none" w:sz="0" w:space="0" w:color="auto"/>
      </w:divBdr>
    </w:div>
    <w:div w:id="885213464">
      <w:bodyDiv w:val="1"/>
      <w:marLeft w:val="0"/>
      <w:marRight w:val="0"/>
      <w:marTop w:val="0"/>
      <w:marBottom w:val="0"/>
      <w:divBdr>
        <w:top w:val="none" w:sz="0" w:space="0" w:color="auto"/>
        <w:left w:val="none" w:sz="0" w:space="0" w:color="auto"/>
        <w:bottom w:val="none" w:sz="0" w:space="0" w:color="auto"/>
        <w:right w:val="none" w:sz="0" w:space="0" w:color="auto"/>
      </w:divBdr>
    </w:div>
    <w:div w:id="1321033441">
      <w:bodyDiv w:val="1"/>
      <w:marLeft w:val="0"/>
      <w:marRight w:val="0"/>
      <w:marTop w:val="0"/>
      <w:marBottom w:val="0"/>
      <w:divBdr>
        <w:top w:val="none" w:sz="0" w:space="0" w:color="auto"/>
        <w:left w:val="none" w:sz="0" w:space="0" w:color="auto"/>
        <w:bottom w:val="none" w:sz="0" w:space="0" w:color="auto"/>
        <w:right w:val="none" w:sz="0" w:space="0" w:color="auto"/>
      </w:divBdr>
      <w:divsChild>
        <w:div w:id="1331450394">
          <w:marLeft w:val="150"/>
          <w:marRight w:val="150"/>
          <w:marTop w:val="150"/>
          <w:marBottom w:val="150"/>
          <w:divBdr>
            <w:top w:val="none" w:sz="0" w:space="0" w:color="auto"/>
            <w:left w:val="none" w:sz="0" w:space="0" w:color="auto"/>
            <w:bottom w:val="none" w:sz="0" w:space="0" w:color="auto"/>
            <w:right w:val="none" w:sz="0" w:space="0" w:color="auto"/>
          </w:divBdr>
          <w:divsChild>
            <w:div w:id="1234704558">
              <w:marLeft w:val="0"/>
              <w:marRight w:val="0"/>
              <w:marTop w:val="0"/>
              <w:marBottom w:val="0"/>
              <w:divBdr>
                <w:top w:val="none" w:sz="0" w:space="0" w:color="auto"/>
                <w:left w:val="none" w:sz="0" w:space="0" w:color="auto"/>
                <w:bottom w:val="none" w:sz="0" w:space="0" w:color="auto"/>
                <w:right w:val="none" w:sz="0" w:space="0" w:color="auto"/>
              </w:divBdr>
              <w:divsChild>
                <w:div w:id="1638216406">
                  <w:marLeft w:val="0"/>
                  <w:marRight w:val="0"/>
                  <w:marTop w:val="0"/>
                  <w:marBottom w:val="0"/>
                  <w:divBdr>
                    <w:top w:val="none" w:sz="0" w:space="0" w:color="auto"/>
                    <w:left w:val="none" w:sz="0" w:space="0" w:color="auto"/>
                    <w:bottom w:val="none" w:sz="0" w:space="0" w:color="auto"/>
                    <w:right w:val="none" w:sz="0" w:space="0" w:color="auto"/>
                  </w:divBdr>
                  <w:divsChild>
                    <w:div w:id="14913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20788">
      <w:bodyDiv w:val="1"/>
      <w:marLeft w:val="0"/>
      <w:marRight w:val="0"/>
      <w:marTop w:val="0"/>
      <w:marBottom w:val="0"/>
      <w:divBdr>
        <w:top w:val="none" w:sz="0" w:space="0" w:color="auto"/>
        <w:left w:val="none" w:sz="0" w:space="0" w:color="auto"/>
        <w:bottom w:val="none" w:sz="0" w:space="0" w:color="auto"/>
        <w:right w:val="none" w:sz="0" w:space="0" w:color="auto"/>
      </w:divBdr>
    </w:div>
    <w:div w:id="1516113129">
      <w:bodyDiv w:val="1"/>
      <w:marLeft w:val="0"/>
      <w:marRight w:val="0"/>
      <w:marTop w:val="0"/>
      <w:marBottom w:val="0"/>
      <w:divBdr>
        <w:top w:val="none" w:sz="0" w:space="0" w:color="auto"/>
        <w:left w:val="none" w:sz="0" w:space="0" w:color="auto"/>
        <w:bottom w:val="none" w:sz="0" w:space="0" w:color="auto"/>
        <w:right w:val="none" w:sz="0" w:space="0" w:color="auto"/>
      </w:divBdr>
      <w:divsChild>
        <w:div w:id="1735003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04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6F111-09F6-4321-A65F-623A054B6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2098</Words>
  <Characters>11964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kywilliams</dc:creator>
  <cp:lastModifiedBy>Farner, Joyce</cp:lastModifiedBy>
  <cp:revision>3</cp:revision>
  <cp:lastPrinted>2015-01-15T20:29:00Z</cp:lastPrinted>
  <dcterms:created xsi:type="dcterms:W3CDTF">2015-01-05T22:50:00Z</dcterms:created>
  <dcterms:modified xsi:type="dcterms:W3CDTF">2015-01-15T20:29:00Z</dcterms:modified>
</cp:coreProperties>
</file>