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4FB" w:rsidRPr="00A9787D" w:rsidRDefault="00F514FB" w:rsidP="00BA2431">
      <w:pPr>
        <w:widowControl/>
        <w:tabs>
          <w:tab w:val="center" w:pos="4680"/>
        </w:tabs>
        <w:suppressAutoHyphens/>
        <w:jc w:val="center"/>
        <w:rPr>
          <w:b/>
          <w:sz w:val="26"/>
          <w:szCs w:val="26"/>
        </w:rPr>
      </w:pPr>
      <w:r w:rsidRPr="00A9787D">
        <w:rPr>
          <w:b/>
          <w:sz w:val="26"/>
          <w:szCs w:val="26"/>
        </w:rPr>
        <w:t>PENNSYLVANIA</w:t>
      </w:r>
    </w:p>
    <w:p w:rsidR="00F514FB" w:rsidRPr="00A9787D" w:rsidRDefault="00F514FB" w:rsidP="00BA2431">
      <w:pPr>
        <w:widowControl/>
        <w:tabs>
          <w:tab w:val="center" w:pos="4680"/>
        </w:tabs>
        <w:suppressAutoHyphens/>
        <w:jc w:val="center"/>
        <w:rPr>
          <w:sz w:val="26"/>
          <w:szCs w:val="26"/>
        </w:rPr>
      </w:pPr>
      <w:r w:rsidRPr="00A9787D">
        <w:rPr>
          <w:b/>
          <w:sz w:val="26"/>
          <w:szCs w:val="26"/>
        </w:rPr>
        <w:t>PUBLIC UTILITY COMMISSION</w:t>
      </w:r>
    </w:p>
    <w:p w:rsidR="00F514FB" w:rsidRPr="00A9787D" w:rsidRDefault="00F514FB" w:rsidP="00BA2431">
      <w:pPr>
        <w:widowControl/>
        <w:tabs>
          <w:tab w:val="center" w:pos="4680"/>
        </w:tabs>
        <w:suppressAutoHyphens/>
        <w:jc w:val="center"/>
        <w:rPr>
          <w:sz w:val="26"/>
          <w:szCs w:val="26"/>
        </w:rPr>
      </w:pPr>
      <w:r w:rsidRPr="00A9787D">
        <w:rPr>
          <w:b/>
          <w:sz w:val="26"/>
          <w:szCs w:val="26"/>
        </w:rPr>
        <w:t>Harrisburg, PA 17105-3265</w:t>
      </w:r>
    </w:p>
    <w:p w:rsidR="00F514FB" w:rsidRPr="00A9787D" w:rsidRDefault="00F514FB" w:rsidP="00BA2431">
      <w:pPr>
        <w:widowControl/>
        <w:tabs>
          <w:tab w:val="left" w:pos="-720"/>
        </w:tabs>
        <w:suppressAutoHyphens/>
        <w:rPr>
          <w:sz w:val="26"/>
          <w:szCs w:val="26"/>
        </w:rPr>
      </w:pPr>
    </w:p>
    <w:p w:rsidR="00F514FB" w:rsidRPr="00A9787D" w:rsidRDefault="00F514FB" w:rsidP="00BA2431">
      <w:pPr>
        <w:widowControl/>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8"/>
        <w:gridCol w:w="4500"/>
      </w:tblGrid>
      <w:tr w:rsidR="00D365A7" w:rsidRPr="00A9787D" w:rsidTr="00716C74">
        <w:tc>
          <w:tcPr>
            <w:tcW w:w="5058" w:type="dxa"/>
          </w:tcPr>
          <w:p w:rsidR="00F514FB" w:rsidRPr="00A9787D" w:rsidRDefault="00F514FB" w:rsidP="00BA2431">
            <w:pPr>
              <w:widowControl/>
              <w:rPr>
                <w:sz w:val="26"/>
                <w:szCs w:val="26"/>
              </w:rPr>
            </w:pPr>
          </w:p>
        </w:tc>
        <w:tc>
          <w:tcPr>
            <w:tcW w:w="4500" w:type="dxa"/>
          </w:tcPr>
          <w:p w:rsidR="00F514FB" w:rsidRPr="00A9787D" w:rsidRDefault="00DD5D3F" w:rsidP="00BA2431">
            <w:pPr>
              <w:widowControl/>
              <w:jc w:val="right"/>
              <w:rPr>
                <w:sz w:val="26"/>
                <w:szCs w:val="26"/>
              </w:rPr>
            </w:pPr>
            <w:r w:rsidRPr="00A9787D">
              <w:rPr>
                <w:sz w:val="26"/>
                <w:szCs w:val="26"/>
              </w:rPr>
              <w:t xml:space="preserve">Public Meeting held </w:t>
            </w:r>
            <w:r w:rsidR="007E7C55" w:rsidRPr="00A9787D">
              <w:rPr>
                <w:sz w:val="26"/>
                <w:szCs w:val="26"/>
              </w:rPr>
              <w:t>January 15, 2015</w:t>
            </w:r>
          </w:p>
          <w:p w:rsidR="00F514FB" w:rsidRPr="00A9787D" w:rsidRDefault="00F514FB" w:rsidP="00BA2431">
            <w:pPr>
              <w:widowControl/>
              <w:jc w:val="right"/>
              <w:rPr>
                <w:sz w:val="26"/>
                <w:szCs w:val="26"/>
              </w:rPr>
            </w:pPr>
          </w:p>
          <w:p w:rsidR="000A6282" w:rsidRPr="00A9787D" w:rsidRDefault="000A6282" w:rsidP="00BA2431">
            <w:pPr>
              <w:widowControl/>
              <w:jc w:val="right"/>
              <w:rPr>
                <w:sz w:val="26"/>
                <w:szCs w:val="26"/>
              </w:rPr>
            </w:pPr>
          </w:p>
          <w:p w:rsidR="00F514FB" w:rsidRPr="00A9787D" w:rsidRDefault="00F514FB" w:rsidP="00BA2431">
            <w:pPr>
              <w:widowControl/>
              <w:jc w:val="right"/>
              <w:rPr>
                <w:sz w:val="26"/>
                <w:szCs w:val="26"/>
              </w:rPr>
            </w:pPr>
          </w:p>
        </w:tc>
      </w:tr>
      <w:tr w:rsidR="00D365A7" w:rsidRPr="00A9787D" w:rsidTr="00716C74">
        <w:tc>
          <w:tcPr>
            <w:tcW w:w="5058" w:type="dxa"/>
          </w:tcPr>
          <w:p w:rsidR="00F514FB" w:rsidRPr="00A9787D" w:rsidRDefault="00F514FB" w:rsidP="00BA2431">
            <w:pPr>
              <w:widowControl/>
              <w:rPr>
                <w:sz w:val="26"/>
                <w:szCs w:val="26"/>
              </w:rPr>
            </w:pPr>
            <w:r w:rsidRPr="00A9787D">
              <w:rPr>
                <w:sz w:val="26"/>
                <w:szCs w:val="26"/>
              </w:rPr>
              <w:t>Commissioners Present:</w:t>
            </w:r>
          </w:p>
          <w:p w:rsidR="00F514FB" w:rsidRPr="00A9787D" w:rsidRDefault="00F514FB" w:rsidP="00BA2431">
            <w:pPr>
              <w:widowControl/>
              <w:rPr>
                <w:sz w:val="26"/>
                <w:szCs w:val="26"/>
              </w:rPr>
            </w:pPr>
          </w:p>
          <w:p w:rsidR="00F514FB" w:rsidRPr="00A9787D" w:rsidRDefault="00F514FB" w:rsidP="00BA2431">
            <w:pPr>
              <w:widowControl/>
              <w:tabs>
                <w:tab w:val="left" w:pos="705"/>
              </w:tabs>
              <w:ind w:firstLine="720"/>
              <w:rPr>
                <w:sz w:val="26"/>
                <w:szCs w:val="26"/>
              </w:rPr>
            </w:pPr>
            <w:r w:rsidRPr="00A9787D">
              <w:rPr>
                <w:sz w:val="26"/>
                <w:szCs w:val="26"/>
              </w:rPr>
              <w:t>Robert F. Powelson, Chairman</w:t>
            </w:r>
          </w:p>
          <w:p w:rsidR="00F514FB" w:rsidRPr="00A9787D" w:rsidRDefault="00F514FB" w:rsidP="00BA2431">
            <w:pPr>
              <w:widowControl/>
              <w:tabs>
                <w:tab w:val="left" w:pos="705"/>
              </w:tabs>
              <w:ind w:firstLine="720"/>
              <w:rPr>
                <w:sz w:val="26"/>
                <w:szCs w:val="26"/>
              </w:rPr>
            </w:pPr>
            <w:r w:rsidRPr="00A9787D">
              <w:rPr>
                <w:sz w:val="26"/>
                <w:szCs w:val="26"/>
              </w:rPr>
              <w:t>John F. Coleman, Jr., Vice Chairman</w:t>
            </w:r>
          </w:p>
          <w:p w:rsidR="00F514FB" w:rsidRPr="00A9787D" w:rsidRDefault="00F514FB" w:rsidP="00BA2431">
            <w:pPr>
              <w:widowControl/>
              <w:tabs>
                <w:tab w:val="left" w:pos="705"/>
              </w:tabs>
              <w:ind w:firstLine="720"/>
              <w:rPr>
                <w:sz w:val="26"/>
                <w:szCs w:val="26"/>
              </w:rPr>
            </w:pPr>
            <w:r w:rsidRPr="00A9787D">
              <w:rPr>
                <w:sz w:val="26"/>
                <w:szCs w:val="26"/>
              </w:rPr>
              <w:t>James H. Cawley</w:t>
            </w:r>
          </w:p>
          <w:p w:rsidR="00F514FB" w:rsidRPr="00A9787D" w:rsidRDefault="00F514FB" w:rsidP="00BA2431">
            <w:pPr>
              <w:widowControl/>
              <w:tabs>
                <w:tab w:val="left" w:pos="705"/>
              </w:tabs>
              <w:ind w:firstLine="720"/>
              <w:rPr>
                <w:sz w:val="26"/>
                <w:szCs w:val="26"/>
              </w:rPr>
            </w:pPr>
            <w:r w:rsidRPr="00A9787D">
              <w:rPr>
                <w:sz w:val="26"/>
                <w:szCs w:val="26"/>
              </w:rPr>
              <w:t>Pame</w:t>
            </w:r>
            <w:r w:rsidR="00582EDE" w:rsidRPr="00A9787D">
              <w:rPr>
                <w:sz w:val="26"/>
                <w:szCs w:val="26"/>
              </w:rPr>
              <w:t>l</w:t>
            </w:r>
            <w:r w:rsidRPr="00A9787D">
              <w:rPr>
                <w:sz w:val="26"/>
                <w:szCs w:val="26"/>
              </w:rPr>
              <w:t>a A. Witmer</w:t>
            </w:r>
          </w:p>
          <w:p w:rsidR="00DF7069" w:rsidRPr="00A9787D" w:rsidRDefault="00DF7069" w:rsidP="00BA2431">
            <w:pPr>
              <w:widowControl/>
              <w:tabs>
                <w:tab w:val="left" w:pos="705"/>
              </w:tabs>
              <w:ind w:firstLine="720"/>
              <w:rPr>
                <w:sz w:val="26"/>
                <w:szCs w:val="26"/>
              </w:rPr>
            </w:pPr>
            <w:r w:rsidRPr="00A9787D">
              <w:rPr>
                <w:sz w:val="26"/>
                <w:szCs w:val="26"/>
              </w:rPr>
              <w:t>Gladys M. Brown</w:t>
            </w:r>
          </w:p>
          <w:p w:rsidR="00F514FB" w:rsidRPr="00A9787D" w:rsidRDefault="00F514FB" w:rsidP="00BA2431">
            <w:pPr>
              <w:widowControl/>
              <w:rPr>
                <w:sz w:val="26"/>
                <w:szCs w:val="26"/>
              </w:rPr>
            </w:pPr>
          </w:p>
          <w:p w:rsidR="000A6282" w:rsidRPr="00A9787D" w:rsidRDefault="000A6282" w:rsidP="00BA2431">
            <w:pPr>
              <w:widowControl/>
              <w:rPr>
                <w:sz w:val="26"/>
                <w:szCs w:val="26"/>
              </w:rPr>
            </w:pPr>
          </w:p>
          <w:p w:rsidR="00923BA8" w:rsidRPr="00A9787D" w:rsidRDefault="00923BA8" w:rsidP="00BA2431">
            <w:pPr>
              <w:widowControl/>
              <w:rPr>
                <w:sz w:val="26"/>
                <w:szCs w:val="26"/>
              </w:rPr>
            </w:pPr>
          </w:p>
          <w:p w:rsidR="00F514FB" w:rsidRPr="00A9787D" w:rsidRDefault="00F514FB" w:rsidP="00BA2431">
            <w:pPr>
              <w:widowControl/>
              <w:rPr>
                <w:sz w:val="26"/>
                <w:szCs w:val="26"/>
              </w:rPr>
            </w:pPr>
          </w:p>
        </w:tc>
        <w:tc>
          <w:tcPr>
            <w:tcW w:w="4500" w:type="dxa"/>
          </w:tcPr>
          <w:p w:rsidR="00F514FB" w:rsidRPr="00A9787D" w:rsidRDefault="00F514FB" w:rsidP="00BA2431">
            <w:pPr>
              <w:widowControl/>
              <w:jc w:val="right"/>
              <w:rPr>
                <w:sz w:val="26"/>
                <w:szCs w:val="26"/>
              </w:rPr>
            </w:pPr>
          </w:p>
          <w:p w:rsidR="00F514FB" w:rsidRPr="00A9787D" w:rsidRDefault="00F514FB" w:rsidP="00BA2431">
            <w:pPr>
              <w:widowControl/>
              <w:jc w:val="right"/>
              <w:rPr>
                <w:sz w:val="26"/>
                <w:szCs w:val="26"/>
              </w:rPr>
            </w:pPr>
          </w:p>
        </w:tc>
      </w:tr>
      <w:tr w:rsidR="00D365A7" w:rsidRPr="00A9787D" w:rsidTr="006C1EE9">
        <w:trPr>
          <w:trHeight w:val="675"/>
        </w:trPr>
        <w:tc>
          <w:tcPr>
            <w:tcW w:w="5058" w:type="dxa"/>
          </w:tcPr>
          <w:p w:rsidR="00F514FB" w:rsidRPr="00A9787D" w:rsidRDefault="00E609DF" w:rsidP="00BA2431">
            <w:pPr>
              <w:widowControl/>
              <w:rPr>
                <w:sz w:val="26"/>
                <w:szCs w:val="26"/>
              </w:rPr>
            </w:pPr>
            <w:r w:rsidRPr="00A9787D">
              <w:rPr>
                <w:sz w:val="26"/>
                <w:szCs w:val="26"/>
              </w:rPr>
              <w:t>Kenneth and Tammy Williams</w:t>
            </w:r>
          </w:p>
          <w:p w:rsidR="00F514FB" w:rsidRPr="00A9787D" w:rsidRDefault="00F514FB" w:rsidP="00BA2431">
            <w:pPr>
              <w:widowControl/>
              <w:rPr>
                <w:sz w:val="26"/>
                <w:szCs w:val="26"/>
              </w:rPr>
            </w:pPr>
          </w:p>
        </w:tc>
        <w:tc>
          <w:tcPr>
            <w:tcW w:w="4500" w:type="dxa"/>
          </w:tcPr>
          <w:p w:rsidR="00F514FB" w:rsidRPr="00A9787D" w:rsidRDefault="00E609DF" w:rsidP="00BA2431">
            <w:pPr>
              <w:widowControl/>
              <w:jc w:val="right"/>
              <w:rPr>
                <w:sz w:val="26"/>
                <w:szCs w:val="26"/>
              </w:rPr>
            </w:pPr>
            <w:r w:rsidRPr="00A9787D">
              <w:rPr>
                <w:sz w:val="26"/>
                <w:szCs w:val="26"/>
              </w:rPr>
              <w:t>C</w:t>
            </w:r>
            <w:r w:rsidR="00992D66" w:rsidRPr="00A9787D">
              <w:rPr>
                <w:sz w:val="26"/>
                <w:szCs w:val="26"/>
              </w:rPr>
              <w:t>-201</w:t>
            </w:r>
            <w:r w:rsidRPr="00A9787D">
              <w:rPr>
                <w:sz w:val="26"/>
                <w:szCs w:val="26"/>
              </w:rPr>
              <w:t>3</w:t>
            </w:r>
            <w:r w:rsidR="00992D66" w:rsidRPr="00A9787D">
              <w:rPr>
                <w:sz w:val="26"/>
                <w:szCs w:val="26"/>
              </w:rPr>
              <w:t>-</w:t>
            </w:r>
            <w:r w:rsidRPr="00A9787D">
              <w:rPr>
                <w:sz w:val="26"/>
                <w:szCs w:val="26"/>
              </w:rPr>
              <w:t>2383376</w:t>
            </w:r>
          </w:p>
        </w:tc>
      </w:tr>
      <w:tr w:rsidR="00D365A7" w:rsidRPr="00A9787D" w:rsidTr="00716C74">
        <w:tc>
          <w:tcPr>
            <w:tcW w:w="5058" w:type="dxa"/>
          </w:tcPr>
          <w:p w:rsidR="00F514FB" w:rsidRPr="00A9787D" w:rsidRDefault="00F514FB" w:rsidP="00BA2431">
            <w:pPr>
              <w:widowControl/>
              <w:ind w:firstLine="900"/>
              <w:rPr>
                <w:sz w:val="26"/>
                <w:szCs w:val="26"/>
              </w:rPr>
            </w:pPr>
            <w:r w:rsidRPr="00A9787D">
              <w:rPr>
                <w:sz w:val="26"/>
                <w:szCs w:val="26"/>
              </w:rPr>
              <w:t>v.</w:t>
            </w:r>
          </w:p>
          <w:p w:rsidR="00F514FB" w:rsidRPr="00A9787D" w:rsidRDefault="00F514FB" w:rsidP="00BA2431">
            <w:pPr>
              <w:widowControl/>
              <w:ind w:firstLine="1440"/>
              <w:rPr>
                <w:sz w:val="26"/>
                <w:szCs w:val="26"/>
              </w:rPr>
            </w:pPr>
          </w:p>
        </w:tc>
        <w:tc>
          <w:tcPr>
            <w:tcW w:w="4500" w:type="dxa"/>
          </w:tcPr>
          <w:p w:rsidR="00F514FB" w:rsidRPr="00A9787D" w:rsidRDefault="00F514FB" w:rsidP="00BA2431">
            <w:pPr>
              <w:widowControl/>
              <w:rPr>
                <w:sz w:val="26"/>
                <w:szCs w:val="26"/>
              </w:rPr>
            </w:pPr>
          </w:p>
        </w:tc>
      </w:tr>
      <w:tr w:rsidR="00F514FB" w:rsidRPr="00A9787D" w:rsidTr="00716C74">
        <w:tc>
          <w:tcPr>
            <w:tcW w:w="5058" w:type="dxa"/>
          </w:tcPr>
          <w:p w:rsidR="00F514FB" w:rsidRPr="00A9787D" w:rsidRDefault="00BB19A9" w:rsidP="00BA2431">
            <w:pPr>
              <w:widowControl/>
              <w:rPr>
                <w:sz w:val="26"/>
                <w:szCs w:val="26"/>
              </w:rPr>
            </w:pPr>
            <w:r w:rsidRPr="00A9787D">
              <w:rPr>
                <w:sz w:val="26"/>
                <w:szCs w:val="26"/>
              </w:rPr>
              <w:t>PECO Energy Company</w:t>
            </w:r>
          </w:p>
        </w:tc>
        <w:tc>
          <w:tcPr>
            <w:tcW w:w="4500" w:type="dxa"/>
          </w:tcPr>
          <w:p w:rsidR="00F514FB" w:rsidRPr="00A9787D" w:rsidRDefault="00F514FB" w:rsidP="00BA2431">
            <w:pPr>
              <w:widowControl/>
              <w:rPr>
                <w:sz w:val="26"/>
                <w:szCs w:val="26"/>
              </w:rPr>
            </w:pPr>
          </w:p>
        </w:tc>
      </w:tr>
    </w:tbl>
    <w:p w:rsidR="00F514FB" w:rsidRPr="00A9787D" w:rsidRDefault="00F514FB" w:rsidP="00BA2431">
      <w:pPr>
        <w:widowControl/>
        <w:rPr>
          <w:sz w:val="26"/>
          <w:szCs w:val="26"/>
        </w:rPr>
      </w:pPr>
    </w:p>
    <w:p w:rsidR="00923BA8" w:rsidRPr="00A9787D" w:rsidRDefault="00923BA8" w:rsidP="00BA2431">
      <w:pPr>
        <w:widowControl/>
        <w:rPr>
          <w:sz w:val="26"/>
          <w:szCs w:val="26"/>
        </w:rPr>
      </w:pPr>
    </w:p>
    <w:p w:rsidR="00F514FB" w:rsidRPr="00A9787D" w:rsidRDefault="00F514FB" w:rsidP="00BA2431">
      <w:pPr>
        <w:widowControl/>
        <w:rPr>
          <w:sz w:val="26"/>
          <w:szCs w:val="26"/>
        </w:rPr>
      </w:pPr>
    </w:p>
    <w:p w:rsidR="00F514FB" w:rsidRPr="00A9787D" w:rsidRDefault="00F514FB" w:rsidP="00BA2431">
      <w:pPr>
        <w:widowControl/>
        <w:jc w:val="center"/>
        <w:rPr>
          <w:b/>
          <w:sz w:val="26"/>
          <w:szCs w:val="26"/>
        </w:rPr>
      </w:pPr>
      <w:r w:rsidRPr="00A9787D">
        <w:rPr>
          <w:b/>
          <w:sz w:val="26"/>
          <w:szCs w:val="26"/>
        </w:rPr>
        <w:t>OPINION AND ORDER</w:t>
      </w:r>
    </w:p>
    <w:p w:rsidR="00F514FB" w:rsidRPr="00A9787D" w:rsidRDefault="00F514FB" w:rsidP="00BA2431">
      <w:pPr>
        <w:widowControl/>
        <w:jc w:val="center"/>
        <w:rPr>
          <w:b/>
          <w:sz w:val="26"/>
          <w:szCs w:val="26"/>
        </w:rPr>
      </w:pPr>
    </w:p>
    <w:p w:rsidR="00F514FB" w:rsidRPr="00A9787D" w:rsidRDefault="00F514FB" w:rsidP="00BA2431">
      <w:pPr>
        <w:widowControl/>
        <w:jc w:val="center"/>
        <w:rPr>
          <w:b/>
          <w:sz w:val="26"/>
          <w:szCs w:val="26"/>
        </w:rPr>
      </w:pPr>
    </w:p>
    <w:p w:rsidR="00F514FB" w:rsidRPr="00A9787D" w:rsidRDefault="00F514FB" w:rsidP="00BA2431">
      <w:pPr>
        <w:widowControl/>
        <w:rPr>
          <w:b/>
          <w:sz w:val="26"/>
          <w:szCs w:val="26"/>
        </w:rPr>
      </w:pPr>
      <w:r w:rsidRPr="00A9787D">
        <w:rPr>
          <w:b/>
          <w:sz w:val="26"/>
          <w:szCs w:val="26"/>
        </w:rPr>
        <w:t>BY THE COMMISSION:</w:t>
      </w:r>
    </w:p>
    <w:p w:rsidR="00F514FB" w:rsidRPr="00A9787D" w:rsidRDefault="00F514FB" w:rsidP="00BA2431">
      <w:pPr>
        <w:widowControl/>
        <w:rPr>
          <w:sz w:val="26"/>
          <w:szCs w:val="26"/>
        </w:rPr>
      </w:pPr>
    </w:p>
    <w:p w:rsidR="00F514FB" w:rsidRPr="00A9787D" w:rsidRDefault="00F514FB" w:rsidP="00BA2431">
      <w:pPr>
        <w:widowControl/>
        <w:rPr>
          <w:sz w:val="26"/>
          <w:szCs w:val="26"/>
        </w:rPr>
      </w:pPr>
    </w:p>
    <w:p w:rsidR="00CA43A5" w:rsidRPr="00A9787D" w:rsidRDefault="00CA43A5" w:rsidP="001921E7">
      <w:pPr>
        <w:widowControl/>
        <w:spacing w:line="360" w:lineRule="auto"/>
        <w:ind w:firstLine="1440"/>
        <w:rPr>
          <w:sz w:val="26"/>
          <w:szCs w:val="26"/>
        </w:rPr>
      </w:pPr>
      <w:r w:rsidRPr="00A9787D">
        <w:rPr>
          <w:sz w:val="26"/>
          <w:szCs w:val="26"/>
        </w:rPr>
        <w:t xml:space="preserve">Before the Pennsylvania Public Utility Commission (Commission) for consideration and disposition </w:t>
      </w:r>
      <w:r w:rsidR="00671E4C" w:rsidRPr="00A9787D">
        <w:rPr>
          <w:sz w:val="26"/>
          <w:szCs w:val="26"/>
        </w:rPr>
        <w:t xml:space="preserve">are the Exceptions </w:t>
      </w:r>
      <w:r w:rsidR="00A16587" w:rsidRPr="00A9787D">
        <w:rPr>
          <w:sz w:val="26"/>
          <w:szCs w:val="26"/>
        </w:rPr>
        <w:t xml:space="preserve">of </w:t>
      </w:r>
      <w:r w:rsidR="00E609DF" w:rsidRPr="00A9787D">
        <w:rPr>
          <w:sz w:val="26"/>
          <w:szCs w:val="26"/>
        </w:rPr>
        <w:t>Kenneth and Tammy Williams</w:t>
      </w:r>
      <w:r w:rsidR="00A16587" w:rsidRPr="00A9787D">
        <w:rPr>
          <w:sz w:val="26"/>
          <w:szCs w:val="26"/>
        </w:rPr>
        <w:t xml:space="preserve"> </w:t>
      </w:r>
      <w:r w:rsidR="00671E4C" w:rsidRPr="00A9787D">
        <w:rPr>
          <w:sz w:val="26"/>
          <w:szCs w:val="26"/>
        </w:rPr>
        <w:t>(</w:t>
      </w:r>
      <w:r w:rsidR="00EF4058" w:rsidRPr="00A9787D">
        <w:rPr>
          <w:sz w:val="26"/>
          <w:szCs w:val="26"/>
        </w:rPr>
        <w:t>C</w:t>
      </w:r>
      <w:r w:rsidR="00346C47" w:rsidRPr="00A9787D">
        <w:rPr>
          <w:sz w:val="26"/>
          <w:szCs w:val="26"/>
        </w:rPr>
        <w:t>omplainant</w:t>
      </w:r>
      <w:r w:rsidR="00ED60FB" w:rsidRPr="00A9787D">
        <w:rPr>
          <w:sz w:val="26"/>
          <w:szCs w:val="26"/>
        </w:rPr>
        <w:t>s</w:t>
      </w:r>
      <w:r w:rsidR="00346C47" w:rsidRPr="00A9787D">
        <w:rPr>
          <w:sz w:val="26"/>
          <w:szCs w:val="26"/>
        </w:rPr>
        <w:t xml:space="preserve">) filed on </w:t>
      </w:r>
      <w:r w:rsidR="00E609DF" w:rsidRPr="00A9787D">
        <w:rPr>
          <w:sz w:val="26"/>
          <w:szCs w:val="26"/>
        </w:rPr>
        <w:t>October 13</w:t>
      </w:r>
      <w:r w:rsidR="004064EA" w:rsidRPr="00A9787D">
        <w:rPr>
          <w:sz w:val="26"/>
          <w:szCs w:val="26"/>
        </w:rPr>
        <w:t>,</w:t>
      </w:r>
      <w:r w:rsidR="00BB19A9" w:rsidRPr="00A9787D">
        <w:rPr>
          <w:sz w:val="26"/>
          <w:szCs w:val="26"/>
        </w:rPr>
        <w:t xml:space="preserve"> 2014</w:t>
      </w:r>
      <w:r w:rsidR="007E2AAF" w:rsidRPr="00A9787D">
        <w:rPr>
          <w:sz w:val="26"/>
          <w:szCs w:val="26"/>
        </w:rPr>
        <w:t>,</w:t>
      </w:r>
      <w:r w:rsidR="00671E4C" w:rsidRPr="00A9787D">
        <w:rPr>
          <w:sz w:val="26"/>
          <w:szCs w:val="26"/>
        </w:rPr>
        <w:t xml:space="preserve"> to the Initial Decision (I.D.) of Administrative </w:t>
      </w:r>
      <w:r w:rsidR="00E609DF" w:rsidRPr="00A9787D">
        <w:rPr>
          <w:sz w:val="26"/>
          <w:szCs w:val="26"/>
        </w:rPr>
        <w:t>Law Judge (ALJ) Marta Guhl</w:t>
      </w:r>
      <w:r w:rsidR="00DB71D6" w:rsidRPr="00A9787D">
        <w:rPr>
          <w:sz w:val="26"/>
          <w:szCs w:val="26"/>
        </w:rPr>
        <w:t xml:space="preserve"> </w:t>
      </w:r>
      <w:r w:rsidR="009A0ABC" w:rsidRPr="00A9787D">
        <w:rPr>
          <w:sz w:val="26"/>
          <w:szCs w:val="26"/>
        </w:rPr>
        <w:t>issued</w:t>
      </w:r>
      <w:r w:rsidR="00E609DF" w:rsidRPr="00A9787D">
        <w:rPr>
          <w:sz w:val="26"/>
          <w:szCs w:val="26"/>
        </w:rPr>
        <w:t xml:space="preserve"> on October 1</w:t>
      </w:r>
      <w:r w:rsidR="00BB19A9" w:rsidRPr="00A9787D">
        <w:rPr>
          <w:sz w:val="26"/>
          <w:szCs w:val="26"/>
        </w:rPr>
        <w:t>, 2014</w:t>
      </w:r>
      <w:r w:rsidR="00671E4C" w:rsidRPr="00A9787D">
        <w:rPr>
          <w:sz w:val="26"/>
          <w:szCs w:val="26"/>
        </w:rPr>
        <w:t>, in</w:t>
      </w:r>
      <w:r w:rsidR="0035728C" w:rsidRPr="00A9787D">
        <w:rPr>
          <w:sz w:val="26"/>
          <w:szCs w:val="26"/>
        </w:rPr>
        <w:t xml:space="preserve"> the above-captioned </w:t>
      </w:r>
      <w:r w:rsidR="0035728C" w:rsidRPr="00A9787D">
        <w:rPr>
          <w:sz w:val="26"/>
          <w:szCs w:val="26"/>
        </w:rPr>
        <w:lastRenderedPageBreak/>
        <w:t>proceeding</w:t>
      </w:r>
      <w:r w:rsidR="00671E4C" w:rsidRPr="00A9787D">
        <w:rPr>
          <w:sz w:val="26"/>
          <w:szCs w:val="26"/>
        </w:rPr>
        <w:t>.</w:t>
      </w:r>
      <w:r w:rsidR="007004C3" w:rsidRPr="00A9787D">
        <w:rPr>
          <w:rStyle w:val="FootnoteReference"/>
          <w:sz w:val="26"/>
          <w:szCs w:val="26"/>
        </w:rPr>
        <w:footnoteReference w:id="2"/>
      </w:r>
      <w:r w:rsidR="00671E4C" w:rsidRPr="00A9787D">
        <w:rPr>
          <w:sz w:val="26"/>
          <w:szCs w:val="26"/>
        </w:rPr>
        <w:t xml:space="preserve">  Replies to Exceptions </w:t>
      </w:r>
      <w:r w:rsidR="00A61C8F" w:rsidRPr="00A9787D">
        <w:rPr>
          <w:sz w:val="26"/>
          <w:szCs w:val="26"/>
        </w:rPr>
        <w:t>w</w:t>
      </w:r>
      <w:r w:rsidR="00D43DC1" w:rsidRPr="00A9787D">
        <w:rPr>
          <w:sz w:val="26"/>
          <w:szCs w:val="26"/>
        </w:rPr>
        <w:t xml:space="preserve">ere filed by </w:t>
      </w:r>
      <w:r w:rsidR="00BB19A9" w:rsidRPr="00A9787D">
        <w:rPr>
          <w:sz w:val="26"/>
          <w:szCs w:val="26"/>
        </w:rPr>
        <w:t>PECO Energy Company (PECO</w:t>
      </w:r>
      <w:r w:rsidR="007E2AAF" w:rsidRPr="00A9787D">
        <w:rPr>
          <w:sz w:val="26"/>
          <w:szCs w:val="26"/>
        </w:rPr>
        <w:t xml:space="preserve"> or the Company</w:t>
      </w:r>
      <w:r w:rsidR="00AF5B2F" w:rsidRPr="00A9787D">
        <w:rPr>
          <w:sz w:val="26"/>
          <w:szCs w:val="26"/>
        </w:rPr>
        <w:t xml:space="preserve">) on </w:t>
      </w:r>
      <w:r w:rsidR="009A0ABC" w:rsidRPr="00A9787D">
        <w:rPr>
          <w:sz w:val="26"/>
          <w:szCs w:val="26"/>
        </w:rPr>
        <w:t xml:space="preserve">October </w:t>
      </w:r>
      <w:r w:rsidR="00BB0283" w:rsidRPr="00A9787D">
        <w:rPr>
          <w:sz w:val="26"/>
          <w:szCs w:val="26"/>
        </w:rPr>
        <w:t>22</w:t>
      </w:r>
      <w:r w:rsidR="00BB19A9" w:rsidRPr="00A9787D">
        <w:rPr>
          <w:sz w:val="26"/>
          <w:szCs w:val="26"/>
        </w:rPr>
        <w:t>, 2014</w:t>
      </w:r>
      <w:r w:rsidR="00671E4C" w:rsidRPr="00A9787D">
        <w:rPr>
          <w:sz w:val="26"/>
          <w:szCs w:val="26"/>
        </w:rPr>
        <w:t xml:space="preserve">.  </w:t>
      </w:r>
      <w:r w:rsidRPr="00A9787D">
        <w:rPr>
          <w:sz w:val="26"/>
          <w:szCs w:val="26"/>
        </w:rPr>
        <w:t>For the reason</w:t>
      </w:r>
      <w:r w:rsidR="0006356A" w:rsidRPr="00A9787D">
        <w:rPr>
          <w:sz w:val="26"/>
          <w:szCs w:val="26"/>
        </w:rPr>
        <w:t xml:space="preserve">s stated below, we </w:t>
      </w:r>
      <w:r w:rsidR="000E0295" w:rsidRPr="00A9787D">
        <w:rPr>
          <w:sz w:val="26"/>
          <w:szCs w:val="26"/>
        </w:rPr>
        <w:t>sha</w:t>
      </w:r>
      <w:r w:rsidR="0006356A" w:rsidRPr="00A9787D">
        <w:rPr>
          <w:sz w:val="26"/>
          <w:szCs w:val="26"/>
        </w:rPr>
        <w:t>ll deny t</w:t>
      </w:r>
      <w:r w:rsidR="00DA6C17" w:rsidRPr="00A9787D">
        <w:rPr>
          <w:sz w:val="26"/>
          <w:szCs w:val="26"/>
        </w:rPr>
        <w:t xml:space="preserve">he Complainant’s Exceptions and </w:t>
      </w:r>
      <w:r w:rsidR="0006356A" w:rsidRPr="00A9787D">
        <w:rPr>
          <w:sz w:val="26"/>
          <w:szCs w:val="26"/>
        </w:rPr>
        <w:t>adopt the ALJ’s Initial Decision</w:t>
      </w:r>
      <w:r w:rsidR="000A6282" w:rsidRPr="00A9787D">
        <w:rPr>
          <w:sz w:val="26"/>
          <w:szCs w:val="26"/>
        </w:rPr>
        <w:t xml:space="preserve">, which dismisses </w:t>
      </w:r>
      <w:r w:rsidR="00B92D7C" w:rsidRPr="00A9787D">
        <w:rPr>
          <w:sz w:val="26"/>
          <w:szCs w:val="26"/>
        </w:rPr>
        <w:t>the Complaint</w:t>
      </w:r>
      <w:r w:rsidRPr="00A9787D">
        <w:rPr>
          <w:sz w:val="26"/>
          <w:szCs w:val="26"/>
        </w:rPr>
        <w:t>.</w:t>
      </w:r>
    </w:p>
    <w:p w:rsidR="00CA43A5" w:rsidRPr="00A9787D" w:rsidRDefault="00CA43A5" w:rsidP="00BA2431">
      <w:pPr>
        <w:widowControl/>
        <w:spacing w:line="360" w:lineRule="auto"/>
        <w:rPr>
          <w:sz w:val="26"/>
          <w:szCs w:val="26"/>
        </w:rPr>
      </w:pPr>
    </w:p>
    <w:p w:rsidR="000C31E4" w:rsidRPr="00A9787D" w:rsidRDefault="004064EA" w:rsidP="00BA2431">
      <w:pPr>
        <w:keepNext/>
        <w:widowControl/>
        <w:spacing w:line="360" w:lineRule="auto"/>
        <w:jc w:val="center"/>
        <w:rPr>
          <w:b/>
          <w:sz w:val="26"/>
          <w:szCs w:val="26"/>
        </w:rPr>
      </w:pPr>
      <w:bookmarkStart w:id="0" w:name="OLE_LINK1"/>
      <w:bookmarkStart w:id="1" w:name="OLE_LINK2"/>
      <w:r w:rsidRPr="00A9787D">
        <w:rPr>
          <w:b/>
          <w:sz w:val="26"/>
          <w:szCs w:val="26"/>
        </w:rPr>
        <w:t>History of the Proceeding</w:t>
      </w:r>
    </w:p>
    <w:p w:rsidR="000C31E4" w:rsidRPr="00A9787D" w:rsidRDefault="000C31E4" w:rsidP="00BA2431">
      <w:pPr>
        <w:keepNext/>
        <w:widowControl/>
        <w:spacing w:line="360" w:lineRule="auto"/>
        <w:rPr>
          <w:sz w:val="26"/>
          <w:szCs w:val="26"/>
        </w:rPr>
      </w:pPr>
    </w:p>
    <w:p w:rsidR="00DE0758" w:rsidRPr="00A9787D" w:rsidRDefault="004765F6" w:rsidP="001921E7">
      <w:pPr>
        <w:widowControl/>
        <w:spacing w:line="360" w:lineRule="auto"/>
        <w:rPr>
          <w:sz w:val="26"/>
          <w:szCs w:val="26"/>
        </w:rPr>
      </w:pPr>
      <w:r w:rsidRPr="00A9787D">
        <w:rPr>
          <w:sz w:val="26"/>
          <w:szCs w:val="26"/>
        </w:rPr>
        <w:tab/>
      </w:r>
      <w:r w:rsidRPr="00A9787D">
        <w:rPr>
          <w:sz w:val="26"/>
          <w:szCs w:val="26"/>
        </w:rPr>
        <w:tab/>
      </w:r>
      <w:r w:rsidR="00ED60FB" w:rsidRPr="00A9787D">
        <w:rPr>
          <w:sz w:val="26"/>
          <w:szCs w:val="26"/>
        </w:rPr>
        <w:t>On September</w:t>
      </w:r>
      <w:r w:rsidR="00112B9D" w:rsidRPr="00A9787D">
        <w:rPr>
          <w:sz w:val="26"/>
          <w:szCs w:val="26"/>
        </w:rPr>
        <w:t xml:space="preserve"> 13, 2013</w:t>
      </w:r>
      <w:r w:rsidRPr="00A9787D">
        <w:rPr>
          <w:sz w:val="26"/>
          <w:szCs w:val="26"/>
        </w:rPr>
        <w:t>, the Complainant</w:t>
      </w:r>
      <w:r w:rsidR="00ED60FB" w:rsidRPr="00A9787D">
        <w:rPr>
          <w:sz w:val="26"/>
          <w:szCs w:val="26"/>
        </w:rPr>
        <w:t>s</w:t>
      </w:r>
      <w:r w:rsidRPr="00A9787D">
        <w:rPr>
          <w:sz w:val="26"/>
          <w:szCs w:val="26"/>
        </w:rPr>
        <w:t xml:space="preserve"> filed a Formal C</w:t>
      </w:r>
      <w:r w:rsidR="00EF59CA" w:rsidRPr="00A9787D">
        <w:rPr>
          <w:sz w:val="26"/>
          <w:szCs w:val="26"/>
        </w:rPr>
        <w:t>omplaint (Compl</w:t>
      </w:r>
      <w:r w:rsidR="007E2AAF" w:rsidRPr="00A9787D">
        <w:rPr>
          <w:sz w:val="26"/>
          <w:szCs w:val="26"/>
        </w:rPr>
        <w:t>aint) against PECO</w:t>
      </w:r>
      <w:r w:rsidRPr="00A9787D">
        <w:rPr>
          <w:sz w:val="26"/>
          <w:szCs w:val="26"/>
        </w:rPr>
        <w:t>.</w:t>
      </w:r>
      <w:r w:rsidR="00F06A1F" w:rsidRPr="00A9787D">
        <w:rPr>
          <w:rStyle w:val="FootnoteReference"/>
          <w:sz w:val="26"/>
          <w:szCs w:val="26"/>
        </w:rPr>
        <w:footnoteReference w:id="3"/>
      </w:r>
      <w:r w:rsidR="007F03E8" w:rsidRPr="00A9787D">
        <w:rPr>
          <w:sz w:val="26"/>
          <w:szCs w:val="26"/>
        </w:rPr>
        <w:t xml:space="preserve">  </w:t>
      </w:r>
      <w:r w:rsidR="00BB0283" w:rsidRPr="00A9787D">
        <w:rPr>
          <w:sz w:val="26"/>
          <w:szCs w:val="26"/>
        </w:rPr>
        <w:t xml:space="preserve">In their </w:t>
      </w:r>
      <w:r w:rsidR="00DB71D6" w:rsidRPr="00A9787D">
        <w:rPr>
          <w:sz w:val="26"/>
          <w:szCs w:val="26"/>
        </w:rPr>
        <w:t>Complaint, t</w:t>
      </w:r>
      <w:r w:rsidR="00D324D4" w:rsidRPr="00A9787D">
        <w:rPr>
          <w:sz w:val="26"/>
          <w:szCs w:val="26"/>
        </w:rPr>
        <w:t>he C</w:t>
      </w:r>
      <w:r w:rsidR="00DE0758" w:rsidRPr="00A9787D">
        <w:rPr>
          <w:sz w:val="26"/>
          <w:szCs w:val="26"/>
        </w:rPr>
        <w:t>omplainant</w:t>
      </w:r>
      <w:r w:rsidR="00BB0283" w:rsidRPr="00A9787D">
        <w:rPr>
          <w:sz w:val="26"/>
          <w:szCs w:val="26"/>
        </w:rPr>
        <w:t>s</w:t>
      </w:r>
      <w:r w:rsidR="00DE0758" w:rsidRPr="00A9787D">
        <w:rPr>
          <w:sz w:val="26"/>
          <w:szCs w:val="26"/>
        </w:rPr>
        <w:t xml:space="preserve"> </w:t>
      </w:r>
      <w:r w:rsidR="001568FD" w:rsidRPr="00A9787D">
        <w:rPr>
          <w:sz w:val="26"/>
          <w:szCs w:val="26"/>
        </w:rPr>
        <w:t xml:space="preserve">alleged that </w:t>
      </w:r>
      <w:r w:rsidR="00BB0283" w:rsidRPr="00A9787D">
        <w:rPr>
          <w:sz w:val="26"/>
          <w:szCs w:val="26"/>
        </w:rPr>
        <w:t>PECO ha</w:t>
      </w:r>
      <w:r w:rsidR="00AA23DE" w:rsidRPr="00A9787D">
        <w:rPr>
          <w:sz w:val="26"/>
          <w:szCs w:val="26"/>
        </w:rPr>
        <w:t>d</w:t>
      </w:r>
      <w:r w:rsidR="00BB0283" w:rsidRPr="00A9787D">
        <w:rPr>
          <w:sz w:val="26"/>
          <w:szCs w:val="26"/>
        </w:rPr>
        <w:t xml:space="preserve"> been charging them for electric usage </w:t>
      </w:r>
      <w:r w:rsidR="00123510" w:rsidRPr="00A9787D">
        <w:rPr>
          <w:sz w:val="26"/>
          <w:szCs w:val="26"/>
        </w:rPr>
        <w:t>at 950 Ski</w:t>
      </w:r>
      <w:r w:rsidR="00921F5A" w:rsidRPr="00A9787D">
        <w:rPr>
          <w:sz w:val="26"/>
          <w:szCs w:val="26"/>
        </w:rPr>
        <w:t xml:space="preserve">ppack Pike, Blue Bell, PA (Service Address) </w:t>
      </w:r>
      <w:r w:rsidR="00BB0283" w:rsidRPr="00A9787D">
        <w:rPr>
          <w:sz w:val="26"/>
          <w:szCs w:val="26"/>
        </w:rPr>
        <w:t>even</w:t>
      </w:r>
      <w:r w:rsidR="00921F5A" w:rsidRPr="00A9787D">
        <w:rPr>
          <w:sz w:val="26"/>
          <w:szCs w:val="26"/>
        </w:rPr>
        <w:t xml:space="preserve"> though </w:t>
      </w:r>
      <w:r w:rsidR="008B7266" w:rsidRPr="00A9787D">
        <w:rPr>
          <w:sz w:val="26"/>
          <w:szCs w:val="26"/>
        </w:rPr>
        <w:t xml:space="preserve">no one had been using electricity because </w:t>
      </w:r>
      <w:r w:rsidR="00921F5A" w:rsidRPr="00A9787D">
        <w:rPr>
          <w:sz w:val="26"/>
          <w:szCs w:val="26"/>
        </w:rPr>
        <w:t xml:space="preserve">the </w:t>
      </w:r>
      <w:r w:rsidR="008B7266" w:rsidRPr="00A9787D">
        <w:rPr>
          <w:sz w:val="26"/>
          <w:szCs w:val="26"/>
        </w:rPr>
        <w:t xml:space="preserve">dwelling at the </w:t>
      </w:r>
      <w:r w:rsidR="00921F5A" w:rsidRPr="00A9787D">
        <w:rPr>
          <w:sz w:val="26"/>
          <w:szCs w:val="26"/>
        </w:rPr>
        <w:t xml:space="preserve">Service Address </w:t>
      </w:r>
      <w:r w:rsidR="00BB0283" w:rsidRPr="00A9787D">
        <w:rPr>
          <w:sz w:val="26"/>
          <w:szCs w:val="26"/>
        </w:rPr>
        <w:t>ha</w:t>
      </w:r>
      <w:r w:rsidR="008B7266" w:rsidRPr="00A9787D">
        <w:rPr>
          <w:sz w:val="26"/>
          <w:szCs w:val="26"/>
        </w:rPr>
        <w:t>d</w:t>
      </w:r>
      <w:r w:rsidR="00BB0283" w:rsidRPr="00A9787D">
        <w:rPr>
          <w:sz w:val="26"/>
          <w:szCs w:val="26"/>
        </w:rPr>
        <w:t xml:space="preserve"> been vacant</w:t>
      </w:r>
      <w:r w:rsidR="00405690" w:rsidRPr="00A9787D">
        <w:rPr>
          <w:sz w:val="26"/>
          <w:szCs w:val="26"/>
        </w:rPr>
        <w:t xml:space="preserve"> and gutted as a result of </w:t>
      </w:r>
      <w:r w:rsidR="00540072" w:rsidRPr="00A9787D">
        <w:rPr>
          <w:sz w:val="26"/>
          <w:szCs w:val="26"/>
        </w:rPr>
        <w:t xml:space="preserve">separate </w:t>
      </w:r>
      <w:r w:rsidR="00405690" w:rsidRPr="00A9787D">
        <w:rPr>
          <w:sz w:val="26"/>
          <w:szCs w:val="26"/>
        </w:rPr>
        <w:t>fire and flood</w:t>
      </w:r>
      <w:r w:rsidR="00540072" w:rsidRPr="00A9787D">
        <w:rPr>
          <w:sz w:val="26"/>
          <w:szCs w:val="26"/>
        </w:rPr>
        <w:t xml:space="preserve"> incidents</w:t>
      </w:r>
      <w:r w:rsidR="00C5657A" w:rsidRPr="00A9787D">
        <w:rPr>
          <w:sz w:val="26"/>
          <w:szCs w:val="26"/>
        </w:rPr>
        <w:t xml:space="preserve"> </w:t>
      </w:r>
      <w:r w:rsidR="00540072" w:rsidRPr="00A9787D">
        <w:rPr>
          <w:sz w:val="26"/>
          <w:szCs w:val="26"/>
        </w:rPr>
        <w:t xml:space="preserve">that occurred </w:t>
      </w:r>
      <w:r w:rsidR="00C5657A" w:rsidRPr="00A9787D">
        <w:rPr>
          <w:sz w:val="26"/>
          <w:szCs w:val="26"/>
        </w:rPr>
        <w:t>in</w:t>
      </w:r>
      <w:r w:rsidR="00BB0283" w:rsidRPr="00A9787D">
        <w:rPr>
          <w:sz w:val="26"/>
          <w:szCs w:val="26"/>
        </w:rPr>
        <w:t xml:space="preserve"> January 2011.  </w:t>
      </w:r>
      <w:r w:rsidR="00123510" w:rsidRPr="00A9787D">
        <w:rPr>
          <w:sz w:val="26"/>
          <w:szCs w:val="26"/>
        </w:rPr>
        <w:t>T</w:t>
      </w:r>
      <w:r w:rsidR="00BB0283" w:rsidRPr="00A9787D">
        <w:rPr>
          <w:sz w:val="26"/>
          <w:szCs w:val="26"/>
        </w:rPr>
        <w:t>he C</w:t>
      </w:r>
      <w:r w:rsidR="00141790" w:rsidRPr="00A9787D">
        <w:rPr>
          <w:sz w:val="26"/>
          <w:szCs w:val="26"/>
        </w:rPr>
        <w:t xml:space="preserve">omplainants </w:t>
      </w:r>
      <w:r w:rsidR="008B7266" w:rsidRPr="00A9787D">
        <w:rPr>
          <w:sz w:val="26"/>
          <w:szCs w:val="26"/>
        </w:rPr>
        <w:t>averred</w:t>
      </w:r>
      <w:r w:rsidR="00141790" w:rsidRPr="00A9787D">
        <w:rPr>
          <w:sz w:val="26"/>
          <w:szCs w:val="26"/>
        </w:rPr>
        <w:t xml:space="preserve"> that PECO’s</w:t>
      </w:r>
      <w:r w:rsidR="00123510" w:rsidRPr="00A9787D">
        <w:rPr>
          <w:sz w:val="26"/>
          <w:szCs w:val="26"/>
        </w:rPr>
        <w:t xml:space="preserve"> charges </w:t>
      </w:r>
      <w:r w:rsidR="00141790" w:rsidRPr="00A9787D">
        <w:rPr>
          <w:sz w:val="26"/>
          <w:szCs w:val="26"/>
        </w:rPr>
        <w:t xml:space="preserve">for electric service </w:t>
      </w:r>
      <w:r w:rsidR="008B7266" w:rsidRPr="00A9787D">
        <w:rPr>
          <w:sz w:val="26"/>
          <w:szCs w:val="26"/>
        </w:rPr>
        <w:t xml:space="preserve">were higher at the </w:t>
      </w:r>
      <w:r w:rsidR="00141790" w:rsidRPr="00A9787D">
        <w:rPr>
          <w:sz w:val="26"/>
          <w:szCs w:val="26"/>
        </w:rPr>
        <w:t xml:space="preserve">Service Address </w:t>
      </w:r>
      <w:r w:rsidR="008B7266" w:rsidRPr="00A9787D">
        <w:rPr>
          <w:sz w:val="26"/>
          <w:szCs w:val="26"/>
        </w:rPr>
        <w:t xml:space="preserve">when it was </w:t>
      </w:r>
      <w:r w:rsidR="00123510" w:rsidRPr="00A9787D">
        <w:rPr>
          <w:sz w:val="26"/>
          <w:szCs w:val="26"/>
        </w:rPr>
        <w:t>uninhabited</w:t>
      </w:r>
      <w:r w:rsidR="00141790" w:rsidRPr="00A9787D">
        <w:rPr>
          <w:sz w:val="26"/>
          <w:szCs w:val="26"/>
        </w:rPr>
        <w:t xml:space="preserve"> </w:t>
      </w:r>
      <w:r w:rsidR="008B7266" w:rsidRPr="00A9787D">
        <w:rPr>
          <w:sz w:val="26"/>
          <w:szCs w:val="26"/>
        </w:rPr>
        <w:t xml:space="preserve">compared to </w:t>
      </w:r>
      <w:r w:rsidR="00141790" w:rsidRPr="00A9787D">
        <w:rPr>
          <w:sz w:val="26"/>
          <w:szCs w:val="26"/>
        </w:rPr>
        <w:t xml:space="preserve">when it was occupied.  </w:t>
      </w:r>
      <w:r w:rsidR="00800073" w:rsidRPr="00A9787D">
        <w:rPr>
          <w:sz w:val="26"/>
          <w:szCs w:val="26"/>
        </w:rPr>
        <w:t>The Complainants also requested that PECO reduce thei</w:t>
      </w:r>
      <w:r w:rsidR="00C5657A" w:rsidRPr="00A9787D">
        <w:rPr>
          <w:sz w:val="26"/>
          <w:szCs w:val="26"/>
        </w:rPr>
        <w:t>r monthly bill and allow them pay</w:t>
      </w:r>
      <w:r w:rsidR="00800073" w:rsidRPr="00A9787D">
        <w:rPr>
          <w:sz w:val="26"/>
          <w:szCs w:val="26"/>
        </w:rPr>
        <w:t xml:space="preserve"> $40 per month for electric usage while renovations </w:t>
      </w:r>
      <w:r w:rsidR="008B7266" w:rsidRPr="00A9787D">
        <w:rPr>
          <w:sz w:val="26"/>
          <w:szCs w:val="26"/>
        </w:rPr>
        <w:t>were</w:t>
      </w:r>
      <w:r w:rsidR="00800073" w:rsidRPr="00A9787D">
        <w:rPr>
          <w:sz w:val="26"/>
          <w:szCs w:val="26"/>
        </w:rPr>
        <w:t xml:space="preserve"> being conducted at the Service Address.  </w:t>
      </w:r>
      <w:r w:rsidR="00123510" w:rsidRPr="00A9787D">
        <w:rPr>
          <w:sz w:val="26"/>
          <w:szCs w:val="26"/>
        </w:rPr>
        <w:t>Complaint at 2-3, I.D. at 1.</w:t>
      </w:r>
    </w:p>
    <w:p w:rsidR="00361DD8" w:rsidRPr="00A9787D" w:rsidRDefault="00361DD8" w:rsidP="00BA2431">
      <w:pPr>
        <w:widowControl/>
        <w:spacing w:line="360" w:lineRule="auto"/>
        <w:rPr>
          <w:sz w:val="26"/>
          <w:szCs w:val="26"/>
        </w:rPr>
      </w:pPr>
    </w:p>
    <w:p w:rsidR="00893C31" w:rsidRPr="00A9787D" w:rsidRDefault="00361DD8" w:rsidP="00BA2431">
      <w:pPr>
        <w:widowControl/>
        <w:spacing w:line="360" w:lineRule="auto"/>
        <w:rPr>
          <w:sz w:val="26"/>
          <w:szCs w:val="26"/>
        </w:rPr>
      </w:pPr>
      <w:r w:rsidRPr="00A9787D">
        <w:rPr>
          <w:sz w:val="26"/>
          <w:szCs w:val="26"/>
        </w:rPr>
        <w:tab/>
      </w:r>
      <w:r w:rsidRPr="00A9787D">
        <w:rPr>
          <w:sz w:val="26"/>
          <w:szCs w:val="26"/>
        </w:rPr>
        <w:tab/>
      </w:r>
      <w:r w:rsidR="00123510" w:rsidRPr="00A9787D">
        <w:rPr>
          <w:sz w:val="26"/>
          <w:szCs w:val="26"/>
        </w:rPr>
        <w:t>On September 19, 2013</w:t>
      </w:r>
      <w:r w:rsidR="00E057F8" w:rsidRPr="00A9787D">
        <w:rPr>
          <w:sz w:val="26"/>
          <w:szCs w:val="26"/>
        </w:rPr>
        <w:t>, PECO</w:t>
      </w:r>
      <w:r w:rsidRPr="00A9787D">
        <w:rPr>
          <w:sz w:val="26"/>
          <w:szCs w:val="26"/>
        </w:rPr>
        <w:t xml:space="preserve"> filed an Answer to the </w:t>
      </w:r>
      <w:r w:rsidR="003D330B" w:rsidRPr="00A9787D">
        <w:rPr>
          <w:sz w:val="26"/>
          <w:szCs w:val="26"/>
        </w:rPr>
        <w:t>Complaint</w:t>
      </w:r>
      <w:r w:rsidRPr="00A9787D">
        <w:rPr>
          <w:sz w:val="26"/>
          <w:szCs w:val="26"/>
        </w:rPr>
        <w:t xml:space="preserve"> (Answer)</w:t>
      </w:r>
      <w:r w:rsidR="00470391" w:rsidRPr="00A9787D">
        <w:rPr>
          <w:sz w:val="26"/>
          <w:szCs w:val="26"/>
        </w:rPr>
        <w:t xml:space="preserve"> in which it admitted and denied certain allegations contained in the Complaint.</w:t>
      </w:r>
      <w:r w:rsidR="00123510" w:rsidRPr="00A9787D">
        <w:rPr>
          <w:sz w:val="26"/>
          <w:szCs w:val="26"/>
        </w:rPr>
        <w:t xml:space="preserve">   </w:t>
      </w:r>
      <w:r w:rsidR="00E057F8" w:rsidRPr="00A9787D">
        <w:rPr>
          <w:sz w:val="26"/>
          <w:szCs w:val="26"/>
        </w:rPr>
        <w:t>In its Answer, PE</w:t>
      </w:r>
      <w:r w:rsidR="00921F5A" w:rsidRPr="00A9787D">
        <w:rPr>
          <w:sz w:val="26"/>
          <w:szCs w:val="26"/>
        </w:rPr>
        <w:t xml:space="preserve">CO averred that the </w:t>
      </w:r>
      <w:r w:rsidR="00561C90" w:rsidRPr="00A9787D">
        <w:rPr>
          <w:sz w:val="26"/>
          <w:szCs w:val="26"/>
        </w:rPr>
        <w:t>bill</w:t>
      </w:r>
      <w:r w:rsidR="00921F5A" w:rsidRPr="00A9787D">
        <w:rPr>
          <w:sz w:val="26"/>
          <w:szCs w:val="26"/>
        </w:rPr>
        <w:t xml:space="preserve">s </w:t>
      </w:r>
      <w:r w:rsidR="00964F29" w:rsidRPr="00A9787D">
        <w:rPr>
          <w:sz w:val="26"/>
          <w:szCs w:val="26"/>
        </w:rPr>
        <w:t>were</w:t>
      </w:r>
      <w:r w:rsidR="00921F5A" w:rsidRPr="00A9787D">
        <w:rPr>
          <w:sz w:val="26"/>
          <w:szCs w:val="26"/>
        </w:rPr>
        <w:t xml:space="preserve"> correct as rendered.  PECO </w:t>
      </w:r>
      <w:r w:rsidR="00964F29" w:rsidRPr="00A9787D">
        <w:rPr>
          <w:sz w:val="26"/>
          <w:szCs w:val="26"/>
        </w:rPr>
        <w:t xml:space="preserve">submitted that the Commission should dismiss the Complaint because it had previously investigated the </w:t>
      </w:r>
      <w:r w:rsidR="00DF3626" w:rsidRPr="00A9787D">
        <w:rPr>
          <w:sz w:val="26"/>
          <w:szCs w:val="26"/>
        </w:rPr>
        <w:t xml:space="preserve">Complainants’ high bill </w:t>
      </w:r>
      <w:r w:rsidR="00F13D0B" w:rsidRPr="00A9787D">
        <w:rPr>
          <w:sz w:val="26"/>
          <w:szCs w:val="26"/>
        </w:rPr>
        <w:t xml:space="preserve">concerns </w:t>
      </w:r>
      <w:r w:rsidR="00964F29" w:rsidRPr="00A9787D">
        <w:rPr>
          <w:sz w:val="26"/>
          <w:szCs w:val="26"/>
        </w:rPr>
        <w:t xml:space="preserve">and </w:t>
      </w:r>
      <w:r w:rsidR="00846FCB" w:rsidRPr="00A9787D">
        <w:rPr>
          <w:sz w:val="26"/>
          <w:szCs w:val="26"/>
        </w:rPr>
        <w:t xml:space="preserve">confirmed </w:t>
      </w:r>
      <w:r w:rsidR="00964F29" w:rsidRPr="00A9787D">
        <w:rPr>
          <w:sz w:val="26"/>
          <w:szCs w:val="26"/>
        </w:rPr>
        <w:t xml:space="preserve">that they were </w:t>
      </w:r>
      <w:r w:rsidR="00846FCB" w:rsidRPr="00A9787D">
        <w:rPr>
          <w:sz w:val="26"/>
          <w:szCs w:val="26"/>
        </w:rPr>
        <w:t>unfounded</w:t>
      </w:r>
      <w:r w:rsidR="00964F29" w:rsidRPr="00A9787D">
        <w:rPr>
          <w:sz w:val="26"/>
          <w:szCs w:val="26"/>
        </w:rPr>
        <w:t>.</w:t>
      </w:r>
      <w:r w:rsidR="00DF3626" w:rsidRPr="00A9787D">
        <w:rPr>
          <w:sz w:val="26"/>
          <w:szCs w:val="26"/>
        </w:rPr>
        <w:t xml:space="preserve">  </w:t>
      </w:r>
      <w:r w:rsidR="00893C31" w:rsidRPr="00A9787D">
        <w:rPr>
          <w:sz w:val="26"/>
          <w:szCs w:val="26"/>
        </w:rPr>
        <w:t xml:space="preserve">According to PECO, </w:t>
      </w:r>
      <w:r w:rsidR="00964F29" w:rsidRPr="00A9787D">
        <w:rPr>
          <w:sz w:val="26"/>
          <w:szCs w:val="26"/>
        </w:rPr>
        <w:t xml:space="preserve">it closed </w:t>
      </w:r>
      <w:r w:rsidR="00893C31" w:rsidRPr="00A9787D">
        <w:rPr>
          <w:sz w:val="26"/>
          <w:szCs w:val="26"/>
        </w:rPr>
        <w:t>the Complainants’ account on January 1, 2011</w:t>
      </w:r>
      <w:r w:rsidR="002306C9" w:rsidRPr="00A9787D">
        <w:rPr>
          <w:sz w:val="26"/>
          <w:szCs w:val="26"/>
        </w:rPr>
        <w:t>,</w:t>
      </w:r>
      <w:r w:rsidR="00893C31" w:rsidRPr="00A9787D">
        <w:rPr>
          <w:sz w:val="26"/>
          <w:szCs w:val="26"/>
        </w:rPr>
        <w:t xml:space="preserve"> due to a fire at the property.  However, the Complainants </w:t>
      </w:r>
      <w:r w:rsidR="00964F29" w:rsidRPr="00A9787D">
        <w:rPr>
          <w:sz w:val="26"/>
          <w:szCs w:val="26"/>
        </w:rPr>
        <w:t>subsequently r</w:t>
      </w:r>
      <w:r w:rsidR="00893C31" w:rsidRPr="00A9787D">
        <w:rPr>
          <w:sz w:val="26"/>
          <w:szCs w:val="26"/>
        </w:rPr>
        <w:t xml:space="preserve">e-established </w:t>
      </w:r>
      <w:r w:rsidR="00964F29" w:rsidRPr="00A9787D">
        <w:rPr>
          <w:sz w:val="26"/>
          <w:szCs w:val="26"/>
        </w:rPr>
        <w:t xml:space="preserve">their </w:t>
      </w:r>
      <w:r w:rsidR="00893C31" w:rsidRPr="00A9787D">
        <w:rPr>
          <w:sz w:val="26"/>
          <w:szCs w:val="26"/>
        </w:rPr>
        <w:t xml:space="preserve"> account for the Service Address on July 19, 2012</w:t>
      </w:r>
      <w:r w:rsidR="00F13D0B" w:rsidRPr="00A9787D">
        <w:rPr>
          <w:sz w:val="26"/>
          <w:szCs w:val="26"/>
        </w:rPr>
        <w:t>,</w:t>
      </w:r>
      <w:r w:rsidR="00893C31" w:rsidRPr="00A9787D">
        <w:rPr>
          <w:sz w:val="26"/>
          <w:szCs w:val="26"/>
        </w:rPr>
        <w:t xml:space="preserve"> under account number 11305-32018.  </w:t>
      </w:r>
      <w:r w:rsidR="00E55B3A" w:rsidRPr="00A9787D">
        <w:rPr>
          <w:sz w:val="26"/>
          <w:szCs w:val="26"/>
        </w:rPr>
        <w:t xml:space="preserve">Answer at 1-2.  </w:t>
      </w:r>
      <w:r w:rsidR="0008379F" w:rsidRPr="00A9787D">
        <w:rPr>
          <w:sz w:val="26"/>
          <w:szCs w:val="26"/>
        </w:rPr>
        <w:t xml:space="preserve"> </w:t>
      </w:r>
    </w:p>
    <w:p w:rsidR="00893C31" w:rsidRPr="00A9787D" w:rsidRDefault="00893C31" w:rsidP="00BA2431">
      <w:pPr>
        <w:widowControl/>
        <w:spacing w:line="360" w:lineRule="auto"/>
        <w:rPr>
          <w:sz w:val="26"/>
          <w:szCs w:val="26"/>
        </w:rPr>
      </w:pPr>
    </w:p>
    <w:p w:rsidR="00E55B3A" w:rsidRPr="00A9787D" w:rsidRDefault="00954D32" w:rsidP="00BA2431">
      <w:pPr>
        <w:widowControl/>
        <w:spacing w:line="360" w:lineRule="auto"/>
        <w:ind w:firstLine="1440"/>
        <w:rPr>
          <w:sz w:val="26"/>
          <w:szCs w:val="26"/>
        </w:rPr>
      </w:pPr>
      <w:r w:rsidRPr="00A9787D">
        <w:rPr>
          <w:sz w:val="26"/>
          <w:szCs w:val="26"/>
        </w:rPr>
        <w:t xml:space="preserve">On </w:t>
      </w:r>
      <w:r w:rsidR="00893C31" w:rsidRPr="00A9787D">
        <w:rPr>
          <w:sz w:val="26"/>
          <w:szCs w:val="26"/>
        </w:rPr>
        <w:t>March 19, 2013,</w:t>
      </w:r>
      <w:r w:rsidRPr="00A9787D">
        <w:rPr>
          <w:sz w:val="26"/>
          <w:szCs w:val="26"/>
        </w:rPr>
        <w:t xml:space="preserve"> PECO noted </w:t>
      </w:r>
      <w:r w:rsidR="001F33A6" w:rsidRPr="00A9787D">
        <w:rPr>
          <w:sz w:val="26"/>
          <w:szCs w:val="26"/>
        </w:rPr>
        <w:t xml:space="preserve">that </w:t>
      </w:r>
      <w:r w:rsidR="00893C31" w:rsidRPr="00A9787D">
        <w:rPr>
          <w:sz w:val="26"/>
          <w:szCs w:val="26"/>
        </w:rPr>
        <w:t>Tammy Williams co</w:t>
      </w:r>
      <w:r w:rsidR="00141790" w:rsidRPr="00A9787D">
        <w:rPr>
          <w:sz w:val="26"/>
          <w:szCs w:val="26"/>
        </w:rPr>
        <w:t>ntacted the Company to dispute</w:t>
      </w:r>
      <w:r w:rsidR="00405690" w:rsidRPr="00A9787D">
        <w:rPr>
          <w:sz w:val="26"/>
          <w:szCs w:val="26"/>
        </w:rPr>
        <w:t xml:space="preserve"> </w:t>
      </w:r>
      <w:r w:rsidR="00893C31" w:rsidRPr="00A9787D">
        <w:rPr>
          <w:sz w:val="26"/>
          <w:szCs w:val="26"/>
        </w:rPr>
        <w:t xml:space="preserve">high bills.  Tammy Williams indicated that she believed there was </w:t>
      </w:r>
      <w:r w:rsidR="00405690" w:rsidRPr="00A9787D">
        <w:rPr>
          <w:sz w:val="26"/>
          <w:szCs w:val="26"/>
        </w:rPr>
        <w:t xml:space="preserve">a </w:t>
      </w:r>
      <w:r w:rsidR="00893C31" w:rsidRPr="00A9787D">
        <w:rPr>
          <w:sz w:val="26"/>
          <w:szCs w:val="26"/>
        </w:rPr>
        <w:t xml:space="preserve">possible foreign </w:t>
      </w:r>
      <w:r w:rsidR="001F33A6" w:rsidRPr="00A9787D">
        <w:rPr>
          <w:sz w:val="26"/>
          <w:szCs w:val="26"/>
        </w:rPr>
        <w:t xml:space="preserve">wiring </w:t>
      </w:r>
      <w:r w:rsidR="00893C31" w:rsidRPr="00A9787D">
        <w:rPr>
          <w:sz w:val="26"/>
          <w:szCs w:val="26"/>
        </w:rPr>
        <w:t xml:space="preserve">or theft </w:t>
      </w:r>
      <w:r w:rsidR="00E55B3A" w:rsidRPr="00A9787D">
        <w:rPr>
          <w:sz w:val="26"/>
          <w:szCs w:val="26"/>
        </w:rPr>
        <w:t xml:space="preserve">of service </w:t>
      </w:r>
      <w:r w:rsidR="00F13D0B" w:rsidRPr="00A9787D">
        <w:rPr>
          <w:sz w:val="26"/>
          <w:szCs w:val="26"/>
        </w:rPr>
        <w:t>at the Service A</w:t>
      </w:r>
      <w:r w:rsidR="00893C31" w:rsidRPr="00A9787D">
        <w:rPr>
          <w:sz w:val="26"/>
          <w:szCs w:val="26"/>
        </w:rPr>
        <w:t>ddress.  PECO stated that its representative confirmed the Service Address was a single family home and so there was no possibility of</w:t>
      </w:r>
      <w:r w:rsidR="001F33A6" w:rsidRPr="00A9787D">
        <w:rPr>
          <w:sz w:val="26"/>
          <w:szCs w:val="26"/>
        </w:rPr>
        <w:t xml:space="preserve"> </w:t>
      </w:r>
      <w:r w:rsidR="00893C31" w:rsidRPr="00A9787D">
        <w:rPr>
          <w:sz w:val="26"/>
          <w:szCs w:val="26"/>
        </w:rPr>
        <w:t>foreign wiring.</w:t>
      </w:r>
      <w:r w:rsidR="00E55B3A" w:rsidRPr="00A9787D">
        <w:rPr>
          <w:sz w:val="26"/>
          <w:szCs w:val="26"/>
        </w:rPr>
        <w:t xml:space="preserve">  </w:t>
      </w:r>
      <w:r w:rsidR="001F33A6" w:rsidRPr="00A9787D">
        <w:rPr>
          <w:sz w:val="26"/>
          <w:szCs w:val="26"/>
        </w:rPr>
        <w:t xml:space="preserve">Additionally, </w:t>
      </w:r>
      <w:r w:rsidR="00E55B3A" w:rsidRPr="00A9787D">
        <w:rPr>
          <w:sz w:val="26"/>
          <w:szCs w:val="26"/>
        </w:rPr>
        <w:t xml:space="preserve">PECO </w:t>
      </w:r>
      <w:r w:rsidR="001F33A6" w:rsidRPr="00A9787D">
        <w:rPr>
          <w:sz w:val="26"/>
          <w:szCs w:val="26"/>
        </w:rPr>
        <w:t xml:space="preserve">stated that </w:t>
      </w:r>
      <w:r w:rsidR="00E55B3A" w:rsidRPr="00A9787D">
        <w:rPr>
          <w:sz w:val="26"/>
          <w:szCs w:val="26"/>
        </w:rPr>
        <w:t xml:space="preserve">on March 21, 2013, its technician </w:t>
      </w:r>
      <w:r w:rsidR="00F13D0B" w:rsidRPr="00A9787D">
        <w:rPr>
          <w:sz w:val="26"/>
          <w:szCs w:val="26"/>
        </w:rPr>
        <w:t xml:space="preserve">verified the accuracy of the </w:t>
      </w:r>
      <w:r w:rsidR="00E55B3A" w:rsidRPr="00A9787D">
        <w:rPr>
          <w:sz w:val="26"/>
          <w:szCs w:val="26"/>
        </w:rPr>
        <w:t>meters and voltage at the Service Address.  Answer at 2.</w:t>
      </w:r>
    </w:p>
    <w:p w:rsidR="00E55B3A" w:rsidRPr="00A9787D" w:rsidRDefault="00E55B3A" w:rsidP="00BA2431">
      <w:pPr>
        <w:widowControl/>
        <w:spacing w:line="360" w:lineRule="auto"/>
        <w:rPr>
          <w:sz w:val="26"/>
          <w:szCs w:val="26"/>
        </w:rPr>
      </w:pPr>
    </w:p>
    <w:p w:rsidR="00B07FED" w:rsidRPr="00A9787D" w:rsidRDefault="00EB0468" w:rsidP="00BA2431">
      <w:pPr>
        <w:widowControl/>
        <w:spacing w:line="360" w:lineRule="auto"/>
        <w:rPr>
          <w:sz w:val="26"/>
          <w:szCs w:val="26"/>
        </w:rPr>
      </w:pPr>
      <w:r w:rsidRPr="00A9787D">
        <w:rPr>
          <w:sz w:val="26"/>
          <w:szCs w:val="26"/>
        </w:rPr>
        <w:tab/>
      </w:r>
      <w:r w:rsidR="00E55B3A" w:rsidRPr="00A9787D">
        <w:rPr>
          <w:sz w:val="26"/>
          <w:szCs w:val="26"/>
        </w:rPr>
        <w:tab/>
        <w:t>On April 22</w:t>
      </w:r>
      <w:r w:rsidR="00D02B7D" w:rsidRPr="00A9787D">
        <w:rPr>
          <w:sz w:val="26"/>
          <w:szCs w:val="26"/>
        </w:rPr>
        <w:t>, 2014</w:t>
      </w:r>
      <w:r w:rsidR="00E55B3A" w:rsidRPr="00A9787D">
        <w:rPr>
          <w:sz w:val="26"/>
          <w:szCs w:val="26"/>
        </w:rPr>
        <w:t>, a</w:t>
      </w:r>
      <w:r w:rsidR="00D02B7D" w:rsidRPr="00A9787D">
        <w:rPr>
          <w:sz w:val="26"/>
          <w:szCs w:val="26"/>
        </w:rPr>
        <w:t xml:space="preserve"> </w:t>
      </w:r>
      <w:r w:rsidR="005770C8" w:rsidRPr="00A9787D">
        <w:rPr>
          <w:sz w:val="26"/>
          <w:szCs w:val="26"/>
        </w:rPr>
        <w:t xml:space="preserve">telephonic </w:t>
      </w:r>
      <w:r w:rsidR="006C1271" w:rsidRPr="00A9787D">
        <w:rPr>
          <w:sz w:val="26"/>
          <w:szCs w:val="26"/>
        </w:rPr>
        <w:t>hearing was held in this matter.  The Complainant</w:t>
      </w:r>
      <w:r w:rsidR="00E55B3A" w:rsidRPr="00A9787D">
        <w:rPr>
          <w:sz w:val="26"/>
          <w:szCs w:val="26"/>
        </w:rPr>
        <w:t>s</w:t>
      </w:r>
      <w:r w:rsidR="006C1271" w:rsidRPr="00A9787D">
        <w:rPr>
          <w:sz w:val="26"/>
          <w:szCs w:val="26"/>
        </w:rPr>
        <w:t xml:space="preserve"> </w:t>
      </w:r>
      <w:r w:rsidR="001E6885" w:rsidRPr="00A9787D">
        <w:rPr>
          <w:sz w:val="26"/>
          <w:szCs w:val="26"/>
        </w:rPr>
        <w:t xml:space="preserve">appeared </w:t>
      </w:r>
      <w:r w:rsidR="001E6885" w:rsidRPr="00A9787D">
        <w:rPr>
          <w:i/>
          <w:sz w:val="26"/>
          <w:szCs w:val="26"/>
        </w:rPr>
        <w:t xml:space="preserve">pro </w:t>
      </w:r>
      <w:r w:rsidR="001E6885" w:rsidRPr="00A9787D">
        <w:rPr>
          <w:sz w:val="26"/>
          <w:szCs w:val="26"/>
        </w:rPr>
        <w:t xml:space="preserve">se </w:t>
      </w:r>
      <w:r w:rsidR="00D02B7D" w:rsidRPr="00A9787D">
        <w:rPr>
          <w:sz w:val="26"/>
          <w:szCs w:val="26"/>
        </w:rPr>
        <w:t>and testified</w:t>
      </w:r>
      <w:r w:rsidR="006C1271" w:rsidRPr="00A9787D">
        <w:rPr>
          <w:sz w:val="26"/>
          <w:szCs w:val="26"/>
        </w:rPr>
        <w:t xml:space="preserve">.  </w:t>
      </w:r>
      <w:r w:rsidR="00E55B3A" w:rsidRPr="00A9787D">
        <w:rPr>
          <w:sz w:val="26"/>
          <w:szCs w:val="26"/>
        </w:rPr>
        <w:t>The Complainants also presented one witness, Mr. Lonnie Thomas</w:t>
      </w:r>
      <w:r w:rsidR="005770C8" w:rsidRPr="00A9787D">
        <w:rPr>
          <w:sz w:val="26"/>
          <w:szCs w:val="26"/>
        </w:rPr>
        <w:t>, their long-time friend</w:t>
      </w:r>
      <w:r w:rsidR="00E55B3A" w:rsidRPr="00A9787D">
        <w:rPr>
          <w:sz w:val="26"/>
          <w:szCs w:val="26"/>
        </w:rPr>
        <w:t xml:space="preserve">.  </w:t>
      </w:r>
      <w:r w:rsidR="00D02B7D" w:rsidRPr="00A9787D">
        <w:rPr>
          <w:sz w:val="26"/>
          <w:szCs w:val="26"/>
        </w:rPr>
        <w:t>PECO appeared and was represented by Shaw</w:t>
      </w:r>
      <w:r w:rsidR="00072B4E" w:rsidRPr="00A9787D">
        <w:rPr>
          <w:sz w:val="26"/>
          <w:szCs w:val="26"/>
        </w:rPr>
        <w:t>ane</w:t>
      </w:r>
      <w:r w:rsidR="00D02B7D" w:rsidRPr="00A9787D">
        <w:rPr>
          <w:sz w:val="26"/>
          <w:szCs w:val="26"/>
        </w:rPr>
        <w:t xml:space="preserve"> L. Lee, Esq., who presente</w:t>
      </w:r>
      <w:r w:rsidR="003141F1" w:rsidRPr="00A9787D">
        <w:rPr>
          <w:sz w:val="26"/>
          <w:szCs w:val="26"/>
        </w:rPr>
        <w:t xml:space="preserve">d the testimony of </w:t>
      </w:r>
      <w:r w:rsidR="00E55B3A" w:rsidRPr="00A9787D">
        <w:rPr>
          <w:sz w:val="26"/>
          <w:szCs w:val="26"/>
        </w:rPr>
        <w:t>two witnesses, Mr. Michael Begley (Regulatory Assessor) and Mr. Thomas Lerro (Senior Foreman Upgrade Supervisor for the Meter Services Department).  The Complainants presented two exhibits</w:t>
      </w:r>
      <w:r w:rsidR="00E63E28" w:rsidRPr="00A9787D">
        <w:rPr>
          <w:sz w:val="26"/>
          <w:szCs w:val="26"/>
        </w:rPr>
        <w:t xml:space="preserve"> </w:t>
      </w:r>
      <w:r w:rsidR="002306C9" w:rsidRPr="00A9787D">
        <w:rPr>
          <w:sz w:val="26"/>
          <w:szCs w:val="26"/>
        </w:rPr>
        <w:t xml:space="preserve">and </w:t>
      </w:r>
      <w:r w:rsidR="00D324D4" w:rsidRPr="00A9787D">
        <w:rPr>
          <w:sz w:val="26"/>
          <w:szCs w:val="26"/>
        </w:rPr>
        <w:t xml:space="preserve">PECO </w:t>
      </w:r>
      <w:r w:rsidR="00E55B3A" w:rsidRPr="00A9787D">
        <w:rPr>
          <w:sz w:val="26"/>
          <w:szCs w:val="26"/>
        </w:rPr>
        <w:t>offered eleven</w:t>
      </w:r>
      <w:r w:rsidR="00D02B7D" w:rsidRPr="00A9787D">
        <w:rPr>
          <w:sz w:val="26"/>
          <w:szCs w:val="26"/>
        </w:rPr>
        <w:t xml:space="preserve"> </w:t>
      </w:r>
      <w:r w:rsidR="00E55B3A" w:rsidRPr="00A9787D">
        <w:rPr>
          <w:sz w:val="26"/>
          <w:szCs w:val="26"/>
        </w:rPr>
        <w:t>exhibits (PECO Exhs. 1 through 11</w:t>
      </w:r>
      <w:r w:rsidR="00D02B7D" w:rsidRPr="00A9787D">
        <w:rPr>
          <w:sz w:val="26"/>
          <w:szCs w:val="26"/>
        </w:rPr>
        <w:t>) during the hearing, which were all admitted into the record</w:t>
      </w:r>
      <w:r w:rsidR="00D324D4" w:rsidRPr="00A9787D">
        <w:rPr>
          <w:sz w:val="26"/>
          <w:szCs w:val="26"/>
        </w:rPr>
        <w:t xml:space="preserve">.  </w:t>
      </w:r>
      <w:r w:rsidR="002306C9" w:rsidRPr="00A9787D">
        <w:rPr>
          <w:sz w:val="26"/>
          <w:szCs w:val="26"/>
        </w:rPr>
        <w:t>In addition to the thirteen exhibits, t</w:t>
      </w:r>
      <w:r w:rsidR="00B07FED" w:rsidRPr="00A9787D">
        <w:rPr>
          <w:sz w:val="26"/>
          <w:szCs w:val="26"/>
        </w:rPr>
        <w:t>he</w:t>
      </w:r>
      <w:r w:rsidR="003141F1" w:rsidRPr="00A9787D">
        <w:rPr>
          <w:sz w:val="26"/>
          <w:szCs w:val="26"/>
        </w:rPr>
        <w:t xml:space="preserve"> reco</w:t>
      </w:r>
      <w:r w:rsidR="00E63E28" w:rsidRPr="00A9787D">
        <w:rPr>
          <w:sz w:val="26"/>
          <w:szCs w:val="26"/>
        </w:rPr>
        <w:t>rd in this case</w:t>
      </w:r>
      <w:r w:rsidR="00C757B8" w:rsidRPr="00A9787D">
        <w:rPr>
          <w:sz w:val="26"/>
          <w:szCs w:val="26"/>
        </w:rPr>
        <w:t xml:space="preserve"> also</w:t>
      </w:r>
      <w:r w:rsidR="00E63E28" w:rsidRPr="00A9787D">
        <w:rPr>
          <w:sz w:val="26"/>
          <w:szCs w:val="26"/>
        </w:rPr>
        <w:t xml:space="preserve"> contains a 117</w:t>
      </w:r>
      <w:r w:rsidR="003141F1" w:rsidRPr="00A9787D">
        <w:rPr>
          <w:sz w:val="26"/>
          <w:szCs w:val="26"/>
        </w:rPr>
        <w:t>-</w:t>
      </w:r>
      <w:r w:rsidR="002306C9" w:rsidRPr="00A9787D">
        <w:rPr>
          <w:sz w:val="26"/>
          <w:szCs w:val="26"/>
        </w:rPr>
        <w:t>page transcript</w:t>
      </w:r>
      <w:r w:rsidR="00B07FED" w:rsidRPr="00A9787D">
        <w:rPr>
          <w:sz w:val="26"/>
          <w:szCs w:val="26"/>
        </w:rPr>
        <w:t>.  T</w:t>
      </w:r>
      <w:r w:rsidR="00E63E28" w:rsidRPr="00A9787D">
        <w:rPr>
          <w:sz w:val="26"/>
          <w:szCs w:val="26"/>
        </w:rPr>
        <w:t>he record was closed on May 20</w:t>
      </w:r>
      <w:r w:rsidR="00B07FED" w:rsidRPr="00A9787D">
        <w:rPr>
          <w:sz w:val="26"/>
          <w:szCs w:val="26"/>
        </w:rPr>
        <w:t>, 2014.  I.D</w:t>
      </w:r>
      <w:r w:rsidR="003141F1" w:rsidRPr="00A9787D">
        <w:rPr>
          <w:sz w:val="26"/>
          <w:szCs w:val="26"/>
        </w:rPr>
        <w:t>. at 2</w:t>
      </w:r>
      <w:r w:rsidR="00E63E28" w:rsidRPr="00A9787D">
        <w:rPr>
          <w:sz w:val="26"/>
          <w:szCs w:val="26"/>
        </w:rPr>
        <w:t>-3</w:t>
      </w:r>
      <w:r w:rsidR="00B07FED" w:rsidRPr="00A9787D">
        <w:rPr>
          <w:sz w:val="26"/>
          <w:szCs w:val="26"/>
        </w:rPr>
        <w:t>.</w:t>
      </w:r>
    </w:p>
    <w:p w:rsidR="00B07FED" w:rsidRPr="00A9787D" w:rsidRDefault="00B07FED" w:rsidP="00BA2431">
      <w:pPr>
        <w:widowControl/>
        <w:spacing w:line="360" w:lineRule="auto"/>
        <w:rPr>
          <w:sz w:val="26"/>
          <w:szCs w:val="26"/>
        </w:rPr>
      </w:pPr>
    </w:p>
    <w:p w:rsidR="00B7619A" w:rsidRPr="00A9787D" w:rsidRDefault="00B7619A" w:rsidP="00BA2431">
      <w:pPr>
        <w:widowControl/>
        <w:spacing w:line="360" w:lineRule="auto"/>
        <w:rPr>
          <w:sz w:val="26"/>
          <w:szCs w:val="26"/>
        </w:rPr>
      </w:pPr>
      <w:r w:rsidRPr="00A9787D">
        <w:rPr>
          <w:sz w:val="26"/>
          <w:szCs w:val="26"/>
        </w:rPr>
        <w:lastRenderedPageBreak/>
        <w:tab/>
      </w:r>
      <w:r w:rsidRPr="00A9787D">
        <w:rPr>
          <w:sz w:val="26"/>
          <w:szCs w:val="26"/>
        </w:rPr>
        <w:tab/>
      </w:r>
      <w:r w:rsidR="003141F1" w:rsidRPr="00A9787D">
        <w:rPr>
          <w:sz w:val="26"/>
          <w:szCs w:val="26"/>
        </w:rPr>
        <w:t>In her</w:t>
      </w:r>
      <w:r w:rsidR="00E1419D" w:rsidRPr="00A9787D">
        <w:rPr>
          <w:sz w:val="26"/>
          <w:szCs w:val="26"/>
        </w:rPr>
        <w:t xml:space="preserve"> Init</w:t>
      </w:r>
      <w:r w:rsidR="003141F1" w:rsidRPr="00A9787D">
        <w:rPr>
          <w:sz w:val="26"/>
          <w:szCs w:val="26"/>
        </w:rPr>
        <w:t>ial</w:t>
      </w:r>
      <w:r w:rsidR="00E63E28" w:rsidRPr="00A9787D">
        <w:rPr>
          <w:sz w:val="26"/>
          <w:szCs w:val="26"/>
        </w:rPr>
        <w:t xml:space="preserve"> Decision, issued on October 1</w:t>
      </w:r>
      <w:r w:rsidR="0003481E" w:rsidRPr="00A9787D">
        <w:rPr>
          <w:sz w:val="26"/>
          <w:szCs w:val="26"/>
        </w:rPr>
        <w:t>, 2014, the ALJ d</w:t>
      </w:r>
      <w:r w:rsidR="003A64D0" w:rsidRPr="00A9787D">
        <w:rPr>
          <w:sz w:val="26"/>
          <w:szCs w:val="26"/>
        </w:rPr>
        <w:t xml:space="preserve">ismissed </w:t>
      </w:r>
      <w:r w:rsidR="00E1419D" w:rsidRPr="00A9787D">
        <w:rPr>
          <w:sz w:val="26"/>
          <w:szCs w:val="26"/>
        </w:rPr>
        <w:t>the Complaint</w:t>
      </w:r>
      <w:r w:rsidR="00F91928" w:rsidRPr="00A9787D">
        <w:rPr>
          <w:sz w:val="26"/>
          <w:szCs w:val="26"/>
        </w:rPr>
        <w:t xml:space="preserve"> for failure by the Complainants to establish their burden of proof</w:t>
      </w:r>
      <w:r w:rsidR="003A64D0" w:rsidRPr="00A9787D">
        <w:rPr>
          <w:sz w:val="26"/>
          <w:szCs w:val="26"/>
        </w:rPr>
        <w:t>.</w:t>
      </w:r>
      <w:r w:rsidR="00E1419D" w:rsidRPr="00A9787D">
        <w:rPr>
          <w:sz w:val="26"/>
          <w:szCs w:val="26"/>
        </w:rPr>
        <w:t xml:space="preserve">  I.D. at </w:t>
      </w:r>
      <w:r w:rsidR="00E63E28" w:rsidRPr="00A9787D">
        <w:rPr>
          <w:sz w:val="26"/>
          <w:szCs w:val="26"/>
        </w:rPr>
        <w:t>11</w:t>
      </w:r>
      <w:r w:rsidR="00E1419D" w:rsidRPr="00A9787D">
        <w:rPr>
          <w:sz w:val="26"/>
          <w:szCs w:val="26"/>
        </w:rPr>
        <w:t xml:space="preserve">.  As noted, </w:t>
      </w:r>
      <w:r w:rsidR="00E1419D" w:rsidRPr="00A9787D">
        <w:rPr>
          <w:i/>
          <w:sz w:val="26"/>
          <w:szCs w:val="26"/>
        </w:rPr>
        <w:t>supra</w:t>
      </w:r>
      <w:r w:rsidR="00E1419D" w:rsidRPr="00A9787D">
        <w:rPr>
          <w:sz w:val="26"/>
          <w:szCs w:val="26"/>
        </w:rPr>
        <w:t>, the Complainant</w:t>
      </w:r>
      <w:r w:rsidR="00E63E28" w:rsidRPr="00A9787D">
        <w:rPr>
          <w:sz w:val="26"/>
          <w:szCs w:val="26"/>
        </w:rPr>
        <w:t>s</w:t>
      </w:r>
      <w:r w:rsidR="00E1419D" w:rsidRPr="00A9787D">
        <w:rPr>
          <w:sz w:val="26"/>
          <w:szCs w:val="26"/>
        </w:rPr>
        <w:t xml:space="preserve"> filed </w:t>
      </w:r>
      <w:r w:rsidR="00E63E28" w:rsidRPr="00A9787D">
        <w:rPr>
          <w:sz w:val="26"/>
          <w:szCs w:val="26"/>
        </w:rPr>
        <w:t>Exceptions on October 13</w:t>
      </w:r>
      <w:r w:rsidR="0003481E" w:rsidRPr="00A9787D">
        <w:rPr>
          <w:sz w:val="26"/>
          <w:szCs w:val="26"/>
        </w:rPr>
        <w:t>, 2014</w:t>
      </w:r>
      <w:r w:rsidR="003A64D0" w:rsidRPr="00A9787D">
        <w:rPr>
          <w:sz w:val="26"/>
          <w:szCs w:val="26"/>
        </w:rPr>
        <w:t xml:space="preserve">, and </w:t>
      </w:r>
      <w:r w:rsidR="0003481E" w:rsidRPr="00A9787D">
        <w:rPr>
          <w:sz w:val="26"/>
          <w:szCs w:val="26"/>
        </w:rPr>
        <w:t>PECO</w:t>
      </w:r>
      <w:r w:rsidR="00E1419D" w:rsidRPr="00A9787D">
        <w:rPr>
          <w:sz w:val="26"/>
          <w:szCs w:val="26"/>
        </w:rPr>
        <w:t xml:space="preserve"> filed </w:t>
      </w:r>
      <w:r w:rsidR="003141F1" w:rsidRPr="00A9787D">
        <w:rPr>
          <w:sz w:val="26"/>
          <w:szCs w:val="26"/>
        </w:rPr>
        <w:t>Rep</w:t>
      </w:r>
      <w:r w:rsidR="00E63E28" w:rsidRPr="00A9787D">
        <w:rPr>
          <w:sz w:val="26"/>
          <w:szCs w:val="26"/>
        </w:rPr>
        <w:t>lies to Exceptions on October 22</w:t>
      </w:r>
      <w:r w:rsidR="0003481E" w:rsidRPr="00A9787D">
        <w:rPr>
          <w:sz w:val="26"/>
          <w:szCs w:val="26"/>
        </w:rPr>
        <w:t>, 2014</w:t>
      </w:r>
      <w:r w:rsidR="00E1419D" w:rsidRPr="00A9787D">
        <w:rPr>
          <w:sz w:val="26"/>
          <w:szCs w:val="26"/>
        </w:rPr>
        <w:t>.</w:t>
      </w:r>
    </w:p>
    <w:p w:rsidR="00BA2431" w:rsidRPr="00A9787D" w:rsidRDefault="00BA2431" w:rsidP="00BA2431">
      <w:pPr>
        <w:widowControl/>
        <w:spacing w:line="360" w:lineRule="auto"/>
        <w:rPr>
          <w:sz w:val="26"/>
          <w:szCs w:val="26"/>
        </w:rPr>
      </w:pPr>
    </w:p>
    <w:p w:rsidR="00BA2431" w:rsidRPr="00A9787D" w:rsidRDefault="00BA2431" w:rsidP="00BA2431">
      <w:pPr>
        <w:keepNext/>
        <w:widowControl/>
        <w:jc w:val="center"/>
        <w:rPr>
          <w:b/>
          <w:sz w:val="26"/>
          <w:szCs w:val="26"/>
        </w:rPr>
      </w:pPr>
      <w:r w:rsidRPr="00A9787D">
        <w:rPr>
          <w:b/>
          <w:sz w:val="26"/>
          <w:szCs w:val="26"/>
        </w:rPr>
        <w:t>Background</w:t>
      </w:r>
    </w:p>
    <w:p w:rsidR="00BA2431" w:rsidRPr="00A9787D" w:rsidRDefault="00BA2431" w:rsidP="00BA2431">
      <w:pPr>
        <w:keepNext/>
        <w:widowControl/>
        <w:spacing w:line="360" w:lineRule="auto"/>
        <w:rPr>
          <w:b/>
          <w:sz w:val="26"/>
          <w:szCs w:val="26"/>
        </w:rPr>
      </w:pPr>
    </w:p>
    <w:p w:rsidR="00BA2431" w:rsidRPr="00A9787D" w:rsidRDefault="00BA2431" w:rsidP="00BA2431">
      <w:pPr>
        <w:widowControl/>
        <w:spacing w:line="360" w:lineRule="auto"/>
        <w:ind w:firstLine="1440"/>
        <w:rPr>
          <w:sz w:val="26"/>
          <w:szCs w:val="26"/>
        </w:rPr>
      </w:pPr>
      <w:r w:rsidRPr="00A9787D">
        <w:rPr>
          <w:sz w:val="26"/>
          <w:szCs w:val="26"/>
        </w:rPr>
        <w:t>The Complainants bought the property at the Service Address in 1998 but have</w:t>
      </w:r>
      <w:r w:rsidRPr="00A9787D">
        <w:rPr>
          <w:color w:val="FF0000"/>
          <w:sz w:val="26"/>
          <w:szCs w:val="26"/>
        </w:rPr>
        <w:t xml:space="preserve"> </w:t>
      </w:r>
      <w:r w:rsidRPr="00A9787D">
        <w:rPr>
          <w:sz w:val="26"/>
          <w:szCs w:val="26"/>
        </w:rPr>
        <w:t xml:space="preserve">been electric customers of PECO since 2001.  The property is a single-family dwelling, split-level with three bedrooms and one-and-half baths.  The Complainants stated that due to </w:t>
      </w:r>
      <w:r w:rsidR="00540072" w:rsidRPr="00A9787D">
        <w:rPr>
          <w:sz w:val="26"/>
          <w:szCs w:val="26"/>
        </w:rPr>
        <w:t xml:space="preserve">the </w:t>
      </w:r>
      <w:r w:rsidRPr="00A9787D">
        <w:rPr>
          <w:sz w:val="26"/>
          <w:szCs w:val="26"/>
        </w:rPr>
        <w:t>fire and flooding incident</w:t>
      </w:r>
      <w:r w:rsidR="00540072" w:rsidRPr="00A9787D">
        <w:rPr>
          <w:sz w:val="26"/>
          <w:szCs w:val="26"/>
        </w:rPr>
        <w:t>s</w:t>
      </w:r>
      <w:r w:rsidRPr="00A9787D">
        <w:rPr>
          <w:sz w:val="26"/>
          <w:szCs w:val="26"/>
        </w:rPr>
        <w:t>, power was disconnected to the property and no one has been living at the Service Address since 2011.  Tr. at 25-29, 35, I.D. at 3.  However, they had power reconnected to the property in July 2012, to allow electricians to upgrade the electric connections in the house.  The Complainants claimed that they were paying around $30 to $40 per month for electric service when power was first reconnected in 2012.  However, in April 2013, their bills started increasing and even went above $100 per month.  Tr. at 29, 36-38, 66, I.D. at 3.  The Complainants claimed that the last time actual physical work was done at the property was on March 10, 2012.  Nonetheless, they kept on paying the higher bills because they did not want their service shut-off as electricians were preparing an estimate and they did not want any interruptions at the time.  The Complainants believe PECO overcharged them for electric use but pleaded with PECO to allow them to pay one third of the outstanding bill due to financial hardship.  Tr. at 38-39, 55-56.</w:t>
      </w:r>
    </w:p>
    <w:p w:rsidR="00BA2431" w:rsidRPr="00A9787D" w:rsidRDefault="00BA2431" w:rsidP="00BA2431">
      <w:pPr>
        <w:widowControl/>
        <w:spacing w:line="360" w:lineRule="auto"/>
        <w:ind w:firstLine="1440"/>
        <w:rPr>
          <w:sz w:val="26"/>
          <w:szCs w:val="26"/>
        </w:rPr>
      </w:pPr>
    </w:p>
    <w:p w:rsidR="00BA2431" w:rsidRPr="00A9787D" w:rsidRDefault="00BA2431" w:rsidP="00A9787D">
      <w:pPr>
        <w:widowControl/>
        <w:spacing w:line="360" w:lineRule="auto"/>
        <w:ind w:firstLine="1440"/>
        <w:rPr>
          <w:sz w:val="26"/>
          <w:szCs w:val="26"/>
        </w:rPr>
      </w:pPr>
      <w:r w:rsidRPr="00A9787D">
        <w:rPr>
          <w:sz w:val="26"/>
          <w:szCs w:val="26"/>
        </w:rPr>
        <w:t xml:space="preserve">PECO, on the other hand, stated that it closed the Complainants’ account after the fire and flooding incidents and even cancelled </w:t>
      </w:r>
      <w:r w:rsidR="00540072" w:rsidRPr="00A9787D">
        <w:rPr>
          <w:sz w:val="26"/>
          <w:szCs w:val="26"/>
        </w:rPr>
        <w:t xml:space="preserve">all of the Complainant’s </w:t>
      </w:r>
      <w:r w:rsidRPr="00A9787D">
        <w:rPr>
          <w:sz w:val="26"/>
          <w:szCs w:val="26"/>
        </w:rPr>
        <w:t xml:space="preserve">electric </w:t>
      </w:r>
      <w:r w:rsidRPr="00A9787D">
        <w:rPr>
          <w:sz w:val="26"/>
          <w:szCs w:val="26"/>
        </w:rPr>
        <w:lastRenderedPageBreak/>
        <w:t xml:space="preserve">usage from December </w:t>
      </w:r>
      <w:r w:rsidR="00540072" w:rsidRPr="00A9787D">
        <w:rPr>
          <w:sz w:val="26"/>
          <w:szCs w:val="26"/>
        </w:rPr>
        <w:t xml:space="preserve">8, </w:t>
      </w:r>
      <w:r w:rsidRPr="00A9787D">
        <w:rPr>
          <w:sz w:val="26"/>
          <w:szCs w:val="26"/>
        </w:rPr>
        <w:t>2010</w:t>
      </w:r>
      <w:r w:rsidR="00540072" w:rsidRPr="00A9787D">
        <w:rPr>
          <w:sz w:val="26"/>
          <w:szCs w:val="26"/>
        </w:rPr>
        <w:t>,</w:t>
      </w:r>
      <w:r w:rsidRPr="00A9787D">
        <w:rPr>
          <w:sz w:val="26"/>
          <w:szCs w:val="26"/>
        </w:rPr>
        <w:t xml:space="preserve"> to January </w:t>
      </w:r>
      <w:r w:rsidR="00540072" w:rsidRPr="00A9787D">
        <w:rPr>
          <w:sz w:val="26"/>
          <w:szCs w:val="26"/>
        </w:rPr>
        <w:t xml:space="preserve">11, </w:t>
      </w:r>
      <w:r w:rsidRPr="00A9787D">
        <w:rPr>
          <w:sz w:val="26"/>
          <w:szCs w:val="26"/>
        </w:rPr>
        <w:t xml:space="preserve">2011, as a </w:t>
      </w:r>
      <w:r w:rsidR="00540072" w:rsidRPr="00A9787D">
        <w:rPr>
          <w:sz w:val="26"/>
          <w:szCs w:val="26"/>
        </w:rPr>
        <w:t>g</w:t>
      </w:r>
      <w:r w:rsidRPr="00A9787D">
        <w:rPr>
          <w:sz w:val="26"/>
          <w:szCs w:val="26"/>
        </w:rPr>
        <w:t>esture</w:t>
      </w:r>
      <w:r w:rsidR="00540072" w:rsidRPr="00A9787D">
        <w:rPr>
          <w:sz w:val="26"/>
          <w:szCs w:val="26"/>
        </w:rPr>
        <w:t xml:space="preserve"> of goodwill</w:t>
      </w:r>
      <w:r w:rsidRPr="00A9787D">
        <w:rPr>
          <w:sz w:val="26"/>
          <w:szCs w:val="26"/>
        </w:rPr>
        <w:t>.</w:t>
      </w:r>
      <w:r w:rsidRPr="00A9787D">
        <w:rPr>
          <w:rStyle w:val="FootnoteReference"/>
          <w:sz w:val="26"/>
          <w:szCs w:val="26"/>
        </w:rPr>
        <w:footnoteReference w:id="4"/>
      </w:r>
      <w:r w:rsidRPr="00A9787D">
        <w:rPr>
          <w:sz w:val="26"/>
          <w:szCs w:val="26"/>
        </w:rPr>
        <w:t xml:space="preserve">  However, </w:t>
      </w:r>
      <w:r w:rsidR="00540072" w:rsidRPr="00A9787D">
        <w:rPr>
          <w:sz w:val="26"/>
          <w:szCs w:val="26"/>
        </w:rPr>
        <w:t>while the</w:t>
      </w:r>
      <w:r w:rsidR="00540072" w:rsidRPr="00A9787D">
        <w:rPr>
          <w:color w:val="FF0000"/>
          <w:sz w:val="26"/>
          <w:szCs w:val="26"/>
        </w:rPr>
        <w:t xml:space="preserve"> </w:t>
      </w:r>
      <w:r w:rsidR="00540072" w:rsidRPr="00A9787D">
        <w:rPr>
          <w:sz w:val="26"/>
          <w:szCs w:val="26"/>
        </w:rPr>
        <w:t xml:space="preserve">Complainants’ account was still closed, </w:t>
      </w:r>
      <w:r w:rsidRPr="00A9787D">
        <w:rPr>
          <w:sz w:val="26"/>
          <w:szCs w:val="26"/>
        </w:rPr>
        <w:t>PECO</w:t>
      </w:r>
      <w:r w:rsidR="00540072" w:rsidRPr="00A9787D">
        <w:rPr>
          <w:sz w:val="26"/>
          <w:szCs w:val="26"/>
        </w:rPr>
        <w:t xml:space="preserve"> claims </w:t>
      </w:r>
      <w:r w:rsidRPr="00A9787D">
        <w:rPr>
          <w:sz w:val="26"/>
          <w:szCs w:val="26"/>
        </w:rPr>
        <w:t>its DataRaker</w:t>
      </w:r>
      <w:r w:rsidRPr="00A9787D">
        <w:rPr>
          <w:rStyle w:val="FootnoteReference"/>
          <w:sz w:val="26"/>
          <w:szCs w:val="26"/>
        </w:rPr>
        <w:footnoteReference w:id="5"/>
      </w:r>
      <w:r w:rsidRPr="00A9787D">
        <w:rPr>
          <w:sz w:val="26"/>
          <w:szCs w:val="26"/>
        </w:rPr>
        <w:t xml:space="preserve"> started recording electric usage on the property in January 2012</w:t>
      </w:r>
      <w:r w:rsidR="00540072" w:rsidRPr="00A9787D">
        <w:rPr>
          <w:sz w:val="26"/>
          <w:szCs w:val="26"/>
        </w:rPr>
        <w:t>.</w:t>
      </w:r>
      <w:r w:rsidRPr="00A9787D">
        <w:rPr>
          <w:rStyle w:val="FootnoteReference"/>
          <w:sz w:val="26"/>
          <w:szCs w:val="26"/>
        </w:rPr>
        <w:footnoteReference w:id="6"/>
      </w:r>
      <w:r w:rsidRPr="00A9787D">
        <w:rPr>
          <w:sz w:val="26"/>
          <w:szCs w:val="26"/>
        </w:rPr>
        <w:t xml:space="preserve">  PECO maintained that DataRaker started recording regular usage from April 2012 through June 2012.  This prompted PECO to send a technician to the property on July 13, 2012.  </w:t>
      </w:r>
      <w:r w:rsidR="00247FD8" w:rsidRPr="00A9787D">
        <w:rPr>
          <w:sz w:val="26"/>
          <w:szCs w:val="26"/>
        </w:rPr>
        <w:t xml:space="preserve">PECO’s </w:t>
      </w:r>
      <w:r w:rsidRPr="00A9787D">
        <w:rPr>
          <w:sz w:val="26"/>
          <w:szCs w:val="26"/>
        </w:rPr>
        <w:t>technician left a seventy-two hour termination notice</w:t>
      </w:r>
      <w:r w:rsidR="00247FD8" w:rsidRPr="00A9787D">
        <w:rPr>
          <w:sz w:val="26"/>
          <w:szCs w:val="26"/>
        </w:rPr>
        <w:t xml:space="preserve"> that </w:t>
      </w:r>
      <w:r w:rsidRPr="00A9787D">
        <w:rPr>
          <w:sz w:val="26"/>
          <w:szCs w:val="26"/>
        </w:rPr>
        <w:t>advis</w:t>
      </w:r>
      <w:r w:rsidR="00247FD8" w:rsidRPr="00A9787D">
        <w:rPr>
          <w:sz w:val="26"/>
          <w:szCs w:val="26"/>
        </w:rPr>
        <w:t>ed</w:t>
      </w:r>
      <w:r w:rsidRPr="00A9787D">
        <w:rPr>
          <w:sz w:val="26"/>
          <w:szCs w:val="26"/>
        </w:rPr>
        <w:t xml:space="preserve"> the Complainants to activate their account or service will be completely shut off.  PECO averred that the Complainants applied for service on July 16, 2012</w:t>
      </w:r>
      <w:r w:rsidR="00247FD8" w:rsidRPr="00A9787D">
        <w:rPr>
          <w:sz w:val="26"/>
          <w:szCs w:val="26"/>
        </w:rPr>
        <w:t xml:space="preserve">, following the termination notice, and that it completed connecting service to the Service Address </w:t>
      </w:r>
      <w:r w:rsidRPr="00A9787D">
        <w:rPr>
          <w:sz w:val="26"/>
          <w:szCs w:val="26"/>
        </w:rPr>
        <w:t>on July 19, 2012.  Tr. at 61-66, Exh. 11, I.D. at 3-4.</w:t>
      </w:r>
    </w:p>
    <w:p w:rsidR="00BA2431" w:rsidRPr="00A9787D" w:rsidRDefault="00BA2431" w:rsidP="00BA2431">
      <w:pPr>
        <w:widowControl/>
        <w:spacing w:line="360" w:lineRule="auto"/>
        <w:ind w:firstLine="1440"/>
        <w:rPr>
          <w:sz w:val="26"/>
          <w:szCs w:val="26"/>
        </w:rPr>
      </w:pPr>
    </w:p>
    <w:p w:rsidR="00BA2431" w:rsidRPr="00A9787D" w:rsidRDefault="00BA2431" w:rsidP="00BA2431">
      <w:pPr>
        <w:widowControl/>
        <w:spacing w:line="360" w:lineRule="auto"/>
        <w:ind w:firstLine="1440"/>
        <w:rPr>
          <w:sz w:val="26"/>
          <w:szCs w:val="26"/>
        </w:rPr>
      </w:pPr>
      <w:r w:rsidRPr="00A9787D">
        <w:rPr>
          <w:sz w:val="26"/>
          <w:szCs w:val="26"/>
        </w:rPr>
        <w:t xml:space="preserve">PECO </w:t>
      </w:r>
      <w:r w:rsidR="00247FD8" w:rsidRPr="00A9787D">
        <w:rPr>
          <w:sz w:val="26"/>
          <w:szCs w:val="26"/>
        </w:rPr>
        <w:t xml:space="preserve">submitted that it investigated </w:t>
      </w:r>
      <w:r w:rsidRPr="00A9787D">
        <w:rPr>
          <w:sz w:val="26"/>
          <w:szCs w:val="26"/>
        </w:rPr>
        <w:t xml:space="preserve">the Complainants’ concerns and the charges on their bills were verified to be accurate.  According to PECO, its technician performed a cost estimate and passing load test which confirmed the usage at the Service Address and also verified a potential </w:t>
      </w:r>
      <w:r w:rsidR="001F2614" w:rsidRPr="00A9787D">
        <w:rPr>
          <w:sz w:val="26"/>
          <w:szCs w:val="26"/>
        </w:rPr>
        <w:t xml:space="preserve">winter </w:t>
      </w:r>
      <w:r w:rsidRPr="00A9787D">
        <w:rPr>
          <w:sz w:val="26"/>
          <w:szCs w:val="26"/>
        </w:rPr>
        <w:t>usage based on the appliances</w:t>
      </w:r>
      <w:r w:rsidRPr="00A9787D">
        <w:rPr>
          <w:rStyle w:val="FootnoteReference"/>
          <w:sz w:val="26"/>
          <w:szCs w:val="26"/>
        </w:rPr>
        <w:footnoteReference w:id="7"/>
      </w:r>
      <w:r w:rsidRPr="00A9787D">
        <w:rPr>
          <w:sz w:val="26"/>
          <w:szCs w:val="26"/>
        </w:rPr>
        <w:t xml:space="preserve"> present at the Service Address of 2,010 kilowatts per hour (kWh).  PECO stated that there was also wiring to the main circuit box at the Service Address that was consistent with what an electrician would use when doing work on a property.  PECO also averred that a test on the Complainants’ meter found the meter to be accurate and within the Company and Commission standards.  PECO stated that the balance on the Complainants account is $2,144.01.   Tr. at 69, 80, 85, 86-87, 89-90, 96, Photograph from Complainants’ Exh.1, </w:t>
      </w:r>
      <w:r w:rsidRPr="00A9787D">
        <w:rPr>
          <w:sz w:val="26"/>
          <w:szCs w:val="26"/>
        </w:rPr>
        <w:lastRenderedPageBreak/>
        <w:t>PECO Exhs. 1, 4 &amp; 7, I.D. at 4-6.  As such, PECO is of the opinion that the Complainants are responsible for paying its outstanding bills.</w:t>
      </w:r>
    </w:p>
    <w:p w:rsidR="00502F00" w:rsidRPr="00A9787D" w:rsidRDefault="00502F00" w:rsidP="00BA2431">
      <w:pPr>
        <w:widowControl/>
        <w:spacing w:line="360" w:lineRule="auto"/>
        <w:rPr>
          <w:sz w:val="26"/>
          <w:szCs w:val="26"/>
        </w:rPr>
      </w:pPr>
    </w:p>
    <w:p w:rsidR="00502F00" w:rsidRPr="00A9787D" w:rsidRDefault="00502F00" w:rsidP="00BA2431">
      <w:pPr>
        <w:keepNext/>
        <w:widowControl/>
        <w:spacing w:line="360" w:lineRule="auto"/>
        <w:jc w:val="center"/>
        <w:rPr>
          <w:b/>
          <w:sz w:val="26"/>
          <w:szCs w:val="26"/>
        </w:rPr>
      </w:pPr>
      <w:r w:rsidRPr="00A9787D">
        <w:rPr>
          <w:b/>
          <w:sz w:val="26"/>
          <w:szCs w:val="26"/>
        </w:rPr>
        <w:t>Discussion</w:t>
      </w:r>
    </w:p>
    <w:p w:rsidR="003B615B" w:rsidRPr="00A9787D" w:rsidRDefault="003B615B" w:rsidP="001921E7">
      <w:pPr>
        <w:keepNext/>
        <w:widowControl/>
        <w:spacing w:line="360" w:lineRule="auto"/>
        <w:jc w:val="center"/>
        <w:rPr>
          <w:b/>
          <w:sz w:val="26"/>
          <w:szCs w:val="26"/>
        </w:rPr>
      </w:pPr>
    </w:p>
    <w:p w:rsidR="00502F00" w:rsidRPr="00A9787D" w:rsidRDefault="003B615B" w:rsidP="00BA2431">
      <w:pPr>
        <w:keepNext/>
        <w:widowControl/>
        <w:spacing w:line="360" w:lineRule="auto"/>
        <w:rPr>
          <w:sz w:val="26"/>
          <w:szCs w:val="26"/>
        </w:rPr>
      </w:pPr>
      <w:r w:rsidRPr="00A9787D">
        <w:rPr>
          <w:sz w:val="26"/>
          <w:szCs w:val="26"/>
        </w:rPr>
        <w:tab/>
      </w:r>
      <w:r w:rsidR="00502F00" w:rsidRPr="00A9787D">
        <w:rPr>
          <w:sz w:val="26"/>
          <w:szCs w:val="26"/>
        </w:rPr>
        <w:tab/>
        <w:t>As the proponent of a rule or order, the Complainant</w:t>
      </w:r>
      <w:r w:rsidR="00767FC8" w:rsidRPr="00A9787D">
        <w:rPr>
          <w:sz w:val="26"/>
          <w:szCs w:val="26"/>
        </w:rPr>
        <w:t>s</w:t>
      </w:r>
      <w:r w:rsidR="00502F00" w:rsidRPr="00A9787D">
        <w:rPr>
          <w:sz w:val="26"/>
          <w:szCs w:val="26"/>
        </w:rPr>
        <w:t xml:space="preserve"> in this proceeding bear the burden of proof pursuant to Section 332(a) of the Public Utility Code (Code), 66</w:t>
      </w:r>
      <w:r w:rsidRPr="00A9787D">
        <w:rPr>
          <w:sz w:val="26"/>
          <w:szCs w:val="26"/>
        </w:rPr>
        <w:t> </w:t>
      </w:r>
      <w:r w:rsidR="00502F00" w:rsidRPr="00A9787D">
        <w:rPr>
          <w:sz w:val="26"/>
          <w:szCs w:val="26"/>
        </w:rPr>
        <w:t>Pa. C.S. § 332(a).  To establish a sufficient case and satisfy the burden of pr</w:t>
      </w:r>
      <w:r w:rsidR="00485445" w:rsidRPr="00A9787D">
        <w:rPr>
          <w:sz w:val="26"/>
          <w:szCs w:val="26"/>
        </w:rPr>
        <w:t>oof, the Complainant</w:t>
      </w:r>
      <w:r w:rsidR="00767FC8" w:rsidRPr="00A9787D">
        <w:rPr>
          <w:sz w:val="26"/>
          <w:szCs w:val="26"/>
        </w:rPr>
        <w:t>s</w:t>
      </w:r>
      <w:r w:rsidR="00767FC8" w:rsidRPr="00A9787D">
        <w:rPr>
          <w:color w:val="FF0000"/>
          <w:sz w:val="26"/>
          <w:szCs w:val="26"/>
        </w:rPr>
        <w:t xml:space="preserve"> </w:t>
      </w:r>
      <w:r w:rsidR="00502F00" w:rsidRPr="00A9787D">
        <w:rPr>
          <w:sz w:val="26"/>
          <w:szCs w:val="26"/>
        </w:rPr>
        <w:t xml:space="preserve">must show that PECO is responsible or accountable for the problem described in the Complaint.  </w:t>
      </w:r>
      <w:r w:rsidR="00502F00" w:rsidRPr="00A9787D">
        <w:rPr>
          <w:i/>
          <w:sz w:val="26"/>
          <w:szCs w:val="26"/>
        </w:rPr>
        <w:t>Patterson v. The Bell Telephone Company of Pennsylvania</w:t>
      </w:r>
      <w:r w:rsidR="00502F00" w:rsidRPr="00A9787D">
        <w:rPr>
          <w:sz w:val="26"/>
          <w:szCs w:val="26"/>
        </w:rPr>
        <w:t xml:space="preserve">, 72 Pa. P.U.C. 196 (1990).  Such a showing must be by a preponderance of the evidence.  </w:t>
      </w:r>
      <w:r w:rsidR="00502F00" w:rsidRPr="00A9787D">
        <w:rPr>
          <w:i/>
          <w:iCs/>
          <w:sz w:val="26"/>
          <w:szCs w:val="26"/>
        </w:rPr>
        <w:t>Samuel J. Lansberry, Inc. v. Pa. PUC</w:t>
      </w:r>
      <w:r w:rsidR="00502F00" w:rsidRPr="00A9787D">
        <w:rPr>
          <w:sz w:val="26"/>
          <w:szCs w:val="26"/>
        </w:rPr>
        <w:t xml:space="preserve">, 578 A.2d 600 (Pa. Cmwlth. 1990), </w:t>
      </w:r>
      <w:r w:rsidR="00502F00" w:rsidRPr="00A9787D">
        <w:rPr>
          <w:i/>
          <w:sz w:val="26"/>
          <w:szCs w:val="26"/>
        </w:rPr>
        <w:t>alloc. denied,</w:t>
      </w:r>
      <w:r w:rsidR="00502F00" w:rsidRPr="00A9787D">
        <w:rPr>
          <w:sz w:val="26"/>
          <w:szCs w:val="26"/>
        </w:rPr>
        <w:t xml:space="preserve"> 529 Pa. 654, 602 A.2d 863 (1992).  That is, the Complainants</w:t>
      </w:r>
      <w:r w:rsidR="00767FC8" w:rsidRPr="00A9787D">
        <w:rPr>
          <w:sz w:val="26"/>
          <w:szCs w:val="26"/>
        </w:rPr>
        <w:t>’</w:t>
      </w:r>
      <w:r w:rsidR="00767FC8" w:rsidRPr="00A9787D">
        <w:rPr>
          <w:color w:val="FF0000"/>
          <w:sz w:val="26"/>
          <w:szCs w:val="26"/>
        </w:rPr>
        <w:t xml:space="preserve"> </w:t>
      </w:r>
      <w:r w:rsidR="00502F00" w:rsidRPr="00A9787D">
        <w:rPr>
          <w:sz w:val="26"/>
          <w:szCs w:val="26"/>
        </w:rPr>
        <w:t xml:space="preserve">evidence must be more convincing, by even the smallest amount, than that presented by PECO.  </w:t>
      </w:r>
      <w:r w:rsidR="00502F00" w:rsidRPr="00A9787D">
        <w:rPr>
          <w:i/>
          <w:sz w:val="26"/>
          <w:szCs w:val="26"/>
        </w:rPr>
        <w:t>Se-Ling Hosiery, Inc. v. Margulies</w:t>
      </w:r>
      <w:r w:rsidR="00502F00" w:rsidRPr="00A9787D">
        <w:rPr>
          <w:sz w:val="26"/>
          <w:szCs w:val="26"/>
        </w:rPr>
        <w:t xml:space="preserve">, 364 Pa. 45, 70 A.2d 854 (1950).  Additionally, this Commission’s decision must be supported by substantial evidence in the record.  </w:t>
      </w:r>
      <w:r w:rsidR="00502F00" w:rsidRPr="00A9787D">
        <w:rPr>
          <w:i/>
          <w:sz w:val="26"/>
          <w:szCs w:val="26"/>
        </w:rPr>
        <w:t>Mill v. Pa P.U.C.</w:t>
      </w:r>
      <w:r w:rsidR="00502F00" w:rsidRPr="00A9787D">
        <w:rPr>
          <w:sz w:val="26"/>
          <w:szCs w:val="26"/>
        </w:rPr>
        <w:t xml:space="preserve"> 447 A.2d 1100 (Pa. Cmwlth. 1982).  More is required than a mere trace of evidence or a suspicion of the existence of a fact sought to be established.  </w:t>
      </w:r>
      <w:r w:rsidR="00502F00" w:rsidRPr="00A9787D">
        <w:rPr>
          <w:i/>
          <w:sz w:val="26"/>
          <w:szCs w:val="26"/>
        </w:rPr>
        <w:t xml:space="preserve">Norfolk &amp; Western Ry. Co. v. Pa. PUC, </w:t>
      </w:r>
      <w:r w:rsidR="00502F00" w:rsidRPr="00A9787D">
        <w:rPr>
          <w:sz w:val="26"/>
          <w:szCs w:val="26"/>
        </w:rPr>
        <w:t>489 Pa. 109, 413 A.2d 1037 (1980).</w:t>
      </w:r>
    </w:p>
    <w:p w:rsidR="00502F00" w:rsidRPr="00A9787D" w:rsidRDefault="00502F00" w:rsidP="00BA2431">
      <w:pPr>
        <w:widowControl/>
        <w:spacing w:line="360" w:lineRule="auto"/>
        <w:rPr>
          <w:sz w:val="26"/>
          <w:szCs w:val="26"/>
        </w:rPr>
      </w:pPr>
    </w:p>
    <w:p w:rsidR="00502F00" w:rsidRPr="00A9787D" w:rsidRDefault="00502F00" w:rsidP="00BA2431">
      <w:pPr>
        <w:widowControl/>
        <w:spacing w:line="360" w:lineRule="auto"/>
        <w:ind w:firstLine="1440"/>
        <w:rPr>
          <w:rFonts w:ascii="Times New (W1)" w:hAnsi="Times New (W1)"/>
          <w:i/>
          <w:sz w:val="26"/>
          <w:szCs w:val="26"/>
        </w:rPr>
      </w:pPr>
      <w:r w:rsidRPr="00A9787D">
        <w:rPr>
          <w:sz w:val="26"/>
          <w:szCs w:val="26"/>
        </w:rPr>
        <w:t>Upon the presentation by the Complainant</w:t>
      </w:r>
      <w:r w:rsidR="00767FC8" w:rsidRPr="00A9787D">
        <w:rPr>
          <w:sz w:val="26"/>
          <w:szCs w:val="26"/>
        </w:rPr>
        <w:t>s</w:t>
      </w:r>
      <w:r w:rsidRPr="00A9787D">
        <w:rPr>
          <w:sz w:val="26"/>
          <w:szCs w:val="26"/>
        </w:rPr>
        <w:t xml:space="preserve"> of evidence sufficient to initially satisfy the burden of proof, the burden of going forward with the evidence to rebut the evidence of the customer shifts to PECO.  If the evidence presented by PECO is of co</w:t>
      </w:r>
      <w:r w:rsidRPr="00A9787D">
        <w:rPr>
          <w:sz w:val="26"/>
          <w:szCs w:val="26"/>
        </w:rPr>
        <w:noBreakHyphen/>
        <w:t>equal value or “weight,” the burden of proof has not been satisfied.  The Complainant</w:t>
      </w:r>
      <w:r w:rsidR="00767FC8" w:rsidRPr="00A9787D">
        <w:rPr>
          <w:sz w:val="26"/>
          <w:szCs w:val="26"/>
        </w:rPr>
        <w:t xml:space="preserve">s </w:t>
      </w:r>
      <w:r w:rsidR="00C757B8" w:rsidRPr="00A9787D">
        <w:rPr>
          <w:sz w:val="26"/>
          <w:szCs w:val="26"/>
        </w:rPr>
        <w:t>now have</w:t>
      </w:r>
      <w:r w:rsidRPr="00A9787D">
        <w:rPr>
          <w:sz w:val="26"/>
          <w:szCs w:val="26"/>
        </w:rPr>
        <w:t xml:space="preserve"> to provide some additional evidence to rebut that of PECO. </w:t>
      </w:r>
      <w:r w:rsidRPr="00A9787D">
        <w:rPr>
          <w:iCs/>
          <w:sz w:val="26"/>
          <w:szCs w:val="26"/>
        </w:rPr>
        <w:t xml:space="preserve"> </w:t>
      </w:r>
      <w:hyperlink r:id="rId9" w:history="1">
        <w:r w:rsidRPr="00A9787D">
          <w:rPr>
            <w:rStyle w:val="Hyperlink"/>
            <w:rFonts w:ascii="Times New (W1)" w:hAnsi="Times New (W1)"/>
            <w:i/>
            <w:iCs/>
            <w:color w:val="auto"/>
            <w:sz w:val="26"/>
            <w:szCs w:val="26"/>
            <w:u w:val="none"/>
          </w:rPr>
          <w:t>Burleson v. Pa. PUC,</w:t>
        </w:r>
        <w:r w:rsidRPr="00A9787D">
          <w:rPr>
            <w:rStyle w:val="Hyperlink"/>
            <w:rFonts w:ascii="Times New (W1)" w:hAnsi="Times New (W1)"/>
            <w:iCs/>
            <w:color w:val="auto"/>
            <w:sz w:val="26"/>
            <w:szCs w:val="26"/>
            <w:u w:val="none"/>
          </w:rPr>
          <w:t xml:space="preserve"> 443 A.2d 1373 (Pa. Cmwlth. 1982), </w:t>
        </w:r>
        <w:r w:rsidRPr="00A9787D">
          <w:rPr>
            <w:rStyle w:val="Hyperlink"/>
            <w:rFonts w:ascii="Times New (W1)" w:hAnsi="Times New (W1)"/>
            <w:i/>
            <w:iCs/>
            <w:color w:val="auto"/>
            <w:sz w:val="26"/>
            <w:szCs w:val="26"/>
            <w:u w:val="none"/>
          </w:rPr>
          <w:t>aff’d,</w:t>
        </w:r>
        <w:r w:rsidRPr="00A9787D">
          <w:rPr>
            <w:rStyle w:val="Hyperlink"/>
            <w:rFonts w:ascii="Times New (W1)" w:hAnsi="Times New (W1)"/>
            <w:iCs/>
            <w:color w:val="auto"/>
            <w:sz w:val="26"/>
            <w:szCs w:val="26"/>
            <w:u w:val="none"/>
          </w:rPr>
          <w:t xml:space="preserve"> 501 Pa. 433, 461 A.2d 1234 (1983).</w:t>
        </w:r>
      </w:hyperlink>
    </w:p>
    <w:p w:rsidR="00502F00" w:rsidRPr="00A9787D" w:rsidRDefault="00502F00" w:rsidP="00BA2431">
      <w:pPr>
        <w:widowControl/>
        <w:spacing w:line="360" w:lineRule="auto"/>
        <w:ind w:firstLine="1440"/>
        <w:rPr>
          <w:sz w:val="26"/>
          <w:szCs w:val="26"/>
        </w:rPr>
      </w:pPr>
    </w:p>
    <w:p w:rsidR="00502F00" w:rsidRPr="00A9787D" w:rsidRDefault="00502F00" w:rsidP="00BA2431">
      <w:pPr>
        <w:widowControl/>
        <w:spacing w:line="360" w:lineRule="auto"/>
        <w:ind w:firstLine="1440"/>
        <w:rPr>
          <w:sz w:val="26"/>
          <w:szCs w:val="26"/>
        </w:rPr>
      </w:pPr>
      <w:r w:rsidRPr="00A9787D">
        <w:rPr>
          <w:sz w:val="26"/>
          <w:szCs w:val="26"/>
        </w:rPr>
        <w:lastRenderedPageBreak/>
        <w:t xml:space="preserve">While the burden of going forward with the evidence may </w:t>
      </w:r>
      <w:r w:rsidRPr="00A9787D">
        <w:rPr>
          <w:rStyle w:val="term1"/>
          <w:b w:val="0"/>
          <w:bCs w:val="0"/>
          <w:sz w:val="26"/>
          <w:szCs w:val="26"/>
        </w:rPr>
        <w:t>shift</w:t>
      </w:r>
      <w:r w:rsidRPr="00A9787D">
        <w:rPr>
          <w:sz w:val="26"/>
          <w:szCs w:val="26"/>
        </w:rPr>
        <w:t xml:space="preserve"> back and forth during a proceeding, the </w:t>
      </w:r>
      <w:r w:rsidRPr="00A9787D">
        <w:rPr>
          <w:rStyle w:val="term1"/>
          <w:b w:val="0"/>
          <w:bCs w:val="0"/>
          <w:sz w:val="26"/>
          <w:szCs w:val="26"/>
        </w:rPr>
        <w:t>burden of proof</w:t>
      </w:r>
      <w:r w:rsidRPr="00A9787D">
        <w:rPr>
          <w:sz w:val="26"/>
          <w:szCs w:val="26"/>
        </w:rPr>
        <w:t xml:space="preserve"> never </w:t>
      </w:r>
      <w:r w:rsidRPr="00A9787D">
        <w:rPr>
          <w:rStyle w:val="term1"/>
          <w:b w:val="0"/>
          <w:bCs w:val="0"/>
          <w:sz w:val="26"/>
          <w:szCs w:val="26"/>
        </w:rPr>
        <w:t>shifts.  The burden of proof</w:t>
      </w:r>
      <w:r w:rsidRPr="00A9787D">
        <w:rPr>
          <w:sz w:val="26"/>
          <w:szCs w:val="26"/>
        </w:rPr>
        <w:t xml:space="preserve"> always remains on the party seeking affirmative relief from the Commission.  </w:t>
      </w:r>
      <w:r w:rsidRPr="00A9787D">
        <w:rPr>
          <w:i/>
          <w:sz w:val="26"/>
          <w:szCs w:val="26"/>
        </w:rPr>
        <w:t xml:space="preserve">Milkie v. Pa. PUC, </w:t>
      </w:r>
      <w:r w:rsidRPr="00A9787D">
        <w:rPr>
          <w:sz w:val="26"/>
          <w:szCs w:val="26"/>
        </w:rPr>
        <w:t>768 A.2d 1217 (Pa. Cmwlth. 2001).</w:t>
      </w:r>
    </w:p>
    <w:p w:rsidR="00502F00" w:rsidRPr="00A9787D" w:rsidRDefault="00502F00" w:rsidP="00BA2431">
      <w:pPr>
        <w:widowControl/>
        <w:spacing w:line="360" w:lineRule="auto"/>
        <w:ind w:firstLine="1440"/>
        <w:rPr>
          <w:sz w:val="26"/>
          <w:szCs w:val="26"/>
        </w:rPr>
      </w:pPr>
    </w:p>
    <w:p w:rsidR="003B615B" w:rsidRPr="00A9787D" w:rsidRDefault="003B615B" w:rsidP="00BA2431">
      <w:pPr>
        <w:widowControl/>
        <w:spacing w:line="360" w:lineRule="auto"/>
        <w:ind w:firstLine="1440"/>
        <w:rPr>
          <w:sz w:val="26"/>
          <w:szCs w:val="26"/>
        </w:rPr>
      </w:pPr>
      <w:r w:rsidRPr="00A9787D">
        <w:rPr>
          <w:sz w:val="26"/>
          <w:szCs w:val="26"/>
        </w:rPr>
        <w:t xml:space="preserve">The burden of proof for “high bill” complaints has been explained in </w:t>
      </w:r>
      <w:r w:rsidRPr="00A9787D">
        <w:rPr>
          <w:i/>
          <w:iCs/>
          <w:sz w:val="26"/>
          <w:szCs w:val="26"/>
        </w:rPr>
        <w:t>Waldron v. Philadelphia Electric Company</w:t>
      </w:r>
      <w:r w:rsidRPr="00A9787D">
        <w:rPr>
          <w:i/>
          <w:sz w:val="26"/>
          <w:szCs w:val="26"/>
        </w:rPr>
        <w:t>,</w:t>
      </w:r>
      <w:r w:rsidRPr="00A9787D">
        <w:rPr>
          <w:sz w:val="26"/>
          <w:szCs w:val="26"/>
        </w:rPr>
        <w:t xml:space="preserve"> 54 Pa. PUC 98 (1980), and its progeny.  In </w:t>
      </w:r>
      <w:r w:rsidRPr="00A9787D">
        <w:rPr>
          <w:i/>
          <w:iCs/>
          <w:sz w:val="26"/>
          <w:szCs w:val="26"/>
        </w:rPr>
        <w:t>Waldron</w:t>
      </w:r>
      <w:r w:rsidRPr="00A9787D">
        <w:rPr>
          <w:sz w:val="26"/>
          <w:szCs w:val="26"/>
        </w:rPr>
        <w:t xml:space="preserve">, the Commission adopted the Michigan Public Service Commission’s (PSC’s) policy annunciated in </w:t>
      </w:r>
      <w:r w:rsidRPr="00A9787D">
        <w:rPr>
          <w:i/>
          <w:iCs/>
          <w:sz w:val="26"/>
          <w:szCs w:val="26"/>
        </w:rPr>
        <w:t>Hallifax v. O &amp; A Electric Co-Op</w:t>
      </w:r>
      <w:r w:rsidRPr="00A9787D">
        <w:rPr>
          <w:sz w:val="26"/>
          <w:szCs w:val="26"/>
        </w:rPr>
        <w:t xml:space="preserve">, Case No. U-5825, May 1979, which stated that, while the accuracy of the </w:t>
      </w:r>
      <w:r w:rsidRPr="00A9787D">
        <w:rPr>
          <w:bCs/>
          <w:sz w:val="26"/>
          <w:szCs w:val="26"/>
        </w:rPr>
        <w:t>meter</w:t>
      </w:r>
      <w:r w:rsidRPr="00A9787D">
        <w:rPr>
          <w:sz w:val="26"/>
          <w:szCs w:val="26"/>
        </w:rPr>
        <w:t xml:space="preserve"> is an important factor in resolving billing disputes, it is not the sole criterion.  The Commission stated that it will also consider the following factors: the billing history of the complainant; any change in the number of occupants residing at the household; the potential for energy utilization; and any other relevant facts or circumstances that are brought to light during the complaint proceeding.  </w:t>
      </w:r>
      <w:r w:rsidRPr="00A9787D">
        <w:rPr>
          <w:i/>
          <w:iCs/>
          <w:sz w:val="26"/>
          <w:szCs w:val="26"/>
        </w:rPr>
        <w:t>Waldron</w:t>
      </w:r>
      <w:r w:rsidRPr="00A9787D">
        <w:rPr>
          <w:i/>
          <w:sz w:val="26"/>
          <w:szCs w:val="26"/>
        </w:rPr>
        <w:t xml:space="preserve"> </w:t>
      </w:r>
      <w:r w:rsidRPr="00A9787D">
        <w:rPr>
          <w:sz w:val="26"/>
          <w:szCs w:val="26"/>
        </w:rPr>
        <w:t>at 100.</w:t>
      </w:r>
    </w:p>
    <w:p w:rsidR="003B615B" w:rsidRPr="00A9787D" w:rsidRDefault="003B615B" w:rsidP="00BA2431">
      <w:pPr>
        <w:widowControl/>
        <w:spacing w:line="360" w:lineRule="auto"/>
        <w:ind w:firstLine="1440"/>
        <w:rPr>
          <w:sz w:val="26"/>
          <w:szCs w:val="26"/>
        </w:rPr>
      </w:pPr>
    </w:p>
    <w:p w:rsidR="003B615B" w:rsidRPr="00A9787D" w:rsidRDefault="003B615B" w:rsidP="001921E7">
      <w:pPr>
        <w:widowControl/>
        <w:spacing w:line="360" w:lineRule="auto"/>
        <w:ind w:firstLine="1440"/>
        <w:rPr>
          <w:sz w:val="26"/>
          <w:szCs w:val="26"/>
        </w:rPr>
      </w:pPr>
      <w:r w:rsidRPr="00A9787D">
        <w:rPr>
          <w:sz w:val="26"/>
          <w:szCs w:val="26"/>
        </w:rPr>
        <w:t xml:space="preserve">The Commission recently explained the burden of proof set forth in </w:t>
      </w:r>
      <w:r w:rsidRPr="00A9787D">
        <w:rPr>
          <w:i/>
          <w:sz w:val="26"/>
          <w:szCs w:val="26"/>
        </w:rPr>
        <w:t>Waldron</w:t>
      </w:r>
      <w:r w:rsidRPr="00A9787D">
        <w:rPr>
          <w:sz w:val="26"/>
          <w:szCs w:val="26"/>
        </w:rPr>
        <w:t xml:space="preserve"> as follows: </w:t>
      </w:r>
    </w:p>
    <w:p w:rsidR="003B615B" w:rsidRPr="00A9787D" w:rsidRDefault="003B615B" w:rsidP="001921E7">
      <w:pPr>
        <w:widowControl/>
        <w:spacing w:line="360" w:lineRule="auto"/>
        <w:ind w:firstLine="1440"/>
        <w:rPr>
          <w:sz w:val="26"/>
          <w:szCs w:val="26"/>
        </w:rPr>
      </w:pPr>
    </w:p>
    <w:p w:rsidR="003B615B" w:rsidRPr="00A9787D" w:rsidRDefault="003B615B" w:rsidP="001921E7">
      <w:pPr>
        <w:widowControl/>
        <w:ind w:left="1440" w:right="1440"/>
        <w:rPr>
          <w:sz w:val="26"/>
          <w:szCs w:val="26"/>
        </w:rPr>
      </w:pPr>
      <w:r w:rsidRPr="00A9787D">
        <w:rPr>
          <w:sz w:val="26"/>
          <w:szCs w:val="26"/>
        </w:rPr>
        <w:t xml:space="preserve">[T]he </w:t>
      </w:r>
      <w:r w:rsidRPr="00A9787D">
        <w:rPr>
          <w:i/>
          <w:sz w:val="26"/>
          <w:szCs w:val="26"/>
        </w:rPr>
        <w:t>Waldron</w:t>
      </w:r>
      <w:r w:rsidRPr="00A9787D">
        <w:rPr>
          <w:sz w:val="26"/>
          <w:szCs w:val="26"/>
        </w:rPr>
        <w:t xml:space="preserve"> Rule allows a complainant to establish a </w:t>
      </w:r>
      <w:r w:rsidRPr="00A9787D">
        <w:rPr>
          <w:i/>
          <w:sz w:val="26"/>
          <w:szCs w:val="26"/>
        </w:rPr>
        <w:t>prima facie</w:t>
      </w:r>
      <w:r w:rsidRPr="00A9787D">
        <w:rPr>
          <w:sz w:val="26"/>
          <w:szCs w:val="26"/>
        </w:rPr>
        <w:t xml:space="preserve"> case in a “high bill” complaint by showing that the disputed bill is abnormally high when compared to prior usage patterns and his or her pattern of usage has not changed </w:t>
      </w:r>
      <w:r w:rsidRPr="00A9787D">
        <w:rPr>
          <w:i/>
          <w:sz w:val="26"/>
          <w:szCs w:val="26"/>
        </w:rPr>
        <w:t>or by providing other relevant evidence showing that the disputed bill is unreasonably high</w:t>
      </w:r>
      <w:r w:rsidRPr="00A9787D">
        <w:rPr>
          <w:sz w:val="26"/>
          <w:szCs w:val="26"/>
        </w:rPr>
        <w:t xml:space="preserve">. In evaluating a “high bill” complaint, the Commission may consider such evidence as “the billing history of the account, any change in usage patterns (such as a change in the number of occupants residing in the household or potential energy utilization), </w:t>
      </w:r>
      <w:r w:rsidRPr="00A9787D">
        <w:rPr>
          <w:i/>
          <w:sz w:val="26"/>
          <w:szCs w:val="26"/>
        </w:rPr>
        <w:t>and any other relevant facts or circumstances that come to light during the proceeding</w:t>
      </w:r>
      <w:r w:rsidRPr="00A9787D">
        <w:rPr>
          <w:sz w:val="26"/>
          <w:szCs w:val="26"/>
        </w:rPr>
        <w:t>.”</w:t>
      </w:r>
    </w:p>
    <w:p w:rsidR="003B615B" w:rsidRPr="00A9787D" w:rsidRDefault="003B615B" w:rsidP="001921E7">
      <w:pPr>
        <w:widowControl/>
        <w:spacing w:line="360" w:lineRule="auto"/>
        <w:ind w:firstLine="1440"/>
        <w:rPr>
          <w:sz w:val="26"/>
          <w:szCs w:val="26"/>
        </w:rPr>
      </w:pPr>
    </w:p>
    <w:p w:rsidR="003B615B" w:rsidRPr="00A9787D" w:rsidRDefault="003B615B" w:rsidP="00BA2431">
      <w:pPr>
        <w:widowControl/>
        <w:spacing w:line="360" w:lineRule="auto"/>
        <w:ind w:firstLine="1440"/>
        <w:rPr>
          <w:sz w:val="26"/>
          <w:szCs w:val="26"/>
        </w:rPr>
      </w:pPr>
      <w:r w:rsidRPr="00A9787D">
        <w:rPr>
          <w:i/>
          <w:sz w:val="26"/>
          <w:szCs w:val="26"/>
        </w:rPr>
        <w:lastRenderedPageBreak/>
        <w:t>Nehemiah B. Thomas v. PECO Energy Company</w:t>
      </w:r>
      <w:r w:rsidRPr="00A9787D">
        <w:rPr>
          <w:sz w:val="26"/>
          <w:szCs w:val="26"/>
        </w:rPr>
        <w:t>, Docket No. C-2010-2187197, at 5 (Order entered November 15, 2011).</w:t>
      </w:r>
    </w:p>
    <w:p w:rsidR="003B615B" w:rsidRPr="00A9787D" w:rsidRDefault="003B615B" w:rsidP="00BA2431">
      <w:pPr>
        <w:widowControl/>
        <w:spacing w:line="360" w:lineRule="auto"/>
        <w:ind w:firstLine="1440"/>
        <w:rPr>
          <w:sz w:val="26"/>
          <w:szCs w:val="26"/>
        </w:rPr>
      </w:pPr>
    </w:p>
    <w:p w:rsidR="003B615B" w:rsidRPr="00A9787D" w:rsidRDefault="003B615B" w:rsidP="00BA2431">
      <w:pPr>
        <w:widowControl/>
        <w:spacing w:line="360" w:lineRule="auto"/>
        <w:ind w:firstLine="1440"/>
        <w:rPr>
          <w:sz w:val="26"/>
          <w:szCs w:val="26"/>
        </w:rPr>
      </w:pPr>
      <w:r w:rsidRPr="00A9787D">
        <w:rPr>
          <w:sz w:val="26"/>
          <w:szCs w:val="26"/>
        </w:rPr>
        <w:t xml:space="preserve">Also the Commission has stated that although the </w:t>
      </w:r>
      <w:r w:rsidRPr="00A9787D">
        <w:rPr>
          <w:bCs/>
          <w:sz w:val="26"/>
          <w:szCs w:val="26"/>
        </w:rPr>
        <w:t>meter</w:t>
      </w:r>
      <w:r w:rsidRPr="00A9787D">
        <w:rPr>
          <w:sz w:val="26"/>
          <w:szCs w:val="26"/>
        </w:rPr>
        <w:t xml:space="preserve"> test results are important, standing alone, they may be insufficient rebuttal testimony.  However, if in addition to the </w:t>
      </w:r>
      <w:r w:rsidRPr="00A9787D">
        <w:rPr>
          <w:bCs/>
          <w:sz w:val="26"/>
          <w:szCs w:val="26"/>
        </w:rPr>
        <w:t>meter</w:t>
      </w:r>
      <w:r w:rsidRPr="00A9787D">
        <w:rPr>
          <w:sz w:val="26"/>
          <w:szCs w:val="26"/>
        </w:rPr>
        <w:t xml:space="preserve"> test results, the utility places into the record testimony to rebut the Complainant’s </w:t>
      </w:r>
      <w:r w:rsidRPr="00A9787D">
        <w:rPr>
          <w:i/>
          <w:sz w:val="26"/>
          <w:szCs w:val="26"/>
        </w:rPr>
        <w:t>prima facie</w:t>
      </w:r>
      <w:r w:rsidRPr="00A9787D">
        <w:rPr>
          <w:sz w:val="26"/>
          <w:szCs w:val="26"/>
        </w:rPr>
        <w:t xml:space="preserve"> case such as an inventory or analysis of the appliances in the home, or an attempt by the Respondent to ascertain the cause of the high bill (such as foreign load, wire condition or leak), the burden of going forward shifts to the Complainant to prove that the </w:t>
      </w:r>
      <w:r w:rsidRPr="00A9787D">
        <w:rPr>
          <w:bCs/>
          <w:sz w:val="26"/>
          <w:szCs w:val="26"/>
        </w:rPr>
        <w:t>meter</w:t>
      </w:r>
      <w:r w:rsidRPr="00A9787D">
        <w:rPr>
          <w:sz w:val="26"/>
          <w:szCs w:val="26"/>
        </w:rPr>
        <w:t xml:space="preserve"> in question is defective.  </w:t>
      </w:r>
      <w:r w:rsidRPr="00A9787D">
        <w:rPr>
          <w:i/>
          <w:sz w:val="26"/>
          <w:szCs w:val="26"/>
        </w:rPr>
        <w:t>Replogle v. Pennsylvania Electric Company</w:t>
      </w:r>
      <w:r w:rsidRPr="00A9787D">
        <w:rPr>
          <w:sz w:val="26"/>
          <w:szCs w:val="26"/>
        </w:rPr>
        <w:t xml:space="preserve">, 54 Pa. PUC 528 (1980).  If the Complainant is unable to produce direct proof that her </w:t>
      </w:r>
      <w:r w:rsidRPr="00A9787D">
        <w:rPr>
          <w:bCs/>
          <w:sz w:val="26"/>
          <w:szCs w:val="26"/>
        </w:rPr>
        <w:t>meter</w:t>
      </w:r>
      <w:r w:rsidRPr="00A9787D">
        <w:rPr>
          <w:sz w:val="26"/>
          <w:szCs w:val="26"/>
        </w:rPr>
        <w:t xml:space="preserve"> has malfunctioned, she can prove her case by circumstantial evidence that the metered usage has exceeded the actual usage.  </w:t>
      </w:r>
      <w:r w:rsidRPr="00A9787D">
        <w:rPr>
          <w:i/>
          <w:sz w:val="26"/>
          <w:szCs w:val="26"/>
        </w:rPr>
        <w:t>Milkie v. Pa. Pub. Util. Comm’n</w:t>
      </w:r>
      <w:r w:rsidRPr="00A9787D">
        <w:rPr>
          <w:sz w:val="26"/>
          <w:szCs w:val="26"/>
        </w:rPr>
        <w:t>, 768 A.2d 1217 (Pa. Cmwlth. 2001).</w:t>
      </w:r>
    </w:p>
    <w:p w:rsidR="003B615B" w:rsidRPr="00A9787D" w:rsidRDefault="003B615B" w:rsidP="00BA2431">
      <w:pPr>
        <w:widowControl/>
        <w:spacing w:line="360" w:lineRule="auto"/>
        <w:ind w:firstLine="1440"/>
        <w:rPr>
          <w:sz w:val="26"/>
          <w:szCs w:val="26"/>
        </w:rPr>
      </w:pPr>
    </w:p>
    <w:p w:rsidR="00502F00" w:rsidRPr="00A9787D" w:rsidRDefault="00601EE5" w:rsidP="00BA2431">
      <w:pPr>
        <w:widowControl/>
        <w:spacing w:line="360" w:lineRule="auto"/>
        <w:ind w:firstLine="1440"/>
        <w:rPr>
          <w:sz w:val="26"/>
          <w:szCs w:val="26"/>
        </w:rPr>
      </w:pPr>
      <w:r w:rsidRPr="00A9787D">
        <w:rPr>
          <w:sz w:val="26"/>
          <w:szCs w:val="26"/>
        </w:rPr>
        <w:t>ALJ Guhl</w:t>
      </w:r>
      <w:r w:rsidR="007B72C3" w:rsidRPr="00A9787D">
        <w:rPr>
          <w:sz w:val="26"/>
          <w:szCs w:val="26"/>
        </w:rPr>
        <w:t xml:space="preserve"> made twenty-one</w:t>
      </w:r>
      <w:r w:rsidR="00502F00" w:rsidRPr="00A9787D">
        <w:rPr>
          <w:sz w:val="26"/>
          <w:szCs w:val="26"/>
        </w:rPr>
        <w:t xml:space="preserve"> Find</w:t>
      </w:r>
      <w:r w:rsidR="007B72C3" w:rsidRPr="00A9787D">
        <w:rPr>
          <w:sz w:val="26"/>
          <w:szCs w:val="26"/>
        </w:rPr>
        <w:t>ings of Fact and reached four</w:t>
      </w:r>
      <w:r w:rsidR="00502F00" w:rsidRPr="00A9787D">
        <w:rPr>
          <w:sz w:val="26"/>
          <w:szCs w:val="26"/>
        </w:rPr>
        <w:t xml:space="preserve"> Conclusions of Law.  </w:t>
      </w:r>
      <w:r w:rsidR="007B72C3" w:rsidRPr="00A9787D">
        <w:rPr>
          <w:sz w:val="26"/>
          <w:szCs w:val="26"/>
        </w:rPr>
        <w:t>I.D. at 3</w:t>
      </w:r>
      <w:r w:rsidR="00502F00" w:rsidRPr="00A9787D">
        <w:rPr>
          <w:sz w:val="26"/>
          <w:szCs w:val="26"/>
        </w:rPr>
        <w:t xml:space="preserve">-6, </w:t>
      </w:r>
      <w:r w:rsidR="007B72C3" w:rsidRPr="00A9787D">
        <w:rPr>
          <w:sz w:val="26"/>
          <w:szCs w:val="26"/>
        </w:rPr>
        <w:t>10-11</w:t>
      </w:r>
      <w:r w:rsidR="00502F00" w:rsidRPr="00A9787D">
        <w:rPr>
          <w:sz w:val="26"/>
          <w:szCs w:val="26"/>
        </w:rPr>
        <w:t>.  The Findings of Fact and Conclusions of Law are incorporated herein by reference and are adopted without comment unless they are either expressly or by necessary implication rejected or modified by this Opinion and Order.</w:t>
      </w:r>
    </w:p>
    <w:p w:rsidR="00502F00" w:rsidRPr="00A9787D" w:rsidRDefault="00502F00" w:rsidP="00BA2431">
      <w:pPr>
        <w:widowControl/>
        <w:spacing w:line="360" w:lineRule="auto"/>
        <w:ind w:firstLine="1440"/>
        <w:rPr>
          <w:sz w:val="26"/>
          <w:szCs w:val="26"/>
        </w:rPr>
      </w:pPr>
    </w:p>
    <w:p w:rsidR="00502F00" w:rsidRPr="00A9787D" w:rsidRDefault="00502F00" w:rsidP="00BA2431">
      <w:pPr>
        <w:widowControl/>
        <w:spacing w:line="360" w:lineRule="auto"/>
        <w:ind w:firstLine="1440"/>
        <w:rPr>
          <w:sz w:val="26"/>
          <w:szCs w:val="26"/>
        </w:rPr>
      </w:pPr>
      <w:r w:rsidRPr="00A9787D" w:rsidDel="004D1D7C">
        <w:rPr>
          <w:sz w:val="26"/>
          <w:szCs w:val="26"/>
        </w:rPr>
        <w:t xml:space="preserve">Before addressing the Exceptions, we note that any issue or Exception that we do not specifically delineate shall be deemed to have been duly considered and denied without further discussion.  The Commission is not required to consider expressly or at length each contention or argument raised by the parties.  </w:t>
      </w:r>
      <w:hyperlink r:id="rId10" w:history="1">
        <w:r w:rsidRPr="00A9787D" w:rsidDel="004D1D7C">
          <w:rPr>
            <w:rStyle w:val="Emphasis"/>
            <w:sz w:val="26"/>
            <w:szCs w:val="26"/>
          </w:rPr>
          <w:t xml:space="preserve">Consolidated Rail Corp. v. Pa. PUC, </w:t>
        </w:r>
        <w:r w:rsidRPr="00A9787D" w:rsidDel="004D1D7C">
          <w:rPr>
            <w:rStyle w:val="Hyperlink"/>
            <w:color w:val="auto"/>
            <w:sz w:val="26"/>
            <w:szCs w:val="26"/>
            <w:u w:val="none"/>
          </w:rPr>
          <w:t>625 A.2d 741 (Pa. Cmwlth. 1993);</w:t>
        </w:r>
      </w:hyperlink>
      <w:r w:rsidRPr="00A9787D" w:rsidDel="004D1D7C">
        <w:rPr>
          <w:sz w:val="26"/>
          <w:szCs w:val="26"/>
        </w:rPr>
        <w:t xml:space="preserve"> </w:t>
      </w:r>
      <w:r w:rsidRPr="00A9787D" w:rsidDel="004D1D7C">
        <w:rPr>
          <w:i/>
          <w:sz w:val="26"/>
          <w:szCs w:val="26"/>
        </w:rPr>
        <w:t xml:space="preserve">also </w:t>
      </w:r>
      <w:r w:rsidRPr="00A9787D" w:rsidDel="004D1D7C">
        <w:rPr>
          <w:rStyle w:val="Emphasis"/>
          <w:sz w:val="26"/>
          <w:szCs w:val="26"/>
        </w:rPr>
        <w:t xml:space="preserve">see, generally, </w:t>
      </w:r>
      <w:hyperlink r:id="rId11" w:history="1">
        <w:r w:rsidRPr="00A9787D" w:rsidDel="004D1D7C">
          <w:rPr>
            <w:rStyle w:val="Emphasis"/>
            <w:sz w:val="26"/>
            <w:szCs w:val="26"/>
          </w:rPr>
          <w:t>University of Pennsylvania v. Pa. PUC</w:t>
        </w:r>
        <w:r w:rsidRPr="00A9787D" w:rsidDel="004D1D7C">
          <w:rPr>
            <w:rStyle w:val="Hyperlink"/>
            <w:color w:val="auto"/>
            <w:sz w:val="26"/>
            <w:szCs w:val="26"/>
            <w:u w:val="none"/>
          </w:rPr>
          <w:t>, 485 A.2d 1217 (Pa. Cmwlth. 1984).</w:t>
        </w:r>
      </w:hyperlink>
      <w:r w:rsidRPr="00A9787D" w:rsidDel="004D1D7C">
        <w:rPr>
          <w:sz w:val="26"/>
          <w:szCs w:val="26"/>
        </w:rPr>
        <w:t xml:space="preserve"> </w:t>
      </w:r>
    </w:p>
    <w:p w:rsidR="00E822CB" w:rsidRPr="00A9787D" w:rsidRDefault="00E822CB" w:rsidP="00BA2431">
      <w:pPr>
        <w:widowControl/>
        <w:spacing w:line="360" w:lineRule="auto"/>
        <w:ind w:firstLine="1440"/>
        <w:rPr>
          <w:sz w:val="26"/>
          <w:szCs w:val="26"/>
        </w:rPr>
      </w:pPr>
    </w:p>
    <w:bookmarkEnd w:id="0"/>
    <w:bookmarkEnd w:id="1"/>
    <w:p w:rsidR="00ED60FB" w:rsidRPr="00A9787D" w:rsidRDefault="00ED60FB" w:rsidP="00BA2431">
      <w:pPr>
        <w:keepNext/>
        <w:keepLines/>
        <w:widowControl/>
        <w:spacing w:line="360" w:lineRule="auto"/>
        <w:rPr>
          <w:b/>
          <w:sz w:val="26"/>
          <w:szCs w:val="26"/>
        </w:rPr>
      </w:pPr>
      <w:r w:rsidRPr="00A9787D">
        <w:rPr>
          <w:b/>
          <w:sz w:val="26"/>
          <w:szCs w:val="26"/>
        </w:rPr>
        <w:lastRenderedPageBreak/>
        <w:t>ALJ’s Initial Decision</w:t>
      </w:r>
    </w:p>
    <w:p w:rsidR="00ED60FB" w:rsidRPr="00A9787D" w:rsidRDefault="00ED60FB" w:rsidP="00BA2431">
      <w:pPr>
        <w:keepNext/>
        <w:keepLines/>
        <w:widowControl/>
        <w:spacing w:line="360" w:lineRule="auto"/>
        <w:rPr>
          <w:sz w:val="26"/>
          <w:szCs w:val="26"/>
        </w:rPr>
      </w:pPr>
    </w:p>
    <w:p w:rsidR="00135A5B" w:rsidRPr="00A9787D" w:rsidRDefault="00135A5B" w:rsidP="00BA2431">
      <w:pPr>
        <w:widowControl/>
        <w:spacing w:line="360" w:lineRule="auto"/>
        <w:ind w:firstLine="1440"/>
        <w:rPr>
          <w:sz w:val="26"/>
          <w:szCs w:val="26"/>
        </w:rPr>
      </w:pPr>
      <w:r w:rsidRPr="00A9787D">
        <w:rPr>
          <w:sz w:val="26"/>
          <w:szCs w:val="26"/>
        </w:rPr>
        <w:t>T</w:t>
      </w:r>
      <w:r w:rsidR="00ED60FB" w:rsidRPr="00A9787D">
        <w:rPr>
          <w:sz w:val="26"/>
          <w:szCs w:val="26"/>
        </w:rPr>
        <w:t>he</w:t>
      </w:r>
      <w:r w:rsidRPr="00A9787D">
        <w:rPr>
          <w:sz w:val="26"/>
          <w:szCs w:val="26"/>
        </w:rPr>
        <w:t xml:space="preserve"> ALJ noted that </w:t>
      </w:r>
      <w:r w:rsidR="001921E7" w:rsidRPr="00A9787D">
        <w:rPr>
          <w:sz w:val="26"/>
          <w:szCs w:val="26"/>
        </w:rPr>
        <w:t>the Complainants’</w:t>
      </w:r>
      <w:r w:rsidR="00E63E28" w:rsidRPr="00A9787D">
        <w:rPr>
          <w:sz w:val="26"/>
          <w:szCs w:val="26"/>
        </w:rPr>
        <w:t xml:space="preserve"> only contention in this matter is that they are entitled to a reduction in their bill after service was reconnected in July 2012 because the Service Address ha</w:t>
      </w:r>
      <w:r w:rsidR="00923BA8" w:rsidRPr="00A9787D">
        <w:rPr>
          <w:sz w:val="26"/>
          <w:szCs w:val="26"/>
        </w:rPr>
        <w:t>d</w:t>
      </w:r>
      <w:r w:rsidR="00E63E28" w:rsidRPr="00A9787D">
        <w:rPr>
          <w:sz w:val="26"/>
          <w:szCs w:val="26"/>
        </w:rPr>
        <w:t xml:space="preserve"> been vacant and was gutted </w:t>
      </w:r>
      <w:r w:rsidR="00E0498B" w:rsidRPr="00A9787D">
        <w:rPr>
          <w:sz w:val="26"/>
          <w:szCs w:val="26"/>
        </w:rPr>
        <w:t xml:space="preserve">during the period at issue.  </w:t>
      </w:r>
      <w:r w:rsidRPr="00A9787D">
        <w:rPr>
          <w:sz w:val="26"/>
          <w:szCs w:val="26"/>
        </w:rPr>
        <w:t>I.D. at 8.  The balance on the Complainants’ account during the proceeding was $2,144.01.  I.D. at 6.</w:t>
      </w:r>
    </w:p>
    <w:p w:rsidR="00135A5B" w:rsidRPr="00A9787D" w:rsidRDefault="00135A5B" w:rsidP="00BA2431">
      <w:pPr>
        <w:widowControl/>
        <w:spacing w:line="360" w:lineRule="auto"/>
        <w:ind w:firstLine="1440"/>
        <w:rPr>
          <w:sz w:val="26"/>
          <w:szCs w:val="26"/>
        </w:rPr>
      </w:pPr>
    </w:p>
    <w:p w:rsidR="00B369A3" w:rsidRPr="00A9787D" w:rsidRDefault="00135A5B" w:rsidP="001921E7">
      <w:pPr>
        <w:widowControl/>
        <w:spacing w:line="360" w:lineRule="auto"/>
        <w:ind w:firstLine="1440"/>
        <w:rPr>
          <w:sz w:val="26"/>
          <w:szCs w:val="26"/>
        </w:rPr>
      </w:pPr>
      <w:r w:rsidRPr="00A9787D">
        <w:rPr>
          <w:sz w:val="26"/>
          <w:szCs w:val="26"/>
        </w:rPr>
        <w:t xml:space="preserve">The ALJ concluded that the </w:t>
      </w:r>
      <w:r w:rsidR="00735DC0" w:rsidRPr="00A9787D">
        <w:rPr>
          <w:sz w:val="26"/>
          <w:szCs w:val="26"/>
        </w:rPr>
        <w:t xml:space="preserve">Complainants </w:t>
      </w:r>
      <w:r w:rsidR="00923BA8" w:rsidRPr="00A9787D">
        <w:rPr>
          <w:sz w:val="26"/>
          <w:szCs w:val="26"/>
        </w:rPr>
        <w:t xml:space="preserve">did </w:t>
      </w:r>
      <w:r w:rsidR="00735DC0" w:rsidRPr="00A9787D">
        <w:rPr>
          <w:sz w:val="26"/>
          <w:szCs w:val="26"/>
        </w:rPr>
        <w:t>not m</w:t>
      </w:r>
      <w:r w:rsidR="00923BA8" w:rsidRPr="00A9787D">
        <w:rPr>
          <w:sz w:val="26"/>
          <w:szCs w:val="26"/>
        </w:rPr>
        <w:t>e</w:t>
      </w:r>
      <w:r w:rsidR="00735DC0" w:rsidRPr="00A9787D">
        <w:rPr>
          <w:sz w:val="26"/>
          <w:szCs w:val="26"/>
        </w:rPr>
        <w:t>et their burden of proof for their request for a reduction in the bill.</w:t>
      </w:r>
      <w:r w:rsidR="00923BA8" w:rsidRPr="00A9787D">
        <w:rPr>
          <w:sz w:val="26"/>
          <w:szCs w:val="26"/>
        </w:rPr>
        <w:t xml:space="preserve">  I.D. at 8.</w:t>
      </w:r>
      <w:r w:rsidR="00735DC0" w:rsidRPr="00A9787D">
        <w:rPr>
          <w:sz w:val="26"/>
          <w:szCs w:val="26"/>
        </w:rPr>
        <w:t xml:space="preserve">  </w:t>
      </w:r>
      <w:r w:rsidRPr="00A9787D">
        <w:rPr>
          <w:sz w:val="26"/>
          <w:szCs w:val="26"/>
        </w:rPr>
        <w:t xml:space="preserve">In support of </w:t>
      </w:r>
      <w:r w:rsidR="000F0263" w:rsidRPr="00A9787D">
        <w:rPr>
          <w:sz w:val="26"/>
          <w:szCs w:val="26"/>
        </w:rPr>
        <w:t>her</w:t>
      </w:r>
      <w:r w:rsidRPr="00A9787D">
        <w:rPr>
          <w:sz w:val="26"/>
          <w:szCs w:val="26"/>
        </w:rPr>
        <w:t xml:space="preserve"> conclusion, t</w:t>
      </w:r>
      <w:r w:rsidR="00735DC0" w:rsidRPr="00A9787D">
        <w:rPr>
          <w:sz w:val="26"/>
          <w:szCs w:val="26"/>
        </w:rPr>
        <w:t xml:space="preserve">he ALJ averred that </w:t>
      </w:r>
      <w:r w:rsidRPr="00A9787D">
        <w:rPr>
          <w:sz w:val="26"/>
          <w:szCs w:val="26"/>
        </w:rPr>
        <w:t xml:space="preserve">although </w:t>
      </w:r>
      <w:r w:rsidR="00735DC0" w:rsidRPr="00A9787D">
        <w:rPr>
          <w:sz w:val="26"/>
          <w:szCs w:val="26"/>
        </w:rPr>
        <w:t xml:space="preserve">the </w:t>
      </w:r>
      <w:r w:rsidRPr="00A9787D">
        <w:rPr>
          <w:sz w:val="26"/>
          <w:szCs w:val="26"/>
        </w:rPr>
        <w:t xml:space="preserve">Complainants acknowledged that </w:t>
      </w:r>
      <w:r w:rsidR="00735DC0" w:rsidRPr="00A9787D">
        <w:rPr>
          <w:sz w:val="26"/>
          <w:szCs w:val="26"/>
        </w:rPr>
        <w:t xml:space="preserve">they had electricians </w:t>
      </w:r>
      <w:r w:rsidR="00E52A0A" w:rsidRPr="00A9787D">
        <w:rPr>
          <w:sz w:val="26"/>
          <w:szCs w:val="26"/>
        </w:rPr>
        <w:t xml:space="preserve">perform work </w:t>
      </w:r>
      <w:r w:rsidR="00923BA8" w:rsidRPr="00A9787D">
        <w:rPr>
          <w:sz w:val="26"/>
          <w:szCs w:val="26"/>
        </w:rPr>
        <w:t xml:space="preserve">at the Service Address </w:t>
      </w:r>
      <w:r w:rsidR="00E52A0A" w:rsidRPr="00A9787D">
        <w:rPr>
          <w:sz w:val="26"/>
          <w:szCs w:val="26"/>
        </w:rPr>
        <w:t xml:space="preserve">after </w:t>
      </w:r>
      <w:r w:rsidR="00735DC0" w:rsidRPr="00A9787D">
        <w:rPr>
          <w:sz w:val="26"/>
          <w:szCs w:val="26"/>
        </w:rPr>
        <w:t>service was restored in July 2012</w:t>
      </w:r>
      <w:r w:rsidRPr="00A9787D">
        <w:rPr>
          <w:sz w:val="26"/>
          <w:szCs w:val="26"/>
        </w:rPr>
        <w:t xml:space="preserve">, they </w:t>
      </w:r>
      <w:r w:rsidR="000F0263" w:rsidRPr="00A9787D">
        <w:rPr>
          <w:sz w:val="26"/>
          <w:szCs w:val="26"/>
        </w:rPr>
        <w:t xml:space="preserve">never </w:t>
      </w:r>
      <w:r w:rsidR="00735DC0" w:rsidRPr="00A9787D">
        <w:rPr>
          <w:sz w:val="26"/>
          <w:szCs w:val="26"/>
        </w:rPr>
        <w:t>present</w:t>
      </w:r>
      <w:r w:rsidR="000F0263" w:rsidRPr="00A9787D">
        <w:rPr>
          <w:sz w:val="26"/>
          <w:szCs w:val="26"/>
        </w:rPr>
        <w:t>ed</w:t>
      </w:r>
      <w:r w:rsidR="00735DC0" w:rsidRPr="00A9787D">
        <w:rPr>
          <w:sz w:val="26"/>
          <w:szCs w:val="26"/>
        </w:rPr>
        <w:t xml:space="preserve"> any evidence to support their claim that there was fau</w:t>
      </w:r>
      <w:r w:rsidR="00405690" w:rsidRPr="00A9787D">
        <w:rPr>
          <w:sz w:val="26"/>
          <w:szCs w:val="26"/>
        </w:rPr>
        <w:t>lty wiring at the premises.  Hence</w:t>
      </w:r>
      <w:r w:rsidR="00735DC0" w:rsidRPr="00A9787D">
        <w:rPr>
          <w:sz w:val="26"/>
          <w:szCs w:val="26"/>
        </w:rPr>
        <w:t>, the ALJ maintained that the Complainants’ argument that they should not be responsible for the electric used by the electricians is without merit.  I.D. at 8 (citing Tr. at 30).</w:t>
      </w:r>
      <w:r w:rsidR="000F0263" w:rsidRPr="00A9787D">
        <w:rPr>
          <w:sz w:val="26"/>
          <w:szCs w:val="26"/>
        </w:rPr>
        <w:t xml:space="preserve">  </w:t>
      </w:r>
    </w:p>
    <w:p w:rsidR="00B369A3" w:rsidRPr="00A9787D" w:rsidRDefault="00B369A3" w:rsidP="001921E7">
      <w:pPr>
        <w:widowControl/>
        <w:spacing w:line="360" w:lineRule="auto"/>
        <w:ind w:firstLine="1440"/>
        <w:rPr>
          <w:sz w:val="26"/>
          <w:szCs w:val="26"/>
        </w:rPr>
      </w:pPr>
    </w:p>
    <w:p w:rsidR="0028789A" w:rsidRPr="00A9787D" w:rsidRDefault="000F0263" w:rsidP="00BA2431">
      <w:pPr>
        <w:widowControl/>
        <w:spacing w:line="360" w:lineRule="auto"/>
        <w:ind w:firstLine="1440"/>
        <w:rPr>
          <w:sz w:val="26"/>
          <w:szCs w:val="26"/>
        </w:rPr>
      </w:pPr>
      <w:r w:rsidRPr="00A9787D">
        <w:rPr>
          <w:sz w:val="26"/>
          <w:szCs w:val="26"/>
        </w:rPr>
        <w:t xml:space="preserve">Furthermore, the ALJ noted that </w:t>
      </w:r>
      <w:r w:rsidR="00F746DF" w:rsidRPr="00A9787D">
        <w:rPr>
          <w:sz w:val="26"/>
          <w:szCs w:val="26"/>
        </w:rPr>
        <w:t xml:space="preserve">while the Complainants contended that there was no work being done on the house at the Service Address after service </w:t>
      </w:r>
      <w:r w:rsidR="00DB20DA" w:rsidRPr="00A9787D">
        <w:rPr>
          <w:sz w:val="26"/>
          <w:szCs w:val="26"/>
        </w:rPr>
        <w:t xml:space="preserve">had been </w:t>
      </w:r>
      <w:r w:rsidR="00F746DF" w:rsidRPr="00A9787D">
        <w:rPr>
          <w:sz w:val="26"/>
          <w:szCs w:val="26"/>
        </w:rPr>
        <w:t>reestablished in July 2012, the record shows that the house was in the middle of renovations and that electricians and other workers were seen at the Service address on a number of occasions.</w:t>
      </w:r>
      <w:r w:rsidR="00DB20DA" w:rsidRPr="00A9787D">
        <w:rPr>
          <w:sz w:val="26"/>
          <w:szCs w:val="26"/>
        </w:rPr>
        <w:t xml:space="preserve">  </w:t>
      </w:r>
      <w:r w:rsidR="0028789A" w:rsidRPr="00A9787D">
        <w:rPr>
          <w:sz w:val="26"/>
          <w:szCs w:val="26"/>
        </w:rPr>
        <w:t xml:space="preserve">I.D. at 9 (citing Tr. at 18).  </w:t>
      </w:r>
      <w:r w:rsidR="00DB20DA" w:rsidRPr="00A9787D">
        <w:rPr>
          <w:sz w:val="26"/>
          <w:szCs w:val="26"/>
        </w:rPr>
        <w:t xml:space="preserve">However, </w:t>
      </w:r>
      <w:r w:rsidR="00F746DF" w:rsidRPr="00A9787D">
        <w:rPr>
          <w:sz w:val="26"/>
          <w:szCs w:val="26"/>
        </w:rPr>
        <w:t>the Complainants did not present any evidence</w:t>
      </w:r>
      <w:r w:rsidR="00DB20DA" w:rsidRPr="00A9787D">
        <w:rPr>
          <w:sz w:val="26"/>
          <w:szCs w:val="26"/>
        </w:rPr>
        <w:t xml:space="preserve"> that acknowledged </w:t>
      </w:r>
      <w:r w:rsidR="00F746DF" w:rsidRPr="00A9787D">
        <w:rPr>
          <w:sz w:val="26"/>
          <w:szCs w:val="26"/>
        </w:rPr>
        <w:t>these</w:t>
      </w:r>
      <w:r w:rsidR="00DB20DA" w:rsidRPr="00A9787D">
        <w:rPr>
          <w:sz w:val="26"/>
          <w:szCs w:val="26"/>
        </w:rPr>
        <w:t xml:space="preserve"> facts. I.D. at 9.  More specifically, the ALJ found that when PECO conducted a high-bill investigation in April 2013, its technician found power tools, a space heater and other electrical appliances present at the location with a potential usage of 2010 kWh, which was in line with the actual usage at the Service Address.  I.D. at 8-9 (citing PECO Exh. 4).</w:t>
      </w:r>
      <w:r w:rsidR="0028789A" w:rsidRPr="00A9787D">
        <w:rPr>
          <w:sz w:val="26"/>
          <w:szCs w:val="26"/>
        </w:rPr>
        <w:t xml:space="preserve">  The ALJ also noted that PECO’s witness, Mr. Lerro, indicated that there was wiring to the main circuit box at the Service Address that was consistent with what an electrician would use when doing work on a </w:t>
      </w:r>
      <w:r w:rsidR="0028789A" w:rsidRPr="00A9787D">
        <w:rPr>
          <w:sz w:val="26"/>
          <w:szCs w:val="26"/>
        </w:rPr>
        <w:lastRenderedPageBreak/>
        <w:t>property.  I.D. at 9 (citing Tr. at 89-90 and Photograph from Complainant’s Exh. 1).  PECO’s witness also found that</w:t>
      </w:r>
      <w:r w:rsidR="00B369A3" w:rsidRPr="00A9787D">
        <w:rPr>
          <w:sz w:val="26"/>
          <w:szCs w:val="26"/>
        </w:rPr>
        <w:t xml:space="preserve">, during his investigation in April 2013, the main breaker at the Service Address was on and that </w:t>
      </w:r>
      <w:r w:rsidR="0028789A" w:rsidRPr="00A9787D">
        <w:rPr>
          <w:sz w:val="26"/>
          <w:szCs w:val="26"/>
        </w:rPr>
        <w:t>the thermostat was in the on position</w:t>
      </w:r>
      <w:r w:rsidR="00B369A3" w:rsidRPr="00A9787D">
        <w:rPr>
          <w:sz w:val="26"/>
          <w:szCs w:val="26"/>
        </w:rPr>
        <w:t>.</w:t>
      </w:r>
      <w:r w:rsidR="0028789A" w:rsidRPr="00A9787D">
        <w:rPr>
          <w:sz w:val="26"/>
          <w:szCs w:val="26"/>
        </w:rPr>
        <w:t xml:space="preserve"> </w:t>
      </w:r>
      <w:r w:rsidR="00B369A3" w:rsidRPr="00A9787D">
        <w:rPr>
          <w:sz w:val="26"/>
          <w:szCs w:val="26"/>
        </w:rPr>
        <w:t xml:space="preserve">  I.D. at 9 (citing Tr. at 86-87).</w:t>
      </w:r>
    </w:p>
    <w:p w:rsidR="00DB20DA" w:rsidRPr="00A9787D" w:rsidRDefault="00DB20DA" w:rsidP="00BA2431">
      <w:pPr>
        <w:widowControl/>
        <w:spacing w:line="360" w:lineRule="auto"/>
        <w:ind w:firstLine="1440"/>
        <w:rPr>
          <w:sz w:val="26"/>
          <w:szCs w:val="26"/>
        </w:rPr>
      </w:pPr>
    </w:p>
    <w:p w:rsidR="00735DC0" w:rsidRPr="00A9787D" w:rsidRDefault="00B369A3" w:rsidP="00BA2431">
      <w:pPr>
        <w:widowControl/>
        <w:spacing w:line="360" w:lineRule="auto"/>
        <w:ind w:firstLine="1440"/>
        <w:rPr>
          <w:sz w:val="26"/>
          <w:szCs w:val="26"/>
        </w:rPr>
      </w:pPr>
      <w:r w:rsidRPr="00A9787D">
        <w:rPr>
          <w:sz w:val="26"/>
          <w:szCs w:val="26"/>
        </w:rPr>
        <w:t xml:space="preserve">The ALJ explained that Mr. Lerro also performed a cost estimate and a passing load test at the Service Address on April 16, 2013, in which he determined that the usage was consistent with seasonal usage and no indication of faulty wiring.  I.D. at 9-10.  </w:t>
      </w:r>
      <w:r w:rsidR="00C002D3" w:rsidRPr="00A9787D">
        <w:rPr>
          <w:sz w:val="26"/>
          <w:szCs w:val="26"/>
        </w:rPr>
        <w:t>Finally, the ALJ noted that on December 9, 2013, PECO removed the meter from the Service Address and replaced it with a new smart meter.  The old meter was tested on December 10, 2013, and was found to be 99.9% accurate, which is within the 2.0% tolerance PECO’s and the Commission’s standards in Section 57.20(c) of the Commission’s Regulations, 52 Pa. Code § 57.20(c).  I.D. at 10 (citing Tr. at 96 and PECO Exh. 7).</w:t>
      </w:r>
    </w:p>
    <w:p w:rsidR="00DB20DA" w:rsidRPr="00A9787D" w:rsidRDefault="00DB20DA" w:rsidP="00BA2431">
      <w:pPr>
        <w:widowControl/>
        <w:spacing w:line="360" w:lineRule="auto"/>
        <w:ind w:firstLine="1440"/>
        <w:rPr>
          <w:sz w:val="26"/>
          <w:szCs w:val="26"/>
        </w:rPr>
      </w:pPr>
    </w:p>
    <w:p w:rsidR="005C4EC6" w:rsidRPr="00A9787D" w:rsidRDefault="00735DC0" w:rsidP="001921E7">
      <w:pPr>
        <w:widowControl/>
        <w:spacing w:line="360" w:lineRule="auto"/>
        <w:ind w:firstLine="1440"/>
        <w:rPr>
          <w:sz w:val="26"/>
          <w:szCs w:val="26"/>
        </w:rPr>
      </w:pPr>
      <w:r w:rsidRPr="00A9787D">
        <w:rPr>
          <w:sz w:val="26"/>
          <w:szCs w:val="26"/>
        </w:rPr>
        <w:t xml:space="preserve">According to the ALJ, while she </w:t>
      </w:r>
      <w:r w:rsidR="00D04908" w:rsidRPr="00A9787D">
        <w:rPr>
          <w:sz w:val="26"/>
          <w:szCs w:val="26"/>
        </w:rPr>
        <w:t>is sympathetic with</w:t>
      </w:r>
      <w:r w:rsidRPr="00A9787D">
        <w:rPr>
          <w:sz w:val="26"/>
          <w:szCs w:val="26"/>
        </w:rPr>
        <w:t xml:space="preserve"> the Complainants’ circumstances, </w:t>
      </w:r>
      <w:r w:rsidR="00227A47" w:rsidRPr="00A9787D">
        <w:rPr>
          <w:sz w:val="26"/>
          <w:szCs w:val="26"/>
        </w:rPr>
        <w:t xml:space="preserve">they have failed to establish their burden of proof in this matter.  As such, the ALJ ruled that </w:t>
      </w:r>
      <w:r w:rsidRPr="00A9787D">
        <w:rPr>
          <w:sz w:val="26"/>
          <w:szCs w:val="26"/>
        </w:rPr>
        <w:t>PECO is entitled to payment for the electric service that was provided to the Service Address from July 2012 and onw</w:t>
      </w:r>
      <w:r w:rsidR="00D04908" w:rsidRPr="00A9787D">
        <w:rPr>
          <w:sz w:val="26"/>
          <w:szCs w:val="26"/>
        </w:rPr>
        <w:t xml:space="preserve">ard </w:t>
      </w:r>
      <w:r w:rsidR="00227A47" w:rsidRPr="00A9787D">
        <w:rPr>
          <w:sz w:val="26"/>
          <w:szCs w:val="26"/>
        </w:rPr>
        <w:t>based on the following findings: (1)</w:t>
      </w:r>
      <w:r w:rsidR="001708CA" w:rsidRPr="00A9787D">
        <w:rPr>
          <w:sz w:val="26"/>
          <w:szCs w:val="26"/>
        </w:rPr>
        <w:t> </w:t>
      </w:r>
      <w:r w:rsidR="00D04908" w:rsidRPr="00A9787D">
        <w:rPr>
          <w:sz w:val="26"/>
          <w:szCs w:val="26"/>
        </w:rPr>
        <w:t>the service for the</w:t>
      </w:r>
      <w:r w:rsidRPr="00A9787D">
        <w:rPr>
          <w:sz w:val="26"/>
          <w:szCs w:val="26"/>
        </w:rPr>
        <w:t xml:space="preserve"> address was and is </w:t>
      </w:r>
      <w:r w:rsidR="00D04908" w:rsidRPr="00A9787D">
        <w:rPr>
          <w:sz w:val="26"/>
          <w:szCs w:val="26"/>
        </w:rPr>
        <w:t xml:space="preserve">still </w:t>
      </w:r>
      <w:r w:rsidRPr="00A9787D">
        <w:rPr>
          <w:sz w:val="26"/>
          <w:szCs w:val="26"/>
        </w:rPr>
        <w:t xml:space="preserve">under </w:t>
      </w:r>
      <w:r w:rsidR="000D6D8C" w:rsidRPr="00A9787D">
        <w:rPr>
          <w:sz w:val="26"/>
          <w:szCs w:val="26"/>
        </w:rPr>
        <w:t>the Complainants’</w:t>
      </w:r>
      <w:r w:rsidR="00CC5F14" w:rsidRPr="00A9787D">
        <w:rPr>
          <w:sz w:val="26"/>
          <w:szCs w:val="26"/>
        </w:rPr>
        <w:t xml:space="preserve"> </w:t>
      </w:r>
      <w:r w:rsidRPr="00A9787D">
        <w:rPr>
          <w:sz w:val="26"/>
          <w:szCs w:val="26"/>
        </w:rPr>
        <w:t>name</w:t>
      </w:r>
      <w:r w:rsidR="00227A47" w:rsidRPr="00A9787D">
        <w:rPr>
          <w:sz w:val="26"/>
          <w:szCs w:val="26"/>
        </w:rPr>
        <w:t xml:space="preserve">; (2) the usage during the period at issue is in line with electrical appliances and tools found at the Service Address during the investigation; (3) the meter at the Service Address was </w:t>
      </w:r>
      <w:r w:rsidR="001708CA" w:rsidRPr="00A9787D">
        <w:rPr>
          <w:sz w:val="26"/>
          <w:szCs w:val="26"/>
        </w:rPr>
        <w:t>functioning properly; (4) the usage at the Service Address is consistent with seasonal usage; and (5) there was no evidence of faulty wiring</w:t>
      </w:r>
      <w:r w:rsidRPr="00A9787D">
        <w:rPr>
          <w:sz w:val="26"/>
          <w:szCs w:val="26"/>
        </w:rPr>
        <w:t xml:space="preserve">.  </w:t>
      </w:r>
      <w:r w:rsidR="007F4245" w:rsidRPr="00A9787D">
        <w:rPr>
          <w:rFonts w:eastAsia="Calibri"/>
          <w:sz w:val="26"/>
          <w:szCs w:val="26"/>
        </w:rPr>
        <w:t xml:space="preserve">In accordance </w:t>
      </w:r>
      <w:r w:rsidR="00ED60FB" w:rsidRPr="00A9787D">
        <w:rPr>
          <w:rFonts w:eastAsia="Calibri"/>
          <w:sz w:val="26"/>
          <w:szCs w:val="26"/>
        </w:rPr>
        <w:t xml:space="preserve">with the above findings, </w:t>
      </w:r>
      <w:r w:rsidR="005C4EC6" w:rsidRPr="00A9787D">
        <w:rPr>
          <w:sz w:val="26"/>
          <w:szCs w:val="26"/>
        </w:rPr>
        <w:t>the ALJ recommended that the Complaint be dismissed.  I.D. at</w:t>
      </w:r>
      <w:r w:rsidR="001F2614" w:rsidRPr="00A9787D">
        <w:rPr>
          <w:sz w:val="26"/>
          <w:szCs w:val="26"/>
        </w:rPr>
        <w:t> </w:t>
      </w:r>
      <w:r w:rsidR="005C4EC6" w:rsidRPr="00A9787D">
        <w:rPr>
          <w:sz w:val="26"/>
          <w:szCs w:val="26"/>
        </w:rPr>
        <w:t>10.</w:t>
      </w:r>
    </w:p>
    <w:p w:rsidR="00ED60FB" w:rsidRPr="00A9787D" w:rsidRDefault="00ED60FB" w:rsidP="00BA2431">
      <w:pPr>
        <w:pStyle w:val="NoSpacing"/>
        <w:spacing w:line="360" w:lineRule="auto"/>
        <w:ind w:firstLine="1440"/>
        <w:jc w:val="left"/>
        <w:rPr>
          <w:szCs w:val="26"/>
        </w:rPr>
      </w:pPr>
    </w:p>
    <w:p w:rsidR="00ED60FB" w:rsidRPr="00A9787D" w:rsidRDefault="00ED60FB" w:rsidP="00A9787D">
      <w:pPr>
        <w:keepNext/>
        <w:keepLines/>
        <w:widowControl/>
        <w:spacing w:line="360" w:lineRule="auto"/>
        <w:rPr>
          <w:rFonts w:eastAsia="Calibri"/>
          <w:b/>
          <w:sz w:val="26"/>
          <w:szCs w:val="26"/>
        </w:rPr>
      </w:pPr>
      <w:r w:rsidRPr="00A9787D">
        <w:rPr>
          <w:rFonts w:eastAsia="Calibri"/>
          <w:b/>
          <w:sz w:val="26"/>
          <w:szCs w:val="26"/>
        </w:rPr>
        <w:lastRenderedPageBreak/>
        <w:t>Exceptions and Replies</w:t>
      </w:r>
    </w:p>
    <w:p w:rsidR="00ED60FB" w:rsidRPr="00A9787D" w:rsidRDefault="00ED60FB" w:rsidP="00A9787D">
      <w:pPr>
        <w:keepNext/>
        <w:keepLines/>
        <w:widowControl/>
        <w:spacing w:line="360" w:lineRule="auto"/>
        <w:rPr>
          <w:rFonts w:eastAsia="Calibri"/>
          <w:b/>
          <w:sz w:val="26"/>
          <w:szCs w:val="26"/>
        </w:rPr>
      </w:pPr>
    </w:p>
    <w:p w:rsidR="00615375" w:rsidRPr="00A9787D" w:rsidRDefault="00D04908" w:rsidP="00BA2431">
      <w:pPr>
        <w:widowControl/>
        <w:spacing w:line="360" w:lineRule="auto"/>
        <w:rPr>
          <w:rFonts w:eastAsia="Calibri"/>
          <w:sz w:val="26"/>
          <w:szCs w:val="26"/>
        </w:rPr>
      </w:pPr>
      <w:r w:rsidRPr="00A9787D">
        <w:rPr>
          <w:rFonts w:eastAsia="Calibri"/>
          <w:sz w:val="26"/>
          <w:szCs w:val="26"/>
        </w:rPr>
        <w:tab/>
      </w:r>
      <w:r w:rsidRPr="00A9787D">
        <w:rPr>
          <w:rFonts w:eastAsia="Calibri"/>
          <w:sz w:val="26"/>
          <w:szCs w:val="26"/>
        </w:rPr>
        <w:tab/>
        <w:t xml:space="preserve">In their </w:t>
      </w:r>
      <w:r w:rsidR="00ED60FB" w:rsidRPr="00A9787D">
        <w:rPr>
          <w:rFonts w:eastAsia="Calibri"/>
          <w:sz w:val="26"/>
          <w:szCs w:val="26"/>
        </w:rPr>
        <w:t>Exceptions, the Complainant</w:t>
      </w:r>
      <w:r w:rsidRPr="00A9787D">
        <w:rPr>
          <w:rFonts w:eastAsia="Calibri"/>
          <w:sz w:val="26"/>
          <w:szCs w:val="26"/>
        </w:rPr>
        <w:t xml:space="preserve">s </w:t>
      </w:r>
      <w:r w:rsidR="00536E6B" w:rsidRPr="00A9787D">
        <w:rPr>
          <w:rFonts w:eastAsia="Calibri"/>
          <w:sz w:val="26"/>
          <w:szCs w:val="26"/>
        </w:rPr>
        <w:t>dispute</w:t>
      </w:r>
      <w:r w:rsidRPr="00A9787D">
        <w:rPr>
          <w:rFonts w:eastAsia="Calibri"/>
          <w:sz w:val="26"/>
          <w:szCs w:val="26"/>
        </w:rPr>
        <w:t xml:space="preserve"> various “Findings of Fact” by </w:t>
      </w:r>
      <w:r w:rsidR="00E52A0A" w:rsidRPr="00A9787D">
        <w:rPr>
          <w:rFonts w:eastAsia="Calibri"/>
          <w:sz w:val="26"/>
          <w:szCs w:val="26"/>
        </w:rPr>
        <w:t>the ALJ.  T</w:t>
      </w:r>
      <w:r w:rsidRPr="00A9787D">
        <w:rPr>
          <w:rFonts w:eastAsia="Calibri"/>
          <w:sz w:val="26"/>
          <w:szCs w:val="26"/>
        </w:rPr>
        <w:t>he Complainants dispute eight out of the twenty-one Findings of Fact in the ALJ’s Initial Decision.  The F</w:t>
      </w:r>
      <w:r w:rsidR="00536E6B" w:rsidRPr="00A9787D">
        <w:rPr>
          <w:rFonts w:eastAsia="Calibri"/>
          <w:sz w:val="26"/>
          <w:szCs w:val="26"/>
        </w:rPr>
        <w:t>ind</w:t>
      </w:r>
      <w:r w:rsidR="00A672CC" w:rsidRPr="00A9787D">
        <w:rPr>
          <w:rFonts w:eastAsia="Calibri"/>
          <w:sz w:val="26"/>
          <w:szCs w:val="26"/>
        </w:rPr>
        <w:t xml:space="preserve">ings of Fact </w:t>
      </w:r>
      <w:r w:rsidR="009B4214" w:rsidRPr="00A9787D">
        <w:rPr>
          <w:rFonts w:eastAsia="Calibri"/>
          <w:sz w:val="26"/>
          <w:szCs w:val="26"/>
        </w:rPr>
        <w:t xml:space="preserve">and the </w:t>
      </w:r>
      <w:r w:rsidRPr="00A9787D">
        <w:rPr>
          <w:rFonts w:eastAsia="Calibri"/>
          <w:sz w:val="26"/>
          <w:szCs w:val="26"/>
        </w:rPr>
        <w:t>Complainants</w:t>
      </w:r>
      <w:r w:rsidR="009B4214" w:rsidRPr="00A9787D">
        <w:rPr>
          <w:rFonts w:eastAsia="Calibri"/>
          <w:sz w:val="26"/>
          <w:szCs w:val="26"/>
        </w:rPr>
        <w:t>’ Exceptions thereto</w:t>
      </w:r>
      <w:r w:rsidRPr="00A9787D">
        <w:rPr>
          <w:rFonts w:eastAsia="Calibri"/>
          <w:sz w:val="26"/>
          <w:szCs w:val="26"/>
        </w:rPr>
        <w:t xml:space="preserve"> </w:t>
      </w:r>
      <w:r w:rsidR="00E52A0A" w:rsidRPr="00A9787D">
        <w:rPr>
          <w:rFonts w:eastAsia="Calibri"/>
          <w:sz w:val="26"/>
          <w:szCs w:val="26"/>
        </w:rPr>
        <w:t xml:space="preserve">are </w:t>
      </w:r>
      <w:r w:rsidR="00615375" w:rsidRPr="00A9787D">
        <w:rPr>
          <w:rFonts w:eastAsia="Calibri"/>
          <w:sz w:val="26"/>
          <w:szCs w:val="26"/>
        </w:rPr>
        <w:t>highlighted below</w:t>
      </w:r>
      <w:r w:rsidR="001708CA" w:rsidRPr="00A9787D">
        <w:rPr>
          <w:rFonts w:eastAsia="Calibri"/>
          <w:sz w:val="26"/>
          <w:szCs w:val="26"/>
        </w:rPr>
        <w:t>:</w:t>
      </w:r>
    </w:p>
    <w:p w:rsidR="00A672CC" w:rsidRPr="00A9787D" w:rsidRDefault="00A672CC" w:rsidP="00BA2431">
      <w:pPr>
        <w:widowControl/>
        <w:spacing w:line="360" w:lineRule="auto"/>
        <w:rPr>
          <w:rFonts w:eastAsia="Calibri"/>
          <w:sz w:val="26"/>
          <w:szCs w:val="26"/>
        </w:rPr>
      </w:pPr>
    </w:p>
    <w:p w:rsidR="009B4214" w:rsidRPr="00A9787D" w:rsidRDefault="00615375" w:rsidP="00BA2431">
      <w:pPr>
        <w:widowControl/>
        <w:tabs>
          <w:tab w:val="num" w:pos="-300"/>
        </w:tabs>
        <w:spacing w:line="360" w:lineRule="auto"/>
        <w:ind w:firstLine="720"/>
        <w:rPr>
          <w:sz w:val="26"/>
          <w:szCs w:val="26"/>
        </w:rPr>
      </w:pPr>
      <w:r w:rsidRPr="00A9787D">
        <w:rPr>
          <w:rFonts w:eastAsia="Calibri"/>
          <w:sz w:val="26"/>
          <w:szCs w:val="26"/>
        </w:rPr>
        <w:tab/>
      </w:r>
      <w:r w:rsidR="00613678" w:rsidRPr="00A9787D">
        <w:rPr>
          <w:rFonts w:eastAsia="Calibri"/>
          <w:b/>
          <w:i/>
          <w:sz w:val="26"/>
          <w:szCs w:val="26"/>
        </w:rPr>
        <w:t xml:space="preserve">Finding of Fact No. </w:t>
      </w:r>
      <w:r w:rsidRPr="00A9787D">
        <w:rPr>
          <w:rFonts w:eastAsia="Calibri"/>
          <w:b/>
          <w:i/>
          <w:sz w:val="26"/>
          <w:szCs w:val="26"/>
        </w:rPr>
        <w:t>6</w:t>
      </w:r>
      <w:r w:rsidRPr="00A9787D">
        <w:rPr>
          <w:rFonts w:eastAsia="Calibri"/>
          <w:sz w:val="26"/>
          <w:szCs w:val="26"/>
        </w:rPr>
        <w:t xml:space="preserve">: </w:t>
      </w:r>
      <w:r w:rsidR="00D04908" w:rsidRPr="00A9787D">
        <w:rPr>
          <w:rFonts w:eastAsia="Calibri"/>
          <w:sz w:val="26"/>
          <w:szCs w:val="26"/>
        </w:rPr>
        <w:t xml:space="preserve"> </w:t>
      </w:r>
      <w:r w:rsidR="007F4245" w:rsidRPr="00A9787D">
        <w:rPr>
          <w:rFonts w:eastAsia="Calibri"/>
          <w:sz w:val="26"/>
          <w:szCs w:val="26"/>
        </w:rPr>
        <w:t>“</w:t>
      </w:r>
      <w:r w:rsidRPr="00A9787D">
        <w:rPr>
          <w:sz w:val="26"/>
          <w:szCs w:val="26"/>
        </w:rPr>
        <w:t>Between when the fire and flood took place in 2011</w:t>
      </w:r>
      <w:r w:rsidR="00A672CC" w:rsidRPr="00A9787D">
        <w:rPr>
          <w:sz w:val="26"/>
          <w:szCs w:val="26"/>
        </w:rPr>
        <w:t>,</w:t>
      </w:r>
      <w:r w:rsidRPr="00A9787D">
        <w:rPr>
          <w:sz w:val="26"/>
          <w:szCs w:val="26"/>
        </w:rPr>
        <w:t xml:space="preserve"> and when service was reconnected in 2012, Complainants had contractors working on the Service Address.</w:t>
      </w:r>
      <w:r w:rsidR="007F4245" w:rsidRPr="00A9787D">
        <w:rPr>
          <w:sz w:val="26"/>
          <w:szCs w:val="26"/>
        </w:rPr>
        <w:t>”</w:t>
      </w:r>
      <w:r w:rsidRPr="00A9787D">
        <w:rPr>
          <w:sz w:val="26"/>
          <w:szCs w:val="26"/>
        </w:rPr>
        <w:t xml:space="preserve"> I.D. at 3 (citing Tr. at 31).  </w:t>
      </w:r>
    </w:p>
    <w:p w:rsidR="009B4214" w:rsidRPr="00A9787D" w:rsidRDefault="009B4214" w:rsidP="00BA2431">
      <w:pPr>
        <w:widowControl/>
        <w:tabs>
          <w:tab w:val="num" w:pos="-300"/>
        </w:tabs>
        <w:spacing w:line="360" w:lineRule="auto"/>
        <w:ind w:firstLine="720"/>
        <w:rPr>
          <w:sz w:val="26"/>
          <w:szCs w:val="26"/>
        </w:rPr>
      </w:pPr>
    </w:p>
    <w:p w:rsidR="00615375" w:rsidRPr="00A9787D" w:rsidRDefault="009B4214" w:rsidP="00BA2431">
      <w:pPr>
        <w:widowControl/>
        <w:tabs>
          <w:tab w:val="num" w:pos="-300"/>
        </w:tabs>
        <w:spacing w:line="360" w:lineRule="auto"/>
        <w:ind w:firstLine="720"/>
        <w:rPr>
          <w:sz w:val="26"/>
          <w:szCs w:val="26"/>
        </w:rPr>
      </w:pPr>
      <w:r w:rsidRPr="00A9787D">
        <w:rPr>
          <w:sz w:val="26"/>
          <w:szCs w:val="26"/>
        </w:rPr>
        <w:tab/>
      </w:r>
      <w:r w:rsidR="00615375" w:rsidRPr="00A9787D">
        <w:rPr>
          <w:sz w:val="26"/>
          <w:szCs w:val="26"/>
        </w:rPr>
        <w:t>In their Exception</w:t>
      </w:r>
      <w:r w:rsidR="00AE22EA" w:rsidRPr="00A9787D">
        <w:rPr>
          <w:sz w:val="26"/>
          <w:szCs w:val="26"/>
        </w:rPr>
        <w:t>s</w:t>
      </w:r>
      <w:r w:rsidR="00615375" w:rsidRPr="00A9787D">
        <w:rPr>
          <w:sz w:val="26"/>
          <w:szCs w:val="26"/>
        </w:rPr>
        <w:t xml:space="preserve">, the Complainants </w:t>
      </w:r>
      <w:r w:rsidR="00A672CC" w:rsidRPr="00A9787D">
        <w:rPr>
          <w:sz w:val="26"/>
          <w:szCs w:val="26"/>
        </w:rPr>
        <w:t>assert</w:t>
      </w:r>
      <w:r w:rsidR="00615375" w:rsidRPr="00A9787D">
        <w:rPr>
          <w:sz w:val="26"/>
          <w:szCs w:val="26"/>
        </w:rPr>
        <w:t xml:space="preserve"> that PECO used the “year” and not the “month” and so they could not identify the statement as stated by the ALJ in her Initial Decision.</w:t>
      </w:r>
      <w:r w:rsidR="00527312" w:rsidRPr="00A9787D">
        <w:rPr>
          <w:sz w:val="26"/>
          <w:szCs w:val="26"/>
        </w:rPr>
        <w:t xml:space="preserve">  Exc. at 1.</w:t>
      </w:r>
      <w:r w:rsidR="00615375" w:rsidRPr="00A9787D">
        <w:rPr>
          <w:sz w:val="26"/>
          <w:szCs w:val="26"/>
        </w:rPr>
        <w:t xml:space="preserve"> </w:t>
      </w:r>
    </w:p>
    <w:p w:rsidR="00536E6B" w:rsidRPr="00A9787D" w:rsidRDefault="00536E6B" w:rsidP="00BA2431">
      <w:pPr>
        <w:widowControl/>
        <w:tabs>
          <w:tab w:val="num" w:pos="-300"/>
        </w:tabs>
        <w:spacing w:line="360" w:lineRule="auto"/>
        <w:ind w:firstLine="720"/>
        <w:rPr>
          <w:sz w:val="26"/>
          <w:szCs w:val="26"/>
        </w:rPr>
      </w:pPr>
    </w:p>
    <w:p w:rsidR="009B4214" w:rsidRPr="00A9787D" w:rsidRDefault="00A672CC" w:rsidP="00BA2431">
      <w:pPr>
        <w:widowControl/>
        <w:tabs>
          <w:tab w:val="left" w:pos="-2070"/>
          <w:tab w:val="left" w:pos="-1980"/>
        </w:tabs>
        <w:autoSpaceDE w:val="0"/>
        <w:autoSpaceDN w:val="0"/>
        <w:spacing w:line="360" w:lineRule="auto"/>
        <w:rPr>
          <w:sz w:val="26"/>
          <w:szCs w:val="26"/>
        </w:rPr>
      </w:pPr>
      <w:r w:rsidRPr="00A9787D">
        <w:rPr>
          <w:rFonts w:eastAsia="Calibri"/>
          <w:b/>
          <w:i/>
          <w:sz w:val="26"/>
          <w:szCs w:val="26"/>
        </w:rPr>
        <w:tab/>
      </w:r>
      <w:r w:rsidRPr="00A9787D">
        <w:rPr>
          <w:rFonts w:eastAsia="Calibri"/>
          <w:b/>
          <w:i/>
          <w:sz w:val="26"/>
          <w:szCs w:val="26"/>
        </w:rPr>
        <w:tab/>
        <w:t xml:space="preserve">Finding of Fact No. </w:t>
      </w:r>
      <w:r w:rsidR="00615375" w:rsidRPr="00A9787D">
        <w:rPr>
          <w:rFonts w:eastAsia="Calibri"/>
          <w:b/>
          <w:i/>
          <w:sz w:val="26"/>
          <w:szCs w:val="26"/>
        </w:rPr>
        <w:t>7</w:t>
      </w:r>
      <w:r w:rsidR="00615375" w:rsidRPr="00A9787D">
        <w:rPr>
          <w:rFonts w:eastAsia="Calibri"/>
          <w:sz w:val="26"/>
          <w:szCs w:val="26"/>
        </w:rPr>
        <w:t xml:space="preserve">: </w:t>
      </w:r>
      <w:r w:rsidR="007F4245" w:rsidRPr="00A9787D">
        <w:rPr>
          <w:rFonts w:eastAsia="Calibri"/>
          <w:sz w:val="26"/>
          <w:szCs w:val="26"/>
        </w:rPr>
        <w:t>“</w:t>
      </w:r>
      <w:r w:rsidR="00615375" w:rsidRPr="00A9787D">
        <w:rPr>
          <w:sz w:val="26"/>
          <w:szCs w:val="26"/>
        </w:rPr>
        <w:t>PECO received reports from DataRaker</w:t>
      </w:r>
      <w:r w:rsidR="000D6D8C" w:rsidRPr="00A9787D">
        <w:rPr>
          <w:sz w:val="26"/>
          <w:szCs w:val="26"/>
        </w:rPr>
        <w:t xml:space="preserve"> </w:t>
      </w:r>
      <w:r w:rsidR="00615375" w:rsidRPr="00A9787D">
        <w:rPr>
          <w:sz w:val="26"/>
          <w:szCs w:val="26"/>
        </w:rPr>
        <w:t>which indicated that there was usage at the Service Address starting in February 2012.</w:t>
      </w:r>
      <w:r w:rsidR="007F4245" w:rsidRPr="00A9787D">
        <w:rPr>
          <w:sz w:val="26"/>
          <w:szCs w:val="26"/>
        </w:rPr>
        <w:t>”</w:t>
      </w:r>
      <w:r w:rsidR="00615375" w:rsidRPr="00A9787D">
        <w:rPr>
          <w:sz w:val="26"/>
          <w:szCs w:val="26"/>
        </w:rPr>
        <w:t xml:space="preserve">  I.D. at 3 (citing Tr. at 64; PECO Exh. 11</w:t>
      </w:r>
      <w:r w:rsidR="00AE22EA" w:rsidRPr="00A9787D">
        <w:rPr>
          <w:sz w:val="26"/>
          <w:szCs w:val="26"/>
        </w:rPr>
        <w:t>)</w:t>
      </w:r>
      <w:r w:rsidR="00615375" w:rsidRPr="00A9787D">
        <w:rPr>
          <w:sz w:val="26"/>
          <w:szCs w:val="26"/>
        </w:rPr>
        <w:t>.</w:t>
      </w:r>
      <w:r w:rsidR="00AE22EA" w:rsidRPr="00A9787D">
        <w:rPr>
          <w:sz w:val="26"/>
          <w:szCs w:val="26"/>
        </w:rPr>
        <w:t xml:space="preserve">  </w:t>
      </w:r>
    </w:p>
    <w:p w:rsidR="009B4214" w:rsidRPr="00A9787D" w:rsidRDefault="009B4214" w:rsidP="00BA2431">
      <w:pPr>
        <w:widowControl/>
        <w:tabs>
          <w:tab w:val="left" w:pos="-2070"/>
          <w:tab w:val="left" w:pos="-1980"/>
        </w:tabs>
        <w:autoSpaceDE w:val="0"/>
        <w:autoSpaceDN w:val="0"/>
        <w:spacing w:line="360" w:lineRule="auto"/>
        <w:rPr>
          <w:sz w:val="26"/>
          <w:szCs w:val="26"/>
        </w:rPr>
      </w:pPr>
    </w:p>
    <w:p w:rsidR="00615375" w:rsidRPr="00A9787D" w:rsidRDefault="009B4214" w:rsidP="00BA2431">
      <w:pPr>
        <w:widowControl/>
        <w:tabs>
          <w:tab w:val="left" w:pos="-2070"/>
          <w:tab w:val="left" w:pos="-1980"/>
        </w:tabs>
        <w:autoSpaceDE w:val="0"/>
        <w:autoSpaceDN w:val="0"/>
        <w:spacing w:line="360" w:lineRule="auto"/>
        <w:rPr>
          <w:sz w:val="26"/>
          <w:szCs w:val="26"/>
        </w:rPr>
      </w:pPr>
      <w:r w:rsidRPr="00A9787D">
        <w:rPr>
          <w:sz w:val="26"/>
          <w:szCs w:val="26"/>
        </w:rPr>
        <w:tab/>
      </w:r>
      <w:r w:rsidRPr="00A9787D">
        <w:rPr>
          <w:sz w:val="26"/>
          <w:szCs w:val="26"/>
        </w:rPr>
        <w:tab/>
      </w:r>
      <w:r w:rsidR="00AE22EA" w:rsidRPr="00A9787D">
        <w:rPr>
          <w:sz w:val="26"/>
          <w:szCs w:val="26"/>
        </w:rPr>
        <w:t>In their Exc</w:t>
      </w:r>
      <w:r w:rsidR="00A672CC" w:rsidRPr="00A9787D">
        <w:rPr>
          <w:sz w:val="26"/>
          <w:szCs w:val="26"/>
        </w:rPr>
        <w:t>eptions, the Complainants state</w:t>
      </w:r>
      <w:r w:rsidR="00AE22EA" w:rsidRPr="00A9787D">
        <w:rPr>
          <w:sz w:val="26"/>
          <w:szCs w:val="26"/>
        </w:rPr>
        <w:t xml:space="preserve"> that they were residing at 1560 Wick Lane at the ARK, Korman Suites in Blue Bell</w:t>
      </w:r>
      <w:r w:rsidR="000D6D8C" w:rsidRPr="00A9787D">
        <w:rPr>
          <w:sz w:val="26"/>
          <w:szCs w:val="26"/>
        </w:rPr>
        <w:t>, PA</w:t>
      </w:r>
      <w:r w:rsidR="00AE22EA" w:rsidRPr="00A9787D">
        <w:rPr>
          <w:sz w:val="26"/>
          <w:szCs w:val="26"/>
        </w:rPr>
        <w:t xml:space="preserve"> until April 6, 2012, with no knowledge of what DataRaker did in their absence at the Service Address.</w:t>
      </w:r>
      <w:r w:rsidR="00527312" w:rsidRPr="00A9787D">
        <w:rPr>
          <w:sz w:val="26"/>
          <w:szCs w:val="26"/>
        </w:rPr>
        <w:t xml:space="preserve">  Exc. at 1.</w:t>
      </w:r>
    </w:p>
    <w:p w:rsidR="00536E6B" w:rsidRPr="00A9787D" w:rsidRDefault="00536E6B" w:rsidP="00BA2431">
      <w:pPr>
        <w:widowControl/>
        <w:tabs>
          <w:tab w:val="left" w:pos="-2070"/>
          <w:tab w:val="left" w:pos="-1980"/>
        </w:tabs>
        <w:autoSpaceDE w:val="0"/>
        <w:autoSpaceDN w:val="0"/>
        <w:spacing w:line="360" w:lineRule="auto"/>
        <w:rPr>
          <w:sz w:val="26"/>
          <w:szCs w:val="26"/>
        </w:rPr>
      </w:pPr>
    </w:p>
    <w:p w:rsidR="009B4214" w:rsidRPr="00A9787D" w:rsidRDefault="00AE22EA" w:rsidP="00BA2431">
      <w:pPr>
        <w:widowControl/>
        <w:tabs>
          <w:tab w:val="left" w:pos="-2070"/>
          <w:tab w:val="left" w:pos="-1980"/>
        </w:tabs>
        <w:autoSpaceDE w:val="0"/>
        <w:autoSpaceDN w:val="0"/>
        <w:spacing w:line="360" w:lineRule="auto"/>
        <w:rPr>
          <w:sz w:val="26"/>
          <w:szCs w:val="26"/>
        </w:rPr>
      </w:pPr>
      <w:r w:rsidRPr="00A9787D">
        <w:rPr>
          <w:rFonts w:eastAsia="Calibri"/>
          <w:b/>
          <w:i/>
          <w:sz w:val="26"/>
          <w:szCs w:val="26"/>
        </w:rPr>
        <w:tab/>
      </w:r>
      <w:r w:rsidRPr="00A9787D">
        <w:rPr>
          <w:rFonts w:eastAsia="Calibri"/>
          <w:b/>
          <w:i/>
          <w:sz w:val="26"/>
          <w:szCs w:val="26"/>
        </w:rPr>
        <w:tab/>
        <w:t>Finding o</w:t>
      </w:r>
      <w:r w:rsidR="00A672CC" w:rsidRPr="00A9787D">
        <w:rPr>
          <w:rFonts w:eastAsia="Calibri"/>
          <w:b/>
          <w:i/>
          <w:sz w:val="26"/>
          <w:szCs w:val="26"/>
        </w:rPr>
        <w:t xml:space="preserve">f Fact No. </w:t>
      </w:r>
      <w:r w:rsidRPr="00A9787D">
        <w:rPr>
          <w:rFonts w:eastAsia="Calibri"/>
          <w:b/>
          <w:i/>
          <w:sz w:val="26"/>
          <w:szCs w:val="26"/>
        </w:rPr>
        <w:t>8</w:t>
      </w:r>
      <w:r w:rsidRPr="00A9787D">
        <w:rPr>
          <w:rFonts w:eastAsia="Calibri"/>
          <w:sz w:val="26"/>
          <w:szCs w:val="26"/>
        </w:rPr>
        <w:t xml:space="preserve">:  </w:t>
      </w:r>
      <w:r w:rsidR="007F4245" w:rsidRPr="00A9787D">
        <w:rPr>
          <w:rFonts w:eastAsia="Calibri"/>
          <w:sz w:val="26"/>
          <w:szCs w:val="26"/>
        </w:rPr>
        <w:t>“</w:t>
      </w:r>
      <w:r w:rsidRPr="00A9787D">
        <w:rPr>
          <w:sz w:val="26"/>
          <w:szCs w:val="26"/>
        </w:rPr>
        <w:t>Based on the DataRaker information, on July 13, 2012, the Company left a 72-hour termination notice at the Service Address advising the occupant or user to apply for service.</w:t>
      </w:r>
      <w:r w:rsidR="007F4245" w:rsidRPr="00A9787D">
        <w:rPr>
          <w:sz w:val="26"/>
          <w:szCs w:val="26"/>
        </w:rPr>
        <w:t>”</w:t>
      </w:r>
      <w:r w:rsidRPr="00A9787D">
        <w:rPr>
          <w:sz w:val="26"/>
          <w:szCs w:val="26"/>
        </w:rPr>
        <w:t xml:space="preserve">  I.D. at 4 (citing Tr. at 65).  </w:t>
      </w:r>
    </w:p>
    <w:p w:rsidR="009B4214" w:rsidRPr="00A9787D" w:rsidRDefault="009B4214" w:rsidP="00BA2431">
      <w:pPr>
        <w:widowControl/>
        <w:tabs>
          <w:tab w:val="left" w:pos="-2070"/>
          <w:tab w:val="left" w:pos="-1980"/>
        </w:tabs>
        <w:autoSpaceDE w:val="0"/>
        <w:autoSpaceDN w:val="0"/>
        <w:spacing w:line="360" w:lineRule="auto"/>
        <w:rPr>
          <w:sz w:val="26"/>
          <w:szCs w:val="26"/>
        </w:rPr>
      </w:pPr>
    </w:p>
    <w:p w:rsidR="00615375" w:rsidRPr="00A9787D" w:rsidRDefault="009B4214" w:rsidP="00BA2431">
      <w:pPr>
        <w:widowControl/>
        <w:tabs>
          <w:tab w:val="left" w:pos="-2070"/>
          <w:tab w:val="left" w:pos="-1980"/>
        </w:tabs>
        <w:autoSpaceDE w:val="0"/>
        <w:autoSpaceDN w:val="0"/>
        <w:spacing w:line="360" w:lineRule="auto"/>
        <w:rPr>
          <w:sz w:val="26"/>
          <w:szCs w:val="26"/>
        </w:rPr>
      </w:pPr>
      <w:r w:rsidRPr="00A9787D">
        <w:rPr>
          <w:sz w:val="26"/>
          <w:szCs w:val="26"/>
        </w:rPr>
        <w:lastRenderedPageBreak/>
        <w:tab/>
      </w:r>
      <w:r w:rsidRPr="00A9787D">
        <w:rPr>
          <w:sz w:val="26"/>
          <w:szCs w:val="26"/>
        </w:rPr>
        <w:tab/>
      </w:r>
      <w:r w:rsidR="00AE22EA" w:rsidRPr="00A9787D">
        <w:rPr>
          <w:sz w:val="26"/>
          <w:szCs w:val="26"/>
        </w:rPr>
        <w:t>In their Ex</w:t>
      </w:r>
      <w:r w:rsidR="00E31BD0" w:rsidRPr="00A9787D">
        <w:rPr>
          <w:sz w:val="26"/>
          <w:szCs w:val="26"/>
        </w:rPr>
        <w:t>ceptions, the Complainants aver</w:t>
      </w:r>
      <w:r w:rsidR="00AE22EA" w:rsidRPr="00A9787D">
        <w:rPr>
          <w:sz w:val="26"/>
          <w:szCs w:val="26"/>
        </w:rPr>
        <w:t xml:space="preserve"> that following the termination notice, electricity</w:t>
      </w:r>
      <w:r w:rsidR="00A672CC" w:rsidRPr="00A9787D">
        <w:rPr>
          <w:sz w:val="26"/>
          <w:szCs w:val="26"/>
        </w:rPr>
        <w:t xml:space="preserve"> was minimally restored in order</w:t>
      </w:r>
      <w:r w:rsidR="00AE22EA" w:rsidRPr="00A9787D">
        <w:rPr>
          <w:sz w:val="26"/>
          <w:szCs w:val="26"/>
        </w:rPr>
        <w:t xml:space="preserve"> to allow contractors to come out and place bids for work at the Service Address.  </w:t>
      </w:r>
      <w:r w:rsidR="00527312" w:rsidRPr="00A9787D">
        <w:rPr>
          <w:sz w:val="26"/>
          <w:szCs w:val="26"/>
        </w:rPr>
        <w:t>Exc. at 1.</w:t>
      </w:r>
    </w:p>
    <w:p w:rsidR="00536E6B" w:rsidRPr="00A9787D" w:rsidRDefault="00536E6B" w:rsidP="00BA2431">
      <w:pPr>
        <w:widowControl/>
        <w:tabs>
          <w:tab w:val="left" w:pos="-2070"/>
          <w:tab w:val="left" w:pos="-1980"/>
        </w:tabs>
        <w:autoSpaceDE w:val="0"/>
        <w:autoSpaceDN w:val="0"/>
        <w:spacing w:line="360" w:lineRule="auto"/>
        <w:rPr>
          <w:sz w:val="26"/>
          <w:szCs w:val="26"/>
        </w:rPr>
      </w:pPr>
    </w:p>
    <w:p w:rsidR="009B4214" w:rsidRPr="00A9787D" w:rsidRDefault="00527312" w:rsidP="00BA2431">
      <w:pPr>
        <w:widowControl/>
        <w:tabs>
          <w:tab w:val="left" w:pos="-2070"/>
          <w:tab w:val="left" w:pos="-1980"/>
        </w:tabs>
        <w:autoSpaceDE w:val="0"/>
        <w:autoSpaceDN w:val="0"/>
        <w:spacing w:line="360" w:lineRule="auto"/>
        <w:rPr>
          <w:sz w:val="26"/>
          <w:szCs w:val="26"/>
        </w:rPr>
      </w:pPr>
      <w:r w:rsidRPr="00A9787D">
        <w:rPr>
          <w:rFonts w:eastAsia="Calibri"/>
          <w:b/>
          <w:i/>
          <w:sz w:val="26"/>
          <w:szCs w:val="26"/>
        </w:rPr>
        <w:tab/>
      </w:r>
      <w:r w:rsidRPr="00A9787D">
        <w:rPr>
          <w:rFonts w:eastAsia="Calibri"/>
          <w:b/>
          <w:i/>
          <w:sz w:val="26"/>
          <w:szCs w:val="26"/>
        </w:rPr>
        <w:tab/>
      </w:r>
      <w:r w:rsidR="00A672CC" w:rsidRPr="00A9787D">
        <w:rPr>
          <w:rFonts w:eastAsia="Calibri"/>
          <w:b/>
          <w:i/>
          <w:sz w:val="26"/>
          <w:szCs w:val="26"/>
        </w:rPr>
        <w:t xml:space="preserve">Finding of Fact No. </w:t>
      </w:r>
      <w:r w:rsidRPr="00A9787D">
        <w:rPr>
          <w:rFonts w:eastAsia="Calibri"/>
          <w:b/>
          <w:i/>
          <w:sz w:val="26"/>
          <w:szCs w:val="26"/>
        </w:rPr>
        <w:t>10</w:t>
      </w:r>
      <w:r w:rsidR="00AE22EA" w:rsidRPr="00A9787D">
        <w:rPr>
          <w:rFonts w:eastAsia="Calibri"/>
          <w:sz w:val="26"/>
          <w:szCs w:val="26"/>
        </w:rPr>
        <w:t xml:space="preserve">:  </w:t>
      </w:r>
      <w:r w:rsidR="007F4245" w:rsidRPr="00A9787D">
        <w:rPr>
          <w:rFonts w:eastAsia="Calibri"/>
          <w:sz w:val="26"/>
          <w:szCs w:val="26"/>
        </w:rPr>
        <w:t>“</w:t>
      </w:r>
      <w:r w:rsidR="0007772F" w:rsidRPr="00A9787D">
        <w:rPr>
          <w:sz w:val="26"/>
          <w:szCs w:val="26"/>
        </w:rPr>
        <w:t xml:space="preserve">After the </w:t>
      </w:r>
      <w:r w:rsidRPr="00A9787D">
        <w:rPr>
          <w:sz w:val="26"/>
          <w:szCs w:val="26"/>
        </w:rPr>
        <w:t>service was reconnected in July 2012, the Complainants had electricians come to the Service Address to do work.</w:t>
      </w:r>
      <w:r w:rsidR="007F4245" w:rsidRPr="00A9787D">
        <w:rPr>
          <w:sz w:val="26"/>
          <w:szCs w:val="26"/>
        </w:rPr>
        <w:t>”</w:t>
      </w:r>
      <w:r w:rsidR="00AE22EA" w:rsidRPr="00A9787D">
        <w:rPr>
          <w:sz w:val="26"/>
          <w:szCs w:val="26"/>
        </w:rPr>
        <w:t xml:space="preserve"> I.D. at 4 (citing Tr. at </w:t>
      </w:r>
      <w:r w:rsidRPr="00A9787D">
        <w:rPr>
          <w:sz w:val="26"/>
          <w:szCs w:val="26"/>
        </w:rPr>
        <w:t>18, 30</w:t>
      </w:r>
      <w:r w:rsidR="00AE22EA" w:rsidRPr="00A9787D">
        <w:rPr>
          <w:sz w:val="26"/>
          <w:szCs w:val="26"/>
        </w:rPr>
        <w:t xml:space="preserve">).  </w:t>
      </w:r>
    </w:p>
    <w:p w:rsidR="009B4214" w:rsidRPr="00A9787D" w:rsidRDefault="009B4214" w:rsidP="00BA2431">
      <w:pPr>
        <w:widowControl/>
        <w:tabs>
          <w:tab w:val="left" w:pos="-2070"/>
          <w:tab w:val="left" w:pos="-1980"/>
        </w:tabs>
        <w:autoSpaceDE w:val="0"/>
        <w:autoSpaceDN w:val="0"/>
        <w:spacing w:line="360" w:lineRule="auto"/>
        <w:rPr>
          <w:sz w:val="26"/>
          <w:szCs w:val="26"/>
        </w:rPr>
      </w:pPr>
    </w:p>
    <w:p w:rsidR="00615375" w:rsidRPr="00A9787D" w:rsidRDefault="009B4214" w:rsidP="00BA2431">
      <w:pPr>
        <w:widowControl/>
        <w:tabs>
          <w:tab w:val="left" w:pos="-2070"/>
          <w:tab w:val="left" w:pos="-1980"/>
        </w:tabs>
        <w:autoSpaceDE w:val="0"/>
        <w:autoSpaceDN w:val="0"/>
        <w:spacing w:line="360" w:lineRule="auto"/>
        <w:rPr>
          <w:sz w:val="26"/>
          <w:szCs w:val="26"/>
        </w:rPr>
      </w:pPr>
      <w:r w:rsidRPr="00A9787D">
        <w:rPr>
          <w:sz w:val="26"/>
          <w:szCs w:val="26"/>
        </w:rPr>
        <w:tab/>
      </w:r>
      <w:r w:rsidRPr="00A9787D">
        <w:rPr>
          <w:sz w:val="26"/>
          <w:szCs w:val="26"/>
        </w:rPr>
        <w:tab/>
      </w:r>
      <w:r w:rsidR="00AE22EA" w:rsidRPr="00A9787D">
        <w:rPr>
          <w:sz w:val="26"/>
          <w:szCs w:val="26"/>
        </w:rPr>
        <w:t>In their Exceptions</w:t>
      </w:r>
      <w:r w:rsidR="00527312" w:rsidRPr="00A9787D">
        <w:rPr>
          <w:sz w:val="26"/>
          <w:szCs w:val="26"/>
        </w:rPr>
        <w:t xml:space="preserve">, the </w:t>
      </w:r>
      <w:r w:rsidR="00F66F2A" w:rsidRPr="00A9787D">
        <w:rPr>
          <w:sz w:val="26"/>
          <w:szCs w:val="26"/>
        </w:rPr>
        <w:t xml:space="preserve">Complainants </w:t>
      </w:r>
      <w:r w:rsidR="0009774B" w:rsidRPr="00A9787D">
        <w:rPr>
          <w:sz w:val="26"/>
          <w:szCs w:val="26"/>
        </w:rPr>
        <w:t>indicate</w:t>
      </w:r>
      <w:r w:rsidR="00527312" w:rsidRPr="00A9787D">
        <w:rPr>
          <w:sz w:val="26"/>
          <w:szCs w:val="26"/>
        </w:rPr>
        <w:t xml:space="preserve"> that electricians did not </w:t>
      </w:r>
      <w:r w:rsidR="00C5657A" w:rsidRPr="00A9787D">
        <w:rPr>
          <w:sz w:val="26"/>
          <w:szCs w:val="26"/>
        </w:rPr>
        <w:t xml:space="preserve">do </w:t>
      </w:r>
      <w:r w:rsidR="00527312" w:rsidRPr="00A9787D">
        <w:rPr>
          <w:sz w:val="26"/>
          <w:szCs w:val="26"/>
        </w:rPr>
        <w:t xml:space="preserve">work but only did estimates.  The </w:t>
      </w:r>
      <w:r w:rsidR="00A672CC" w:rsidRPr="00A9787D">
        <w:rPr>
          <w:sz w:val="26"/>
          <w:szCs w:val="26"/>
        </w:rPr>
        <w:t>Complainants argue</w:t>
      </w:r>
      <w:r w:rsidR="00527312" w:rsidRPr="00A9787D">
        <w:rPr>
          <w:sz w:val="26"/>
          <w:szCs w:val="26"/>
        </w:rPr>
        <w:t xml:space="preserve"> that no contract was signed for work to be performed.  They further assert that they were present when the contractors arrived.  Exc. at 2.</w:t>
      </w:r>
    </w:p>
    <w:p w:rsidR="00536E6B" w:rsidRPr="00A9787D" w:rsidRDefault="00536E6B" w:rsidP="00BA2431">
      <w:pPr>
        <w:widowControl/>
        <w:tabs>
          <w:tab w:val="left" w:pos="-2070"/>
          <w:tab w:val="left" w:pos="-1980"/>
        </w:tabs>
        <w:autoSpaceDE w:val="0"/>
        <w:autoSpaceDN w:val="0"/>
        <w:spacing w:line="360" w:lineRule="auto"/>
        <w:rPr>
          <w:rFonts w:eastAsia="Calibri"/>
          <w:sz w:val="26"/>
          <w:szCs w:val="26"/>
        </w:rPr>
      </w:pPr>
    </w:p>
    <w:p w:rsidR="009B4214" w:rsidRPr="00A9787D" w:rsidRDefault="00A672CC" w:rsidP="00BA2431">
      <w:pPr>
        <w:widowControl/>
        <w:tabs>
          <w:tab w:val="left" w:pos="-2070"/>
          <w:tab w:val="left" w:pos="-1980"/>
        </w:tabs>
        <w:autoSpaceDE w:val="0"/>
        <w:autoSpaceDN w:val="0"/>
        <w:spacing w:line="360" w:lineRule="auto"/>
        <w:rPr>
          <w:sz w:val="26"/>
          <w:szCs w:val="26"/>
        </w:rPr>
      </w:pPr>
      <w:r w:rsidRPr="00A9787D">
        <w:rPr>
          <w:rFonts w:eastAsia="Calibri"/>
          <w:b/>
          <w:i/>
          <w:sz w:val="26"/>
          <w:szCs w:val="26"/>
        </w:rPr>
        <w:tab/>
      </w:r>
      <w:r w:rsidRPr="00A9787D">
        <w:rPr>
          <w:rFonts w:eastAsia="Calibri"/>
          <w:b/>
          <w:i/>
          <w:sz w:val="26"/>
          <w:szCs w:val="26"/>
        </w:rPr>
        <w:tab/>
        <w:t xml:space="preserve">Finding of Fact No. </w:t>
      </w:r>
      <w:r w:rsidR="00527312" w:rsidRPr="00A9787D">
        <w:rPr>
          <w:rFonts w:eastAsia="Calibri"/>
          <w:b/>
          <w:i/>
          <w:sz w:val="26"/>
          <w:szCs w:val="26"/>
        </w:rPr>
        <w:t>12</w:t>
      </w:r>
      <w:r w:rsidR="00527312" w:rsidRPr="00A9787D">
        <w:rPr>
          <w:rFonts w:eastAsia="Calibri"/>
          <w:sz w:val="26"/>
          <w:szCs w:val="26"/>
        </w:rPr>
        <w:t xml:space="preserve">:  </w:t>
      </w:r>
      <w:r w:rsidR="007F4245" w:rsidRPr="00A9787D">
        <w:rPr>
          <w:rFonts w:eastAsia="Calibri"/>
          <w:sz w:val="26"/>
          <w:szCs w:val="26"/>
        </w:rPr>
        <w:t>“</w:t>
      </w:r>
      <w:r w:rsidR="00527312" w:rsidRPr="00A9787D">
        <w:rPr>
          <w:sz w:val="26"/>
          <w:szCs w:val="26"/>
        </w:rPr>
        <w:t>The technician performed a cost estimate and a passing load test.</w:t>
      </w:r>
      <w:r w:rsidR="007F4245" w:rsidRPr="00A9787D">
        <w:rPr>
          <w:sz w:val="26"/>
          <w:szCs w:val="26"/>
        </w:rPr>
        <w:t>”</w:t>
      </w:r>
      <w:r w:rsidR="00527312" w:rsidRPr="00A9787D">
        <w:rPr>
          <w:sz w:val="26"/>
          <w:szCs w:val="26"/>
        </w:rPr>
        <w:t xml:space="preserve">  I.D. at 4 (citing </w:t>
      </w:r>
      <w:r w:rsidR="00A406F6" w:rsidRPr="00A9787D">
        <w:rPr>
          <w:sz w:val="26"/>
          <w:szCs w:val="26"/>
        </w:rPr>
        <w:t xml:space="preserve">Tr. at </w:t>
      </w:r>
      <w:r w:rsidR="00527312" w:rsidRPr="00A9787D">
        <w:rPr>
          <w:sz w:val="26"/>
          <w:szCs w:val="26"/>
        </w:rPr>
        <w:t xml:space="preserve">80, 85; PECO Exh. 4).  </w:t>
      </w:r>
    </w:p>
    <w:p w:rsidR="009B4214" w:rsidRPr="00A9787D" w:rsidRDefault="009B4214" w:rsidP="00BA2431">
      <w:pPr>
        <w:widowControl/>
        <w:tabs>
          <w:tab w:val="left" w:pos="-2070"/>
          <w:tab w:val="left" w:pos="-1980"/>
        </w:tabs>
        <w:autoSpaceDE w:val="0"/>
        <w:autoSpaceDN w:val="0"/>
        <w:spacing w:line="360" w:lineRule="auto"/>
        <w:rPr>
          <w:sz w:val="26"/>
          <w:szCs w:val="26"/>
        </w:rPr>
      </w:pPr>
    </w:p>
    <w:p w:rsidR="00527312" w:rsidRPr="00A9787D" w:rsidRDefault="009B4214" w:rsidP="00BA2431">
      <w:pPr>
        <w:widowControl/>
        <w:tabs>
          <w:tab w:val="left" w:pos="-2070"/>
          <w:tab w:val="left" w:pos="-1980"/>
        </w:tabs>
        <w:autoSpaceDE w:val="0"/>
        <w:autoSpaceDN w:val="0"/>
        <w:spacing w:line="360" w:lineRule="auto"/>
        <w:rPr>
          <w:sz w:val="26"/>
          <w:szCs w:val="26"/>
        </w:rPr>
      </w:pPr>
      <w:r w:rsidRPr="00A9787D">
        <w:rPr>
          <w:sz w:val="26"/>
          <w:szCs w:val="26"/>
        </w:rPr>
        <w:tab/>
      </w:r>
      <w:r w:rsidRPr="00A9787D">
        <w:rPr>
          <w:sz w:val="26"/>
          <w:szCs w:val="26"/>
        </w:rPr>
        <w:tab/>
      </w:r>
      <w:r w:rsidR="00527312" w:rsidRPr="00A9787D">
        <w:rPr>
          <w:sz w:val="26"/>
          <w:szCs w:val="26"/>
        </w:rPr>
        <w:t>In their Exc</w:t>
      </w:r>
      <w:r w:rsidR="007F4245" w:rsidRPr="00A9787D">
        <w:rPr>
          <w:sz w:val="26"/>
          <w:szCs w:val="26"/>
        </w:rPr>
        <w:t>eptions, the Complainants state</w:t>
      </w:r>
      <w:r w:rsidR="00527312" w:rsidRPr="00A9787D">
        <w:rPr>
          <w:sz w:val="26"/>
          <w:szCs w:val="26"/>
        </w:rPr>
        <w:t xml:space="preserve"> that </w:t>
      </w:r>
      <w:r w:rsidR="00A406F6" w:rsidRPr="00A9787D">
        <w:rPr>
          <w:sz w:val="26"/>
          <w:szCs w:val="26"/>
        </w:rPr>
        <w:t xml:space="preserve">they hired an electrical engineer who disputed PECO’s cost findings stating it was all estimated.  </w:t>
      </w:r>
      <w:r w:rsidR="00527312" w:rsidRPr="00A9787D">
        <w:rPr>
          <w:sz w:val="26"/>
          <w:szCs w:val="26"/>
        </w:rPr>
        <w:t>Exc. at 2.</w:t>
      </w:r>
    </w:p>
    <w:p w:rsidR="00536E6B" w:rsidRPr="00A9787D" w:rsidRDefault="00536E6B" w:rsidP="00BA2431">
      <w:pPr>
        <w:widowControl/>
        <w:tabs>
          <w:tab w:val="left" w:pos="-2070"/>
          <w:tab w:val="left" w:pos="-1980"/>
        </w:tabs>
        <w:autoSpaceDE w:val="0"/>
        <w:autoSpaceDN w:val="0"/>
        <w:spacing w:line="360" w:lineRule="auto"/>
        <w:rPr>
          <w:sz w:val="26"/>
          <w:szCs w:val="26"/>
        </w:rPr>
      </w:pPr>
    </w:p>
    <w:p w:rsidR="009B4214" w:rsidRPr="00A9787D" w:rsidRDefault="00A672CC" w:rsidP="00BA2431">
      <w:pPr>
        <w:widowControl/>
        <w:tabs>
          <w:tab w:val="left" w:pos="-2070"/>
          <w:tab w:val="left" w:pos="-1980"/>
        </w:tabs>
        <w:autoSpaceDE w:val="0"/>
        <w:autoSpaceDN w:val="0"/>
        <w:spacing w:line="360" w:lineRule="auto"/>
        <w:rPr>
          <w:sz w:val="26"/>
          <w:szCs w:val="26"/>
        </w:rPr>
      </w:pPr>
      <w:r w:rsidRPr="00A9787D">
        <w:rPr>
          <w:rFonts w:eastAsia="Calibri"/>
          <w:b/>
          <w:i/>
          <w:sz w:val="26"/>
          <w:szCs w:val="26"/>
        </w:rPr>
        <w:tab/>
      </w:r>
      <w:r w:rsidRPr="00A9787D">
        <w:rPr>
          <w:rFonts w:eastAsia="Calibri"/>
          <w:b/>
          <w:i/>
          <w:sz w:val="26"/>
          <w:szCs w:val="26"/>
        </w:rPr>
        <w:tab/>
        <w:t xml:space="preserve">Finding of Fact No. </w:t>
      </w:r>
      <w:r w:rsidR="00A406F6" w:rsidRPr="00A9787D">
        <w:rPr>
          <w:rFonts w:eastAsia="Calibri"/>
          <w:b/>
          <w:i/>
          <w:sz w:val="26"/>
          <w:szCs w:val="26"/>
        </w:rPr>
        <w:t>13</w:t>
      </w:r>
      <w:r w:rsidR="00A406F6" w:rsidRPr="00A9787D">
        <w:rPr>
          <w:rFonts w:eastAsia="Calibri"/>
          <w:sz w:val="26"/>
          <w:szCs w:val="26"/>
        </w:rPr>
        <w:t xml:space="preserve">:  </w:t>
      </w:r>
      <w:r w:rsidR="007F4245" w:rsidRPr="00A9787D">
        <w:rPr>
          <w:rFonts w:eastAsia="Calibri"/>
          <w:sz w:val="26"/>
          <w:szCs w:val="26"/>
        </w:rPr>
        <w:t>“</w:t>
      </w:r>
      <w:r w:rsidR="00A406F6" w:rsidRPr="00A9787D">
        <w:rPr>
          <w:sz w:val="26"/>
          <w:szCs w:val="26"/>
        </w:rPr>
        <w:t>The technician found potential usage based on the appliances present at the Service Address of 2,010 kilowatts per month.</w:t>
      </w:r>
      <w:r w:rsidR="007F4245" w:rsidRPr="00A9787D">
        <w:rPr>
          <w:sz w:val="26"/>
          <w:szCs w:val="26"/>
        </w:rPr>
        <w:t>”</w:t>
      </w:r>
      <w:r w:rsidR="00A406F6" w:rsidRPr="00A9787D">
        <w:rPr>
          <w:sz w:val="26"/>
          <w:szCs w:val="26"/>
        </w:rPr>
        <w:t xml:space="preserve">  I.D. at 4 (citing Tr. at 83; PECO Exh. 4).  </w:t>
      </w:r>
    </w:p>
    <w:p w:rsidR="009B4214" w:rsidRPr="00A9787D" w:rsidRDefault="009B4214" w:rsidP="00BA2431">
      <w:pPr>
        <w:widowControl/>
        <w:tabs>
          <w:tab w:val="left" w:pos="-2070"/>
          <w:tab w:val="left" w:pos="-1980"/>
        </w:tabs>
        <w:autoSpaceDE w:val="0"/>
        <w:autoSpaceDN w:val="0"/>
        <w:spacing w:line="360" w:lineRule="auto"/>
        <w:rPr>
          <w:sz w:val="26"/>
          <w:szCs w:val="26"/>
        </w:rPr>
      </w:pPr>
    </w:p>
    <w:p w:rsidR="00A406F6" w:rsidRPr="00A9787D" w:rsidRDefault="009B4214" w:rsidP="00BA2431">
      <w:pPr>
        <w:widowControl/>
        <w:tabs>
          <w:tab w:val="left" w:pos="-2070"/>
          <w:tab w:val="left" w:pos="-1980"/>
        </w:tabs>
        <w:autoSpaceDE w:val="0"/>
        <w:autoSpaceDN w:val="0"/>
        <w:spacing w:line="360" w:lineRule="auto"/>
        <w:rPr>
          <w:sz w:val="26"/>
          <w:szCs w:val="26"/>
        </w:rPr>
      </w:pPr>
      <w:r w:rsidRPr="00A9787D">
        <w:rPr>
          <w:sz w:val="26"/>
          <w:szCs w:val="26"/>
        </w:rPr>
        <w:tab/>
      </w:r>
      <w:r w:rsidRPr="00A9787D">
        <w:rPr>
          <w:sz w:val="26"/>
          <w:szCs w:val="26"/>
        </w:rPr>
        <w:tab/>
      </w:r>
      <w:r w:rsidR="00A406F6" w:rsidRPr="00A9787D">
        <w:rPr>
          <w:sz w:val="26"/>
          <w:szCs w:val="26"/>
        </w:rPr>
        <w:t xml:space="preserve">In their Exceptions, the Complainants dispute PECO’s statement.  According to the Complainants, the electrician they hired affirmed that PECO did not provide any pictures to support their claims of the appliances found at the </w:t>
      </w:r>
      <w:r w:rsidR="006807B0" w:rsidRPr="00A9787D">
        <w:rPr>
          <w:sz w:val="26"/>
          <w:szCs w:val="26"/>
        </w:rPr>
        <w:t xml:space="preserve">premises of the </w:t>
      </w:r>
      <w:r w:rsidR="00A406F6" w:rsidRPr="00A9787D">
        <w:rPr>
          <w:sz w:val="26"/>
          <w:szCs w:val="26"/>
        </w:rPr>
        <w:t>Service Address.  Exc. at 2.</w:t>
      </w:r>
    </w:p>
    <w:p w:rsidR="00A406F6" w:rsidRPr="00A9787D" w:rsidRDefault="00A406F6" w:rsidP="00BA2431">
      <w:pPr>
        <w:widowControl/>
        <w:spacing w:line="360" w:lineRule="auto"/>
        <w:ind w:left="720" w:firstLine="720"/>
        <w:rPr>
          <w:rFonts w:eastAsia="Calibri"/>
          <w:sz w:val="26"/>
          <w:szCs w:val="26"/>
        </w:rPr>
      </w:pPr>
    </w:p>
    <w:p w:rsidR="009B4214" w:rsidRPr="00A9787D" w:rsidRDefault="006807B0" w:rsidP="00BA2431">
      <w:pPr>
        <w:widowControl/>
        <w:tabs>
          <w:tab w:val="left" w:pos="-2070"/>
          <w:tab w:val="left" w:pos="-1980"/>
        </w:tabs>
        <w:autoSpaceDE w:val="0"/>
        <w:autoSpaceDN w:val="0"/>
        <w:spacing w:line="360" w:lineRule="auto"/>
        <w:rPr>
          <w:sz w:val="26"/>
          <w:szCs w:val="26"/>
        </w:rPr>
      </w:pPr>
      <w:r w:rsidRPr="00A9787D">
        <w:rPr>
          <w:rFonts w:eastAsia="Calibri"/>
          <w:b/>
          <w:i/>
          <w:sz w:val="26"/>
          <w:szCs w:val="26"/>
        </w:rPr>
        <w:lastRenderedPageBreak/>
        <w:tab/>
      </w:r>
      <w:r w:rsidRPr="00A9787D">
        <w:rPr>
          <w:rFonts w:eastAsia="Calibri"/>
          <w:b/>
          <w:i/>
          <w:sz w:val="26"/>
          <w:szCs w:val="26"/>
        </w:rPr>
        <w:tab/>
        <w:t>Finding of Fact - 14</w:t>
      </w:r>
      <w:r w:rsidRPr="00A9787D">
        <w:rPr>
          <w:rFonts w:eastAsia="Calibri"/>
          <w:sz w:val="26"/>
          <w:szCs w:val="26"/>
        </w:rPr>
        <w:t xml:space="preserve">:  </w:t>
      </w:r>
      <w:r w:rsidR="007F4245" w:rsidRPr="00A9787D">
        <w:rPr>
          <w:rFonts w:eastAsia="Calibri"/>
          <w:sz w:val="26"/>
          <w:szCs w:val="26"/>
        </w:rPr>
        <w:t>“</w:t>
      </w:r>
      <w:r w:rsidRPr="00A9787D">
        <w:rPr>
          <w:sz w:val="26"/>
          <w:szCs w:val="26"/>
        </w:rPr>
        <w:t>The technician found the thermostat in the on position for the heater during her investigation in April 2013 and also found the main breaker on for the house.</w:t>
      </w:r>
      <w:r w:rsidR="007F4245" w:rsidRPr="00A9787D">
        <w:rPr>
          <w:sz w:val="26"/>
          <w:szCs w:val="26"/>
        </w:rPr>
        <w:t>”</w:t>
      </w:r>
      <w:r w:rsidRPr="00A9787D">
        <w:rPr>
          <w:sz w:val="26"/>
          <w:szCs w:val="26"/>
        </w:rPr>
        <w:t xml:space="preserve">  I.D. at 4 (citing Tr. at 86-87).  </w:t>
      </w:r>
    </w:p>
    <w:p w:rsidR="009B4214" w:rsidRPr="00A9787D" w:rsidRDefault="009B4214" w:rsidP="00BA2431">
      <w:pPr>
        <w:widowControl/>
        <w:tabs>
          <w:tab w:val="left" w:pos="-2070"/>
          <w:tab w:val="left" w:pos="-1980"/>
        </w:tabs>
        <w:autoSpaceDE w:val="0"/>
        <w:autoSpaceDN w:val="0"/>
        <w:spacing w:line="360" w:lineRule="auto"/>
        <w:rPr>
          <w:sz w:val="26"/>
          <w:szCs w:val="26"/>
        </w:rPr>
      </w:pPr>
    </w:p>
    <w:p w:rsidR="006807B0" w:rsidRPr="00A9787D" w:rsidRDefault="009B4214" w:rsidP="00BA2431">
      <w:pPr>
        <w:widowControl/>
        <w:tabs>
          <w:tab w:val="left" w:pos="-2070"/>
          <w:tab w:val="left" w:pos="-1980"/>
        </w:tabs>
        <w:autoSpaceDE w:val="0"/>
        <w:autoSpaceDN w:val="0"/>
        <w:spacing w:line="360" w:lineRule="auto"/>
        <w:rPr>
          <w:sz w:val="26"/>
          <w:szCs w:val="26"/>
        </w:rPr>
      </w:pPr>
      <w:r w:rsidRPr="00A9787D">
        <w:rPr>
          <w:sz w:val="26"/>
          <w:szCs w:val="26"/>
        </w:rPr>
        <w:tab/>
      </w:r>
      <w:r w:rsidRPr="00A9787D">
        <w:rPr>
          <w:sz w:val="26"/>
          <w:szCs w:val="26"/>
        </w:rPr>
        <w:tab/>
      </w:r>
      <w:r w:rsidR="006807B0" w:rsidRPr="00A9787D">
        <w:rPr>
          <w:sz w:val="26"/>
          <w:szCs w:val="26"/>
        </w:rPr>
        <w:t>In their Exceptions, the Complainants maintain that they were informed by the electrical engineers they hired that PECO’s charges were unfair and inaccurate.  Furthermor</w:t>
      </w:r>
      <w:r w:rsidR="005246E6" w:rsidRPr="00A9787D">
        <w:rPr>
          <w:sz w:val="26"/>
          <w:szCs w:val="26"/>
        </w:rPr>
        <w:t>e, the Complainants claim</w:t>
      </w:r>
      <w:r w:rsidR="006807B0" w:rsidRPr="00A9787D">
        <w:rPr>
          <w:sz w:val="26"/>
          <w:szCs w:val="26"/>
        </w:rPr>
        <w:t xml:space="preserve"> they were not afforded the opportunity to have the Service Address tested by a non-biased, mutual service company.  Exc. at 2.</w:t>
      </w:r>
    </w:p>
    <w:p w:rsidR="00536E6B" w:rsidRPr="00A9787D" w:rsidRDefault="00536E6B" w:rsidP="00BA2431">
      <w:pPr>
        <w:widowControl/>
        <w:tabs>
          <w:tab w:val="left" w:pos="-2070"/>
          <w:tab w:val="left" w:pos="-1980"/>
        </w:tabs>
        <w:autoSpaceDE w:val="0"/>
        <w:autoSpaceDN w:val="0"/>
        <w:spacing w:line="360" w:lineRule="auto"/>
        <w:rPr>
          <w:sz w:val="26"/>
          <w:szCs w:val="26"/>
        </w:rPr>
      </w:pPr>
    </w:p>
    <w:p w:rsidR="009B4214" w:rsidRPr="00A9787D" w:rsidRDefault="006807B0" w:rsidP="006920F1">
      <w:pPr>
        <w:keepNext/>
        <w:keepLines/>
        <w:widowControl/>
        <w:tabs>
          <w:tab w:val="left" w:pos="-2070"/>
          <w:tab w:val="left" w:pos="-1980"/>
        </w:tabs>
        <w:autoSpaceDE w:val="0"/>
        <w:autoSpaceDN w:val="0"/>
        <w:spacing w:line="360" w:lineRule="auto"/>
        <w:rPr>
          <w:sz w:val="26"/>
          <w:szCs w:val="26"/>
        </w:rPr>
      </w:pPr>
      <w:r w:rsidRPr="00A9787D">
        <w:rPr>
          <w:rFonts w:eastAsia="Calibri"/>
          <w:b/>
          <w:i/>
          <w:sz w:val="26"/>
          <w:szCs w:val="26"/>
        </w:rPr>
        <w:tab/>
      </w:r>
      <w:r w:rsidRPr="00A9787D">
        <w:rPr>
          <w:rFonts w:eastAsia="Calibri"/>
          <w:b/>
          <w:i/>
          <w:sz w:val="26"/>
          <w:szCs w:val="26"/>
        </w:rPr>
        <w:tab/>
        <w:t>Finding of Fact - 16</w:t>
      </w:r>
      <w:r w:rsidRPr="00A9787D">
        <w:rPr>
          <w:rFonts w:eastAsia="Calibri"/>
          <w:sz w:val="26"/>
          <w:szCs w:val="26"/>
        </w:rPr>
        <w:t xml:space="preserve">:  </w:t>
      </w:r>
      <w:r w:rsidR="007F4245" w:rsidRPr="00A9787D">
        <w:rPr>
          <w:rFonts w:eastAsia="Calibri"/>
          <w:sz w:val="26"/>
          <w:szCs w:val="26"/>
        </w:rPr>
        <w:t>“</w:t>
      </w:r>
      <w:r w:rsidR="00D54CED" w:rsidRPr="00A9787D">
        <w:rPr>
          <w:sz w:val="26"/>
          <w:szCs w:val="26"/>
        </w:rPr>
        <w:t>On December 9, 2013, the meter at the Service Address was exchanged for a new smart meter</w:t>
      </w:r>
      <w:r w:rsidRPr="00A9787D">
        <w:rPr>
          <w:sz w:val="26"/>
          <w:szCs w:val="26"/>
        </w:rPr>
        <w:t>.</w:t>
      </w:r>
      <w:r w:rsidR="007F4245" w:rsidRPr="00A9787D">
        <w:rPr>
          <w:sz w:val="26"/>
          <w:szCs w:val="26"/>
        </w:rPr>
        <w:t>”</w:t>
      </w:r>
      <w:r w:rsidRPr="00A9787D">
        <w:rPr>
          <w:sz w:val="26"/>
          <w:szCs w:val="26"/>
        </w:rPr>
        <w:t xml:space="preserve">  I.D. at 4 (citing Tr. at </w:t>
      </w:r>
      <w:r w:rsidR="00D54CED" w:rsidRPr="00A9787D">
        <w:rPr>
          <w:sz w:val="26"/>
          <w:szCs w:val="26"/>
        </w:rPr>
        <w:t>67</w:t>
      </w:r>
      <w:r w:rsidRPr="00A9787D">
        <w:rPr>
          <w:sz w:val="26"/>
          <w:szCs w:val="26"/>
        </w:rPr>
        <w:t xml:space="preserve">).  </w:t>
      </w:r>
    </w:p>
    <w:p w:rsidR="009B4214" w:rsidRPr="00A9787D" w:rsidRDefault="009B4214" w:rsidP="006920F1">
      <w:pPr>
        <w:keepNext/>
        <w:keepLines/>
        <w:widowControl/>
        <w:tabs>
          <w:tab w:val="left" w:pos="-2070"/>
          <w:tab w:val="left" w:pos="-1980"/>
        </w:tabs>
        <w:autoSpaceDE w:val="0"/>
        <w:autoSpaceDN w:val="0"/>
        <w:spacing w:line="360" w:lineRule="auto"/>
        <w:rPr>
          <w:sz w:val="26"/>
          <w:szCs w:val="26"/>
        </w:rPr>
      </w:pPr>
    </w:p>
    <w:p w:rsidR="00615375" w:rsidRPr="00A9787D" w:rsidRDefault="009B4214" w:rsidP="00BA2431">
      <w:pPr>
        <w:widowControl/>
        <w:tabs>
          <w:tab w:val="left" w:pos="-2070"/>
          <w:tab w:val="left" w:pos="-1980"/>
        </w:tabs>
        <w:autoSpaceDE w:val="0"/>
        <w:autoSpaceDN w:val="0"/>
        <w:spacing w:line="360" w:lineRule="auto"/>
        <w:rPr>
          <w:sz w:val="26"/>
          <w:szCs w:val="26"/>
        </w:rPr>
      </w:pPr>
      <w:r w:rsidRPr="00A9787D">
        <w:rPr>
          <w:sz w:val="26"/>
          <w:szCs w:val="26"/>
        </w:rPr>
        <w:tab/>
      </w:r>
      <w:r w:rsidRPr="00A9787D">
        <w:rPr>
          <w:sz w:val="26"/>
          <w:szCs w:val="26"/>
        </w:rPr>
        <w:tab/>
      </w:r>
      <w:r w:rsidR="006807B0" w:rsidRPr="00A9787D">
        <w:rPr>
          <w:sz w:val="26"/>
          <w:szCs w:val="26"/>
        </w:rPr>
        <w:t xml:space="preserve">In their Exceptions, the Complainants </w:t>
      </w:r>
      <w:r w:rsidR="000D6D8C" w:rsidRPr="00A9787D">
        <w:rPr>
          <w:sz w:val="26"/>
          <w:szCs w:val="26"/>
        </w:rPr>
        <w:t xml:space="preserve">claim </w:t>
      </w:r>
      <w:r w:rsidR="00D54CED" w:rsidRPr="00A9787D">
        <w:rPr>
          <w:sz w:val="26"/>
          <w:szCs w:val="26"/>
        </w:rPr>
        <w:t xml:space="preserve">they were denied the opportunity to have a mutual expert perform meter testing in order to verify whether or not PECO’s statements were factual or falsified.  </w:t>
      </w:r>
      <w:r w:rsidR="006807B0" w:rsidRPr="00A9787D">
        <w:rPr>
          <w:sz w:val="26"/>
          <w:szCs w:val="26"/>
        </w:rPr>
        <w:t>Exc. at 2.</w:t>
      </w:r>
    </w:p>
    <w:p w:rsidR="009F14C8" w:rsidRPr="00A9787D" w:rsidRDefault="009F14C8" w:rsidP="00BA2431">
      <w:pPr>
        <w:widowControl/>
        <w:tabs>
          <w:tab w:val="left" w:pos="-2070"/>
          <w:tab w:val="left" w:pos="-1980"/>
        </w:tabs>
        <w:autoSpaceDE w:val="0"/>
        <w:autoSpaceDN w:val="0"/>
        <w:spacing w:line="360" w:lineRule="auto"/>
        <w:rPr>
          <w:sz w:val="26"/>
          <w:szCs w:val="26"/>
        </w:rPr>
      </w:pPr>
    </w:p>
    <w:p w:rsidR="00ED60FB" w:rsidRPr="00A9787D" w:rsidRDefault="000D6D8C" w:rsidP="00BA2431">
      <w:pPr>
        <w:widowControl/>
        <w:tabs>
          <w:tab w:val="left" w:pos="-2070"/>
          <w:tab w:val="left" w:pos="-1980"/>
        </w:tabs>
        <w:autoSpaceDE w:val="0"/>
        <w:autoSpaceDN w:val="0"/>
        <w:spacing w:line="360" w:lineRule="auto"/>
        <w:rPr>
          <w:sz w:val="26"/>
          <w:szCs w:val="26"/>
        </w:rPr>
      </w:pPr>
      <w:r w:rsidRPr="00A9787D">
        <w:rPr>
          <w:sz w:val="26"/>
          <w:szCs w:val="26"/>
        </w:rPr>
        <w:tab/>
      </w:r>
      <w:r w:rsidRPr="00A9787D">
        <w:rPr>
          <w:sz w:val="26"/>
          <w:szCs w:val="26"/>
        </w:rPr>
        <w:tab/>
      </w:r>
      <w:r w:rsidR="00067F78" w:rsidRPr="00A9787D">
        <w:rPr>
          <w:sz w:val="26"/>
          <w:szCs w:val="26"/>
        </w:rPr>
        <w:t>Finally, the</w:t>
      </w:r>
      <w:r w:rsidRPr="00A9787D">
        <w:rPr>
          <w:sz w:val="26"/>
          <w:szCs w:val="26"/>
        </w:rPr>
        <w:t xml:space="preserve"> Complainants </w:t>
      </w:r>
      <w:r w:rsidR="00067F78" w:rsidRPr="00A9787D">
        <w:rPr>
          <w:sz w:val="26"/>
          <w:szCs w:val="26"/>
        </w:rPr>
        <w:t>except to the ALJ’s findings that their witness,</w:t>
      </w:r>
      <w:r w:rsidR="009F14C8" w:rsidRPr="00A9787D">
        <w:rPr>
          <w:sz w:val="26"/>
          <w:szCs w:val="26"/>
        </w:rPr>
        <w:t xml:space="preserve"> M</w:t>
      </w:r>
      <w:r w:rsidR="00536E6B" w:rsidRPr="00A9787D">
        <w:rPr>
          <w:sz w:val="26"/>
          <w:szCs w:val="26"/>
        </w:rPr>
        <w:t xml:space="preserve">r. Lonnie Thomas, </w:t>
      </w:r>
      <w:r w:rsidR="00067F78" w:rsidRPr="00A9787D">
        <w:rPr>
          <w:sz w:val="26"/>
          <w:szCs w:val="26"/>
        </w:rPr>
        <w:t xml:space="preserve">never testified that he saw contractors working inside their home and that the court stenographer made an error recording his testimony in this regard.  The Complainants now submit that Mr. Thomas has </w:t>
      </w:r>
      <w:r w:rsidR="00536E6B" w:rsidRPr="00A9787D">
        <w:rPr>
          <w:sz w:val="26"/>
          <w:szCs w:val="26"/>
        </w:rPr>
        <w:t>promised to</w:t>
      </w:r>
      <w:r w:rsidR="009F14C8" w:rsidRPr="00A9787D">
        <w:rPr>
          <w:sz w:val="26"/>
          <w:szCs w:val="26"/>
        </w:rPr>
        <w:t xml:space="preserve"> have a</w:t>
      </w:r>
      <w:r w:rsidR="0061139F" w:rsidRPr="00A9787D">
        <w:rPr>
          <w:sz w:val="26"/>
          <w:szCs w:val="26"/>
        </w:rPr>
        <w:t xml:space="preserve"> letter prepared </w:t>
      </w:r>
      <w:r w:rsidR="009F14C8" w:rsidRPr="00A9787D">
        <w:rPr>
          <w:sz w:val="26"/>
          <w:szCs w:val="26"/>
        </w:rPr>
        <w:t xml:space="preserve">stating that the ALJ </w:t>
      </w:r>
      <w:r w:rsidR="0061139F" w:rsidRPr="00A9787D">
        <w:rPr>
          <w:sz w:val="26"/>
          <w:szCs w:val="26"/>
        </w:rPr>
        <w:t xml:space="preserve">misquoted his statements.  </w:t>
      </w:r>
      <w:r w:rsidR="005246E6" w:rsidRPr="00A9787D">
        <w:rPr>
          <w:sz w:val="26"/>
          <w:szCs w:val="26"/>
        </w:rPr>
        <w:t>According to the Complainants, Mr. Thomas</w:t>
      </w:r>
      <w:r w:rsidR="0061139F" w:rsidRPr="00A9787D">
        <w:rPr>
          <w:sz w:val="26"/>
          <w:szCs w:val="26"/>
        </w:rPr>
        <w:t xml:space="preserve"> intend</w:t>
      </w:r>
      <w:r w:rsidR="009B4214" w:rsidRPr="00A9787D">
        <w:rPr>
          <w:sz w:val="26"/>
          <w:szCs w:val="26"/>
        </w:rPr>
        <w:t>ed</w:t>
      </w:r>
      <w:r w:rsidR="0061139F" w:rsidRPr="00A9787D">
        <w:rPr>
          <w:sz w:val="26"/>
          <w:szCs w:val="26"/>
        </w:rPr>
        <w:t xml:space="preserve"> to emphasize in the letter that he never saw any contractor working inside the Complainants’ property</w:t>
      </w:r>
      <w:r w:rsidR="009B4214" w:rsidRPr="00A9787D">
        <w:rPr>
          <w:sz w:val="26"/>
          <w:szCs w:val="26"/>
        </w:rPr>
        <w:t>; but he did see</w:t>
      </w:r>
      <w:r w:rsidR="0061139F" w:rsidRPr="00A9787D">
        <w:rPr>
          <w:sz w:val="26"/>
          <w:szCs w:val="26"/>
        </w:rPr>
        <w:t xml:space="preserve"> contractors there to give bids for their work.  The Complainants </w:t>
      </w:r>
      <w:r w:rsidR="009B4214" w:rsidRPr="00A9787D">
        <w:rPr>
          <w:sz w:val="26"/>
          <w:szCs w:val="26"/>
        </w:rPr>
        <w:t xml:space="preserve">state that </w:t>
      </w:r>
      <w:r w:rsidR="0061139F" w:rsidRPr="00A9787D">
        <w:rPr>
          <w:sz w:val="26"/>
          <w:szCs w:val="26"/>
        </w:rPr>
        <w:t>a notarized document stating the true facts and addressin</w:t>
      </w:r>
      <w:r w:rsidRPr="00A9787D">
        <w:rPr>
          <w:sz w:val="26"/>
          <w:szCs w:val="26"/>
        </w:rPr>
        <w:t>g the errors made by the Court R</w:t>
      </w:r>
      <w:r w:rsidR="0061139F" w:rsidRPr="00A9787D">
        <w:rPr>
          <w:sz w:val="26"/>
          <w:szCs w:val="26"/>
        </w:rPr>
        <w:t>eporter about Mr. Thomas’ testimony will be mailed to the Commissi</w:t>
      </w:r>
      <w:r w:rsidR="00F96454" w:rsidRPr="00A9787D">
        <w:rPr>
          <w:sz w:val="26"/>
          <w:szCs w:val="26"/>
        </w:rPr>
        <w:t>on</w:t>
      </w:r>
      <w:r w:rsidR="00067F78" w:rsidRPr="00A9787D">
        <w:rPr>
          <w:sz w:val="26"/>
          <w:szCs w:val="26"/>
        </w:rPr>
        <w:t xml:space="preserve"> and if the notarized document is rejected by the Commission, Mr. </w:t>
      </w:r>
      <w:r w:rsidR="00F96454" w:rsidRPr="00A9787D">
        <w:rPr>
          <w:sz w:val="26"/>
          <w:szCs w:val="26"/>
        </w:rPr>
        <w:t xml:space="preserve">Thomas </w:t>
      </w:r>
      <w:r w:rsidR="009B4214" w:rsidRPr="00A9787D">
        <w:rPr>
          <w:sz w:val="26"/>
          <w:szCs w:val="26"/>
        </w:rPr>
        <w:t xml:space="preserve">also </w:t>
      </w:r>
      <w:r w:rsidR="00F96454" w:rsidRPr="00A9787D">
        <w:rPr>
          <w:sz w:val="26"/>
          <w:szCs w:val="26"/>
        </w:rPr>
        <w:t>has offered</w:t>
      </w:r>
      <w:r w:rsidR="0061139F" w:rsidRPr="00A9787D">
        <w:rPr>
          <w:sz w:val="26"/>
          <w:szCs w:val="26"/>
        </w:rPr>
        <w:t xml:space="preserve"> to appear before the ALJ</w:t>
      </w:r>
      <w:r w:rsidR="00067F78" w:rsidRPr="00A9787D">
        <w:rPr>
          <w:sz w:val="26"/>
          <w:szCs w:val="26"/>
        </w:rPr>
        <w:t xml:space="preserve"> to address this matter. </w:t>
      </w:r>
      <w:r w:rsidR="0061139F" w:rsidRPr="00A9787D">
        <w:rPr>
          <w:sz w:val="26"/>
          <w:szCs w:val="26"/>
        </w:rPr>
        <w:t xml:space="preserve"> Exc. at 3.</w:t>
      </w:r>
      <w:r w:rsidR="009F14C8" w:rsidRPr="00A9787D">
        <w:rPr>
          <w:sz w:val="26"/>
          <w:szCs w:val="26"/>
        </w:rPr>
        <w:t xml:space="preserve"> </w:t>
      </w:r>
    </w:p>
    <w:p w:rsidR="0009774B" w:rsidRPr="00A9787D" w:rsidRDefault="0009774B" w:rsidP="00BA2431">
      <w:pPr>
        <w:widowControl/>
        <w:tabs>
          <w:tab w:val="left" w:pos="-2070"/>
          <w:tab w:val="left" w:pos="-1980"/>
        </w:tabs>
        <w:autoSpaceDE w:val="0"/>
        <w:autoSpaceDN w:val="0"/>
        <w:spacing w:line="360" w:lineRule="auto"/>
        <w:rPr>
          <w:sz w:val="26"/>
          <w:szCs w:val="26"/>
        </w:rPr>
      </w:pPr>
    </w:p>
    <w:p w:rsidR="006551C0" w:rsidRPr="00A9787D" w:rsidRDefault="00ED60FB" w:rsidP="00BA2431">
      <w:pPr>
        <w:widowControl/>
        <w:spacing w:line="360" w:lineRule="auto"/>
        <w:rPr>
          <w:sz w:val="26"/>
          <w:szCs w:val="26"/>
        </w:rPr>
      </w:pPr>
      <w:r w:rsidRPr="00A9787D">
        <w:rPr>
          <w:sz w:val="26"/>
          <w:szCs w:val="26"/>
        </w:rPr>
        <w:lastRenderedPageBreak/>
        <w:tab/>
      </w:r>
      <w:r w:rsidRPr="00A9787D">
        <w:rPr>
          <w:sz w:val="26"/>
          <w:szCs w:val="26"/>
        </w:rPr>
        <w:tab/>
        <w:t>In</w:t>
      </w:r>
      <w:r w:rsidR="005770C8" w:rsidRPr="00A9787D">
        <w:rPr>
          <w:sz w:val="26"/>
          <w:szCs w:val="26"/>
        </w:rPr>
        <w:t xml:space="preserve"> its Replies to </w:t>
      </w:r>
      <w:r w:rsidR="00F96454" w:rsidRPr="00A9787D">
        <w:rPr>
          <w:sz w:val="26"/>
          <w:szCs w:val="26"/>
        </w:rPr>
        <w:t>the Complainants</w:t>
      </w:r>
      <w:r w:rsidR="007F4245" w:rsidRPr="00A9787D">
        <w:rPr>
          <w:sz w:val="26"/>
          <w:szCs w:val="26"/>
        </w:rPr>
        <w:t>’</w:t>
      </w:r>
      <w:r w:rsidR="00F96454" w:rsidRPr="00A9787D">
        <w:rPr>
          <w:sz w:val="26"/>
          <w:szCs w:val="26"/>
        </w:rPr>
        <w:t xml:space="preserve"> </w:t>
      </w:r>
      <w:r w:rsidR="005770C8" w:rsidRPr="00A9787D">
        <w:rPr>
          <w:sz w:val="26"/>
          <w:szCs w:val="26"/>
        </w:rPr>
        <w:t>Exceptions, PECO contends</w:t>
      </w:r>
      <w:r w:rsidR="00653CF0" w:rsidRPr="00A9787D">
        <w:rPr>
          <w:sz w:val="26"/>
          <w:szCs w:val="26"/>
        </w:rPr>
        <w:t xml:space="preserve"> that</w:t>
      </w:r>
      <w:r w:rsidR="00067F78" w:rsidRPr="00A9787D">
        <w:rPr>
          <w:sz w:val="26"/>
          <w:szCs w:val="26"/>
        </w:rPr>
        <w:t xml:space="preserve"> contrary to the Complainant’s Exceptions, </w:t>
      </w:r>
      <w:r w:rsidR="00653CF0" w:rsidRPr="00A9787D">
        <w:rPr>
          <w:sz w:val="26"/>
          <w:szCs w:val="26"/>
        </w:rPr>
        <w:t xml:space="preserve">the </w:t>
      </w:r>
      <w:r w:rsidR="006551C0" w:rsidRPr="00A9787D">
        <w:rPr>
          <w:sz w:val="26"/>
          <w:szCs w:val="26"/>
        </w:rPr>
        <w:t xml:space="preserve">record shows that </w:t>
      </w:r>
      <w:r w:rsidR="00497AF9" w:rsidRPr="00A9787D">
        <w:rPr>
          <w:sz w:val="26"/>
          <w:szCs w:val="26"/>
        </w:rPr>
        <w:t xml:space="preserve">PECO properly </w:t>
      </w:r>
      <w:r w:rsidR="005770C8" w:rsidRPr="00A9787D">
        <w:rPr>
          <w:sz w:val="26"/>
          <w:szCs w:val="26"/>
        </w:rPr>
        <w:t xml:space="preserve">billed </w:t>
      </w:r>
      <w:r w:rsidR="00497AF9" w:rsidRPr="00A9787D">
        <w:rPr>
          <w:sz w:val="26"/>
          <w:szCs w:val="26"/>
        </w:rPr>
        <w:t xml:space="preserve">the Complainants </w:t>
      </w:r>
      <w:r w:rsidR="005770C8" w:rsidRPr="00A9787D">
        <w:rPr>
          <w:sz w:val="26"/>
          <w:szCs w:val="26"/>
        </w:rPr>
        <w:t>for the usage</w:t>
      </w:r>
      <w:r w:rsidR="00853A8F" w:rsidRPr="00A9787D">
        <w:rPr>
          <w:sz w:val="26"/>
          <w:szCs w:val="26"/>
        </w:rPr>
        <w:t xml:space="preserve">.  </w:t>
      </w:r>
      <w:r w:rsidR="006551C0" w:rsidRPr="00A9787D">
        <w:rPr>
          <w:sz w:val="26"/>
          <w:szCs w:val="26"/>
        </w:rPr>
        <w:t>In this regard, PECO submits the following:</w:t>
      </w:r>
    </w:p>
    <w:p w:rsidR="006551C0" w:rsidRPr="00A9787D" w:rsidRDefault="006551C0" w:rsidP="00BA2431">
      <w:pPr>
        <w:widowControl/>
        <w:spacing w:line="360" w:lineRule="auto"/>
        <w:rPr>
          <w:sz w:val="26"/>
          <w:szCs w:val="26"/>
        </w:rPr>
      </w:pPr>
    </w:p>
    <w:p w:rsidR="006551C0" w:rsidRPr="00A9787D" w:rsidRDefault="00497AF9" w:rsidP="00497AF9">
      <w:pPr>
        <w:widowControl/>
        <w:autoSpaceDE w:val="0"/>
        <w:autoSpaceDN w:val="0"/>
        <w:adjustRightInd w:val="0"/>
        <w:ind w:left="1440" w:right="1440"/>
        <w:rPr>
          <w:sz w:val="26"/>
          <w:szCs w:val="26"/>
        </w:rPr>
      </w:pPr>
      <w:r w:rsidRPr="00A9787D">
        <w:rPr>
          <w:rFonts w:eastAsiaTheme="minorHAnsi"/>
          <w:sz w:val="26"/>
          <w:szCs w:val="26"/>
        </w:rPr>
        <w:t>The record clearly demonstrates that the Complainants used the electric service and were properly billed for the service. The record reflects that the Complainants had a fire and flood at the service address in 2011. Tr. 26. After the fire and flood occurred, the Complainants disconnected service at the address.  Tr.29.  Beginning February 2012, PECO received reports from DataRaker (a service that tracks usage on the meter) that there was usage at the address. Tr. 64. Accordingly, PECO left a 72-hour termination notice, requiring the Complainants to apply for service or the service would be terminated. Tr. 65. The Complainants complied with PECO’s request and had service reconnected on July 19, 2012. Tr. 29, 66.  Prior to the service being reconnected; however, the Complainants were using the service without having an account in place or paying PECO for the service used.  During their testimony, the Complainants admitted that during the period they had no service with PECO, they had contractors working at the service address who had “stripped down [their] home”.  Tr. 31. Despite this, PECO did not attempt to back-bill the Complainants for the service used.</w:t>
      </w:r>
    </w:p>
    <w:p w:rsidR="006551C0" w:rsidRPr="00A9787D" w:rsidRDefault="006551C0" w:rsidP="00BA2431">
      <w:pPr>
        <w:widowControl/>
        <w:spacing w:line="360" w:lineRule="auto"/>
        <w:rPr>
          <w:sz w:val="26"/>
          <w:szCs w:val="26"/>
        </w:rPr>
      </w:pPr>
    </w:p>
    <w:p w:rsidR="00497AF9" w:rsidRPr="00A9787D" w:rsidRDefault="00497AF9" w:rsidP="00BA2431">
      <w:pPr>
        <w:widowControl/>
        <w:spacing w:line="360" w:lineRule="auto"/>
        <w:rPr>
          <w:sz w:val="26"/>
          <w:szCs w:val="26"/>
        </w:rPr>
      </w:pPr>
      <w:r w:rsidRPr="00A9787D">
        <w:rPr>
          <w:sz w:val="26"/>
          <w:szCs w:val="26"/>
        </w:rPr>
        <w:t>PECO R.Exc. at 2.</w:t>
      </w:r>
    </w:p>
    <w:p w:rsidR="00497AF9" w:rsidRPr="00A9787D" w:rsidRDefault="00497AF9" w:rsidP="00BA2431">
      <w:pPr>
        <w:widowControl/>
        <w:spacing w:line="360" w:lineRule="auto"/>
        <w:rPr>
          <w:sz w:val="26"/>
          <w:szCs w:val="26"/>
        </w:rPr>
      </w:pPr>
    </w:p>
    <w:p w:rsidR="009F04CD" w:rsidRPr="00A9787D" w:rsidRDefault="00853A8F" w:rsidP="00BA2431">
      <w:pPr>
        <w:widowControl/>
        <w:spacing w:line="360" w:lineRule="auto"/>
        <w:rPr>
          <w:sz w:val="26"/>
          <w:szCs w:val="26"/>
        </w:rPr>
      </w:pPr>
      <w:r w:rsidRPr="00A9787D">
        <w:rPr>
          <w:sz w:val="26"/>
          <w:szCs w:val="26"/>
        </w:rPr>
        <w:tab/>
      </w:r>
      <w:r w:rsidRPr="00A9787D">
        <w:rPr>
          <w:sz w:val="26"/>
          <w:szCs w:val="26"/>
        </w:rPr>
        <w:tab/>
        <w:t xml:space="preserve">Furthermore, PECO asserts that the Complainants did not provide any evidence that there were problems with their billing or that PECO incorrectly billed them.  Rather, they alleged that the house was gutted and no electricity was being used because </w:t>
      </w:r>
      <w:r w:rsidR="00D7560E" w:rsidRPr="00A9787D">
        <w:rPr>
          <w:sz w:val="26"/>
          <w:szCs w:val="26"/>
        </w:rPr>
        <w:t xml:space="preserve">the property </w:t>
      </w:r>
      <w:r w:rsidR="00A277EF" w:rsidRPr="00A9787D">
        <w:rPr>
          <w:sz w:val="26"/>
          <w:szCs w:val="26"/>
        </w:rPr>
        <w:t>was uninhabited.  PECO avers</w:t>
      </w:r>
      <w:r w:rsidR="00D7560E" w:rsidRPr="00A9787D">
        <w:rPr>
          <w:sz w:val="26"/>
          <w:szCs w:val="26"/>
        </w:rPr>
        <w:t xml:space="preserve"> that the record indicates that the usage and billing were confirmed through a high bill field visit conducted by a PECO technician on April 16, 2013 (citing Tr. at 69).  PECO further avers that the technician found space heaters, contractor tools, and the thermostat turned to the “on” position during the field visit (citing Tr. at 83-87).  PECO also states that the technician performed an appliance </w:t>
      </w:r>
      <w:r w:rsidR="00D7560E" w:rsidRPr="00A9787D">
        <w:rPr>
          <w:sz w:val="26"/>
          <w:szCs w:val="26"/>
        </w:rPr>
        <w:lastRenderedPageBreak/>
        <w:t>analysis and found the Complainants had the potential to use the billed usage (citing Tr. at 83; PECO Exh. 4).  R.Exc. at 4.</w:t>
      </w:r>
      <w:r w:rsidR="009F04CD" w:rsidRPr="00A9787D">
        <w:rPr>
          <w:sz w:val="26"/>
          <w:szCs w:val="26"/>
        </w:rPr>
        <w:t xml:space="preserve">  </w:t>
      </w:r>
    </w:p>
    <w:p w:rsidR="00653CF0" w:rsidRPr="00A9787D" w:rsidRDefault="00653CF0" w:rsidP="00BA2431">
      <w:pPr>
        <w:widowControl/>
        <w:spacing w:line="360" w:lineRule="auto"/>
        <w:rPr>
          <w:sz w:val="26"/>
          <w:szCs w:val="26"/>
        </w:rPr>
      </w:pPr>
    </w:p>
    <w:p w:rsidR="00D7560E" w:rsidRPr="00A9787D" w:rsidRDefault="00D7560E" w:rsidP="00BA2431">
      <w:pPr>
        <w:widowControl/>
        <w:spacing w:line="360" w:lineRule="auto"/>
        <w:rPr>
          <w:sz w:val="26"/>
          <w:szCs w:val="26"/>
        </w:rPr>
      </w:pPr>
      <w:r w:rsidRPr="00A9787D">
        <w:rPr>
          <w:sz w:val="26"/>
          <w:szCs w:val="26"/>
        </w:rPr>
        <w:tab/>
      </w:r>
      <w:r w:rsidRPr="00A9787D">
        <w:rPr>
          <w:sz w:val="26"/>
          <w:szCs w:val="26"/>
        </w:rPr>
        <w:tab/>
      </w:r>
      <w:r w:rsidR="00D537F0" w:rsidRPr="00A9787D">
        <w:rPr>
          <w:sz w:val="26"/>
          <w:szCs w:val="26"/>
        </w:rPr>
        <w:t xml:space="preserve">In response to the </w:t>
      </w:r>
      <w:r w:rsidRPr="00A9787D">
        <w:rPr>
          <w:sz w:val="26"/>
          <w:szCs w:val="26"/>
        </w:rPr>
        <w:t>Complainants</w:t>
      </w:r>
      <w:r w:rsidR="00D537F0" w:rsidRPr="00A9787D">
        <w:rPr>
          <w:sz w:val="26"/>
          <w:szCs w:val="26"/>
        </w:rPr>
        <w:t>’ Exceptions</w:t>
      </w:r>
      <w:r w:rsidR="00653CF0" w:rsidRPr="00A9787D">
        <w:rPr>
          <w:sz w:val="26"/>
          <w:szCs w:val="26"/>
        </w:rPr>
        <w:t xml:space="preserve"> </w:t>
      </w:r>
      <w:r w:rsidR="00D537F0" w:rsidRPr="00A9787D">
        <w:rPr>
          <w:sz w:val="26"/>
          <w:szCs w:val="26"/>
        </w:rPr>
        <w:t xml:space="preserve">that </w:t>
      </w:r>
      <w:r w:rsidR="00653CF0" w:rsidRPr="00A9787D">
        <w:rPr>
          <w:sz w:val="26"/>
          <w:szCs w:val="26"/>
        </w:rPr>
        <w:t xml:space="preserve">dispute </w:t>
      </w:r>
      <w:r w:rsidRPr="00A9787D">
        <w:rPr>
          <w:sz w:val="26"/>
          <w:szCs w:val="26"/>
        </w:rPr>
        <w:t xml:space="preserve">the technician’s testimony because there were no photographs </w:t>
      </w:r>
      <w:r w:rsidR="0075346B" w:rsidRPr="00A9787D">
        <w:rPr>
          <w:sz w:val="26"/>
          <w:szCs w:val="26"/>
        </w:rPr>
        <w:t>taken of the appliances during the field visit</w:t>
      </w:r>
      <w:r w:rsidRPr="00A9787D">
        <w:rPr>
          <w:sz w:val="26"/>
          <w:szCs w:val="26"/>
        </w:rPr>
        <w:t xml:space="preserve">, </w:t>
      </w:r>
      <w:r w:rsidR="00D537F0" w:rsidRPr="00A9787D">
        <w:rPr>
          <w:sz w:val="26"/>
          <w:szCs w:val="26"/>
        </w:rPr>
        <w:t xml:space="preserve">PECO submits that its </w:t>
      </w:r>
      <w:r w:rsidR="0075346B" w:rsidRPr="00A9787D">
        <w:rPr>
          <w:sz w:val="26"/>
          <w:szCs w:val="26"/>
        </w:rPr>
        <w:t>technician followed Company procedure by noting all of the appliances he saw at the Service Address o</w:t>
      </w:r>
      <w:r w:rsidR="00C64314" w:rsidRPr="00A9787D">
        <w:rPr>
          <w:sz w:val="26"/>
          <w:szCs w:val="26"/>
        </w:rPr>
        <w:t>n his field report.  PECO notes</w:t>
      </w:r>
      <w:r w:rsidR="0075346B" w:rsidRPr="00A9787D">
        <w:rPr>
          <w:sz w:val="26"/>
          <w:szCs w:val="26"/>
        </w:rPr>
        <w:t xml:space="preserve"> that the Complainants did not present any evidence </w:t>
      </w:r>
      <w:r w:rsidR="00D537F0" w:rsidRPr="00A9787D">
        <w:rPr>
          <w:sz w:val="26"/>
          <w:szCs w:val="26"/>
        </w:rPr>
        <w:t xml:space="preserve">at the hearing </w:t>
      </w:r>
      <w:r w:rsidR="0075346B" w:rsidRPr="00A9787D">
        <w:rPr>
          <w:sz w:val="26"/>
          <w:szCs w:val="26"/>
        </w:rPr>
        <w:t>to show that the technician lacked credibility or displayed any biases in his presentation of the field report.  R. Exc. at 4.</w:t>
      </w:r>
    </w:p>
    <w:p w:rsidR="0075346B" w:rsidRPr="00A9787D" w:rsidRDefault="0075346B" w:rsidP="00BA2431">
      <w:pPr>
        <w:widowControl/>
        <w:spacing w:line="360" w:lineRule="auto"/>
        <w:rPr>
          <w:sz w:val="26"/>
          <w:szCs w:val="26"/>
        </w:rPr>
      </w:pPr>
    </w:p>
    <w:p w:rsidR="0075346B" w:rsidRPr="00A9787D" w:rsidRDefault="0075346B" w:rsidP="00BA2431">
      <w:pPr>
        <w:widowControl/>
        <w:spacing w:line="360" w:lineRule="auto"/>
        <w:rPr>
          <w:sz w:val="26"/>
          <w:szCs w:val="26"/>
        </w:rPr>
      </w:pPr>
      <w:r w:rsidRPr="00A9787D">
        <w:rPr>
          <w:sz w:val="26"/>
          <w:szCs w:val="26"/>
        </w:rPr>
        <w:tab/>
      </w:r>
      <w:r w:rsidRPr="00A9787D">
        <w:rPr>
          <w:sz w:val="26"/>
          <w:szCs w:val="26"/>
        </w:rPr>
        <w:tab/>
      </w:r>
      <w:r w:rsidR="00D537F0" w:rsidRPr="00A9787D">
        <w:rPr>
          <w:sz w:val="26"/>
          <w:szCs w:val="26"/>
        </w:rPr>
        <w:t xml:space="preserve">With regard to the Complainants’ Exceptions that they were denied the opportunity to have a mutual expert perform meter testing in order to verify PECO’s test results, PECO replies that, as reflected on the record, the meter that </w:t>
      </w:r>
      <w:r w:rsidRPr="00A9787D">
        <w:rPr>
          <w:sz w:val="26"/>
          <w:szCs w:val="26"/>
        </w:rPr>
        <w:t>was removed fro</w:t>
      </w:r>
      <w:r w:rsidR="00C64314" w:rsidRPr="00A9787D">
        <w:rPr>
          <w:sz w:val="26"/>
          <w:szCs w:val="26"/>
        </w:rPr>
        <w:t xml:space="preserve">m the Service Address on December 10, 2013, </w:t>
      </w:r>
      <w:r w:rsidRPr="00A9787D">
        <w:rPr>
          <w:sz w:val="26"/>
          <w:szCs w:val="26"/>
        </w:rPr>
        <w:t xml:space="preserve">tested 99.9 percent </w:t>
      </w:r>
      <w:r w:rsidR="00EE2FD8" w:rsidRPr="00A9787D">
        <w:rPr>
          <w:sz w:val="26"/>
          <w:szCs w:val="26"/>
        </w:rPr>
        <w:t>accurate</w:t>
      </w:r>
      <w:r w:rsidR="00172D08" w:rsidRPr="00A9787D">
        <w:rPr>
          <w:sz w:val="26"/>
          <w:szCs w:val="26"/>
        </w:rPr>
        <w:t xml:space="preserve">, which is within its and the Commission’s guidelines.  R.Exc. at 4 citing </w:t>
      </w:r>
      <w:r w:rsidRPr="00A9787D">
        <w:rPr>
          <w:sz w:val="26"/>
          <w:szCs w:val="26"/>
        </w:rPr>
        <w:t>Tr. at 96</w:t>
      </w:r>
      <w:r w:rsidR="00172D08" w:rsidRPr="00A9787D">
        <w:rPr>
          <w:sz w:val="26"/>
          <w:szCs w:val="26"/>
        </w:rPr>
        <w:t xml:space="preserve"> and</w:t>
      </w:r>
      <w:r w:rsidRPr="00A9787D">
        <w:rPr>
          <w:sz w:val="26"/>
          <w:szCs w:val="26"/>
        </w:rPr>
        <w:t xml:space="preserve"> PECO Exh. 7.  According to PECO, the Complainants had the opportunity to obtain PECO’</w:t>
      </w:r>
      <w:r w:rsidR="00EE2FD8" w:rsidRPr="00A9787D">
        <w:rPr>
          <w:sz w:val="26"/>
          <w:szCs w:val="26"/>
        </w:rPr>
        <w:t xml:space="preserve">s meter for independent testing but </w:t>
      </w:r>
      <w:r w:rsidR="00172D08" w:rsidRPr="00A9787D">
        <w:rPr>
          <w:sz w:val="26"/>
          <w:szCs w:val="26"/>
        </w:rPr>
        <w:t xml:space="preserve">failed to request independent testing on the meter during the discovery process.  </w:t>
      </w:r>
      <w:r w:rsidR="00EE2FD8" w:rsidRPr="00A9787D">
        <w:rPr>
          <w:sz w:val="26"/>
          <w:szCs w:val="26"/>
        </w:rPr>
        <w:t>R. Exc. at 4.</w:t>
      </w:r>
    </w:p>
    <w:p w:rsidR="00172D08" w:rsidRPr="00A9787D" w:rsidRDefault="00172D08" w:rsidP="00BA2431">
      <w:pPr>
        <w:widowControl/>
        <w:spacing w:line="360" w:lineRule="auto"/>
        <w:rPr>
          <w:sz w:val="26"/>
          <w:szCs w:val="26"/>
        </w:rPr>
      </w:pPr>
    </w:p>
    <w:p w:rsidR="003054A7" w:rsidRPr="00A9787D" w:rsidRDefault="00172D08" w:rsidP="00497AF9">
      <w:pPr>
        <w:widowControl/>
        <w:spacing w:line="360" w:lineRule="auto"/>
        <w:rPr>
          <w:sz w:val="26"/>
          <w:szCs w:val="26"/>
        </w:rPr>
      </w:pPr>
      <w:r w:rsidRPr="00A9787D">
        <w:rPr>
          <w:sz w:val="26"/>
          <w:szCs w:val="26"/>
        </w:rPr>
        <w:tab/>
      </w:r>
      <w:r w:rsidRPr="00A9787D">
        <w:rPr>
          <w:sz w:val="26"/>
          <w:szCs w:val="26"/>
        </w:rPr>
        <w:tab/>
      </w:r>
      <w:r w:rsidR="003054A7" w:rsidRPr="00A9787D">
        <w:rPr>
          <w:sz w:val="26"/>
          <w:szCs w:val="26"/>
        </w:rPr>
        <w:t xml:space="preserve">In regard to the Complainants’ Exceptions that the ALJ’s Initial Decision incorrectly stated that their witness, Mr. Thomas testified that work occurred at the premises, </w:t>
      </w:r>
      <w:r w:rsidR="00497AF9" w:rsidRPr="00A9787D">
        <w:rPr>
          <w:sz w:val="26"/>
          <w:szCs w:val="26"/>
        </w:rPr>
        <w:t>PECO states that</w:t>
      </w:r>
      <w:r w:rsidR="003054A7" w:rsidRPr="00A9787D">
        <w:rPr>
          <w:sz w:val="26"/>
          <w:szCs w:val="26"/>
        </w:rPr>
        <w:t xml:space="preserve"> it is clear that the Complainants did not properly recall the testimony Mr. Thomas gave during the hearing.  PECO provided the following </w:t>
      </w:r>
      <w:r w:rsidR="00286E8E" w:rsidRPr="00A9787D">
        <w:rPr>
          <w:sz w:val="26"/>
          <w:szCs w:val="26"/>
        </w:rPr>
        <w:t xml:space="preserve">times in 2011, 2012 and 2013 </w:t>
      </w:r>
      <w:r w:rsidR="003054A7" w:rsidRPr="00A9787D">
        <w:rPr>
          <w:sz w:val="26"/>
          <w:szCs w:val="26"/>
        </w:rPr>
        <w:t>whe</w:t>
      </w:r>
      <w:r w:rsidR="00286E8E" w:rsidRPr="00A9787D">
        <w:rPr>
          <w:sz w:val="26"/>
          <w:szCs w:val="26"/>
        </w:rPr>
        <w:t>n</w:t>
      </w:r>
      <w:r w:rsidR="003054A7" w:rsidRPr="00A9787D">
        <w:rPr>
          <w:sz w:val="26"/>
          <w:szCs w:val="26"/>
        </w:rPr>
        <w:t xml:space="preserve"> Mr. Thomas testified he noticed </w:t>
      </w:r>
      <w:r w:rsidR="00286E8E" w:rsidRPr="00A9787D">
        <w:rPr>
          <w:sz w:val="26"/>
          <w:szCs w:val="26"/>
        </w:rPr>
        <w:t xml:space="preserve">that </w:t>
      </w:r>
      <w:r w:rsidR="003054A7" w:rsidRPr="00A9787D">
        <w:rPr>
          <w:sz w:val="26"/>
          <w:szCs w:val="26"/>
        </w:rPr>
        <w:t>work was being done at the Service Address:</w:t>
      </w:r>
    </w:p>
    <w:p w:rsidR="003054A7" w:rsidRPr="00A9787D" w:rsidRDefault="003054A7" w:rsidP="00497AF9">
      <w:pPr>
        <w:widowControl/>
        <w:spacing w:line="360" w:lineRule="auto"/>
        <w:rPr>
          <w:sz w:val="26"/>
          <w:szCs w:val="26"/>
        </w:rPr>
      </w:pPr>
    </w:p>
    <w:p w:rsidR="00286E8E" w:rsidRPr="00A9787D" w:rsidRDefault="00286E8E" w:rsidP="00286E8E">
      <w:pPr>
        <w:widowControl/>
        <w:autoSpaceDE w:val="0"/>
        <w:autoSpaceDN w:val="0"/>
        <w:adjustRightInd w:val="0"/>
        <w:ind w:left="1440" w:right="1440"/>
        <w:rPr>
          <w:rFonts w:eastAsiaTheme="minorHAnsi"/>
          <w:sz w:val="26"/>
          <w:szCs w:val="26"/>
        </w:rPr>
      </w:pPr>
      <w:r w:rsidRPr="00A9787D">
        <w:rPr>
          <w:rFonts w:eastAsiaTheme="minorHAnsi"/>
          <w:sz w:val="26"/>
          <w:szCs w:val="26"/>
        </w:rPr>
        <w:t xml:space="preserve">After receiving the 72-hour termination notice, the Complainants had service reconnected on July 19, 2012. The </w:t>
      </w:r>
      <w:r w:rsidRPr="00A9787D">
        <w:rPr>
          <w:rFonts w:eastAsiaTheme="minorHAnsi"/>
          <w:sz w:val="26"/>
          <w:szCs w:val="26"/>
        </w:rPr>
        <w:lastRenderedPageBreak/>
        <w:t>Complainants dispute the bills incurred after that date and claim there was no one living in the property to justify the electricity bills. To support their case, the Complainants presented the testimony of their long-time friend, Lonnie Thomas. Mr. Thomas testified that on the occasions he visited the property in 2011, he noticed the property was under construction.  Tr. 14.  Mr. Thomas also testified that the Complainants had workers working at the home.  Tr. 16.  Mr. Thomas also placed workers at the premises after 2011.  He testified that “back towards 2011</w:t>
      </w:r>
      <w:r w:rsidRPr="00A9787D">
        <w:rPr>
          <w:rFonts w:eastAsiaTheme="minorHAnsi" w:cs="Arial"/>
          <w:b/>
          <w:bCs/>
          <w:sz w:val="26"/>
          <w:szCs w:val="26"/>
        </w:rPr>
        <w:t xml:space="preserve"> </w:t>
      </w:r>
      <w:r w:rsidRPr="00A9787D">
        <w:rPr>
          <w:rFonts w:eastAsiaTheme="minorHAnsi"/>
          <w:sz w:val="26"/>
          <w:szCs w:val="26"/>
        </w:rPr>
        <w:t>and afterwards” he saw workers at the service address “about a half-dozen times.”  Tr. 17.  Mr. Thomas specifically testified that in 2012 and 2013 he saw the results of construction work occurring at the service address including “tearing down the walls and things like that.”  Tr. 19.  Mr. Thomas testified that in 2012 and 2013 he saw drywall being performed by contractors.  Tr. 22. Thus, contrary to the Complainants’ and Mr. Thomas’ assertions that the stenographer made an error taking down his testimony, the transcript reflects several different occasions where Mr. Thomas testified that work occurred at the premises in 2011, 2012 and 2013.</w:t>
      </w:r>
    </w:p>
    <w:p w:rsidR="00286E8E" w:rsidRPr="00A9787D" w:rsidRDefault="00286E8E" w:rsidP="00286E8E">
      <w:pPr>
        <w:widowControl/>
        <w:autoSpaceDE w:val="0"/>
        <w:autoSpaceDN w:val="0"/>
        <w:adjustRightInd w:val="0"/>
        <w:rPr>
          <w:sz w:val="26"/>
          <w:szCs w:val="26"/>
        </w:rPr>
      </w:pPr>
    </w:p>
    <w:p w:rsidR="00286E8E" w:rsidRPr="00A9787D" w:rsidRDefault="00286E8E" w:rsidP="00286E8E">
      <w:pPr>
        <w:widowControl/>
        <w:autoSpaceDE w:val="0"/>
        <w:autoSpaceDN w:val="0"/>
        <w:adjustRightInd w:val="0"/>
        <w:rPr>
          <w:sz w:val="26"/>
          <w:szCs w:val="26"/>
        </w:rPr>
      </w:pPr>
      <w:r w:rsidRPr="00A9787D">
        <w:rPr>
          <w:sz w:val="26"/>
          <w:szCs w:val="26"/>
        </w:rPr>
        <w:t>PECO R.Exc. at 2-3.</w:t>
      </w:r>
    </w:p>
    <w:p w:rsidR="00286E8E" w:rsidRPr="00A9787D" w:rsidRDefault="00286E8E" w:rsidP="001921E7">
      <w:pPr>
        <w:widowControl/>
        <w:autoSpaceDE w:val="0"/>
        <w:autoSpaceDN w:val="0"/>
        <w:adjustRightInd w:val="0"/>
        <w:rPr>
          <w:sz w:val="26"/>
          <w:szCs w:val="26"/>
        </w:rPr>
      </w:pPr>
    </w:p>
    <w:p w:rsidR="00172D08" w:rsidRPr="00A9787D" w:rsidRDefault="00172D08" w:rsidP="00172D08">
      <w:pPr>
        <w:widowControl/>
        <w:spacing w:line="360" w:lineRule="auto"/>
        <w:rPr>
          <w:sz w:val="26"/>
          <w:szCs w:val="26"/>
        </w:rPr>
      </w:pPr>
      <w:r w:rsidRPr="00A9787D">
        <w:rPr>
          <w:sz w:val="26"/>
          <w:szCs w:val="26"/>
        </w:rPr>
        <w:tab/>
      </w:r>
      <w:r w:rsidRPr="00A9787D">
        <w:rPr>
          <w:sz w:val="26"/>
          <w:szCs w:val="26"/>
        </w:rPr>
        <w:tab/>
        <w:t>PECO concludes by stating that the Complainants billing and meter concerns were adequately investigated and addressed through a field visit and a separate meter test, including a test of the meter at the meter shop.  According to PECO, there is nothing that indicates that the Complainants were billed incorrectly and so the Exceptions should be denied and ALJ’s Initial Decision that dismissed the Complaint should be upheld.  R. Exc. at 4.</w:t>
      </w:r>
    </w:p>
    <w:p w:rsidR="00ED60FB" w:rsidRPr="00A9787D" w:rsidRDefault="005770C8" w:rsidP="00BA2431">
      <w:pPr>
        <w:widowControl/>
        <w:spacing w:line="360" w:lineRule="auto"/>
        <w:rPr>
          <w:sz w:val="26"/>
          <w:szCs w:val="26"/>
        </w:rPr>
      </w:pPr>
      <w:r w:rsidRPr="00A9787D">
        <w:rPr>
          <w:sz w:val="26"/>
          <w:szCs w:val="26"/>
        </w:rPr>
        <w:t xml:space="preserve"> </w:t>
      </w:r>
    </w:p>
    <w:p w:rsidR="00ED60FB" w:rsidRPr="00A9787D" w:rsidRDefault="00ED60FB" w:rsidP="00966482">
      <w:pPr>
        <w:keepNext/>
        <w:widowControl/>
        <w:spacing w:line="360" w:lineRule="auto"/>
        <w:rPr>
          <w:b/>
          <w:sz w:val="26"/>
          <w:szCs w:val="26"/>
        </w:rPr>
      </w:pPr>
      <w:r w:rsidRPr="00A9787D">
        <w:rPr>
          <w:b/>
          <w:sz w:val="26"/>
          <w:szCs w:val="26"/>
        </w:rPr>
        <w:t>Disposition</w:t>
      </w:r>
    </w:p>
    <w:p w:rsidR="00ED60FB" w:rsidRPr="00A9787D" w:rsidRDefault="00ED60FB" w:rsidP="001921E7">
      <w:pPr>
        <w:keepNext/>
        <w:widowControl/>
        <w:spacing w:line="360" w:lineRule="auto"/>
        <w:rPr>
          <w:sz w:val="26"/>
          <w:szCs w:val="26"/>
        </w:rPr>
      </w:pPr>
    </w:p>
    <w:p w:rsidR="00020E4A" w:rsidRPr="00A9787D" w:rsidRDefault="00ED60FB" w:rsidP="00BA2431">
      <w:pPr>
        <w:widowControl/>
        <w:spacing w:line="360" w:lineRule="auto"/>
        <w:rPr>
          <w:sz w:val="26"/>
          <w:szCs w:val="26"/>
        </w:rPr>
      </w:pPr>
      <w:r w:rsidRPr="00A9787D">
        <w:rPr>
          <w:sz w:val="26"/>
          <w:szCs w:val="26"/>
        </w:rPr>
        <w:tab/>
      </w:r>
      <w:r w:rsidRPr="00A9787D">
        <w:rPr>
          <w:sz w:val="26"/>
          <w:szCs w:val="26"/>
        </w:rPr>
        <w:tab/>
        <w:t xml:space="preserve">Upon </w:t>
      </w:r>
      <w:r w:rsidR="0076670E" w:rsidRPr="00A9787D">
        <w:rPr>
          <w:sz w:val="26"/>
          <w:szCs w:val="26"/>
        </w:rPr>
        <w:t xml:space="preserve">our </w:t>
      </w:r>
      <w:r w:rsidRPr="00A9787D">
        <w:rPr>
          <w:sz w:val="26"/>
          <w:szCs w:val="26"/>
        </w:rPr>
        <w:t>consideration of the record evidence in this proceeding</w:t>
      </w:r>
      <w:r w:rsidR="00A277EF" w:rsidRPr="00A9787D">
        <w:rPr>
          <w:sz w:val="26"/>
          <w:szCs w:val="26"/>
        </w:rPr>
        <w:t>, we will deny the Complainants’</w:t>
      </w:r>
      <w:r w:rsidRPr="00A9787D">
        <w:rPr>
          <w:sz w:val="26"/>
          <w:szCs w:val="26"/>
        </w:rPr>
        <w:t xml:space="preserve"> Exceptions.  The Complainant</w:t>
      </w:r>
      <w:r w:rsidR="0007772F" w:rsidRPr="00A9787D">
        <w:rPr>
          <w:sz w:val="26"/>
          <w:szCs w:val="26"/>
        </w:rPr>
        <w:t>s</w:t>
      </w:r>
      <w:r w:rsidR="00E04A2A" w:rsidRPr="00A9787D">
        <w:rPr>
          <w:sz w:val="26"/>
          <w:szCs w:val="26"/>
        </w:rPr>
        <w:t xml:space="preserve"> </w:t>
      </w:r>
      <w:r w:rsidR="008B6EF1" w:rsidRPr="00A9787D">
        <w:rPr>
          <w:sz w:val="26"/>
          <w:szCs w:val="26"/>
        </w:rPr>
        <w:t xml:space="preserve">primary concern </w:t>
      </w:r>
      <w:r w:rsidR="00E04A2A" w:rsidRPr="00A9787D">
        <w:rPr>
          <w:sz w:val="26"/>
          <w:szCs w:val="26"/>
        </w:rPr>
        <w:t>in this case</w:t>
      </w:r>
      <w:r w:rsidR="008B6EF1" w:rsidRPr="00A9787D">
        <w:rPr>
          <w:sz w:val="26"/>
          <w:szCs w:val="26"/>
        </w:rPr>
        <w:t xml:space="preserve"> is their</w:t>
      </w:r>
      <w:r w:rsidR="00E04A2A" w:rsidRPr="00A9787D">
        <w:rPr>
          <w:sz w:val="26"/>
          <w:szCs w:val="26"/>
        </w:rPr>
        <w:t xml:space="preserve"> claim </w:t>
      </w:r>
      <w:r w:rsidR="008B6EF1" w:rsidRPr="00A9787D">
        <w:rPr>
          <w:sz w:val="26"/>
          <w:szCs w:val="26"/>
        </w:rPr>
        <w:t xml:space="preserve">that </w:t>
      </w:r>
      <w:r w:rsidR="00020E4A" w:rsidRPr="00A9787D">
        <w:rPr>
          <w:sz w:val="26"/>
          <w:szCs w:val="26"/>
        </w:rPr>
        <w:t xml:space="preserve">the meter was providing </w:t>
      </w:r>
      <w:r w:rsidR="006920F1" w:rsidRPr="00A9787D">
        <w:rPr>
          <w:sz w:val="26"/>
          <w:szCs w:val="26"/>
        </w:rPr>
        <w:t>in</w:t>
      </w:r>
      <w:r w:rsidR="00020E4A" w:rsidRPr="00A9787D">
        <w:rPr>
          <w:sz w:val="26"/>
          <w:szCs w:val="26"/>
        </w:rPr>
        <w:t xml:space="preserve">accurate readings and </w:t>
      </w:r>
      <w:r w:rsidR="0007772F" w:rsidRPr="00A9787D">
        <w:rPr>
          <w:sz w:val="26"/>
          <w:szCs w:val="26"/>
        </w:rPr>
        <w:t xml:space="preserve">PECO billed them incorrectly for electric usage at the Service Address because no one was living at the </w:t>
      </w:r>
      <w:r w:rsidR="0007772F" w:rsidRPr="00A9787D">
        <w:rPr>
          <w:sz w:val="26"/>
          <w:szCs w:val="26"/>
        </w:rPr>
        <w:lastRenderedPageBreak/>
        <w:t xml:space="preserve">property or </w:t>
      </w:r>
      <w:r w:rsidR="005246E6" w:rsidRPr="00A9787D">
        <w:rPr>
          <w:sz w:val="26"/>
          <w:szCs w:val="26"/>
        </w:rPr>
        <w:t xml:space="preserve">no one was </w:t>
      </w:r>
      <w:r w:rsidR="0007772F" w:rsidRPr="00A9787D">
        <w:rPr>
          <w:sz w:val="26"/>
          <w:szCs w:val="26"/>
        </w:rPr>
        <w:t xml:space="preserve">using electricity at the time of billing.  </w:t>
      </w:r>
      <w:r w:rsidR="00B53117" w:rsidRPr="00A9787D">
        <w:rPr>
          <w:sz w:val="26"/>
          <w:szCs w:val="26"/>
        </w:rPr>
        <w:t xml:space="preserve">Contrary to the Complainant’s position and their related Exceptions, we </w:t>
      </w:r>
      <w:r w:rsidR="001C0027" w:rsidRPr="00A9787D">
        <w:rPr>
          <w:sz w:val="26"/>
          <w:szCs w:val="26"/>
        </w:rPr>
        <w:t xml:space="preserve">agree with PECO in its Reply Exceptions that </w:t>
      </w:r>
      <w:r w:rsidR="00B53117" w:rsidRPr="00A9787D">
        <w:rPr>
          <w:sz w:val="26"/>
          <w:szCs w:val="26"/>
        </w:rPr>
        <w:t>t</w:t>
      </w:r>
      <w:r w:rsidR="0007772F" w:rsidRPr="00A9787D">
        <w:rPr>
          <w:sz w:val="26"/>
          <w:szCs w:val="26"/>
        </w:rPr>
        <w:t xml:space="preserve">he record </w:t>
      </w:r>
      <w:r w:rsidR="00B53117" w:rsidRPr="00A9787D">
        <w:rPr>
          <w:sz w:val="26"/>
          <w:szCs w:val="26"/>
        </w:rPr>
        <w:t xml:space="preserve">in this proceeding accurately </w:t>
      </w:r>
      <w:r w:rsidR="0007772F" w:rsidRPr="00A9787D">
        <w:rPr>
          <w:sz w:val="26"/>
          <w:szCs w:val="26"/>
        </w:rPr>
        <w:t xml:space="preserve">reflects that </w:t>
      </w:r>
      <w:r w:rsidR="0076670E" w:rsidRPr="00A9787D">
        <w:rPr>
          <w:sz w:val="26"/>
          <w:szCs w:val="26"/>
        </w:rPr>
        <w:t xml:space="preserve">meter at the Service Address was not defective or operating improperly and </w:t>
      </w:r>
      <w:r w:rsidR="006920F1" w:rsidRPr="00A9787D">
        <w:rPr>
          <w:sz w:val="26"/>
          <w:szCs w:val="26"/>
        </w:rPr>
        <w:t xml:space="preserve">that </w:t>
      </w:r>
      <w:r w:rsidR="0007772F" w:rsidRPr="00A9787D">
        <w:rPr>
          <w:sz w:val="26"/>
          <w:szCs w:val="26"/>
        </w:rPr>
        <w:t xml:space="preserve">the Complainants were billed correctly for electric usage as </w:t>
      </w:r>
      <w:r w:rsidR="00F114FD" w:rsidRPr="00A9787D">
        <w:rPr>
          <w:sz w:val="26"/>
          <w:szCs w:val="26"/>
        </w:rPr>
        <w:t>both the Complainants and their</w:t>
      </w:r>
      <w:r w:rsidR="0007772F" w:rsidRPr="00A9787D">
        <w:rPr>
          <w:sz w:val="26"/>
          <w:szCs w:val="26"/>
        </w:rPr>
        <w:t xml:space="preserve"> witness co</w:t>
      </w:r>
      <w:r w:rsidR="00F96454" w:rsidRPr="00A9787D">
        <w:rPr>
          <w:sz w:val="26"/>
          <w:szCs w:val="26"/>
        </w:rPr>
        <w:t>nfirmed that work was performed</w:t>
      </w:r>
      <w:r w:rsidR="0007772F" w:rsidRPr="00A9787D">
        <w:rPr>
          <w:sz w:val="26"/>
          <w:szCs w:val="26"/>
        </w:rPr>
        <w:t xml:space="preserve"> at the property in some form or fashion</w:t>
      </w:r>
      <w:r w:rsidR="0012403F" w:rsidRPr="00A9787D">
        <w:rPr>
          <w:sz w:val="26"/>
          <w:szCs w:val="26"/>
        </w:rPr>
        <w:t xml:space="preserve"> </w:t>
      </w:r>
      <w:r w:rsidR="00E04A2A" w:rsidRPr="00A9787D">
        <w:rPr>
          <w:sz w:val="26"/>
          <w:szCs w:val="26"/>
        </w:rPr>
        <w:t xml:space="preserve">on several occasions </w:t>
      </w:r>
      <w:r w:rsidR="0012403F" w:rsidRPr="00A9787D">
        <w:rPr>
          <w:sz w:val="26"/>
          <w:szCs w:val="26"/>
        </w:rPr>
        <w:t>during the time of billing</w:t>
      </w:r>
      <w:r w:rsidR="00E04A2A" w:rsidRPr="00A9787D">
        <w:rPr>
          <w:sz w:val="26"/>
          <w:szCs w:val="26"/>
        </w:rPr>
        <w:t>.  Tr. at 16-17.</w:t>
      </w:r>
      <w:r w:rsidR="00B53117" w:rsidRPr="00A9787D">
        <w:rPr>
          <w:sz w:val="26"/>
          <w:szCs w:val="26"/>
        </w:rPr>
        <w:t xml:space="preserve">  </w:t>
      </w:r>
      <w:r w:rsidR="006920F1" w:rsidRPr="00A9787D">
        <w:rPr>
          <w:sz w:val="26"/>
          <w:szCs w:val="26"/>
        </w:rPr>
        <w:t xml:space="preserve">Since none of the Exceptions are supported by arguments that are based on the record in this proceeding, </w:t>
      </w:r>
      <w:r w:rsidR="00020E4A" w:rsidRPr="00A9787D">
        <w:rPr>
          <w:sz w:val="26"/>
          <w:szCs w:val="26"/>
        </w:rPr>
        <w:t xml:space="preserve">we shall deny all of </w:t>
      </w:r>
      <w:r w:rsidR="00B53117" w:rsidRPr="00A9787D">
        <w:rPr>
          <w:sz w:val="26"/>
          <w:szCs w:val="26"/>
        </w:rPr>
        <w:t>the Complainants’</w:t>
      </w:r>
      <w:r w:rsidR="00020E4A" w:rsidRPr="00A9787D">
        <w:rPr>
          <w:sz w:val="26"/>
          <w:szCs w:val="26"/>
        </w:rPr>
        <w:t xml:space="preserve"> Exceptions</w:t>
      </w:r>
      <w:r w:rsidR="006920F1" w:rsidRPr="00A9787D">
        <w:rPr>
          <w:sz w:val="26"/>
          <w:szCs w:val="26"/>
        </w:rPr>
        <w:t xml:space="preserve"> consistent with the discussion herein</w:t>
      </w:r>
      <w:r w:rsidR="00020E4A" w:rsidRPr="00A9787D">
        <w:rPr>
          <w:sz w:val="26"/>
          <w:szCs w:val="26"/>
        </w:rPr>
        <w:t>.</w:t>
      </w:r>
    </w:p>
    <w:p w:rsidR="0076670E" w:rsidRPr="00A9787D" w:rsidRDefault="0076670E" w:rsidP="001921E7">
      <w:pPr>
        <w:widowControl/>
        <w:spacing w:line="360" w:lineRule="auto"/>
        <w:ind w:firstLine="1440"/>
        <w:rPr>
          <w:sz w:val="26"/>
          <w:szCs w:val="26"/>
        </w:rPr>
      </w:pPr>
    </w:p>
    <w:p w:rsidR="0076670E" w:rsidRPr="00A9787D" w:rsidRDefault="0076670E" w:rsidP="0076670E">
      <w:pPr>
        <w:widowControl/>
        <w:spacing w:line="360" w:lineRule="auto"/>
        <w:ind w:firstLine="1440"/>
        <w:rPr>
          <w:sz w:val="26"/>
          <w:szCs w:val="26"/>
        </w:rPr>
      </w:pPr>
      <w:r w:rsidRPr="00A9787D">
        <w:rPr>
          <w:sz w:val="26"/>
          <w:szCs w:val="26"/>
        </w:rPr>
        <w:t xml:space="preserve">In reviewing the Complainants’ Exceptions, the Complainants repeatedly reference statements made by an electrician or an electrical engineer they hired that dispute PECO’s findings.  However, the Complainants have failed to provide any form of documentation from the electrician/electrical engineer </w:t>
      </w:r>
      <w:r w:rsidR="006920F1" w:rsidRPr="00A9787D">
        <w:rPr>
          <w:sz w:val="26"/>
          <w:szCs w:val="26"/>
        </w:rPr>
        <w:t xml:space="preserve">that was entered into the </w:t>
      </w:r>
      <w:r w:rsidRPr="00A9787D">
        <w:rPr>
          <w:sz w:val="26"/>
          <w:szCs w:val="26"/>
        </w:rPr>
        <w:t>record to support th</w:t>
      </w:r>
      <w:r w:rsidR="006920F1" w:rsidRPr="00A9787D">
        <w:rPr>
          <w:sz w:val="26"/>
          <w:szCs w:val="26"/>
        </w:rPr>
        <w:t>o</w:t>
      </w:r>
      <w:r w:rsidRPr="00A9787D">
        <w:rPr>
          <w:sz w:val="26"/>
          <w:szCs w:val="26"/>
        </w:rPr>
        <w:t xml:space="preserve">se statements.  Absent record documentation of any type of information from the electrician/electrical engineer cited in the Exceptions, we consider the information to be </w:t>
      </w:r>
      <w:r w:rsidR="00F60960" w:rsidRPr="00A9787D">
        <w:rPr>
          <w:sz w:val="26"/>
          <w:szCs w:val="26"/>
        </w:rPr>
        <w:t xml:space="preserve">extra-record evidence, which we are not at liberty to </w:t>
      </w:r>
      <w:r w:rsidR="006920F1" w:rsidRPr="00A9787D">
        <w:rPr>
          <w:sz w:val="26"/>
          <w:szCs w:val="26"/>
        </w:rPr>
        <w:t xml:space="preserve">consider in reaching a disposition on this matter </w:t>
      </w:r>
      <w:r w:rsidR="00F60960" w:rsidRPr="00A9787D">
        <w:rPr>
          <w:sz w:val="26"/>
          <w:szCs w:val="26"/>
        </w:rPr>
        <w:t xml:space="preserve">pursuant to Section 5.431 of our Regulations, </w:t>
      </w:r>
      <w:r w:rsidR="00F60960" w:rsidRPr="00A9787D">
        <w:rPr>
          <w:rFonts w:eastAsia="Calibri"/>
          <w:sz w:val="26"/>
          <w:szCs w:val="26"/>
        </w:rPr>
        <w:t>52 Pa. Code § 5.431.</w:t>
      </w:r>
      <w:r w:rsidR="00F60960" w:rsidRPr="00A9787D">
        <w:rPr>
          <w:sz w:val="26"/>
          <w:szCs w:val="26"/>
        </w:rPr>
        <w:t xml:space="preserve">  As such, these Exceptions are denied.</w:t>
      </w:r>
      <w:r w:rsidRPr="00A9787D">
        <w:rPr>
          <w:sz w:val="26"/>
          <w:szCs w:val="26"/>
        </w:rPr>
        <w:t xml:space="preserve"> </w:t>
      </w:r>
    </w:p>
    <w:p w:rsidR="00020E4A" w:rsidRPr="00A9787D" w:rsidRDefault="00020E4A" w:rsidP="00BA2431">
      <w:pPr>
        <w:widowControl/>
        <w:spacing w:line="360" w:lineRule="auto"/>
        <w:rPr>
          <w:sz w:val="26"/>
          <w:szCs w:val="26"/>
        </w:rPr>
      </w:pPr>
    </w:p>
    <w:p w:rsidR="00A86144" w:rsidRPr="00A9787D" w:rsidRDefault="00B53117" w:rsidP="001C0027">
      <w:pPr>
        <w:widowControl/>
        <w:spacing w:line="360" w:lineRule="auto"/>
        <w:ind w:firstLine="1440"/>
        <w:rPr>
          <w:rFonts w:eastAsia="Calibri"/>
          <w:sz w:val="26"/>
          <w:szCs w:val="26"/>
        </w:rPr>
      </w:pPr>
      <w:r w:rsidRPr="00A9787D">
        <w:rPr>
          <w:sz w:val="26"/>
          <w:szCs w:val="26"/>
        </w:rPr>
        <w:t>With regard to t</w:t>
      </w:r>
      <w:r w:rsidR="00657FD0" w:rsidRPr="00A9787D">
        <w:rPr>
          <w:sz w:val="26"/>
          <w:szCs w:val="26"/>
        </w:rPr>
        <w:t xml:space="preserve">he Complainants’ </w:t>
      </w:r>
      <w:r w:rsidR="007F3AD2" w:rsidRPr="00A9787D">
        <w:rPr>
          <w:sz w:val="26"/>
          <w:szCs w:val="26"/>
        </w:rPr>
        <w:t>Exceptions that their long-time friend</w:t>
      </w:r>
      <w:r w:rsidRPr="00A9787D">
        <w:rPr>
          <w:sz w:val="26"/>
          <w:szCs w:val="26"/>
        </w:rPr>
        <w:t xml:space="preserve">, Mr. Lonnie Thomas, </w:t>
      </w:r>
      <w:r w:rsidR="004E6287" w:rsidRPr="00A9787D">
        <w:rPr>
          <w:sz w:val="26"/>
          <w:szCs w:val="26"/>
        </w:rPr>
        <w:t>has agreed to retract his statements</w:t>
      </w:r>
      <w:r w:rsidR="00946CD6">
        <w:rPr>
          <w:sz w:val="26"/>
          <w:szCs w:val="26"/>
        </w:rPr>
        <w:t xml:space="preserve">, </w:t>
      </w:r>
      <w:r w:rsidR="00F60960" w:rsidRPr="00A9787D">
        <w:rPr>
          <w:sz w:val="26"/>
          <w:szCs w:val="26"/>
        </w:rPr>
        <w:t xml:space="preserve">by submitting </w:t>
      </w:r>
      <w:r w:rsidR="00A86144" w:rsidRPr="00A9787D">
        <w:rPr>
          <w:sz w:val="26"/>
          <w:szCs w:val="26"/>
        </w:rPr>
        <w:t>a notarized document to the Commission</w:t>
      </w:r>
      <w:r w:rsidR="004E6287" w:rsidRPr="00A9787D">
        <w:rPr>
          <w:sz w:val="26"/>
          <w:szCs w:val="26"/>
        </w:rPr>
        <w:t xml:space="preserve"> </w:t>
      </w:r>
      <w:r w:rsidR="00946CD6">
        <w:rPr>
          <w:sz w:val="26"/>
          <w:szCs w:val="26"/>
        </w:rPr>
        <w:t xml:space="preserve">to state </w:t>
      </w:r>
      <w:r w:rsidR="004E6287" w:rsidRPr="00A9787D">
        <w:rPr>
          <w:sz w:val="26"/>
          <w:szCs w:val="26"/>
        </w:rPr>
        <w:t>that he never saw any contractor</w:t>
      </w:r>
      <w:r w:rsidR="00946CD6">
        <w:rPr>
          <w:sz w:val="26"/>
          <w:szCs w:val="26"/>
        </w:rPr>
        <w:t>s</w:t>
      </w:r>
      <w:r w:rsidR="004E6287" w:rsidRPr="00A9787D">
        <w:rPr>
          <w:sz w:val="26"/>
          <w:szCs w:val="26"/>
        </w:rPr>
        <w:t xml:space="preserve"> working inside their home,</w:t>
      </w:r>
      <w:r w:rsidR="00F609A9" w:rsidRPr="00A9787D">
        <w:rPr>
          <w:sz w:val="26"/>
          <w:szCs w:val="26"/>
        </w:rPr>
        <w:t xml:space="preserve"> </w:t>
      </w:r>
      <w:r w:rsidR="00946CD6">
        <w:rPr>
          <w:sz w:val="26"/>
          <w:szCs w:val="26"/>
        </w:rPr>
        <w:t xml:space="preserve">we not that </w:t>
      </w:r>
      <w:r w:rsidR="001C0027" w:rsidRPr="00A9787D">
        <w:rPr>
          <w:sz w:val="26"/>
          <w:szCs w:val="26"/>
        </w:rPr>
        <w:t>to</w:t>
      </w:r>
      <w:r w:rsidR="001C0027" w:rsidRPr="00A9787D">
        <w:rPr>
          <w:rFonts w:eastAsia="Calibri"/>
          <w:sz w:val="26"/>
          <w:szCs w:val="26"/>
        </w:rPr>
        <w:t xml:space="preserve"> date, the Commission has not received any </w:t>
      </w:r>
      <w:r w:rsidR="00F60960" w:rsidRPr="00A9787D">
        <w:rPr>
          <w:rFonts w:eastAsia="Calibri"/>
          <w:sz w:val="26"/>
          <w:szCs w:val="26"/>
        </w:rPr>
        <w:t xml:space="preserve">such </w:t>
      </w:r>
      <w:r w:rsidR="001C0027" w:rsidRPr="00A9787D">
        <w:rPr>
          <w:rFonts w:eastAsia="Calibri"/>
          <w:sz w:val="26"/>
          <w:szCs w:val="26"/>
        </w:rPr>
        <w:t xml:space="preserve">notarized document from Mr. Thomas.  However, even if the Commission were in receipt of the </w:t>
      </w:r>
      <w:r w:rsidR="00A86144" w:rsidRPr="00A9787D">
        <w:rPr>
          <w:rFonts w:eastAsia="Calibri"/>
          <w:sz w:val="26"/>
          <w:szCs w:val="26"/>
        </w:rPr>
        <w:t xml:space="preserve">notarized </w:t>
      </w:r>
      <w:r w:rsidR="001C0027" w:rsidRPr="00A9787D">
        <w:rPr>
          <w:rFonts w:eastAsia="Calibri"/>
          <w:sz w:val="26"/>
          <w:szCs w:val="26"/>
        </w:rPr>
        <w:t>document</w:t>
      </w:r>
      <w:r w:rsidR="00A86144" w:rsidRPr="00A9787D">
        <w:rPr>
          <w:rFonts w:eastAsia="Calibri"/>
          <w:sz w:val="26"/>
          <w:szCs w:val="26"/>
        </w:rPr>
        <w:t xml:space="preserve"> in which Mr. Thomas reversed his position</w:t>
      </w:r>
      <w:r w:rsidR="001C0027" w:rsidRPr="00A9787D">
        <w:rPr>
          <w:rFonts w:eastAsia="Calibri"/>
          <w:sz w:val="26"/>
          <w:szCs w:val="26"/>
        </w:rPr>
        <w:t>, it would be considered extra-record information that ha</w:t>
      </w:r>
      <w:r w:rsidR="00A86144" w:rsidRPr="00A9787D">
        <w:rPr>
          <w:rFonts w:eastAsia="Calibri"/>
          <w:sz w:val="26"/>
          <w:szCs w:val="26"/>
        </w:rPr>
        <w:t>d</w:t>
      </w:r>
      <w:r w:rsidR="001C0027" w:rsidRPr="00A9787D">
        <w:rPr>
          <w:rFonts w:eastAsia="Calibri"/>
          <w:sz w:val="26"/>
          <w:szCs w:val="26"/>
        </w:rPr>
        <w:t xml:space="preserve"> been submitted </w:t>
      </w:r>
      <w:r w:rsidR="00A86144" w:rsidRPr="00A9787D">
        <w:rPr>
          <w:rFonts w:eastAsia="Calibri"/>
          <w:sz w:val="26"/>
          <w:szCs w:val="26"/>
        </w:rPr>
        <w:t xml:space="preserve">inappropriately </w:t>
      </w:r>
      <w:r w:rsidR="001C0027" w:rsidRPr="00A9787D">
        <w:rPr>
          <w:rFonts w:eastAsia="Calibri"/>
          <w:sz w:val="26"/>
          <w:szCs w:val="26"/>
        </w:rPr>
        <w:t xml:space="preserve">after the close of the record, and thus, </w:t>
      </w:r>
      <w:r w:rsidR="00A86144" w:rsidRPr="00A9787D">
        <w:rPr>
          <w:rFonts w:eastAsia="Calibri"/>
          <w:sz w:val="26"/>
          <w:szCs w:val="26"/>
        </w:rPr>
        <w:t>could not be</w:t>
      </w:r>
      <w:r w:rsidR="001C0027" w:rsidRPr="00A9787D">
        <w:rPr>
          <w:rFonts w:eastAsia="Calibri"/>
          <w:sz w:val="26"/>
          <w:szCs w:val="26"/>
        </w:rPr>
        <w:t xml:space="preserve"> considered </w:t>
      </w:r>
      <w:r w:rsidR="00F60960" w:rsidRPr="00A9787D">
        <w:rPr>
          <w:rFonts w:eastAsia="Calibri"/>
          <w:sz w:val="26"/>
          <w:szCs w:val="26"/>
        </w:rPr>
        <w:t xml:space="preserve">by us for purposes of </w:t>
      </w:r>
      <w:r w:rsidR="00A86144" w:rsidRPr="00A9787D">
        <w:rPr>
          <w:rFonts w:eastAsia="Calibri"/>
          <w:sz w:val="26"/>
          <w:szCs w:val="26"/>
        </w:rPr>
        <w:t>reaching a final determination in this proceeding</w:t>
      </w:r>
      <w:r w:rsidR="00F60960" w:rsidRPr="00A9787D">
        <w:rPr>
          <w:rFonts w:eastAsia="Calibri"/>
          <w:sz w:val="26"/>
          <w:szCs w:val="26"/>
        </w:rPr>
        <w:t xml:space="preserve"> </w:t>
      </w:r>
      <w:r w:rsidR="00F60960" w:rsidRPr="00A9787D">
        <w:rPr>
          <w:sz w:val="26"/>
          <w:szCs w:val="26"/>
        </w:rPr>
        <w:t xml:space="preserve">pursuant to Section 5.431 of our Regulations, </w:t>
      </w:r>
      <w:r w:rsidR="00F60960" w:rsidRPr="00A9787D">
        <w:rPr>
          <w:rFonts w:eastAsia="Calibri"/>
          <w:sz w:val="26"/>
          <w:szCs w:val="26"/>
        </w:rPr>
        <w:t xml:space="preserve">52 Pa. </w:t>
      </w:r>
      <w:r w:rsidR="00F60960" w:rsidRPr="00A9787D">
        <w:rPr>
          <w:rFonts w:eastAsia="Calibri"/>
          <w:sz w:val="26"/>
          <w:szCs w:val="26"/>
        </w:rPr>
        <w:lastRenderedPageBreak/>
        <w:t>Code § 5.431.</w:t>
      </w:r>
      <w:r w:rsidR="001C0027" w:rsidRPr="00A9787D">
        <w:rPr>
          <w:rFonts w:eastAsia="Calibri"/>
          <w:sz w:val="26"/>
          <w:szCs w:val="26"/>
        </w:rPr>
        <w:t xml:space="preserve">  Therefore, we agree </w:t>
      </w:r>
      <w:r w:rsidR="00F60960" w:rsidRPr="00A9787D">
        <w:rPr>
          <w:rFonts w:eastAsia="Calibri"/>
          <w:sz w:val="26"/>
          <w:szCs w:val="26"/>
        </w:rPr>
        <w:t xml:space="preserve">with the ALJ’s Initial Decision and </w:t>
      </w:r>
      <w:r w:rsidR="001C0027" w:rsidRPr="00A9787D">
        <w:rPr>
          <w:rFonts w:eastAsia="Calibri"/>
          <w:sz w:val="26"/>
          <w:szCs w:val="26"/>
        </w:rPr>
        <w:t>PECO</w:t>
      </w:r>
      <w:r w:rsidR="00A86144" w:rsidRPr="00A9787D">
        <w:rPr>
          <w:rFonts w:eastAsia="Calibri"/>
          <w:sz w:val="26"/>
          <w:szCs w:val="26"/>
        </w:rPr>
        <w:t xml:space="preserve"> </w:t>
      </w:r>
      <w:r w:rsidR="00F60960" w:rsidRPr="00A9787D">
        <w:rPr>
          <w:rFonts w:eastAsia="Calibri"/>
          <w:sz w:val="26"/>
          <w:szCs w:val="26"/>
        </w:rPr>
        <w:t>in its Reply Exceptions that</w:t>
      </w:r>
      <w:r w:rsidR="00A86144" w:rsidRPr="00A9787D">
        <w:rPr>
          <w:rFonts w:eastAsia="Calibri"/>
          <w:sz w:val="26"/>
          <w:szCs w:val="26"/>
        </w:rPr>
        <w:t xml:space="preserve"> </w:t>
      </w:r>
      <w:r w:rsidR="00020E4A" w:rsidRPr="00A9787D">
        <w:rPr>
          <w:rFonts w:eastAsia="Calibri"/>
          <w:sz w:val="26"/>
          <w:szCs w:val="26"/>
        </w:rPr>
        <w:t xml:space="preserve">the record </w:t>
      </w:r>
      <w:r w:rsidR="00F60960" w:rsidRPr="00A9787D">
        <w:rPr>
          <w:rFonts w:eastAsia="Calibri"/>
          <w:sz w:val="26"/>
          <w:szCs w:val="26"/>
        </w:rPr>
        <w:t xml:space="preserve">in this </w:t>
      </w:r>
      <w:r w:rsidR="007F3AD2" w:rsidRPr="00A9787D">
        <w:rPr>
          <w:rFonts w:eastAsia="Calibri"/>
          <w:sz w:val="26"/>
          <w:szCs w:val="26"/>
        </w:rPr>
        <w:t>proceeding properly</w:t>
      </w:r>
      <w:r w:rsidR="00020E4A" w:rsidRPr="00A9787D">
        <w:rPr>
          <w:rFonts w:eastAsia="Calibri"/>
          <w:sz w:val="26"/>
          <w:szCs w:val="26"/>
        </w:rPr>
        <w:t xml:space="preserve"> </w:t>
      </w:r>
      <w:r w:rsidR="00F60960" w:rsidRPr="00A9787D">
        <w:rPr>
          <w:rFonts w:eastAsia="Calibri"/>
          <w:sz w:val="26"/>
          <w:szCs w:val="26"/>
        </w:rPr>
        <w:t xml:space="preserve">shows that </w:t>
      </w:r>
      <w:r w:rsidR="00A86144" w:rsidRPr="00A9787D">
        <w:rPr>
          <w:rFonts w:eastAsiaTheme="minorHAnsi"/>
          <w:sz w:val="26"/>
          <w:szCs w:val="26"/>
        </w:rPr>
        <w:t xml:space="preserve">work occurred at the </w:t>
      </w:r>
      <w:r w:rsidR="00020E4A" w:rsidRPr="00A9787D">
        <w:rPr>
          <w:rFonts w:eastAsiaTheme="minorHAnsi"/>
          <w:sz w:val="26"/>
          <w:szCs w:val="26"/>
        </w:rPr>
        <w:t xml:space="preserve">Service Address </w:t>
      </w:r>
      <w:r w:rsidR="00A86144" w:rsidRPr="00A9787D">
        <w:rPr>
          <w:rFonts w:eastAsiaTheme="minorHAnsi"/>
          <w:sz w:val="26"/>
          <w:szCs w:val="26"/>
        </w:rPr>
        <w:t>in 2011, 2012 and 2013</w:t>
      </w:r>
      <w:r w:rsidR="00020E4A" w:rsidRPr="00A9787D">
        <w:rPr>
          <w:rFonts w:eastAsiaTheme="minorHAnsi"/>
          <w:sz w:val="26"/>
          <w:szCs w:val="26"/>
        </w:rPr>
        <w:t>.</w:t>
      </w:r>
      <w:r w:rsidR="00F60960" w:rsidRPr="00A9787D">
        <w:rPr>
          <w:rFonts w:eastAsiaTheme="minorHAnsi"/>
          <w:sz w:val="26"/>
          <w:szCs w:val="26"/>
        </w:rPr>
        <w:t xml:space="preserve">  As such, the related Exceptions are denied.</w:t>
      </w:r>
    </w:p>
    <w:p w:rsidR="00020E4A" w:rsidRPr="00A9787D" w:rsidRDefault="00020E4A" w:rsidP="001C0027">
      <w:pPr>
        <w:widowControl/>
        <w:spacing w:line="360" w:lineRule="auto"/>
        <w:ind w:firstLine="1440"/>
        <w:rPr>
          <w:sz w:val="26"/>
          <w:szCs w:val="26"/>
        </w:rPr>
      </w:pPr>
    </w:p>
    <w:p w:rsidR="003D6B41" w:rsidRDefault="003D6B41" w:rsidP="001C0027">
      <w:pPr>
        <w:widowControl/>
        <w:spacing w:line="360" w:lineRule="auto"/>
        <w:ind w:firstLine="1440"/>
        <w:rPr>
          <w:sz w:val="26"/>
          <w:szCs w:val="26"/>
        </w:rPr>
      </w:pPr>
      <w:r w:rsidRPr="00A9787D">
        <w:rPr>
          <w:sz w:val="26"/>
          <w:szCs w:val="26"/>
        </w:rPr>
        <w:t>With regard to the Complainants’ allegations in their Exceptions that they were denied the opportunity to have a “mutual expert” perform their meter test so the Complainants could verify whether or not PECO’s statements concerning the meter were factual of not, we agree with PECO in its Reply Exceptions that the Complainants had the opportunity to obtain PECO’s meter for independent testing but never requested independent testing on the meter during the discovery process.  As such, this Exception is also denied.</w:t>
      </w:r>
    </w:p>
    <w:p w:rsidR="00A9787D" w:rsidRPr="00A9787D" w:rsidRDefault="00A9787D" w:rsidP="001C0027">
      <w:pPr>
        <w:widowControl/>
        <w:spacing w:line="360" w:lineRule="auto"/>
        <w:ind w:firstLine="1440"/>
        <w:rPr>
          <w:sz w:val="26"/>
          <w:szCs w:val="26"/>
        </w:rPr>
      </w:pPr>
    </w:p>
    <w:p w:rsidR="00ED60FB" w:rsidRPr="00A9787D" w:rsidRDefault="00ED60FB" w:rsidP="00BA2431">
      <w:pPr>
        <w:keepNext/>
        <w:widowControl/>
        <w:spacing w:line="360" w:lineRule="auto"/>
        <w:jc w:val="center"/>
        <w:rPr>
          <w:b/>
          <w:sz w:val="26"/>
          <w:szCs w:val="26"/>
        </w:rPr>
      </w:pPr>
      <w:r w:rsidRPr="00A9787D">
        <w:rPr>
          <w:b/>
          <w:sz w:val="26"/>
          <w:szCs w:val="26"/>
        </w:rPr>
        <w:t>Conclusion</w:t>
      </w:r>
    </w:p>
    <w:p w:rsidR="00ED60FB" w:rsidRPr="00A9787D" w:rsidRDefault="00ED60FB" w:rsidP="00BA2431">
      <w:pPr>
        <w:keepNext/>
        <w:widowControl/>
        <w:ind w:firstLine="1440"/>
        <w:rPr>
          <w:sz w:val="26"/>
          <w:szCs w:val="26"/>
        </w:rPr>
      </w:pPr>
    </w:p>
    <w:p w:rsidR="00ED60FB" w:rsidRPr="00A9787D" w:rsidRDefault="00ED60FB" w:rsidP="00BA2431">
      <w:pPr>
        <w:keepNext/>
        <w:widowControl/>
        <w:spacing w:line="360" w:lineRule="auto"/>
        <w:ind w:firstLine="1440"/>
        <w:rPr>
          <w:sz w:val="26"/>
          <w:szCs w:val="26"/>
        </w:rPr>
      </w:pPr>
      <w:r w:rsidRPr="00A9787D">
        <w:rPr>
          <w:sz w:val="26"/>
          <w:szCs w:val="26"/>
        </w:rPr>
        <w:t xml:space="preserve">Consistent with the foregoing discussion, we shall deny the Complainant’s Exceptions and adopt the Initial Decision of ALJ Guhl, which denies the Complaint in its entirety; </w:t>
      </w:r>
      <w:r w:rsidRPr="00A9787D">
        <w:rPr>
          <w:b/>
          <w:sz w:val="26"/>
          <w:szCs w:val="26"/>
        </w:rPr>
        <w:t>THEREFORE,</w:t>
      </w:r>
    </w:p>
    <w:p w:rsidR="009C6EB0" w:rsidRPr="00A9787D" w:rsidRDefault="009C6EB0" w:rsidP="00BA2431">
      <w:pPr>
        <w:widowControl/>
        <w:spacing w:line="360" w:lineRule="auto"/>
        <w:ind w:left="90"/>
        <w:rPr>
          <w:sz w:val="26"/>
          <w:szCs w:val="26"/>
        </w:rPr>
      </w:pPr>
    </w:p>
    <w:p w:rsidR="00CA43A5" w:rsidRPr="00A9787D" w:rsidRDefault="00CA43A5" w:rsidP="00BA2431">
      <w:pPr>
        <w:keepNext/>
        <w:widowControl/>
        <w:ind w:firstLine="1440"/>
        <w:rPr>
          <w:b/>
          <w:sz w:val="26"/>
          <w:szCs w:val="26"/>
        </w:rPr>
      </w:pPr>
      <w:r w:rsidRPr="00A9787D">
        <w:rPr>
          <w:b/>
          <w:sz w:val="26"/>
          <w:szCs w:val="26"/>
        </w:rPr>
        <w:t>IT IS ORDERED:</w:t>
      </w:r>
    </w:p>
    <w:p w:rsidR="00CA43A5" w:rsidRPr="00A9787D" w:rsidRDefault="00CA43A5" w:rsidP="00BA2431">
      <w:pPr>
        <w:keepNext/>
        <w:widowControl/>
        <w:rPr>
          <w:sz w:val="26"/>
          <w:szCs w:val="26"/>
        </w:rPr>
      </w:pPr>
    </w:p>
    <w:p w:rsidR="009155F7" w:rsidRPr="00A9787D" w:rsidRDefault="009155F7" w:rsidP="00BA2431">
      <w:pPr>
        <w:keepNext/>
        <w:widowControl/>
        <w:numPr>
          <w:ilvl w:val="0"/>
          <w:numId w:val="1"/>
        </w:numPr>
        <w:tabs>
          <w:tab w:val="clear" w:pos="2160"/>
          <w:tab w:val="num" w:pos="0"/>
        </w:tabs>
        <w:spacing w:line="360" w:lineRule="auto"/>
        <w:ind w:left="0" w:firstLine="1440"/>
        <w:rPr>
          <w:sz w:val="26"/>
          <w:szCs w:val="26"/>
        </w:rPr>
      </w:pPr>
      <w:r w:rsidRPr="00A9787D">
        <w:rPr>
          <w:sz w:val="26"/>
          <w:szCs w:val="26"/>
        </w:rPr>
        <w:t>That the Exceptions of</w:t>
      </w:r>
      <w:r w:rsidR="00105659" w:rsidRPr="00A9787D">
        <w:rPr>
          <w:sz w:val="26"/>
          <w:szCs w:val="26"/>
        </w:rPr>
        <w:t xml:space="preserve"> Kenneth and Tammy Williams</w:t>
      </w:r>
      <w:r w:rsidR="00B92D7C" w:rsidRPr="00A9787D">
        <w:rPr>
          <w:sz w:val="26"/>
          <w:szCs w:val="26"/>
        </w:rPr>
        <w:t>,</w:t>
      </w:r>
      <w:r w:rsidR="00105659" w:rsidRPr="00A9787D">
        <w:rPr>
          <w:sz w:val="26"/>
          <w:szCs w:val="26"/>
        </w:rPr>
        <w:t xml:space="preserve"> filed on October 13</w:t>
      </w:r>
      <w:r w:rsidR="009C6EB0" w:rsidRPr="00A9787D">
        <w:rPr>
          <w:sz w:val="26"/>
          <w:szCs w:val="26"/>
        </w:rPr>
        <w:t>, 2014</w:t>
      </w:r>
      <w:r w:rsidR="00A13151" w:rsidRPr="00A9787D">
        <w:rPr>
          <w:sz w:val="26"/>
          <w:szCs w:val="26"/>
        </w:rPr>
        <w:t>,</w:t>
      </w:r>
      <w:r w:rsidR="00251918" w:rsidRPr="00A9787D">
        <w:rPr>
          <w:sz w:val="26"/>
          <w:szCs w:val="26"/>
        </w:rPr>
        <w:t xml:space="preserve"> to the Initial Decision of Administ</w:t>
      </w:r>
      <w:r w:rsidR="000A06E0" w:rsidRPr="00A9787D">
        <w:rPr>
          <w:sz w:val="26"/>
          <w:szCs w:val="26"/>
        </w:rPr>
        <w:t>ra</w:t>
      </w:r>
      <w:r w:rsidR="009C6EB0" w:rsidRPr="00A9787D">
        <w:rPr>
          <w:sz w:val="26"/>
          <w:szCs w:val="26"/>
        </w:rPr>
        <w:t>ti</w:t>
      </w:r>
      <w:r w:rsidR="00181696" w:rsidRPr="00A9787D">
        <w:rPr>
          <w:sz w:val="26"/>
          <w:szCs w:val="26"/>
        </w:rPr>
        <w:t xml:space="preserve">ve Law Judge </w:t>
      </w:r>
      <w:r w:rsidR="00105659" w:rsidRPr="00A9787D">
        <w:rPr>
          <w:sz w:val="26"/>
          <w:szCs w:val="26"/>
        </w:rPr>
        <w:t>Marta Guhl</w:t>
      </w:r>
      <w:r w:rsidR="009C6EB0" w:rsidRPr="00A9787D">
        <w:rPr>
          <w:sz w:val="26"/>
          <w:szCs w:val="26"/>
        </w:rPr>
        <w:t xml:space="preserve"> </w:t>
      </w:r>
      <w:r w:rsidR="00251918" w:rsidRPr="00A9787D">
        <w:rPr>
          <w:sz w:val="26"/>
          <w:szCs w:val="26"/>
        </w:rPr>
        <w:t>are denied</w:t>
      </w:r>
      <w:r w:rsidR="003F51F4" w:rsidRPr="00A9787D">
        <w:rPr>
          <w:sz w:val="26"/>
          <w:szCs w:val="26"/>
        </w:rPr>
        <w:t xml:space="preserve">, consistent with this Opinion </w:t>
      </w:r>
      <w:r w:rsidR="00B80C43" w:rsidRPr="00A9787D">
        <w:rPr>
          <w:sz w:val="26"/>
          <w:szCs w:val="26"/>
        </w:rPr>
        <w:t>and Order</w:t>
      </w:r>
      <w:r w:rsidRPr="00A9787D">
        <w:rPr>
          <w:sz w:val="26"/>
          <w:szCs w:val="26"/>
        </w:rPr>
        <w:t>.</w:t>
      </w:r>
    </w:p>
    <w:p w:rsidR="003F51F4" w:rsidRPr="00A9787D" w:rsidRDefault="003F51F4" w:rsidP="00BA2431">
      <w:pPr>
        <w:widowControl/>
        <w:spacing w:line="360" w:lineRule="auto"/>
        <w:ind w:left="1440"/>
        <w:rPr>
          <w:sz w:val="26"/>
          <w:szCs w:val="26"/>
        </w:rPr>
      </w:pPr>
    </w:p>
    <w:p w:rsidR="00CA43A5" w:rsidRPr="00A9787D" w:rsidRDefault="00CA43A5" w:rsidP="00BA2431">
      <w:pPr>
        <w:widowControl/>
        <w:numPr>
          <w:ilvl w:val="0"/>
          <w:numId w:val="1"/>
        </w:numPr>
        <w:tabs>
          <w:tab w:val="clear" w:pos="2160"/>
          <w:tab w:val="num" w:pos="0"/>
        </w:tabs>
        <w:spacing w:line="360" w:lineRule="auto"/>
        <w:ind w:left="0" w:firstLine="1440"/>
        <w:rPr>
          <w:sz w:val="26"/>
          <w:szCs w:val="26"/>
        </w:rPr>
      </w:pPr>
      <w:r w:rsidRPr="00A9787D">
        <w:rPr>
          <w:sz w:val="26"/>
          <w:szCs w:val="26"/>
        </w:rPr>
        <w:t xml:space="preserve">That the Initial Decision of </w:t>
      </w:r>
      <w:r w:rsidR="009C6EB0" w:rsidRPr="00A9787D">
        <w:rPr>
          <w:sz w:val="26"/>
          <w:szCs w:val="26"/>
        </w:rPr>
        <w:t>Administrati</w:t>
      </w:r>
      <w:r w:rsidR="00181696" w:rsidRPr="00A9787D">
        <w:rPr>
          <w:sz w:val="26"/>
          <w:szCs w:val="26"/>
        </w:rPr>
        <w:t xml:space="preserve">ve Law </w:t>
      </w:r>
      <w:r w:rsidR="0012403F" w:rsidRPr="00A9787D">
        <w:rPr>
          <w:sz w:val="26"/>
          <w:szCs w:val="26"/>
        </w:rPr>
        <w:t>Judge Marta Guhl, issued October 1</w:t>
      </w:r>
      <w:r w:rsidR="009C6EB0" w:rsidRPr="00A9787D">
        <w:rPr>
          <w:sz w:val="26"/>
          <w:szCs w:val="26"/>
        </w:rPr>
        <w:t>, 2014</w:t>
      </w:r>
      <w:r w:rsidR="00745E99" w:rsidRPr="00A9787D">
        <w:rPr>
          <w:sz w:val="26"/>
          <w:szCs w:val="26"/>
        </w:rPr>
        <w:t>,</w:t>
      </w:r>
      <w:r w:rsidR="00251918" w:rsidRPr="00A9787D">
        <w:rPr>
          <w:sz w:val="26"/>
          <w:szCs w:val="26"/>
        </w:rPr>
        <w:t xml:space="preserve"> is adopted</w:t>
      </w:r>
      <w:r w:rsidRPr="00A9787D">
        <w:rPr>
          <w:sz w:val="26"/>
          <w:szCs w:val="26"/>
        </w:rPr>
        <w:t>, consistent with this Opinion and Order.</w:t>
      </w:r>
    </w:p>
    <w:p w:rsidR="003F51F4" w:rsidRPr="00A9787D" w:rsidRDefault="003F51F4" w:rsidP="00BA2431">
      <w:pPr>
        <w:widowControl/>
        <w:spacing w:line="360" w:lineRule="auto"/>
        <w:ind w:left="1440"/>
        <w:rPr>
          <w:sz w:val="26"/>
          <w:szCs w:val="26"/>
        </w:rPr>
      </w:pPr>
    </w:p>
    <w:p w:rsidR="00CA43A5" w:rsidRPr="00A9787D" w:rsidRDefault="00251918" w:rsidP="00BA2431">
      <w:pPr>
        <w:pStyle w:val="ListParagraph"/>
        <w:widowControl/>
        <w:numPr>
          <w:ilvl w:val="0"/>
          <w:numId w:val="1"/>
        </w:numPr>
        <w:spacing w:line="360" w:lineRule="auto"/>
        <w:ind w:left="0" w:firstLine="1440"/>
        <w:rPr>
          <w:sz w:val="26"/>
          <w:szCs w:val="26"/>
        </w:rPr>
      </w:pPr>
      <w:r w:rsidRPr="00A9787D">
        <w:rPr>
          <w:sz w:val="26"/>
          <w:szCs w:val="26"/>
        </w:rPr>
        <w:t>That the Formal Co</w:t>
      </w:r>
      <w:r w:rsidR="0012403F" w:rsidRPr="00A9787D">
        <w:rPr>
          <w:sz w:val="26"/>
          <w:szCs w:val="26"/>
        </w:rPr>
        <w:t xml:space="preserve">mplaint filed by Kenneth and Tammy Williams on September </w:t>
      </w:r>
      <w:r w:rsidR="00477324" w:rsidRPr="00A9787D">
        <w:rPr>
          <w:sz w:val="26"/>
          <w:szCs w:val="26"/>
        </w:rPr>
        <w:t>13, 2013</w:t>
      </w:r>
      <w:r w:rsidR="005C399D" w:rsidRPr="00A9787D">
        <w:rPr>
          <w:sz w:val="26"/>
          <w:szCs w:val="26"/>
        </w:rPr>
        <w:t>, against</w:t>
      </w:r>
      <w:r w:rsidR="009C6EB0" w:rsidRPr="00A9787D">
        <w:rPr>
          <w:sz w:val="26"/>
          <w:szCs w:val="26"/>
        </w:rPr>
        <w:t xml:space="preserve"> PECO Energy Company</w:t>
      </w:r>
      <w:r w:rsidR="005C399D" w:rsidRPr="00A9787D">
        <w:rPr>
          <w:sz w:val="26"/>
          <w:szCs w:val="26"/>
        </w:rPr>
        <w:t xml:space="preserve"> </w:t>
      </w:r>
      <w:r w:rsidR="00020EF6" w:rsidRPr="00A9787D">
        <w:rPr>
          <w:sz w:val="26"/>
          <w:szCs w:val="26"/>
        </w:rPr>
        <w:t>is dismissed</w:t>
      </w:r>
      <w:r w:rsidR="009F67A9" w:rsidRPr="00A9787D">
        <w:rPr>
          <w:sz w:val="26"/>
          <w:szCs w:val="26"/>
        </w:rPr>
        <w:t xml:space="preserve"> in its entirety</w:t>
      </w:r>
      <w:r w:rsidR="00E50F64" w:rsidRPr="00A9787D">
        <w:rPr>
          <w:sz w:val="26"/>
          <w:szCs w:val="26"/>
        </w:rPr>
        <w:t>, consistent with this Opinion and Order</w:t>
      </w:r>
      <w:r w:rsidR="005C399D" w:rsidRPr="00A9787D">
        <w:rPr>
          <w:sz w:val="26"/>
          <w:szCs w:val="26"/>
        </w:rPr>
        <w:t>.</w:t>
      </w:r>
    </w:p>
    <w:p w:rsidR="00545A45" w:rsidRPr="00A9787D" w:rsidRDefault="00545A45" w:rsidP="00BA2431">
      <w:pPr>
        <w:pStyle w:val="ListParagraph"/>
        <w:widowControl/>
        <w:rPr>
          <w:sz w:val="26"/>
          <w:szCs w:val="26"/>
        </w:rPr>
      </w:pPr>
    </w:p>
    <w:p w:rsidR="00251918" w:rsidRPr="00A9787D" w:rsidRDefault="00251918" w:rsidP="00BA2431">
      <w:pPr>
        <w:pStyle w:val="ListParagraph"/>
        <w:keepNext/>
        <w:keepLines/>
        <w:widowControl/>
        <w:numPr>
          <w:ilvl w:val="0"/>
          <w:numId w:val="1"/>
        </w:numPr>
        <w:spacing w:line="360" w:lineRule="auto"/>
        <w:ind w:left="0" w:firstLine="1440"/>
        <w:rPr>
          <w:sz w:val="26"/>
          <w:szCs w:val="26"/>
        </w:rPr>
      </w:pPr>
      <w:r w:rsidRPr="00A9787D">
        <w:rPr>
          <w:sz w:val="26"/>
          <w:szCs w:val="26"/>
        </w:rPr>
        <w:t>That</w:t>
      </w:r>
      <w:r w:rsidR="0012403F" w:rsidRPr="00A9787D">
        <w:rPr>
          <w:sz w:val="26"/>
          <w:szCs w:val="26"/>
        </w:rPr>
        <w:t xml:space="preserve"> the record at Docket No. C</w:t>
      </w:r>
      <w:r w:rsidR="00C074D9" w:rsidRPr="00A9787D">
        <w:rPr>
          <w:sz w:val="26"/>
          <w:szCs w:val="26"/>
        </w:rPr>
        <w:t>-</w:t>
      </w:r>
      <w:r w:rsidR="0012403F" w:rsidRPr="00A9787D">
        <w:rPr>
          <w:sz w:val="26"/>
          <w:szCs w:val="26"/>
        </w:rPr>
        <w:t>2014-2383376</w:t>
      </w:r>
      <w:r w:rsidR="00C074D9" w:rsidRPr="00A9787D">
        <w:rPr>
          <w:sz w:val="26"/>
          <w:szCs w:val="26"/>
        </w:rPr>
        <w:t xml:space="preserve"> shall</w:t>
      </w:r>
      <w:r w:rsidRPr="00A9787D">
        <w:rPr>
          <w:sz w:val="26"/>
          <w:szCs w:val="26"/>
        </w:rPr>
        <w:t xml:space="preserve"> be marked closed.</w:t>
      </w:r>
    </w:p>
    <w:p w:rsidR="00EC6920" w:rsidRPr="00A9787D" w:rsidRDefault="00EC6920" w:rsidP="001921E7">
      <w:pPr>
        <w:pStyle w:val="ListParagraph"/>
        <w:keepNext/>
        <w:keepLines/>
        <w:widowControl/>
        <w:spacing w:line="360" w:lineRule="auto"/>
        <w:ind w:left="1440"/>
        <w:rPr>
          <w:sz w:val="26"/>
          <w:szCs w:val="26"/>
        </w:rPr>
      </w:pPr>
    </w:p>
    <w:p w:rsidR="00CA43A5" w:rsidRPr="00A9787D" w:rsidRDefault="00DE7FB8" w:rsidP="00BA2431">
      <w:pPr>
        <w:keepNext/>
        <w:keepLines/>
        <w:widowControl/>
        <w:tabs>
          <w:tab w:val="left" w:pos="-720"/>
        </w:tabs>
        <w:ind w:firstLine="5040"/>
        <w:rPr>
          <w:sz w:val="26"/>
          <w:szCs w:val="26"/>
        </w:rPr>
      </w:pPr>
      <w:bookmarkStart w:id="2" w:name="_GoBack"/>
      <w:r>
        <w:rPr>
          <w:noProof/>
        </w:rPr>
        <w:drawing>
          <wp:anchor distT="0" distB="0" distL="114300" distR="114300" simplePos="0" relativeHeight="251659264" behindDoc="1" locked="0" layoutInCell="1" allowOverlap="1" wp14:anchorId="125304E3" wp14:editId="15EF275F">
            <wp:simplePos x="0" y="0"/>
            <wp:positionH relativeFrom="column">
              <wp:posOffset>3121660</wp:posOffset>
            </wp:positionH>
            <wp:positionV relativeFrom="paragraph">
              <wp:posOffset>12700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2"/>
      <w:r w:rsidR="00CA43A5" w:rsidRPr="00A9787D">
        <w:rPr>
          <w:b/>
          <w:sz w:val="26"/>
          <w:szCs w:val="26"/>
        </w:rPr>
        <w:t>BY THE COMMISSION,</w:t>
      </w:r>
    </w:p>
    <w:p w:rsidR="00CA43A5" w:rsidRPr="00A9787D" w:rsidRDefault="00CA43A5" w:rsidP="00BA2431">
      <w:pPr>
        <w:keepNext/>
        <w:keepLines/>
        <w:widowControl/>
        <w:tabs>
          <w:tab w:val="left" w:pos="-720"/>
        </w:tabs>
        <w:rPr>
          <w:sz w:val="26"/>
          <w:szCs w:val="26"/>
        </w:rPr>
      </w:pPr>
    </w:p>
    <w:p w:rsidR="00EC6920" w:rsidRPr="00A9787D" w:rsidRDefault="00EC6920" w:rsidP="00BA2431">
      <w:pPr>
        <w:keepNext/>
        <w:keepLines/>
        <w:widowControl/>
        <w:tabs>
          <w:tab w:val="left" w:pos="-720"/>
        </w:tabs>
        <w:rPr>
          <w:sz w:val="26"/>
          <w:szCs w:val="26"/>
        </w:rPr>
      </w:pPr>
    </w:p>
    <w:p w:rsidR="00CA43A5" w:rsidRPr="00A9787D" w:rsidRDefault="00CA43A5" w:rsidP="00BA2431">
      <w:pPr>
        <w:keepNext/>
        <w:keepLines/>
        <w:widowControl/>
        <w:tabs>
          <w:tab w:val="left" w:pos="-720"/>
        </w:tabs>
        <w:rPr>
          <w:sz w:val="26"/>
          <w:szCs w:val="26"/>
        </w:rPr>
      </w:pPr>
    </w:p>
    <w:p w:rsidR="008F7A79" w:rsidRPr="00A9787D" w:rsidRDefault="008F7A79" w:rsidP="00BA2431">
      <w:pPr>
        <w:keepNext/>
        <w:keepLines/>
        <w:widowControl/>
        <w:tabs>
          <w:tab w:val="left" w:pos="-720"/>
        </w:tabs>
        <w:rPr>
          <w:sz w:val="26"/>
          <w:szCs w:val="26"/>
        </w:rPr>
      </w:pPr>
    </w:p>
    <w:p w:rsidR="00CA43A5" w:rsidRPr="00A9787D" w:rsidRDefault="00564565" w:rsidP="00BA2431">
      <w:pPr>
        <w:keepNext/>
        <w:keepLines/>
        <w:widowControl/>
        <w:tabs>
          <w:tab w:val="left" w:pos="-720"/>
        </w:tabs>
        <w:ind w:firstLine="5040"/>
        <w:rPr>
          <w:b/>
          <w:sz w:val="26"/>
          <w:szCs w:val="26"/>
        </w:rPr>
      </w:pPr>
      <w:r w:rsidRPr="00A9787D">
        <w:rPr>
          <w:sz w:val="26"/>
          <w:szCs w:val="26"/>
        </w:rPr>
        <w:t>Rosemary Chiavetta</w:t>
      </w:r>
    </w:p>
    <w:p w:rsidR="00CA43A5" w:rsidRPr="00A9787D" w:rsidRDefault="00CA43A5" w:rsidP="00BA2431">
      <w:pPr>
        <w:keepNext/>
        <w:keepLines/>
        <w:widowControl/>
        <w:tabs>
          <w:tab w:val="left" w:pos="-720"/>
        </w:tabs>
        <w:ind w:firstLine="5040"/>
        <w:rPr>
          <w:sz w:val="26"/>
          <w:szCs w:val="26"/>
        </w:rPr>
      </w:pPr>
      <w:r w:rsidRPr="00A9787D">
        <w:rPr>
          <w:sz w:val="26"/>
          <w:szCs w:val="26"/>
        </w:rPr>
        <w:t>Secretary</w:t>
      </w:r>
    </w:p>
    <w:p w:rsidR="00D22C07" w:rsidRPr="00A9787D" w:rsidRDefault="00D22C07" w:rsidP="001921E7">
      <w:pPr>
        <w:keepNext/>
        <w:keepLines/>
        <w:widowControl/>
        <w:tabs>
          <w:tab w:val="left" w:pos="-720"/>
        </w:tabs>
        <w:ind w:firstLine="5040"/>
        <w:rPr>
          <w:sz w:val="26"/>
          <w:szCs w:val="26"/>
        </w:rPr>
      </w:pPr>
    </w:p>
    <w:p w:rsidR="00CA43A5" w:rsidRPr="00A9787D" w:rsidRDefault="00CA43A5" w:rsidP="00BA2431">
      <w:pPr>
        <w:keepNext/>
        <w:keepLines/>
        <w:widowControl/>
        <w:tabs>
          <w:tab w:val="left" w:pos="-720"/>
        </w:tabs>
        <w:rPr>
          <w:sz w:val="26"/>
          <w:szCs w:val="26"/>
        </w:rPr>
      </w:pPr>
      <w:r w:rsidRPr="00A9787D">
        <w:rPr>
          <w:sz w:val="26"/>
          <w:szCs w:val="26"/>
        </w:rPr>
        <w:t>(SEAL)</w:t>
      </w:r>
    </w:p>
    <w:p w:rsidR="00CA43A5" w:rsidRPr="00A9787D" w:rsidRDefault="00CA43A5" w:rsidP="00BA2431">
      <w:pPr>
        <w:keepNext/>
        <w:keepLines/>
        <w:widowControl/>
        <w:tabs>
          <w:tab w:val="left" w:pos="-720"/>
        </w:tabs>
        <w:rPr>
          <w:sz w:val="26"/>
          <w:szCs w:val="26"/>
        </w:rPr>
      </w:pPr>
    </w:p>
    <w:p w:rsidR="00CA43A5" w:rsidRPr="00A9787D" w:rsidRDefault="00CA43A5" w:rsidP="00BA2431">
      <w:pPr>
        <w:keepNext/>
        <w:keepLines/>
        <w:widowControl/>
        <w:tabs>
          <w:tab w:val="left" w:pos="-720"/>
        </w:tabs>
        <w:rPr>
          <w:sz w:val="26"/>
          <w:szCs w:val="26"/>
        </w:rPr>
      </w:pPr>
      <w:r w:rsidRPr="00A9787D">
        <w:rPr>
          <w:sz w:val="26"/>
          <w:szCs w:val="26"/>
        </w:rPr>
        <w:t xml:space="preserve">ORDER ADOPTED: </w:t>
      </w:r>
      <w:r w:rsidR="007E7C55" w:rsidRPr="00A9787D">
        <w:rPr>
          <w:sz w:val="26"/>
          <w:szCs w:val="26"/>
        </w:rPr>
        <w:t>January 15</w:t>
      </w:r>
      <w:r w:rsidR="00200AE5" w:rsidRPr="00A9787D">
        <w:rPr>
          <w:sz w:val="26"/>
          <w:szCs w:val="26"/>
        </w:rPr>
        <w:t>, 201</w:t>
      </w:r>
      <w:r w:rsidR="007E7C55" w:rsidRPr="00A9787D">
        <w:rPr>
          <w:sz w:val="26"/>
          <w:szCs w:val="26"/>
        </w:rPr>
        <w:t>5</w:t>
      </w:r>
    </w:p>
    <w:p w:rsidR="00EC6920" w:rsidRPr="00A9787D" w:rsidRDefault="00EC6920" w:rsidP="00BA2431">
      <w:pPr>
        <w:keepNext/>
        <w:keepLines/>
        <w:widowControl/>
        <w:tabs>
          <w:tab w:val="left" w:pos="-720"/>
        </w:tabs>
        <w:rPr>
          <w:sz w:val="26"/>
          <w:szCs w:val="26"/>
        </w:rPr>
      </w:pPr>
    </w:p>
    <w:p w:rsidR="00344804" w:rsidRPr="00A9787D" w:rsidRDefault="00CA43A5" w:rsidP="00BA2431">
      <w:pPr>
        <w:keepNext/>
        <w:keepLines/>
        <w:widowControl/>
        <w:tabs>
          <w:tab w:val="left" w:pos="-720"/>
        </w:tabs>
        <w:rPr>
          <w:sz w:val="26"/>
          <w:szCs w:val="26"/>
        </w:rPr>
      </w:pPr>
      <w:r w:rsidRPr="00A9787D">
        <w:rPr>
          <w:sz w:val="26"/>
          <w:szCs w:val="26"/>
        </w:rPr>
        <w:t xml:space="preserve">ORDER ENTERED:  </w:t>
      </w:r>
      <w:r w:rsidR="00DE7FB8">
        <w:rPr>
          <w:sz w:val="26"/>
          <w:szCs w:val="26"/>
        </w:rPr>
        <w:t>January 16, 2015</w:t>
      </w:r>
    </w:p>
    <w:sectPr w:rsidR="00344804" w:rsidRPr="00A9787D" w:rsidSect="004770D4">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2E2E" w:rsidRDefault="00E12E2E" w:rsidP="00F7174B">
      <w:r>
        <w:separator/>
      </w:r>
    </w:p>
  </w:endnote>
  <w:endnote w:type="continuationSeparator" w:id="0">
    <w:p w:rsidR="00E12E2E" w:rsidRDefault="00E12E2E" w:rsidP="00F7174B">
      <w:r>
        <w:continuationSeparator/>
      </w:r>
    </w:p>
  </w:endnote>
  <w:endnote w:type="continuationNotice" w:id="1">
    <w:p w:rsidR="00E12E2E" w:rsidRDefault="00E12E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0423087"/>
      <w:docPartObj>
        <w:docPartGallery w:val="Page Numbers (Bottom of Page)"/>
        <w:docPartUnique/>
      </w:docPartObj>
    </w:sdtPr>
    <w:sdtEndPr>
      <w:rPr>
        <w:noProof/>
        <w:sz w:val="26"/>
        <w:szCs w:val="26"/>
      </w:rPr>
    </w:sdtEndPr>
    <w:sdtContent>
      <w:p w:rsidR="003141F1" w:rsidRPr="009F1A08" w:rsidRDefault="003141F1">
        <w:pPr>
          <w:pStyle w:val="Footer"/>
          <w:jc w:val="center"/>
          <w:rPr>
            <w:sz w:val="26"/>
            <w:szCs w:val="26"/>
          </w:rPr>
        </w:pPr>
        <w:r w:rsidRPr="009F1A08">
          <w:rPr>
            <w:sz w:val="26"/>
            <w:szCs w:val="26"/>
          </w:rPr>
          <w:fldChar w:fldCharType="begin"/>
        </w:r>
        <w:r w:rsidRPr="009F1A08">
          <w:rPr>
            <w:sz w:val="26"/>
            <w:szCs w:val="26"/>
          </w:rPr>
          <w:instrText xml:space="preserve"> PAGE   \* MERGEFORMAT </w:instrText>
        </w:r>
        <w:r w:rsidRPr="009F1A08">
          <w:rPr>
            <w:sz w:val="26"/>
            <w:szCs w:val="26"/>
          </w:rPr>
          <w:fldChar w:fldCharType="separate"/>
        </w:r>
        <w:r w:rsidR="00DE7FB8">
          <w:rPr>
            <w:noProof/>
            <w:sz w:val="26"/>
            <w:szCs w:val="26"/>
          </w:rPr>
          <w:t>19</w:t>
        </w:r>
        <w:r w:rsidRPr="009F1A08">
          <w:rPr>
            <w:noProof/>
            <w:sz w:val="26"/>
            <w:szCs w:val="2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2E2E" w:rsidRDefault="00E12E2E" w:rsidP="00F7174B">
      <w:r>
        <w:separator/>
      </w:r>
    </w:p>
  </w:footnote>
  <w:footnote w:type="continuationSeparator" w:id="0">
    <w:p w:rsidR="00E12E2E" w:rsidRDefault="00E12E2E" w:rsidP="00F7174B">
      <w:r>
        <w:continuationSeparator/>
      </w:r>
    </w:p>
  </w:footnote>
  <w:footnote w:type="continuationNotice" w:id="1">
    <w:p w:rsidR="00E12E2E" w:rsidRDefault="00E12E2E"/>
  </w:footnote>
  <w:footnote w:id="2">
    <w:p w:rsidR="00993507" w:rsidRPr="00F06A1F" w:rsidRDefault="003141F1" w:rsidP="001921E7">
      <w:pPr>
        <w:pStyle w:val="FootnoteText"/>
        <w:keepNext/>
        <w:keepLines/>
        <w:ind w:firstLine="720"/>
        <w:rPr>
          <w:sz w:val="26"/>
          <w:szCs w:val="26"/>
        </w:rPr>
      </w:pPr>
      <w:r w:rsidRPr="00F06A1F">
        <w:rPr>
          <w:rStyle w:val="FootnoteReference"/>
          <w:sz w:val="26"/>
          <w:szCs w:val="26"/>
        </w:rPr>
        <w:footnoteRef/>
      </w:r>
      <w:r>
        <w:rPr>
          <w:sz w:val="26"/>
          <w:szCs w:val="26"/>
        </w:rPr>
        <w:tab/>
      </w:r>
      <w:r w:rsidR="00E609DF">
        <w:rPr>
          <w:sz w:val="26"/>
          <w:szCs w:val="26"/>
        </w:rPr>
        <w:t>On October 15</w:t>
      </w:r>
      <w:r>
        <w:rPr>
          <w:sz w:val="26"/>
          <w:szCs w:val="26"/>
        </w:rPr>
        <w:t>, 2014, the Commission’s Secretary’s Bureau issued a letter to the Partie</w:t>
      </w:r>
      <w:r w:rsidR="00C757B8">
        <w:rPr>
          <w:sz w:val="26"/>
          <w:szCs w:val="26"/>
        </w:rPr>
        <w:t>s stating that the Complainants’</w:t>
      </w:r>
      <w:r>
        <w:rPr>
          <w:sz w:val="26"/>
          <w:szCs w:val="26"/>
        </w:rPr>
        <w:t xml:space="preserve"> timely filed Exceptions did not contain a certificate of service or other indication that he served the Respondent with the Exceptions.  Thus, the Secretary’s Bureau enclosed a copy of the Exceptions and notified the Respondent that any Replies to E</w:t>
      </w:r>
      <w:r w:rsidR="00E609DF">
        <w:rPr>
          <w:sz w:val="26"/>
          <w:szCs w:val="26"/>
        </w:rPr>
        <w:t>xceptions were due by October 31</w:t>
      </w:r>
      <w:r>
        <w:rPr>
          <w:sz w:val="26"/>
          <w:szCs w:val="26"/>
        </w:rPr>
        <w:t xml:space="preserve">, 2014. </w:t>
      </w:r>
      <w:r w:rsidR="00204DE2" w:rsidRPr="00204DE2">
        <w:rPr>
          <w:sz w:val="26"/>
          <w:szCs w:val="26"/>
        </w:rPr>
        <w:t>We acknowledge that the format of the Complainants’ Exceptions does not strictly comply with Section 5.533(b) of our Regulations, 52 Pa. Code § 5.533(b), which requires that exceptions be numbered, identify the finding of fact and conclusions of law to which exception is taken, and cite to the relevant pages of the Initial Decision.  Nevertheless, particularly because the Complainants are appearing pro se, we will accept the Exceptions as filed pursuant to Section 1.2(a) of our Regulations, 52 Pa. Code § 1.2(a), in order to secure a just, speedy, and inexpensive determination.</w:t>
      </w:r>
      <w:r w:rsidR="00204DE2">
        <w:rPr>
          <w:sz w:val="26"/>
          <w:szCs w:val="26"/>
        </w:rPr>
        <w:t xml:space="preserve"> </w:t>
      </w:r>
    </w:p>
  </w:footnote>
  <w:footnote w:id="3">
    <w:p w:rsidR="003141F1" w:rsidRDefault="003141F1" w:rsidP="00470391">
      <w:pPr>
        <w:pStyle w:val="FootnoteText"/>
        <w:keepNext/>
        <w:keepLines/>
      </w:pPr>
      <w:r>
        <w:rPr>
          <w:sz w:val="26"/>
          <w:szCs w:val="26"/>
        </w:rPr>
        <w:tab/>
      </w:r>
      <w:r w:rsidRPr="00F06A1F">
        <w:rPr>
          <w:rStyle w:val="FootnoteReference"/>
          <w:sz w:val="26"/>
          <w:szCs w:val="26"/>
        </w:rPr>
        <w:footnoteRef/>
      </w:r>
      <w:r>
        <w:tab/>
      </w:r>
      <w:r w:rsidR="00AA23DE" w:rsidRPr="00D365A7">
        <w:rPr>
          <w:sz w:val="26"/>
          <w:szCs w:val="26"/>
        </w:rPr>
        <w:t>This Complaint is</w:t>
      </w:r>
      <w:r w:rsidR="00AA23DE">
        <w:rPr>
          <w:sz w:val="26"/>
          <w:szCs w:val="26"/>
        </w:rPr>
        <w:t xml:space="preserve"> an untimely appeal of a </w:t>
      </w:r>
      <w:r w:rsidR="00AA23DE" w:rsidRPr="00D365A7">
        <w:rPr>
          <w:sz w:val="26"/>
          <w:szCs w:val="26"/>
        </w:rPr>
        <w:t>Bureau of Consumer Services</w:t>
      </w:r>
      <w:r w:rsidR="00AA23DE">
        <w:rPr>
          <w:sz w:val="26"/>
          <w:szCs w:val="26"/>
        </w:rPr>
        <w:t xml:space="preserve"> (BCS)</w:t>
      </w:r>
      <w:r w:rsidR="00AA23DE" w:rsidRPr="00D365A7">
        <w:rPr>
          <w:sz w:val="26"/>
          <w:szCs w:val="26"/>
        </w:rPr>
        <w:t xml:space="preserve"> </w:t>
      </w:r>
      <w:r w:rsidR="00AA23DE">
        <w:rPr>
          <w:sz w:val="26"/>
          <w:szCs w:val="26"/>
        </w:rPr>
        <w:t xml:space="preserve">informal </w:t>
      </w:r>
      <w:r w:rsidR="00AA23DE" w:rsidRPr="00D365A7">
        <w:rPr>
          <w:sz w:val="26"/>
          <w:szCs w:val="26"/>
        </w:rPr>
        <w:t>decision at BCS Ca</w:t>
      </w:r>
      <w:r w:rsidR="00AA23DE">
        <w:rPr>
          <w:sz w:val="26"/>
          <w:szCs w:val="26"/>
        </w:rPr>
        <w:t>se No. 3078772, issued on July 22, 2013. In the informal decision, t</w:t>
      </w:r>
      <w:r>
        <w:rPr>
          <w:sz w:val="26"/>
          <w:szCs w:val="26"/>
        </w:rPr>
        <w:t>he B</w:t>
      </w:r>
      <w:r w:rsidR="00AA23DE">
        <w:rPr>
          <w:sz w:val="26"/>
          <w:szCs w:val="26"/>
        </w:rPr>
        <w:t>CS</w:t>
      </w:r>
      <w:r>
        <w:rPr>
          <w:sz w:val="26"/>
          <w:szCs w:val="26"/>
        </w:rPr>
        <w:t xml:space="preserve"> </w:t>
      </w:r>
      <w:r w:rsidR="00ED60FB">
        <w:rPr>
          <w:sz w:val="26"/>
          <w:szCs w:val="26"/>
        </w:rPr>
        <w:t xml:space="preserve">found that the </w:t>
      </w:r>
      <w:r w:rsidR="00AA23DE">
        <w:rPr>
          <w:sz w:val="26"/>
          <w:szCs w:val="26"/>
        </w:rPr>
        <w:t xml:space="preserve">Complainant’s </w:t>
      </w:r>
      <w:r w:rsidR="00ED60FB">
        <w:rPr>
          <w:sz w:val="26"/>
          <w:szCs w:val="26"/>
        </w:rPr>
        <w:t>u</w:t>
      </w:r>
      <w:r w:rsidR="002306C9">
        <w:rPr>
          <w:sz w:val="26"/>
          <w:szCs w:val="26"/>
        </w:rPr>
        <w:t>sage was consistent with season</w:t>
      </w:r>
      <w:r w:rsidR="00ED60FB">
        <w:rPr>
          <w:sz w:val="26"/>
          <w:szCs w:val="26"/>
        </w:rPr>
        <w:t>al usage.</w:t>
      </w:r>
    </w:p>
  </w:footnote>
  <w:footnote w:id="4">
    <w:p w:rsidR="00BA2431" w:rsidRPr="00B149C1" w:rsidRDefault="00BA2431" w:rsidP="00A9787D">
      <w:pPr>
        <w:pStyle w:val="FootnoteText"/>
        <w:keepNext/>
        <w:keepLines/>
        <w:ind w:firstLine="720"/>
        <w:rPr>
          <w:sz w:val="26"/>
          <w:szCs w:val="26"/>
        </w:rPr>
      </w:pPr>
      <w:r w:rsidRPr="00B149C1">
        <w:rPr>
          <w:rStyle w:val="FootnoteReference"/>
          <w:sz w:val="26"/>
          <w:szCs w:val="26"/>
        </w:rPr>
        <w:footnoteRef/>
      </w:r>
      <w:r w:rsidRPr="00B149C1">
        <w:rPr>
          <w:sz w:val="26"/>
          <w:szCs w:val="26"/>
        </w:rPr>
        <w:t xml:space="preserve"> </w:t>
      </w:r>
      <w:r w:rsidRPr="00B149C1">
        <w:rPr>
          <w:sz w:val="26"/>
          <w:szCs w:val="26"/>
        </w:rPr>
        <w:tab/>
        <w:t>PECO disconnected service on April 22, 2011 and cancelled all bills back to the December 8, 2010 to January 11, 2011 billing period.  See PECO Exh. 1.</w:t>
      </w:r>
    </w:p>
  </w:footnote>
  <w:footnote w:id="5">
    <w:p w:rsidR="00BA2431" w:rsidRPr="00B149C1" w:rsidRDefault="00BA2431" w:rsidP="00BA2431">
      <w:pPr>
        <w:pStyle w:val="FootnoteText"/>
        <w:ind w:firstLine="720"/>
        <w:rPr>
          <w:sz w:val="26"/>
          <w:szCs w:val="26"/>
        </w:rPr>
      </w:pPr>
      <w:r w:rsidRPr="00B149C1">
        <w:rPr>
          <w:rStyle w:val="FootnoteReference"/>
          <w:sz w:val="26"/>
          <w:szCs w:val="26"/>
        </w:rPr>
        <w:footnoteRef/>
      </w:r>
      <w:r w:rsidRPr="00B149C1">
        <w:rPr>
          <w:sz w:val="26"/>
          <w:szCs w:val="26"/>
        </w:rPr>
        <w:tab/>
        <w:t>DataRaker is a service PECO utilizes that tracks usage on a meter on a daily basis with daily readings a</w:t>
      </w:r>
      <w:r>
        <w:rPr>
          <w:sz w:val="26"/>
          <w:szCs w:val="26"/>
        </w:rPr>
        <w:t xml:space="preserve">nd then charts that usage.  Tr. at </w:t>
      </w:r>
      <w:r w:rsidRPr="00B149C1">
        <w:rPr>
          <w:sz w:val="26"/>
          <w:szCs w:val="26"/>
        </w:rPr>
        <w:t>61-62.</w:t>
      </w:r>
      <w:r w:rsidRPr="00B149C1">
        <w:rPr>
          <w:sz w:val="26"/>
          <w:szCs w:val="26"/>
        </w:rPr>
        <w:tab/>
      </w:r>
    </w:p>
  </w:footnote>
  <w:footnote w:id="6">
    <w:p w:rsidR="00BA2431" w:rsidRPr="00B149C1" w:rsidRDefault="00BA2431" w:rsidP="00BA2431">
      <w:pPr>
        <w:pStyle w:val="FootnoteText"/>
        <w:ind w:firstLine="720"/>
        <w:rPr>
          <w:sz w:val="26"/>
          <w:szCs w:val="26"/>
        </w:rPr>
      </w:pPr>
      <w:r w:rsidRPr="00B149C1">
        <w:rPr>
          <w:rStyle w:val="FootnoteReference"/>
          <w:sz w:val="26"/>
          <w:szCs w:val="26"/>
        </w:rPr>
        <w:footnoteRef/>
      </w:r>
      <w:r w:rsidR="00A62F01" w:rsidRPr="00B149C1">
        <w:rPr>
          <w:sz w:val="26"/>
          <w:szCs w:val="26"/>
        </w:rPr>
        <w:t xml:space="preserve"> </w:t>
      </w:r>
      <w:r w:rsidRPr="00B149C1">
        <w:rPr>
          <w:sz w:val="26"/>
          <w:szCs w:val="26"/>
        </w:rPr>
        <w:tab/>
        <w:t>Although the Complainants account with PECO was closed (no active customer paying for service), service to the property was on.  Tr. at 6</w:t>
      </w:r>
      <w:r>
        <w:rPr>
          <w:sz w:val="26"/>
          <w:szCs w:val="26"/>
        </w:rPr>
        <w:t>4</w:t>
      </w:r>
      <w:r w:rsidRPr="00B149C1">
        <w:rPr>
          <w:sz w:val="26"/>
          <w:szCs w:val="26"/>
        </w:rPr>
        <w:t>.</w:t>
      </w:r>
    </w:p>
  </w:footnote>
  <w:footnote w:id="7">
    <w:p w:rsidR="00BA2431" w:rsidRPr="009B319D" w:rsidRDefault="00BA2431" w:rsidP="00A9787D">
      <w:pPr>
        <w:pStyle w:val="FootnoteText"/>
        <w:keepNext/>
        <w:keepLines/>
        <w:ind w:firstLine="720"/>
        <w:rPr>
          <w:sz w:val="26"/>
          <w:szCs w:val="26"/>
        </w:rPr>
      </w:pPr>
      <w:r w:rsidRPr="009B319D">
        <w:rPr>
          <w:rStyle w:val="FootnoteReference"/>
          <w:sz w:val="26"/>
          <w:szCs w:val="26"/>
        </w:rPr>
        <w:footnoteRef/>
      </w:r>
      <w:r w:rsidRPr="009B319D">
        <w:rPr>
          <w:sz w:val="26"/>
          <w:szCs w:val="26"/>
        </w:rPr>
        <w:tab/>
        <w:t>The appliances found at the Service Address include a furnace fan, oil burner motor, space heater, contractor tools (saw and hand tools), indoor and outdoor lighting.  PECO Exh. 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AC0022"/>
    <w:multiLevelType w:val="hybridMultilevel"/>
    <w:tmpl w:val="E7D095F8"/>
    <w:lvl w:ilvl="0" w:tplc="A4BAE47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nsid w:val="3C276905"/>
    <w:multiLevelType w:val="hybridMultilevel"/>
    <w:tmpl w:val="E918C78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44762E7F"/>
    <w:multiLevelType w:val="hybridMultilevel"/>
    <w:tmpl w:val="2780E2F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46033145"/>
    <w:multiLevelType w:val="hybridMultilevel"/>
    <w:tmpl w:val="61FA27C0"/>
    <w:lvl w:ilvl="0" w:tplc="BED20C9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4EE27286"/>
    <w:multiLevelType w:val="hybridMultilevel"/>
    <w:tmpl w:val="8E783DBA"/>
    <w:lvl w:ilvl="0" w:tplc="8E5CC202">
      <w:start w:val="1"/>
      <w:numFmt w:val="decimal"/>
      <w:lvlText w:val="%1."/>
      <w:lvlJc w:val="left"/>
      <w:pPr>
        <w:tabs>
          <w:tab w:val="num" w:pos="1620"/>
        </w:tabs>
        <w:ind w:left="1620" w:hanging="720"/>
      </w:pPr>
      <w:rPr>
        <w:rFonts w:hint="default"/>
      </w:rPr>
    </w:lvl>
    <w:lvl w:ilvl="1" w:tplc="321A7CEE">
      <w:start w:val="1"/>
      <w:numFmt w:val="lowerLetter"/>
      <w:lvlText w:val="(%2)"/>
      <w:lvlJc w:val="left"/>
      <w:pPr>
        <w:tabs>
          <w:tab w:val="num" w:pos="2535"/>
        </w:tabs>
        <w:ind w:left="2535" w:hanging="375"/>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1"/>
  </w:num>
  <w:num w:numId="2">
    <w:abstractNumId w:val="0"/>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7EC"/>
    <w:rsid w:val="00000D47"/>
    <w:rsid w:val="0000153D"/>
    <w:rsid w:val="00001FC8"/>
    <w:rsid w:val="00004D03"/>
    <w:rsid w:val="00005318"/>
    <w:rsid w:val="000065FB"/>
    <w:rsid w:val="00006685"/>
    <w:rsid w:val="00006A65"/>
    <w:rsid w:val="00006F35"/>
    <w:rsid w:val="00006FEE"/>
    <w:rsid w:val="0000721A"/>
    <w:rsid w:val="00007AF7"/>
    <w:rsid w:val="00007ECA"/>
    <w:rsid w:val="00013358"/>
    <w:rsid w:val="00014E95"/>
    <w:rsid w:val="00016D57"/>
    <w:rsid w:val="00017852"/>
    <w:rsid w:val="00020E4A"/>
    <w:rsid w:val="00020EF6"/>
    <w:rsid w:val="0002111A"/>
    <w:rsid w:val="00021E46"/>
    <w:rsid w:val="00022B74"/>
    <w:rsid w:val="0002315D"/>
    <w:rsid w:val="00023177"/>
    <w:rsid w:val="000244E7"/>
    <w:rsid w:val="00024F85"/>
    <w:rsid w:val="0002501D"/>
    <w:rsid w:val="0002524C"/>
    <w:rsid w:val="00025B48"/>
    <w:rsid w:val="00025F3F"/>
    <w:rsid w:val="00026CD2"/>
    <w:rsid w:val="00027221"/>
    <w:rsid w:val="00030F6D"/>
    <w:rsid w:val="00033512"/>
    <w:rsid w:val="000338FE"/>
    <w:rsid w:val="00033D2F"/>
    <w:rsid w:val="0003481E"/>
    <w:rsid w:val="00034FAE"/>
    <w:rsid w:val="000359E1"/>
    <w:rsid w:val="00035A3B"/>
    <w:rsid w:val="00037341"/>
    <w:rsid w:val="00037FC0"/>
    <w:rsid w:val="00040A8E"/>
    <w:rsid w:val="00040AEA"/>
    <w:rsid w:val="000441C7"/>
    <w:rsid w:val="00044CDF"/>
    <w:rsid w:val="00045800"/>
    <w:rsid w:val="00045AE7"/>
    <w:rsid w:val="00046FD4"/>
    <w:rsid w:val="00047874"/>
    <w:rsid w:val="00047F4A"/>
    <w:rsid w:val="0005113F"/>
    <w:rsid w:val="000523D1"/>
    <w:rsid w:val="00052B8F"/>
    <w:rsid w:val="0005346D"/>
    <w:rsid w:val="000536BC"/>
    <w:rsid w:val="00054612"/>
    <w:rsid w:val="0005572E"/>
    <w:rsid w:val="00056286"/>
    <w:rsid w:val="00060ADE"/>
    <w:rsid w:val="000612FD"/>
    <w:rsid w:val="000623C6"/>
    <w:rsid w:val="0006356A"/>
    <w:rsid w:val="000642AA"/>
    <w:rsid w:val="000649EC"/>
    <w:rsid w:val="00065D0D"/>
    <w:rsid w:val="00066157"/>
    <w:rsid w:val="00066EE5"/>
    <w:rsid w:val="00067260"/>
    <w:rsid w:val="00067F78"/>
    <w:rsid w:val="000715E8"/>
    <w:rsid w:val="0007209F"/>
    <w:rsid w:val="00072808"/>
    <w:rsid w:val="000728E5"/>
    <w:rsid w:val="00072B4E"/>
    <w:rsid w:val="0007521D"/>
    <w:rsid w:val="000753F6"/>
    <w:rsid w:val="00076F35"/>
    <w:rsid w:val="0007772F"/>
    <w:rsid w:val="00081416"/>
    <w:rsid w:val="00083125"/>
    <w:rsid w:val="0008379F"/>
    <w:rsid w:val="00084573"/>
    <w:rsid w:val="0008490E"/>
    <w:rsid w:val="00084AF9"/>
    <w:rsid w:val="00085B98"/>
    <w:rsid w:val="00085E78"/>
    <w:rsid w:val="00087299"/>
    <w:rsid w:val="000878C9"/>
    <w:rsid w:val="000918D4"/>
    <w:rsid w:val="00093164"/>
    <w:rsid w:val="00094851"/>
    <w:rsid w:val="0009612D"/>
    <w:rsid w:val="00096F08"/>
    <w:rsid w:val="00097504"/>
    <w:rsid w:val="0009774B"/>
    <w:rsid w:val="000A013F"/>
    <w:rsid w:val="000A06E0"/>
    <w:rsid w:val="000A1358"/>
    <w:rsid w:val="000A35C0"/>
    <w:rsid w:val="000A365D"/>
    <w:rsid w:val="000A443E"/>
    <w:rsid w:val="000A6282"/>
    <w:rsid w:val="000A76C2"/>
    <w:rsid w:val="000B216D"/>
    <w:rsid w:val="000B2755"/>
    <w:rsid w:val="000B363C"/>
    <w:rsid w:val="000B38B3"/>
    <w:rsid w:val="000B41CC"/>
    <w:rsid w:val="000B4EAE"/>
    <w:rsid w:val="000B5206"/>
    <w:rsid w:val="000B5238"/>
    <w:rsid w:val="000B607A"/>
    <w:rsid w:val="000B6B15"/>
    <w:rsid w:val="000B72CF"/>
    <w:rsid w:val="000B7419"/>
    <w:rsid w:val="000C07BC"/>
    <w:rsid w:val="000C0DC3"/>
    <w:rsid w:val="000C2AE3"/>
    <w:rsid w:val="000C31E4"/>
    <w:rsid w:val="000C5927"/>
    <w:rsid w:val="000C605A"/>
    <w:rsid w:val="000C67F5"/>
    <w:rsid w:val="000C709A"/>
    <w:rsid w:val="000C7255"/>
    <w:rsid w:val="000D008C"/>
    <w:rsid w:val="000D01E0"/>
    <w:rsid w:val="000D02FE"/>
    <w:rsid w:val="000D0A77"/>
    <w:rsid w:val="000D298E"/>
    <w:rsid w:val="000D29C8"/>
    <w:rsid w:val="000D3CAA"/>
    <w:rsid w:val="000D3E1C"/>
    <w:rsid w:val="000D6D8C"/>
    <w:rsid w:val="000D6E1E"/>
    <w:rsid w:val="000E0295"/>
    <w:rsid w:val="000E6DC6"/>
    <w:rsid w:val="000F0263"/>
    <w:rsid w:val="000F179E"/>
    <w:rsid w:val="000F1DC2"/>
    <w:rsid w:val="000F27FE"/>
    <w:rsid w:val="000F2DE3"/>
    <w:rsid w:val="000F4307"/>
    <w:rsid w:val="000F4A97"/>
    <w:rsid w:val="001006A8"/>
    <w:rsid w:val="00100A7C"/>
    <w:rsid w:val="00100F06"/>
    <w:rsid w:val="00101387"/>
    <w:rsid w:val="0010147F"/>
    <w:rsid w:val="0010158F"/>
    <w:rsid w:val="001017F6"/>
    <w:rsid w:val="00101F51"/>
    <w:rsid w:val="00101F7F"/>
    <w:rsid w:val="001026CA"/>
    <w:rsid w:val="00102A7F"/>
    <w:rsid w:val="001035AF"/>
    <w:rsid w:val="00103797"/>
    <w:rsid w:val="0010425F"/>
    <w:rsid w:val="00104BD4"/>
    <w:rsid w:val="00104D61"/>
    <w:rsid w:val="00104D9B"/>
    <w:rsid w:val="00105659"/>
    <w:rsid w:val="00105C8E"/>
    <w:rsid w:val="001062CD"/>
    <w:rsid w:val="00106312"/>
    <w:rsid w:val="00107388"/>
    <w:rsid w:val="001106DA"/>
    <w:rsid w:val="001129F3"/>
    <w:rsid w:val="00112B9D"/>
    <w:rsid w:val="00112E9E"/>
    <w:rsid w:val="00112FDA"/>
    <w:rsid w:val="001138D3"/>
    <w:rsid w:val="00114656"/>
    <w:rsid w:val="00115B4A"/>
    <w:rsid w:val="0011757D"/>
    <w:rsid w:val="00117A05"/>
    <w:rsid w:val="00117CB2"/>
    <w:rsid w:val="00120B39"/>
    <w:rsid w:val="00120B8F"/>
    <w:rsid w:val="00120CC2"/>
    <w:rsid w:val="00120D10"/>
    <w:rsid w:val="00121167"/>
    <w:rsid w:val="00123510"/>
    <w:rsid w:val="0012370F"/>
    <w:rsid w:val="001238E5"/>
    <w:rsid w:val="001239CD"/>
    <w:rsid w:val="00123A2E"/>
    <w:rsid w:val="0012403F"/>
    <w:rsid w:val="00124071"/>
    <w:rsid w:val="00124F46"/>
    <w:rsid w:val="001253FB"/>
    <w:rsid w:val="001266DB"/>
    <w:rsid w:val="001267D4"/>
    <w:rsid w:val="0012696F"/>
    <w:rsid w:val="00126D31"/>
    <w:rsid w:val="00127062"/>
    <w:rsid w:val="001303B4"/>
    <w:rsid w:val="0013269E"/>
    <w:rsid w:val="00134395"/>
    <w:rsid w:val="00135972"/>
    <w:rsid w:val="00135A5B"/>
    <w:rsid w:val="001360FC"/>
    <w:rsid w:val="001400A9"/>
    <w:rsid w:val="0014096A"/>
    <w:rsid w:val="001414CD"/>
    <w:rsid w:val="00141790"/>
    <w:rsid w:val="00142CF7"/>
    <w:rsid w:val="00142E02"/>
    <w:rsid w:val="001447A0"/>
    <w:rsid w:val="0014497F"/>
    <w:rsid w:val="00144F43"/>
    <w:rsid w:val="00145197"/>
    <w:rsid w:val="00146DDD"/>
    <w:rsid w:val="00146E58"/>
    <w:rsid w:val="00147145"/>
    <w:rsid w:val="001476D4"/>
    <w:rsid w:val="00150096"/>
    <w:rsid w:val="001508E4"/>
    <w:rsid w:val="001513B6"/>
    <w:rsid w:val="001515A8"/>
    <w:rsid w:val="001526C2"/>
    <w:rsid w:val="00152DFB"/>
    <w:rsid w:val="0015380A"/>
    <w:rsid w:val="00153A46"/>
    <w:rsid w:val="001542D1"/>
    <w:rsid w:val="00154CB6"/>
    <w:rsid w:val="00156329"/>
    <w:rsid w:val="001568FD"/>
    <w:rsid w:val="00161DCF"/>
    <w:rsid w:val="00163D79"/>
    <w:rsid w:val="001645C9"/>
    <w:rsid w:val="00164D32"/>
    <w:rsid w:val="00164DA4"/>
    <w:rsid w:val="00166298"/>
    <w:rsid w:val="001663C8"/>
    <w:rsid w:val="00167CF6"/>
    <w:rsid w:val="001708CA"/>
    <w:rsid w:val="00171F3E"/>
    <w:rsid w:val="0017211B"/>
    <w:rsid w:val="001725C3"/>
    <w:rsid w:val="001728FC"/>
    <w:rsid w:val="00172A96"/>
    <w:rsid w:val="00172AB2"/>
    <w:rsid w:val="00172D08"/>
    <w:rsid w:val="00174D3D"/>
    <w:rsid w:val="00174E3F"/>
    <w:rsid w:val="00175FA8"/>
    <w:rsid w:val="0017682B"/>
    <w:rsid w:val="00177F78"/>
    <w:rsid w:val="00181222"/>
    <w:rsid w:val="00181696"/>
    <w:rsid w:val="00181B19"/>
    <w:rsid w:val="00182478"/>
    <w:rsid w:val="00182607"/>
    <w:rsid w:val="0018274A"/>
    <w:rsid w:val="001831AC"/>
    <w:rsid w:val="0018480F"/>
    <w:rsid w:val="0018583E"/>
    <w:rsid w:val="00185B0D"/>
    <w:rsid w:val="00186A97"/>
    <w:rsid w:val="00187930"/>
    <w:rsid w:val="00190992"/>
    <w:rsid w:val="00191763"/>
    <w:rsid w:val="00191CD5"/>
    <w:rsid w:val="001921E7"/>
    <w:rsid w:val="00194940"/>
    <w:rsid w:val="00194E02"/>
    <w:rsid w:val="0019530E"/>
    <w:rsid w:val="00195C58"/>
    <w:rsid w:val="00195D34"/>
    <w:rsid w:val="00195F2E"/>
    <w:rsid w:val="00196538"/>
    <w:rsid w:val="001A16F3"/>
    <w:rsid w:val="001A280F"/>
    <w:rsid w:val="001A7282"/>
    <w:rsid w:val="001B0C7B"/>
    <w:rsid w:val="001B1151"/>
    <w:rsid w:val="001B1DB4"/>
    <w:rsid w:val="001B2603"/>
    <w:rsid w:val="001B5865"/>
    <w:rsid w:val="001B59F0"/>
    <w:rsid w:val="001C0027"/>
    <w:rsid w:val="001C0809"/>
    <w:rsid w:val="001C0ACD"/>
    <w:rsid w:val="001C1183"/>
    <w:rsid w:val="001C1F06"/>
    <w:rsid w:val="001C4978"/>
    <w:rsid w:val="001C7AAE"/>
    <w:rsid w:val="001D0ED2"/>
    <w:rsid w:val="001D1D6B"/>
    <w:rsid w:val="001D25B9"/>
    <w:rsid w:val="001D25F3"/>
    <w:rsid w:val="001D3751"/>
    <w:rsid w:val="001D38E9"/>
    <w:rsid w:val="001D4BB5"/>
    <w:rsid w:val="001D537B"/>
    <w:rsid w:val="001D6778"/>
    <w:rsid w:val="001D69F4"/>
    <w:rsid w:val="001E0B61"/>
    <w:rsid w:val="001E1276"/>
    <w:rsid w:val="001E1FD6"/>
    <w:rsid w:val="001E2949"/>
    <w:rsid w:val="001E60EE"/>
    <w:rsid w:val="001E6885"/>
    <w:rsid w:val="001F0509"/>
    <w:rsid w:val="001F2614"/>
    <w:rsid w:val="001F285E"/>
    <w:rsid w:val="001F2D64"/>
    <w:rsid w:val="001F33A6"/>
    <w:rsid w:val="001F43D6"/>
    <w:rsid w:val="001F4BCA"/>
    <w:rsid w:val="001F67C2"/>
    <w:rsid w:val="00200AE5"/>
    <w:rsid w:val="00202524"/>
    <w:rsid w:val="00202A4F"/>
    <w:rsid w:val="00202B57"/>
    <w:rsid w:val="00203F94"/>
    <w:rsid w:val="00204DE2"/>
    <w:rsid w:val="0020580B"/>
    <w:rsid w:val="0020644D"/>
    <w:rsid w:val="00206592"/>
    <w:rsid w:val="00207A51"/>
    <w:rsid w:val="00210736"/>
    <w:rsid w:val="00210F81"/>
    <w:rsid w:val="00211622"/>
    <w:rsid w:val="002127D0"/>
    <w:rsid w:val="00213C5D"/>
    <w:rsid w:val="00214B3E"/>
    <w:rsid w:val="00214E5F"/>
    <w:rsid w:val="00215C08"/>
    <w:rsid w:val="0021693E"/>
    <w:rsid w:val="0021698B"/>
    <w:rsid w:val="00216A86"/>
    <w:rsid w:val="0022004A"/>
    <w:rsid w:val="00221533"/>
    <w:rsid w:val="00221BF0"/>
    <w:rsid w:val="00221F1A"/>
    <w:rsid w:val="002224A0"/>
    <w:rsid w:val="00223CD5"/>
    <w:rsid w:val="0022698E"/>
    <w:rsid w:val="002276B4"/>
    <w:rsid w:val="00227912"/>
    <w:rsid w:val="00227A47"/>
    <w:rsid w:val="002305D8"/>
    <w:rsid w:val="002306C9"/>
    <w:rsid w:val="002311C3"/>
    <w:rsid w:val="002311EE"/>
    <w:rsid w:val="00233488"/>
    <w:rsid w:val="00233C05"/>
    <w:rsid w:val="002370F5"/>
    <w:rsid w:val="00237E48"/>
    <w:rsid w:val="0024007E"/>
    <w:rsid w:val="0024088A"/>
    <w:rsid w:val="00240ACA"/>
    <w:rsid w:val="00240D7B"/>
    <w:rsid w:val="00241299"/>
    <w:rsid w:val="00242B89"/>
    <w:rsid w:val="0024399A"/>
    <w:rsid w:val="00244EBA"/>
    <w:rsid w:val="00246C59"/>
    <w:rsid w:val="00247FD8"/>
    <w:rsid w:val="00250A1F"/>
    <w:rsid w:val="00251918"/>
    <w:rsid w:val="0025401F"/>
    <w:rsid w:val="00254995"/>
    <w:rsid w:val="00255462"/>
    <w:rsid w:val="00256233"/>
    <w:rsid w:val="00256BA9"/>
    <w:rsid w:val="00257D32"/>
    <w:rsid w:val="00260957"/>
    <w:rsid w:val="00262D9F"/>
    <w:rsid w:val="002643F9"/>
    <w:rsid w:val="00264646"/>
    <w:rsid w:val="00266D46"/>
    <w:rsid w:val="00267188"/>
    <w:rsid w:val="00267B63"/>
    <w:rsid w:val="00270455"/>
    <w:rsid w:val="00270DFB"/>
    <w:rsid w:val="00271BBD"/>
    <w:rsid w:val="0027232D"/>
    <w:rsid w:val="00272BD5"/>
    <w:rsid w:val="00274D0F"/>
    <w:rsid w:val="00275037"/>
    <w:rsid w:val="002773BA"/>
    <w:rsid w:val="00277500"/>
    <w:rsid w:val="00277BF4"/>
    <w:rsid w:val="0028125E"/>
    <w:rsid w:val="002818FA"/>
    <w:rsid w:val="00281A5F"/>
    <w:rsid w:val="00283539"/>
    <w:rsid w:val="00285073"/>
    <w:rsid w:val="002859FB"/>
    <w:rsid w:val="00285A8E"/>
    <w:rsid w:val="00286E8E"/>
    <w:rsid w:val="0028701F"/>
    <w:rsid w:val="00287681"/>
    <w:rsid w:val="0028789A"/>
    <w:rsid w:val="00287EF7"/>
    <w:rsid w:val="00291F2F"/>
    <w:rsid w:val="00291F68"/>
    <w:rsid w:val="0029235E"/>
    <w:rsid w:val="00294BD5"/>
    <w:rsid w:val="0029672A"/>
    <w:rsid w:val="00296998"/>
    <w:rsid w:val="00297B94"/>
    <w:rsid w:val="002A060A"/>
    <w:rsid w:val="002A2BEB"/>
    <w:rsid w:val="002A4450"/>
    <w:rsid w:val="002A60F1"/>
    <w:rsid w:val="002A6750"/>
    <w:rsid w:val="002B2296"/>
    <w:rsid w:val="002B28A9"/>
    <w:rsid w:val="002B3040"/>
    <w:rsid w:val="002B333B"/>
    <w:rsid w:val="002B3FF4"/>
    <w:rsid w:val="002B4407"/>
    <w:rsid w:val="002B67B7"/>
    <w:rsid w:val="002C0429"/>
    <w:rsid w:val="002C16BE"/>
    <w:rsid w:val="002C19E4"/>
    <w:rsid w:val="002C1CCB"/>
    <w:rsid w:val="002C257A"/>
    <w:rsid w:val="002C3676"/>
    <w:rsid w:val="002C4049"/>
    <w:rsid w:val="002C6CC4"/>
    <w:rsid w:val="002C7166"/>
    <w:rsid w:val="002C7582"/>
    <w:rsid w:val="002D13C4"/>
    <w:rsid w:val="002D1791"/>
    <w:rsid w:val="002D275E"/>
    <w:rsid w:val="002D2A1D"/>
    <w:rsid w:val="002D2B52"/>
    <w:rsid w:val="002D313F"/>
    <w:rsid w:val="002D5320"/>
    <w:rsid w:val="002D6357"/>
    <w:rsid w:val="002D6B96"/>
    <w:rsid w:val="002D7584"/>
    <w:rsid w:val="002D7925"/>
    <w:rsid w:val="002D7A10"/>
    <w:rsid w:val="002E01A0"/>
    <w:rsid w:val="002E039A"/>
    <w:rsid w:val="002E0A68"/>
    <w:rsid w:val="002E0FA9"/>
    <w:rsid w:val="002E2BE4"/>
    <w:rsid w:val="002E3026"/>
    <w:rsid w:val="002E3598"/>
    <w:rsid w:val="002E3F06"/>
    <w:rsid w:val="002E48BF"/>
    <w:rsid w:val="002E4A4B"/>
    <w:rsid w:val="002E5839"/>
    <w:rsid w:val="002E64EB"/>
    <w:rsid w:val="002E6FFA"/>
    <w:rsid w:val="002E7BAB"/>
    <w:rsid w:val="002E7F8F"/>
    <w:rsid w:val="002F112F"/>
    <w:rsid w:val="002F1A77"/>
    <w:rsid w:val="002F24F7"/>
    <w:rsid w:val="002F3F04"/>
    <w:rsid w:val="002F41BA"/>
    <w:rsid w:val="002F662D"/>
    <w:rsid w:val="002F7249"/>
    <w:rsid w:val="002F750E"/>
    <w:rsid w:val="00300AD2"/>
    <w:rsid w:val="00300C2E"/>
    <w:rsid w:val="003018AA"/>
    <w:rsid w:val="00302D56"/>
    <w:rsid w:val="00303B99"/>
    <w:rsid w:val="00305057"/>
    <w:rsid w:val="003054A7"/>
    <w:rsid w:val="0030714F"/>
    <w:rsid w:val="003073E2"/>
    <w:rsid w:val="00307DDF"/>
    <w:rsid w:val="003134B2"/>
    <w:rsid w:val="00313706"/>
    <w:rsid w:val="003141F1"/>
    <w:rsid w:val="00314A43"/>
    <w:rsid w:val="00315102"/>
    <w:rsid w:val="00315A0E"/>
    <w:rsid w:val="003169F2"/>
    <w:rsid w:val="00320FE4"/>
    <w:rsid w:val="00322040"/>
    <w:rsid w:val="003240B8"/>
    <w:rsid w:val="00325422"/>
    <w:rsid w:val="003258AF"/>
    <w:rsid w:val="003268C2"/>
    <w:rsid w:val="00326BC5"/>
    <w:rsid w:val="00331EB6"/>
    <w:rsid w:val="00333FDA"/>
    <w:rsid w:val="003340DE"/>
    <w:rsid w:val="00334887"/>
    <w:rsid w:val="003359B5"/>
    <w:rsid w:val="00336277"/>
    <w:rsid w:val="0033657E"/>
    <w:rsid w:val="00340D19"/>
    <w:rsid w:val="00342956"/>
    <w:rsid w:val="00343EC0"/>
    <w:rsid w:val="00344804"/>
    <w:rsid w:val="00346357"/>
    <w:rsid w:val="003468E7"/>
    <w:rsid w:val="00346C09"/>
    <w:rsid w:val="00346C47"/>
    <w:rsid w:val="00347A1F"/>
    <w:rsid w:val="003510FF"/>
    <w:rsid w:val="003518C8"/>
    <w:rsid w:val="00352BC7"/>
    <w:rsid w:val="0035338B"/>
    <w:rsid w:val="003533B5"/>
    <w:rsid w:val="00353CE3"/>
    <w:rsid w:val="003542D3"/>
    <w:rsid w:val="003553F8"/>
    <w:rsid w:val="00355A2F"/>
    <w:rsid w:val="00356024"/>
    <w:rsid w:val="0035728C"/>
    <w:rsid w:val="0036063F"/>
    <w:rsid w:val="00361DD8"/>
    <w:rsid w:val="00361F8D"/>
    <w:rsid w:val="003622CA"/>
    <w:rsid w:val="003629F0"/>
    <w:rsid w:val="00363030"/>
    <w:rsid w:val="00364206"/>
    <w:rsid w:val="0036462C"/>
    <w:rsid w:val="00364A42"/>
    <w:rsid w:val="00364CC8"/>
    <w:rsid w:val="003653A1"/>
    <w:rsid w:val="003674CA"/>
    <w:rsid w:val="003708B3"/>
    <w:rsid w:val="0037352F"/>
    <w:rsid w:val="00373AB4"/>
    <w:rsid w:val="00374099"/>
    <w:rsid w:val="003743C4"/>
    <w:rsid w:val="003755FB"/>
    <w:rsid w:val="0037577C"/>
    <w:rsid w:val="00377862"/>
    <w:rsid w:val="00377A3A"/>
    <w:rsid w:val="00377E89"/>
    <w:rsid w:val="0038188D"/>
    <w:rsid w:val="00382138"/>
    <w:rsid w:val="00382EFA"/>
    <w:rsid w:val="003841E8"/>
    <w:rsid w:val="00384AEA"/>
    <w:rsid w:val="00385502"/>
    <w:rsid w:val="00385526"/>
    <w:rsid w:val="003857E9"/>
    <w:rsid w:val="003863E7"/>
    <w:rsid w:val="003866CA"/>
    <w:rsid w:val="003904F7"/>
    <w:rsid w:val="0039070E"/>
    <w:rsid w:val="0039085E"/>
    <w:rsid w:val="00391A43"/>
    <w:rsid w:val="00391CAA"/>
    <w:rsid w:val="003933D9"/>
    <w:rsid w:val="003943C4"/>
    <w:rsid w:val="00396541"/>
    <w:rsid w:val="003A0A0B"/>
    <w:rsid w:val="003A1A55"/>
    <w:rsid w:val="003A31BD"/>
    <w:rsid w:val="003A3C44"/>
    <w:rsid w:val="003A4DC8"/>
    <w:rsid w:val="003A534F"/>
    <w:rsid w:val="003A5623"/>
    <w:rsid w:val="003A64D0"/>
    <w:rsid w:val="003A7E3A"/>
    <w:rsid w:val="003B0611"/>
    <w:rsid w:val="003B0D66"/>
    <w:rsid w:val="003B0D72"/>
    <w:rsid w:val="003B26B5"/>
    <w:rsid w:val="003B2CB6"/>
    <w:rsid w:val="003B3617"/>
    <w:rsid w:val="003B38FD"/>
    <w:rsid w:val="003B42D9"/>
    <w:rsid w:val="003B615B"/>
    <w:rsid w:val="003B7849"/>
    <w:rsid w:val="003C06D8"/>
    <w:rsid w:val="003C29DA"/>
    <w:rsid w:val="003C3140"/>
    <w:rsid w:val="003C3E02"/>
    <w:rsid w:val="003C3FE8"/>
    <w:rsid w:val="003C73F9"/>
    <w:rsid w:val="003C7940"/>
    <w:rsid w:val="003D2152"/>
    <w:rsid w:val="003D330B"/>
    <w:rsid w:val="003D3FE9"/>
    <w:rsid w:val="003D5F07"/>
    <w:rsid w:val="003D69C7"/>
    <w:rsid w:val="003D6AB5"/>
    <w:rsid w:val="003D6B41"/>
    <w:rsid w:val="003E02E7"/>
    <w:rsid w:val="003E071C"/>
    <w:rsid w:val="003E3FF5"/>
    <w:rsid w:val="003E4B34"/>
    <w:rsid w:val="003E5354"/>
    <w:rsid w:val="003E5C36"/>
    <w:rsid w:val="003F2DF5"/>
    <w:rsid w:val="003F51F4"/>
    <w:rsid w:val="003F52C6"/>
    <w:rsid w:val="003F558E"/>
    <w:rsid w:val="003F6692"/>
    <w:rsid w:val="003F683A"/>
    <w:rsid w:val="003F7285"/>
    <w:rsid w:val="003F775C"/>
    <w:rsid w:val="003F7B70"/>
    <w:rsid w:val="00400801"/>
    <w:rsid w:val="00403D6E"/>
    <w:rsid w:val="00405083"/>
    <w:rsid w:val="00405690"/>
    <w:rsid w:val="004064EA"/>
    <w:rsid w:val="00406897"/>
    <w:rsid w:val="00407AC0"/>
    <w:rsid w:val="00411814"/>
    <w:rsid w:val="00412E30"/>
    <w:rsid w:val="00413B67"/>
    <w:rsid w:val="00413BEB"/>
    <w:rsid w:val="00413FA9"/>
    <w:rsid w:val="0041471B"/>
    <w:rsid w:val="00414907"/>
    <w:rsid w:val="00414DFE"/>
    <w:rsid w:val="00415341"/>
    <w:rsid w:val="00415B78"/>
    <w:rsid w:val="004166BD"/>
    <w:rsid w:val="004169A6"/>
    <w:rsid w:val="00416B4E"/>
    <w:rsid w:val="004170AF"/>
    <w:rsid w:val="00420672"/>
    <w:rsid w:val="004222F5"/>
    <w:rsid w:val="00422C55"/>
    <w:rsid w:val="00423004"/>
    <w:rsid w:val="00425698"/>
    <w:rsid w:val="00425ED2"/>
    <w:rsid w:val="00427BEA"/>
    <w:rsid w:val="00431C4F"/>
    <w:rsid w:val="00432BB7"/>
    <w:rsid w:val="004331E9"/>
    <w:rsid w:val="00433E8D"/>
    <w:rsid w:val="00434A60"/>
    <w:rsid w:val="00434E88"/>
    <w:rsid w:val="0043541B"/>
    <w:rsid w:val="0043592C"/>
    <w:rsid w:val="00436217"/>
    <w:rsid w:val="0044061D"/>
    <w:rsid w:val="004411B9"/>
    <w:rsid w:val="00441207"/>
    <w:rsid w:val="00441462"/>
    <w:rsid w:val="004422CA"/>
    <w:rsid w:val="00443807"/>
    <w:rsid w:val="004449AC"/>
    <w:rsid w:val="004462F7"/>
    <w:rsid w:val="004516D0"/>
    <w:rsid w:val="00454F06"/>
    <w:rsid w:val="00455FA6"/>
    <w:rsid w:val="0045650D"/>
    <w:rsid w:val="00457E8A"/>
    <w:rsid w:val="0046019D"/>
    <w:rsid w:val="00464536"/>
    <w:rsid w:val="0046514E"/>
    <w:rsid w:val="00465716"/>
    <w:rsid w:val="0046623C"/>
    <w:rsid w:val="00467739"/>
    <w:rsid w:val="00470391"/>
    <w:rsid w:val="00470D0C"/>
    <w:rsid w:val="00474E22"/>
    <w:rsid w:val="00475D86"/>
    <w:rsid w:val="0047608F"/>
    <w:rsid w:val="004762EF"/>
    <w:rsid w:val="00476554"/>
    <w:rsid w:val="004765F6"/>
    <w:rsid w:val="004770D4"/>
    <w:rsid w:val="00477324"/>
    <w:rsid w:val="0047739F"/>
    <w:rsid w:val="004813D4"/>
    <w:rsid w:val="00482DB7"/>
    <w:rsid w:val="00483108"/>
    <w:rsid w:val="00485279"/>
    <w:rsid w:val="00485445"/>
    <w:rsid w:val="0049036B"/>
    <w:rsid w:val="004912CE"/>
    <w:rsid w:val="00491D91"/>
    <w:rsid w:val="00492DCE"/>
    <w:rsid w:val="00493345"/>
    <w:rsid w:val="00494891"/>
    <w:rsid w:val="0049580C"/>
    <w:rsid w:val="00496874"/>
    <w:rsid w:val="0049768F"/>
    <w:rsid w:val="00497AF9"/>
    <w:rsid w:val="004A04E5"/>
    <w:rsid w:val="004A0768"/>
    <w:rsid w:val="004A13AE"/>
    <w:rsid w:val="004A1495"/>
    <w:rsid w:val="004A17BE"/>
    <w:rsid w:val="004A2089"/>
    <w:rsid w:val="004A2165"/>
    <w:rsid w:val="004A3E61"/>
    <w:rsid w:val="004A4512"/>
    <w:rsid w:val="004A4993"/>
    <w:rsid w:val="004A5084"/>
    <w:rsid w:val="004A5F74"/>
    <w:rsid w:val="004A7071"/>
    <w:rsid w:val="004B0043"/>
    <w:rsid w:val="004B1052"/>
    <w:rsid w:val="004B35AF"/>
    <w:rsid w:val="004B604A"/>
    <w:rsid w:val="004B6A8C"/>
    <w:rsid w:val="004B6B14"/>
    <w:rsid w:val="004C07BB"/>
    <w:rsid w:val="004C3390"/>
    <w:rsid w:val="004C3AD9"/>
    <w:rsid w:val="004C4E4F"/>
    <w:rsid w:val="004C68A0"/>
    <w:rsid w:val="004C748A"/>
    <w:rsid w:val="004D1201"/>
    <w:rsid w:val="004D1D7C"/>
    <w:rsid w:val="004D227B"/>
    <w:rsid w:val="004D2D46"/>
    <w:rsid w:val="004D3155"/>
    <w:rsid w:val="004D3E98"/>
    <w:rsid w:val="004D5EDC"/>
    <w:rsid w:val="004E1BB9"/>
    <w:rsid w:val="004E47EC"/>
    <w:rsid w:val="004E514F"/>
    <w:rsid w:val="004E6287"/>
    <w:rsid w:val="004E6E06"/>
    <w:rsid w:val="004E737F"/>
    <w:rsid w:val="004E7D5B"/>
    <w:rsid w:val="004F03DE"/>
    <w:rsid w:val="004F1674"/>
    <w:rsid w:val="004F22DA"/>
    <w:rsid w:val="004F2512"/>
    <w:rsid w:val="004F2B86"/>
    <w:rsid w:val="004F40B5"/>
    <w:rsid w:val="004F50B8"/>
    <w:rsid w:val="004F547D"/>
    <w:rsid w:val="00500E33"/>
    <w:rsid w:val="00501808"/>
    <w:rsid w:val="00502165"/>
    <w:rsid w:val="00502F00"/>
    <w:rsid w:val="00503BED"/>
    <w:rsid w:val="00504834"/>
    <w:rsid w:val="00504C7A"/>
    <w:rsid w:val="00505AEE"/>
    <w:rsid w:val="00505FDF"/>
    <w:rsid w:val="0050632E"/>
    <w:rsid w:val="0050752D"/>
    <w:rsid w:val="0051132E"/>
    <w:rsid w:val="00511EF3"/>
    <w:rsid w:val="00512540"/>
    <w:rsid w:val="00512613"/>
    <w:rsid w:val="00513441"/>
    <w:rsid w:val="0051380C"/>
    <w:rsid w:val="00513C84"/>
    <w:rsid w:val="00514507"/>
    <w:rsid w:val="005148C2"/>
    <w:rsid w:val="005153F5"/>
    <w:rsid w:val="0051670B"/>
    <w:rsid w:val="00521350"/>
    <w:rsid w:val="00523398"/>
    <w:rsid w:val="005246E6"/>
    <w:rsid w:val="00525849"/>
    <w:rsid w:val="005269E6"/>
    <w:rsid w:val="00527312"/>
    <w:rsid w:val="00530BFA"/>
    <w:rsid w:val="00530EE7"/>
    <w:rsid w:val="0053112A"/>
    <w:rsid w:val="00532271"/>
    <w:rsid w:val="00533DAD"/>
    <w:rsid w:val="005351B9"/>
    <w:rsid w:val="00536011"/>
    <w:rsid w:val="00536E6B"/>
    <w:rsid w:val="00537F9D"/>
    <w:rsid w:val="00540006"/>
    <w:rsid w:val="00540072"/>
    <w:rsid w:val="00543903"/>
    <w:rsid w:val="00543C89"/>
    <w:rsid w:val="0054498C"/>
    <w:rsid w:val="00545A45"/>
    <w:rsid w:val="00545DB1"/>
    <w:rsid w:val="0054659E"/>
    <w:rsid w:val="00547606"/>
    <w:rsid w:val="005500C7"/>
    <w:rsid w:val="00550B79"/>
    <w:rsid w:val="0055150B"/>
    <w:rsid w:val="005519A7"/>
    <w:rsid w:val="0055315B"/>
    <w:rsid w:val="005532F9"/>
    <w:rsid w:val="0055440B"/>
    <w:rsid w:val="0055708D"/>
    <w:rsid w:val="00557A3A"/>
    <w:rsid w:val="00560BD7"/>
    <w:rsid w:val="00561C90"/>
    <w:rsid w:val="00561CA6"/>
    <w:rsid w:val="00562087"/>
    <w:rsid w:val="005624BD"/>
    <w:rsid w:val="00562E45"/>
    <w:rsid w:val="00562F0D"/>
    <w:rsid w:val="00563A02"/>
    <w:rsid w:val="00564265"/>
    <w:rsid w:val="00564565"/>
    <w:rsid w:val="005647BE"/>
    <w:rsid w:val="00564A12"/>
    <w:rsid w:val="00565FD3"/>
    <w:rsid w:val="00566299"/>
    <w:rsid w:val="00566B47"/>
    <w:rsid w:val="00571B4B"/>
    <w:rsid w:val="005722F6"/>
    <w:rsid w:val="005725F6"/>
    <w:rsid w:val="005749CC"/>
    <w:rsid w:val="00574DB8"/>
    <w:rsid w:val="00576197"/>
    <w:rsid w:val="005770C8"/>
    <w:rsid w:val="005802AF"/>
    <w:rsid w:val="005829DD"/>
    <w:rsid w:val="00582EDE"/>
    <w:rsid w:val="00583C85"/>
    <w:rsid w:val="00586817"/>
    <w:rsid w:val="00586D92"/>
    <w:rsid w:val="00586FB7"/>
    <w:rsid w:val="00587507"/>
    <w:rsid w:val="00587939"/>
    <w:rsid w:val="00593755"/>
    <w:rsid w:val="0059458B"/>
    <w:rsid w:val="00595D46"/>
    <w:rsid w:val="00596A0B"/>
    <w:rsid w:val="00596E05"/>
    <w:rsid w:val="00596F85"/>
    <w:rsid w:val="005970FA"/>
    <w:rsid w:val="005A0176"/>
    <w:rsid w:val="005A088E"/>
    <w:rsid w:val="005A139C"/>
    <w:rsid w:val="005A2298"/>
    <w:rsid w:val="005A28C1"/>
    <w:rsid w:val="005A3309"/>
    <w:rsid w:val="005A72FC"/>
    <w:rsid w:val="005B0388"/>
    <w:rsid w:val="005B109A"/>
    <w:rsid w:val="005B197F"/>
    <w:rsid w:val="005B2038"/>
    <w:rsid w:val="005B28C5"/>
    <w:rsid w:val="005B4219"/>
    <w:rsid w:val="005B5D1F"/>
    <w:rsid w:val="005B6E15"/>
    <w:rsid w:val="005C0E58"/>
    <w:rsid w:val="005C10E3"/>
    <w:rsid w:val="005C2FD5"/>
    <w:rsid w:val="005C31EB"/>
    <w:rsid w:val="005C399D"/>
    <w:rsid w:val="005C3F5A"/>
    <w:rsid w:val="005C4EC6"/>
    <w:rsid w:val="005C4EFD"/>
    <w:rsid w:val="005C5378"/>
    <w:rsid w:val="005D2AB9"/>
    <w:rsid w:val="005D30B3"/>
    <w:rsid w:val="005D34E2"/>
    <w:rsid w:val="005D4178"/>
    <w:rsid w:val="005D496E"/>
    <w:rsid w:val="005D4B0B"/>
    <w:rsid w:val="005D4CDC"/>
    <w:rsid w:val="005D56DA"/>
    <w:rsid w:val="005D7C20"/>
    <w:rsid w:val="005E0C1B"/>
    <w:rsid w:val="005E0DCB"/>
    <w:rsid w:val="005E19AF"/>
    <w:rsid w:val="005E2EDE"/>
    <w:rsid w:val="005E47FB"/>
    <w:rsid w:val="005E49A6"/>
    <w:rsid w:val="005E5108"/>
    <w:rsid w:val="005E5FF8"/>
    <w:rsid w:val="005E6960"/>
    <w:rsid w:val="005E6AD2"/>
    <w:rsid w:val="005E6E51"/>
    <w:rsid w:val="005E7D93"/>
    <w:rsid w:val="005E7EB8"/>
    <w:rsid w:val="005F184F"/>
    <w:rsid w:val="005F18D6"/>
    <w:rsid w:val="005F2BA8"/>
    <w:rsid w:val="005F3582"/>
    <w:rsid w:val="005F3FFE"/>
    <w:rsid w:val="005F4434"/>
    <w:rsid w:val="005F50DF"/>
    <w:rsid w:val="005F59F5"/>
    <w:rsid w:val="00600D34"/>
    <w:rsid w:val="00601089"/>
    <w:rsid w:val="00601DC7"/>
    <w:rsid w:val="00601EE5"/>
    <w:rsid w:val="00602C1D"/>
    <w:rsid w:val="00603024"/>
    <w:rsid w:val="00605F3F"/>
    <w:rsid w:val="00607374"/>
    <w:rsid w:val="006075A4"/>
    <w:rsid w:val="00607F85"/>
    <w:rsid w:val="006102C2"/>
    <w:rsid w:val="0061079B"/>
    <w:rsid w:val="00611041"/>
    <w:rsid w:val="00611196"/>
    <w:rsid w:val="0061139F"/>
    <w:rsid w:val="006116E3"/>
    <w:rsid w:val="00611AFF"/>
    <w:rsid w:val="00613678"/>
    <w:rsid w:val="00613A81"/>
    <w:rsid w:val="00614C2C"/>
    <w:rsid w:val="00614E10"/>
    <w:rsid w:val="00615375"/>
    <w:rsid w:val="00615EF4"/>
    <w:rsid w:val="00616FF1"/>
    <w:rsid w:val="00617B95"/>
    <w:rsid w:val="00620B76"/>
    <w:rsid w:val="00622A43"/>
    <w:rsid w:val="0062402E"/>
    <w:rsid w:val="00624400"/>
    <w:rsid w:val="00624E51"/>
    <w:rsid w:val="00625ACD"/>
    <w:rsid w:val="00626162"/>
    <w:rsid w:val="00627A9E"/>
    <w:rsid w:val="00630927"/>
    <w:rsid w:val="00630C2A"/>
    <w:rsid w:val="00631D5D"/>
    <w:rsid w:val="00631FEE"/>
    <w:rsid w:val="006343F9"/>
    <w:rsid w:val="00634719"/>
    <w:rsid w:val="00635923"/>
    <w:rsid w:val="00635B87"/>
    <w:rsid w:val="00636B09"/>
    <w:rsid w:val="00640C34"/>
    <w:rsid w:val="0064106B"/>
    <w:rsid w:val="0064134E"/>
    <w:rsid w:val="0064586F"/>
    <w:rsid w:val="00647E2D"/>
    <w:rsid w:val="006503E8"/>
    <w:rsid w:val="00650570"/>
    <w:rsid w:val="00652143"/>
    <w:rsid w:val="00652747"/>
    <w:rsid w:val="00653A6C"/>
    <w:rsid w:val="00653CF0"/>
    <w:rsid w:val="00654A4A"/>
    <w:rsid w:val="006551C0"/>
    <w:rsid w:val="0065545A"/>
    <w:rsid w:val="00657FD0"/>
    <w:rsid w:val="00662A6B"/>
    <w:rsid w:val="00664A6C"/>
    <w:rsid w:val="00664DAC"/>
    <w:rsid w:val="00664EB0"/>
    <w:rsid w:val="00666184"/>
    <w:rsid w:val="006661CF"/>
    <w:rsid w:val="006661D5"/>
    <w:rsid w:val="006668F8"/>
    <w:rsid w:val="00667FDE"/>
    <w:rsid w:val="00667FE2"/>
    <w:rsid w:val="00670BFD"/>
    <w:rsid w:val="00670DC6"/>
    <w:rsid w:val="00671E4C"/>
    <w:rsid w:val="0067299B"/>
    <w:rsid w:val="00674295"/>
    <w:rsid w:val="006743AB"/>
    <w:rsid w:val="00674D90"/>
    <w:rsid w:val="006770DB"/>
    <w:rsid w:val="00677350"/>
    <w:rsid w:val="00680771"/>
    <w:rsid w:val="006807B0"/>
    <w:rsid w:val="0068139E"/>
    <w:rsid w:val="006818A8"/>
    <w:rsid w:val="00681A51"/>
    <w:rsid w:val="00682424"/>
    <w:rsid w:val="00682469"/>
    <w:rsid w:val="0068337B"/>
    <w:rsid w:val="00683D97"/>
    <w:rsid w:val="00684FCA"/>
    <w:rsid w:val="00685E4A"/>
    <w:rsid w:val="00686B5C"/>
    <w:rsid w:val="00686F01"/>
    <w:rsid w:val="006920F1"/>
    <w:rsid w:val="00692850"/>
    <w:rsid w:val="0069347D"/>
    <w:rsid w:val="0069418C"/>
    <w:rsid w:val="00694FE9"/>
    <w:rsid w:val="00696997"/>
    <w:rsid w:val="006A02D6"/>
    <w:rsid w:val="006A1FE8"/>
    <w:rsid w:val="006A22B6"/>
    <w:rsid w:val="006A37FF"/>
    <w:rsid w:val="006A4295"/>
    <w:rsid w:val="006A6375"/>
    <w:rsid w:val="006A684C"/>
    <w:rsid w:val="006A6D0E"/>
    <w:rsid w:val="006A758C"/>
    <w:rsid w:val="006B1D18"/>
    <w:rsid w:val="006B2718"/>
    <w:rsid w:val="006B4493"/>
    <w:rsid w:val="006B72FB"/>
    <w:rsid w:val="006C0744"/>
    <w:rsid w:val="006C0F46"/>
    <w:rsid w:val="006C1271"/>
    <w:rsid w:val="006C1EE9"/>
    <w:rsid w:val="006C1EEC"/>
    <w:rsid w:val="006C352C"/>
    <w:rsid w:val="006C3FEA"/>
    <w:rsid w:val="006C4045"/>
    <w:rsid w:val="006C65E9"/>
    <w:rsid w:val="006C69E7"/>
    <w:rsid w:val="006D10AE"/>
    <w:rsid w:val="006D1E54"/>
    <w:rsid w:val="006D24DC"/>
    <w:rsid w:val="006D29F2"/>
    <w:rsid w:val="006D3AFE"/>
    <w:rsid w:val="006D4CAB"/>
    <w:rsid w:val="006D6F85"/>
    <w:rsid w:val="006D71F9"/>
    <w:rsid w:val="006D7CA2"/>
    <w:rsid w:val="006E025F"/>
    <w:rsid w:val="006E065B"/>
    <w:rsid w:val="006E09D3"/>
    <w:rsid w:val="006E1692"/>
    <w:rsid w:val="006E1E6C"/>
    <w:rsid w:val="006E20CB"/>
    <w:rsid w:val="006E5505"/>
    <w:rsid w:val="006E6BBE"/>
    <w:rsid w:val="006E71BB"/>
    <w:rsid w:val="006E73C1"/>
    <w:rsid w:val="006F0815"/>
    <w:rsid w:val="006F0D0A"/>
    <w:rsid w:val="006F136D"/>
    <w:rsid w:val="006F226D"/>
    <w:rsid w:val="006F240A"/>
    <w:rsid w:val="006F2A5B"/>
    <w:rsid w:val="006F2D27"/>
    <w:rsid w:val="006F2FB3"/>
    <w:rsid w:val="006F3D23"/>
    <w:rsid w:val="006F4E35"/>
    <w:rsid w:val="006F531B"/>
    <w:rsid w:val="006F56B6"/>
    <w:rsid w:val="006F5911"/>
    <w:rsid w:val="006F62BC"/>
    <w:rsid w:val="006F70BD"/>
    <w:rsid w:val="0070023A"/>
    <w:rsid w:val="007004C3"/>
    <w:rsid w:val="00701C0F"/>
    <w:rsid w:val="00702493"/>
    <w:rsid w:val="007034D1"/>
    <w:rsid w:val="00706A77"/>
    <w:rsid w:val="0071035D"/>
    <w:rsid w:val="007109EA"/>
    <w:rsid w:val="007122F9"/>
    <w:rsid w:val="0071339B"/>
    <w:rsid w:val="00714652"/>
    <w:rsid w:val="00714A8A"/>
    <w:rsid w:val="00714E5E"/>
    <w:rsid w:val="00714F3B"/>
    <w:rsid w:val="007166F7"/>
    <w:rsid w:val="00716AEF"/>
    <w:rsid w:val="00716B51"/>
    <w:rsid w:val="00716C74"/>
    <w:rsid w:val="00717076"/>
    <w:rsid w:val="00717296"/>
    <w:rsid w:val="007172CB"/>
    <w:rsid w:val="00721591"/>
    <w:rsid w:val="00722E4E"/>
    <w:rsid w:val="007253B2"/>
    <w:rsid w:val="007253FF"/>
    <w:rsid w:val="00727370"/>
    <w:rsid w:val="007320A9"/>
    <w:rsid w:val="007326A9"/>
    <w:rsid w:val="00732A29"/>
    <w:rsid w:val="007339F8"/>
    <w:rsid w:val="00735D9E"/>
    <w:rsid w:val="00735DC0"/>
    <w:rsid w:val="007374D3"/>
    <w:rsid w:val="00737E9E"/>
    <w:rsid w:val="00740561"/>
    <w:rsid w:val="0074109C"/>
    <w:rsid w:val="00742335"/>
    <w:rsid w:val="00742842"/>
    <w:rsid w:val="0074492D"/>
    <w:rsid w:val="00745E99"/>
    <w:rsid w:val="0074620D"/>
    <w:rsid w:val="00747C6E"/>
    <w:rsid w:val="007516A1"/>
    <w:rsid w:val="0075176F"/>
    <w:rsid w:val="00752EAF"/>
    <w:rsid w:val="00753376"/>
    <w:rsid w:val="0075346B"/>
    <w:rsid w:val="00753909"/>
    <w:rsid w:val="007543B0"/>
    <w:rsid w:val="007568A9"/>
    <w:rsid w:val="00756DEC"/>
    <w:rsid w:val="00761514"/>
    <w:rsid w:val="0076267A"/>
    <w:rsid w:val="00763C22"/>
    <w:rsid w:val="00763CE7"/>
    <w:rsid w:val="0076670E"/>
    <w:rsid w:val="00767793"/>
    <w:rsid w:val="00767FC8"/>
    <w:rsid w:val="00770127"/>
    <w:rsid w:val="00771830"/>
    <w:rsid w:val="00772177"/>
    <w:rsid w:val="0077265F"/>
    <w:rsid w:val="00772B76"/>
    <w:rsid w:val="0077576E"/>
    <w:rsid w:val="00775C65"/>
    <w:rsid w:val="0077639A"/>
    <w:rsid w:val="007800AF"/>
    <w:rsid w:val="0078100C"/>
    <w:rsid w:val="0078157F"/>
    <w:rsid w:val="0078185E"/>
    <w:rsid w:val="00782799"/>
    <w:rsid w:val="00783D3B"/>
    <w:rsid w:val="00784FFE"/>
    <w:rsid w:val="00786F48"/>
    <w:rsid w:val="0078772C"/>
    <w:rsid w:val="00787866"/>
    <w:rsid w:val="007878E4"/>
    <w:rsid w:val="0079090E"/>
    <w:rsid w:val="00792289"/>
    <w:rsid w:val="0079267C"/>
    <w:rsid w:val="0079419B"/>
    <w:rsid w:val="007963BD"/>
    <w:rsid w:val="007A0505"/>
    <w:rsid w:val="007A1190"/>
    <w:rsid w:val="007A1D1F"/>
    <w:rsid w:val="007A2779"/>
    <w:rsid w:val="007A4783"/>
    <w:rsid w:val="007A5191"/>
    <w:rsid w:val="007A647F"/>
    <w:rsid w:val="007A6ED6"/>
    <w:rsid w:val="007B0500"/>
    <w:rsid w:val="007B111B"/>
    <w:rsid w:val="007B1441"/>
    <w:rsid w:val="007B25E8"/>
    <w:rsid w:val="007B25FE"/>
    <w:rsid w:val="007B374F"/>
    <w:rsid w:val="007B3AE8"/>
    <w:rsid w:val="007B4418"/>
    <w:rsid w:val="007B5DAC"/>
    <w:rsid w:val="007B5F62"/>
    <w:rsid w:val="007B625E"/>
    <w:rsid w:val="007B66B3"/>
    <w:rsid w:val="007B7077"/>
    <w:rsid w:val="007B72C3"/>
    <w:rsid w:val="007B73FD"/>
    <w:rsid w:val="007C1042"/>
    <w:rsid w:val="007C20B1"/>
    <w:rsid w:val="007C3003"/>
    <w:rsid w:val="007C5403"/>
    <w:rsid w:val="007C5923"/>
    <w:rsid w:val="007C6B60"/>
    <w:rsid w:val="007C6F85"/>
    <w:rsid w:val="007C7B99"/>
    <w:rsid w:val="007C7D88"/>
    <w:rsid w:val="007D16CC"/>
    <w:rsid w:val="007D23B3"/>
    <w:rsid w:val="007D3AA0"/>
    <w:rsid w:val="007D3B71"/>
    <w:rsid w:val="007D3FE2"/>
    <w:rsid w:val="007D4359"/>
    <w:rsid w:val="007D4EC2"/>
    <w:rsid w:val="007D5690"/>
    <w:rsid w:val="007D69FA"/>
    <w:rsid w:val="007D6B25"/>
    <w:rsid w:val="007D75E9"/>
    <w:rsid w:val="007D7CC9"/>
    <w:rsid w:val="007E1600"/>
    <w:rsid w:val="007E2AAF"/>
    <w:rsid w:val="007E4641"/>
    <w:rsid w:val="007E76A1"/>
    <w:rsid w:val="007E7C55"/>
    <w:rsid w:val="007F02C3"/>
    <w:rsid w:val="007F03E8"/>
    <w:rsid w:val="007F0CE1"/>
    <w:rsid w:val="007F1ABA"/>
    <w:rsid w:val="007F2A03"/>
    <w:rsid w:val="007F3616"/>
    <w:rsid w:val="007F3AD2"/>
    <w:rsid w:val="007F4245"/>
    <w:rsid w:val="007F4847"/>
    <w:rsid w:val="007F4D92"/>
    <w:rsid w:val="007F77B2"/>
    <w:rsid w:val="007F7883"/>
    <w:rsid w:val="00800073"/>
    <w:rsid w:val="008001AC"/>
    <w:rsid w:val="00800499"/>
    <w:rsid w:val="008029DB"/>
    <w:rsid w:val="00802CA3"/>
    <w:rsid w:val="008039D6"/>
    <w:rsid w:val="008072D7"/>
    <w:rsid w:val="00810603"/>
    <w:rsid w:val="00811145"/>
    <w:rsid w:val="00811263"/>
    <w:rsid w:val="00812B83"/>
    <w:rsid w:val="00812C2D"/>
    <w:rsid w:val="00813813"/>
    <w:rsid w:val="00813C03"/>
    <w:rsid w:val="00814283"/>
    <w:rsid w:val="00816C67"/>
    <w:rsid w:val="00820209"/>
    <w:rsid w:val="00820F35"/>
    <w:rsid w:val="00820FEC"/>
    <w:rsid w:val="0082393D"/>
    <w:rsid w:val="008239D1"/>
    <w:rsid w:val="00823DE0"/>
    <w:rsid w:val="00824BFC"/>
    <w:rsid w:val="00824FAC"/>
    <w:rsid w:val="00830821"/>
    <w:rsid w:val="00832177"/>
    <w:rsid w:val="0083324D"/>
    <w:rsid w:val="008350A0"/>
    <w:rsid w:val="00840600"/>
    <w:rsid w:val="00841733"/>
    <w:rsid w:val="00842484"/>
    <w:rsid w:val="00843447"/>
    <w:rsid w:val="00844D38"/>
    <w:rsid w:val="00844D85"/>
    <w:rsid w:val="0084563E"/>
    <w:rsid w:val="00846FCB"/>
    <w:rsid w:val="00850E71"/>
    <w:rsid w:val="00851B6E"/>
    <w:rsid w:val="008524BE"/>
    <w:rsid w:val="0085269A"/>
    <w:rsid w:val="0085306F"/>
    <w:rsid w:val="00853243"/>
    <w:rsid w:val="00853A8F"/>
    <w:rsid w:val="00853BC2"/>
    <w:rsid w:val="00853C7E"/>
    <w:rsid w:val="00854278"/>
    <w:rsid w:val="00856063"/>
    <w:rsid w:val="008566B2"/>
    <w:rsid w:val="00857172"/>
    <w:rsid w:val="0085794D"/>
    <w:rsid w:val="00860DE4"/>
    <w:rsid w:val="0086236A"/>
    <w:rsid w:val="00864345"/>
    <w:rsid w:val="0086569A"/>
    <w:rsid w:val="0086581C"/>
    <w:rsid w:val="00867A36"/>
    <w:rsid w:val="00867C3F"/>
    <w:rsid w:val="00870002"/>
    <w:rsid w:val="008702A8"/>
    <w:rsid w:val="0087035A"/>
    <w:rsid w:val="00870FD4"/>
    <w:rsid w:val="00872B3E"/>
    <w:rsid w:val="0087347D"/>
    <w:rsid w:val="00873CA1"/>
    <w:rsid w:val="00876F90"/>
    <w:rsid w:val="00877B0B"/>
    <w:rsid w:val="00880121"/>
    <w:rsid w:val="008827DC"/>
    <w:rsid w:val="00882DAD"/>
    <w:rsid w:val="008843F5"/>
    <w:rsid w:val="00884F32"/>
    <w:rsid w:val="00885263"/>
    <w:rsid w:val="008868A8"/>
    <w:rsid w:val="00886EAF"/>
    <w:rsid w:val="00887EE1"/>
    <w:rsid w:val="008902F2"/>
    <w:rsid w:val="00890D93"/>
    <w:rsid w:val="00892DA5"/>
    <w:rsid w:val="00892FA4"/>
    <w:rsid w:val="00893AAE"/>
    <w:rsid w:val="00893C31"/>
    <w:rsid w:val="008949B1"/>
    <w:rsid w:val="00895ADC"/>
    <w:rsid w:val="00895D15"/>
    <w:rsid w:val="00896DA2"/>
    <w:rsid w:val="00896E2B"/>
    <w:rsid w:val="0089713E"/>
    <w:rsid w:val="008972AA"/>
    <w:rsid w:val="008A10F3"/>
    <w:rsid w:val="008A28FA"/>
    <w:rsid w:val="008A306A"/>
    <w:rsid w:val="008A4D60"/>
    <w:rsid w:val="008A53EE"/>
    <w:rsid w:val="008A5C0F"/>
    <w:rsid w:val="008A67B2"/>
    <w:rsid w:val="008A714C"/>
    <w:rsid w:val="008B012A"/>
    <w:rsid w:val="008B1596"/>
    <w:rsid w:val="008B1B37"/>
    <w:rsid w:val="008B4062"/>
    <w:rsid w:val="008B5977"/>
    <w:rsid w:val="008B6EF1"/>
    <w:rsid w:val="008B7266"/>
    <w:rsid w:val="008B7A43"/>
    <w:rsid w:val="008B7C3A"/>
    <w:rsid w:val="008C09C4"/>
    <w:rsid w:val="008C1598"/>
    <w:rsid w:val="008C1F44"/>
    <w:rsid w:val="008C61AD"/>
    <w:rsid w:val="008C646F"/>
    <w:rsid w:val="008D2AC2"/>
    <w:rsid w:val="008D48FF"/>
    <w:rsid w:val="008D50EA"/>
    <w:rsid w:val="008D61A7"/>
    <w:rsid w:val="008E0007"/>
    <w:rsid w:val="008E0374"/>
    <w:rsid w:val="008E1426"/>
    <w:rsid w:val="008E16B0"/>
    <w:rsid w:val="008E1AA7"/>
    <w:rsid w:val="008E3E4B"/>
    <w:rsid w:val="008E43A6"/>
    <w:rsid w:val="008E4923"/>
    <w:rsid w:val="008E4EF9"/>
    <w:rsid w:val="008E62F5"/>
    <w:rsid w:val="008E6DFC"/>
    <w:rsid w:val="008E7710"/>
    <w:rsid w:val="008F2795"/>
    <w:rsid w:val="008F4212"/>
    <w:rsid w:val="008F485A"/>
    <w:rsid w:val="008F7A79"/>
    <w:rsid w:val="008F7DB1"/>
    <w:rsid w:val="00900D4D"/>
    <w:rsid w:val="009012FC"/>
    <w:rsid w:val="00901D76"/>
    <w:rsid w:val="00902D59"/>
    <w:rsid w:val="0090380F"/>
    <w:rsid w:val="00903F34"/>
    <w:rsid w:val="009056DA"/>
    <w:rsid w:val="00905C0A"/>
    <w:rsid w:val="00906028"/>
    <w:rsid w:val="00906B32"/>
    <w:rsid w:val="009122F8"/>
    <w:rsid w:val="009124CB"/>
    <w:rsid w:val="00912568"/>
    <w:rsid w:val="00912915"/>
    <w:rsid w:val="00913483"/>
    <w:rsid w:val="00913870"/>
    <w:rsid w:val="00913A0B"/>
    <w:rsid w:val="009154B5"/>
    <w:rsid w:val="00915520"/>
    <w:rsid w:val="009155DC"/>
    <w:rsid w:val="009155F7"/>
    <w:rsid w:val="00917477"/>
    <w:rsid w:val="00917AA0"/>
    <w:rsid w:val="0092075A"/>
    <w:rsid w:val="00921131"/>
    <w:rsid w:val="00921F5A"/>
    <w:rsid w:val="009238F7"/>
    <w:rsid w:val="00923BA8"/>
    <w:rsid w:val="00923C63"/>
    <w:rsid w:val="00924605"/>
    <w:rsid w:val="009247F5"/>
    <w:rsid w:val="00924966"/>
    <w:rsid w:val="00925717"/>
    <w:rsid w:val="00926AB2"/>
    <w:rsid w:val="00926FBD"/>
    <w:rsid w:val="00927C5C"/>
    <w:rsid w:val="00927CEF"/>
    <w:rsid w:val="0093179E"/>
    <w:rsid w:val="00932B80"/>
    <w:rsid w:val="0093409F"/>
    <w:rsid w:val="009356BA"/>
    <w:rsid w:val="009373D3"/>
    <w:rsid w:val="009407FE"/>
    <w:rsid w:val="00941E3E"/>
    <w:rsid w:val="00942436"/>
    <w:rsid w:val="00943263"/>
    <w:rsid w:val="00946557"/>
    <w:rsid w:val="00946CD6"/>
    <w:rsid w:val="009479D1"/>
    <w:rsid w:val="00951719"/>
    <w:rsid w:val="009535DE"/>
    <w:rsid w:val="0095361B"/>
    <w:rsid w:val="00953D70"/>
    <w:rsid w:val="00954A61"/>
    <w:rsid w:val="00954D32"/>
    <w:rsid w:val="00954E70"/>
    <w:rsid w:val="009561CA"/>
    <w:rsid w:val="00956F14"/>
    <w:rsid w:val="00957603"/>
    <w:rsid w:val="009579A2"/>
    <w:rsid w:val="00957A1D"/>
    <w:rsid w:val="00957BC0"/>
    <w:rsid w:val="00960369"/>
    <w:rsid w:val="009607A2"/>
    <w:rsid w:val="00961671"/>
    <w:rsid w:val="00961AC1"/>
    <w:rsid w:val="0096487B"/>
    <w:rsid w:val="00964F29"/>
    <w:rsid w:val="00965CD1"/>
    <w:rsid w:val="00966482"/>
    <w:rsid w:val="00970460"/>
    <w:rsid w:val="00971B48"/>
    <w:rsid w:val="00972ECE"/>
    <w:rsid w:val="009734B3"/>
    <w:rsid w:val="009757D1"/>
    <w:rsid w:val="00975EB9"/>
    <w:rsid w:val="00980452"/>
    <w:rsid w:val="00980754"/>
    <w:rsid w:val="00981535"/>
    <w:rsid w:val="009825C8"/>
    <w:rsid w:val="00983531"/>
    <w:rsid w:val="0098409F"/>
    <w:rsid w:val="00984A55"/>
    <w:rsid w:val="00985537"/>
    <w:rsid w:val="00985C01"/>
    <w:rsid w:val="009903BA"/>
    <w:rsid w:val="009911B1"/>
    <w:rsid w:val="00991698"/>
    <w:rsid w:val="009917E7"/>
    <w:rsid w:val="00991AE2"/>
    <w:rsid w:val="00991C17"/>
    <w:rsid w:val="00991D56"/>
    <w:rsid w:val="00992D1E"/>
    <w:rsid w:val="00992D66"/>
    <w:rsid w:val="00993507"/>
    <w:rsid w:val="00994D1A"/>
    <w:rsid w:val="00997EB2"/>
    <w:rsid w:val="009A036C"/>
    <w:rsid w:val="009A06F5"/>
    <w:rsid w:val="009A0788"/>
    <w:rsid w:val="009A0ABC"/>
    <w:rsid w:val="009A0E92"/>
    <w:rsid w:val="009A17EC"/>
    <w:rsid w:val="009A25D3"/>
    <w:rsid w:val="009B03DF"/>
    <w:rsid w:val="009B22AE"/>
    <w:rsid w:val="009B3192"/>
    <w:rsid w:val="009B319D"/>
    <w:rsid w:val="009B4214"/>
    <w:rsid w:val="009B6AF0"/>
    <w:rsid w:val="009C09F3"/>
    <w:rsid w:val="009C128C"/>
    <w:rsid w:val="009C292D"/>
    <w:rsid w:val="009C5F0C"/>
    <w:rsid w:val="009C67C0"/>
    <w:rsid w:val="009C6C4B"/>
    <w:rsid w:val="009C6EB0"/>
    <w:rsid w:val="009D1035"/>
    <w:rsid w:val="009D13D0"/>
    <w:rsid w:val="009D1B09"/>
    <w:rsid w:val="009D2068"/>
    <w:rsid w:val="009D7D33"/>
    <w:rsid w:val="009E01FC"/>
    <w:rsid w:val="009E0355"/>
    <w:rsid w:val="009E1999"/>
    <w:rsid w:val="009E237C"/>
    <w:rsid w:val="009E324D"/>
    <w:rsid w:val="009E4DD4"/>
    <w:rsid w:val="009E4E3F"/>
    <w:rsid w:val="009E52D0"/>
    <w:rsid w:val="009E5B49"/>
    <w:rsid w:val="009E698B"/>
    <w:rsid w:val="009E6ADB"/>
    <w:rsid w:val="009E7446"/>
    <w:rsid w:val="009E7C2F"/>
    <w:rsid w:val="009F04CD"/>
    <w:rsid w:val="009F0BB6"/>
    <w:rsid w:val="009F0BED"/>
    <w:rsid w:val="009F0FBE"/>
    <w:rsid w:val="009F14C8"/>
    <w:rsid w:val="009F1547"/>
    <w:rsid w:val="009F1A08"/>
    <w:rsid w:val="009F47E8"/>
    <w:rsid w:val="009F4ABA"/>
    <w:rsid w:val="009F4D62"/>
    <w:rsid w:val="009F55FF"/>
    <w:rsid w:val="009F67A9"/>
    <w:rsid w:val="009F71BE"/>
    <w:rsid w:val="009F7706"/>
    <w:rsid w:val="00A00317"/>
    <w:rsid w:val="00A00734"/>
    <w:rsid w:val="00A02D14"/>
    <w:rsid w:val="00A04DEE"/>
    <w:rsid w:val="00A0598C"/>
    <w:rsid w:val="00A066AE"/>
    <w:rsid w:val="00A10DD9"/>
    <w:rsid w:val="00A11D21"/>
    <w:rsid w:val="00A12C6B"/>
    <w:rsid w:val="00A12E41"/>
    <w:rsid w:val="00A13151"/>
    <w:rsid w:val="00A13525"/>
    <w:rsid w:val="00A13E8A"/>
    <w:rsid w:val="00A14117"/>
    <w:rsid w:val="00A14757"/>
    <w:rsid w:val="00A149FA"/>
    <w:rsid w:val="00A16587"/>
    <w:rsid w:val="00A16849"/>
    <w:rsid w:val="00A17630"/>
    <w:rsid w:val="00A17DF0"/>
    <w:rsid w:val="00A20F78"/>
    <w:rsid w:val="00A218F1"/>
    <w:rsid w:val="00A22250"/>
    <w:rsid w:val="00A22E57"/>
    <w:rsid w:val="00A258FB"/>
    <w:rsid w:val="00A2605D"/>
    <w:rsid w:val="00A277EF"/>
    <w:rsid w:val="00A27DEE"/>
    <w:rsid w:val="00A31B93"/>
    <w:rsid w:val="00A32EB7"/>
    <w:rsid w:val="00A34C4D"/>
    <w:rsid w:val="00A34E06"/>
    <w:rsid w:val="00A34FFC"/>
    <w:rsid w:val="00A35D32"/>
    <w:rsid w:val="00A36C41"/>
    <w:rsid w:val="00A375EF"/>
    <w:rsid w:val="00A406F6"/>
    <w:rsid w:val="00A42061"/>
    <w:rsid w:val="00A42360"/>
    <w:rsid w:val="00A4342E"/>
    <w:rsid w:val="00A44683"/>
    <w:rsid w:val="00A465C1"/>
    <w:rsid w:val="00A47F70"/>
    <w:rsid w:val="00A517B6"/>
    <w:rsid w:val="00A528C2"/>
    <w:rsid w:val="00A53BEB"/>
    <w:rsid w:val="00A5433A"/>
    <w:rsid w:val="00A54AFD"/>
    <w:rsid w:val="00A54E69"/>
    <w:rsid w:val="00A57043"/>
    <w:rsid w:val="00A61B06"/>
    <w:rsid w:val="00A61C8F"/>
    <w:rsid w:val="00A62113"/>
    <w:rsid w:val="00A62F01"/>
    <w:rsid w:val="00A630BE"/>
    <w:rsid w:val="00A63774"/>
    <w:rsid w:val="00A65B15"/>
    <w:rsid w:val="00A65EE2"/>
    <w:rsid w:val="00A672CC"/>
    <w:rsid w:val="00A6759C"/>
    <w:rsid w:val="00A67923"/>
    <w:rsid w:val="00A7015E"/>
    <w:rsid w:val="00A713ED"/>
    <w:rsid w:val="00A714B8"/>
    <w:rsid w:val="00A7194B"/>
    <w:rsid w:val="00A71DE0"/>
    <w:rsid w:val="00A72227"/>
    <w:rsid w:val="00A72CE7"/>
    <w:rsid w:val="00A74088"/>
    <w:rsid w:val="00A74901"/>
    <w:rsid w:val="00A75031"/>
    <w:rsid w:val="00A75733"/>
    <w:rsid w:val="00A76308"/>
    <w:rsid w:val="00A776C7"/>
    <w:rsid w:val="00A77C08"/>
    <w:rsid w:val="00A80ACB"/>
    <w:rsid w:val="00A81527"/>
    <w:rsid w:val="00A82058"/>
    <w:rsid w:val="00A84AE7"/>
    <w:rsid w:val="00A84E8D"/>
    <w:rsid w:val="00A85146"/>
    <w:rsid w:val="00A86144"/>
    <w:rsid w:val="00A86576"/>
    <w:rsid w:val="00A8668D"/>
    <w:rsid w:val="00A869B0"/>
    <w:rsid w:val="00A90183"/>
    <w:rsid w:val="00A90420"/>
    <w:rsid w:val="00A91051"/>
    <w:rsid w:val="00A910CB"/>
    <w:rsid w:val="00A91DC1"/>
    <w:rsid w:val="00A9289F"/>
    <w:rsid w:val="00A929FD"/>
    <w:rsid w:val="00A92C1D"/>
    <w:rsid w:val="00A93633"/>
    <w:rsid w:val="00A95617"/>
    <w:rsid w:val="00A9774D"/>
    <w:rsid w:val="00A9787D"/>
    <w:rsid w:val="00AA0C77"/>
    <w:rsid w:val="00AA1D27"/>
    <w:rsid w:val="00AA204C"/>
    <w:rsid w:val="00AA23DE"/>
    <w:rsid w:val="00AA2D57"/>
    <w:rsid w:val="00AA3941"/>
    <w:rsid w:val="00AA538E"/>
    <w:rsid w:val="00AA56D0"/>
    <w:rsid w:val="00AA588E"/>
    <w:rsid w:val="00AA610F"/>
    <w:rsid w:val="00AA685E"/>
    <w:rsid w:val="00AA722B"/>
    <w:rsid w:val="00AB0C9F"/>
    <w:rsid w:val="00AB0F63"/>
    <w:rsid w:val="00AB143A"/>
    <w:rsid w:val="00AB155C"/>
    <w:rsid w:val="00AB26BF"/>
    <w:rsid w:val="00AB68F9"/>
    <w:rsid w:val="00AB717A"/>
    <w:rsid w:val="00AB7274"/>
    <w:rsid w:val="00AB7E96"/>
    <w:rsid w:val="00AC003B"/>
    <w:rsid w:val="00AC003C"/>
    <w:rsid w:val="00AC0103"/>
    <w:rsid w:val="00AC011A"/>
    <w:rsid w:val="00AC1404"/>
    <w:rsid w:val="00AC31EA"/>
    <w:rsid w:val="00AC4881"/>
    <w:rsid w:val="00AD039F"/>
    <w:rsid w:val="00AD0F88"/>
    <w:rsid w:val="00AD3902"/>
    <w:rsid w:val="00AD3A93"/>
    <w:rsid w:val="00AD3C07"/>
    <w:rsid w:val="00AD57F8"/>
    <w:rsid w:val="00AD5833"/>
    <w:rsid w:val="00AD6010"/>
    <w:rsid w:val="00AE02FC"/>
    <w:rsid w:val="00AE22EA"/>
    <w:rsid w:val="00AE33FF"/>
    <w:rsid w:val="00AE4B14"/>
    <w:rsid w:val="00AE564D"/>
    <w:rsid w:val="00AE5E94"/>
    <w:rsid w:val="00AE741F"/>
    <w:rsid w:val="00AF026B"/>
    <w:rsid w:val="00AF02BF"/>
    <w:rsid w:val="00AF06D5"/>
    <w:rsid w:val="00AF09DD"/>
    <w:rsid w:val="00AF246B"/>
    <w:rsid w:val="00AF26B5"/>
    <w:rsid w:val="00AF31C3"/>
    <w:rsid w:val="00AF419A"/>
    <w:rsid w:val="00AF5B2F"/>
    <w:rsid w:val="00AF712A"/>
    <w:rsid w:val="00AF7DB4"/>
    <w:rsid w:val="00B01A94"/>
    <w:rsid w:val="00B02655"/>
    <w:rsid w:val="00B05102"/>
    <w:rsid w:val="00B06130"/>
    <w:rsid w:val="00B079F9"/>
    <w:rsid w:val="00B07FED"/>
    <w:rsid w:val="00B10263"/>
    <w:rsid w:val="00B10376"/>
    <w:rsid w:val="00B10D36"/>
    <w:rsid w:val="00B11C26"/>
    <w:rsid w:val="00B11DEE"/>
    <w:rsid w:val="00B12661"/>
    <w:rsid w:val="00B1348E"/>
    <w:rsid w:val="00B142AA"/>
    <w:rsid w:val="00B149C1"/>
    <w:rsid w:val="00B14BD1"/>
    <w:rsid w:val="00B14BDB"/>
    <w:rsid w:val="00B15F5A"/>
    <w:rsid w:val="00B16A34"/>
    <w:rsid w:val="00B2042B"/>
    <w:rsid w:val="00B213F2"/>
    <w:rsid w:val="00B217D6"/>
    <w:rsid w:val="00B24FAF"/>
    <w:rsid w:val="00B25453"/>
    <w:rsid w:val="00B25E56"/>
    <w:rsid w:val="00B25ED6"/>
    <w:rsid w:val="00B3057E"/>
    <w:rsid w:val="00B31B9C"/>
    <w:rsid w:val="00B33653"/>
    <w:rsid w:val="00B34D6C"/>
    <w:rsid w:val="00B35559"/>
    <w:rsid w:val="00B3559C"/>
    <w:rsid w:val="00B369A3"/>
    <w:rsid w:val="00B3725B"/>
    <w:rsid w:val="00B4118A"/>
    <w:rsid w:val="00B4186F"/>
    <w:rsid w:val="00B4696B"/>
    <w:rsid w:val="00B47CC6"/>
    <w:rsid w:val="00B505B6"/>
    <w:rsid w:val="00B53117"/>
    <w:rsid w:val="00B5384F"/>
    <w:rsid w:val="00B54421"/>
    <w:rsid w:val="00B552E3"/>
    <w:rsid w:val="00B5544F"/>
    <w:rsid w:val="00B55E5D"/>
    <w:rsid w:val="00B56826"/>
    <w:rsid w:val="00B56FF7"/>
    <w:rsid w:val="00B577A8"/>
    <w:rsid w:val="00B577EA"/>
    <w:rsid w:val="00B577FF"/>
    <w:rsid w:val="00B60314"/>
    <w:rsid w:val="00B60A36"/>
    <w:rsid w:val="00B61155"/>
    <w:rsid w:val="00B6285D"/>
    <w:rsid w:val="00B65540"/>
    <w:rsid w:val="00B66867"/>
    <w:rsid w:val="00B66994"/>
    <w:rsid w:val="00B66EF5"/>
    <w:rsid w:val="00B67D62"/>
    <w:rsid w:val="00B70757"/>
    <w:rsid w:val="00B7079D"/>
    <w:rsid w:val="00B707FE"/>
    <w:rsid w:val="00B71A1E"/>
    <w:rsid w:val="00B71AFB"/>
    <w:rsid w:val="00B71F3A"/>
    <w:rsid w:val="00B73C97"/>
    <w:rsid w:val="00B74895"/>
    <w:rsid w:val="00B7619A"/>
    <w:rsid w:val="00B76340"/>
    <w:rsid w:val="00B76A88"/>
    <w:rsid w:val="00B80C43"/>
    <w:rsid w:val="00B80DF0"/>
    <w:rsid w:val="00B815B2"/>
    <w:rsid w:val="00B81816"/>
    <w:rsid w:val="00B821F8"/>
    <w:rsid w:val="00B8264D"/>
    <w:rsid w:val="00B836F5"/>
    <w:rsid w:val="00B85B4E"/>
    <w:rsid w:val="00B85E48"/>
    <w:rsid w:val="00B8608E"/>
    <w:rsid w:val="00B868E2"/>
    <w:rsid w:val="00B87B6D"/>
    <w:rsid w:val="00B87E7C"/>
    <w:rsid w:val="00B87EAE"/>
    <w:rsid w:val="00B905F8"/>
    <w:rsid w:val="00B91530"/>
    <w:rsid w:val="00B92D7C"/>
    <w:rsid w:val="00B9355C"/>
    <w:rsid w:val="00B94786"/>
    <w:rsid w:val="00B9551C"/>
    <w:rsid w:val="00B9607E"/>
    <w:rsid w:val="00BA0AC0"/>
    <w:rsid w:val="00BA0D64"/>
    <w:rsid w:val="00BA202C"/>
    <w:rsid w:val="00BA2431"/>
    <w:rsid w:val="00BA2B9C"/>
    <w:rsid w:val="00BA4324"/>
    <w:rsid w:val="00BA44ED"/>
    <w:rsid w:val="00BA44F9"/>
    <w:rsid w:val="00BA5663"/>
    <w:rsid w:val="00BA68A6"/>
    <w:rsid w:val="00BA7631"/>
    <w:rsid w:val="00BA7678"/>
    <w:rsid w:val="00BA7715"/>
    <w:rsid w:val="00BA774F"/>
    <w:rsid w:val="00BA78B6"/>
    <w:rsid w:val="00BA79B5"/>
    <w:rsid w:val="00BA7DE9"/>
    <w:rsid w:val="00BB0283"/>
    <w:rsid w:val="00BB0EEE"/>
    <w:rsid w:val="00BB0FE5"/>
    <w:rsid w:val="00BB19A9"/>
    <w:rsid w:val="00BB20BA"/>
    <w:rsid w:val="00BB26AD"/>
    <w:rsid w:val="00BB3D25"/>
    <w:rsid w:val="00BB6D2B"/>
    <w:rsid w:val="00BB79BD"/>
    <w:rsid w:val="00BC10E6"/>
    <w:rsid w:val="00BC3516"/>
    <w:rsid w:val="00BC55A3"/>
    <w:rsid w:val="00BC666B"/>
    <w:rsid w:val="00BC7208"/>
    <w:rsid w:val="00BD0B48"/>
    <w:rsid w:val="00BD1E24"/>
    <w:rsid w:val="00BD2A0A"/>
    <w:rsid w:val="00BD3653"/>
    <w:rsid w:val="00BD462E"/>
    <w:rsid w:val="00BD476A"/>
    <w:rsid w:val="00BD4CE7"/>
    <w:rsid w:val="00BD5D0F"/>
    <w:rsid w:val="00BD75BA"/>
    <w:rsid w:val="00BD761A"/>
    <w:rsid w:val="00BD7C68"/>
    <w:rsid w:val="00BE08AA"/>
    <w:rsid w:val="00BE0CC9"/>
    <w:rsid w:val="00BE15B2"/>
    <w:rsid w:val="00BE1CBC"/>
    <w:rsid w:val="00BE1F49"/>
    <w:rsid w:val="00BE29DC"/>
    <w:rsid w:val="00BE5393"/>
    <w:rsid w:val="00BE5C7D"/>
    <w:rsid w:val="00BE6BD1"/>
    <w:rsid w:val="00BF1EA0"/>
    <w:rsid w:val="00BF697A"/>
    <w:rsid w:val="00BF6ADB"/>
    <w:rsid w:val="00BF6D5A"/>
    <w:rsid w:val="00C002D3"/>
    <w:rsid w:val="00C02209"/>
    <w:rsid w:val="00C0223F"/>
    <w:rsid w:val="00C03776"/>
    <w:rsid w:val="00C03E66"/>
    <w:rsid w:val="00C04B9F"/>
    <w:rsid w:val="00C074D9"/>
    <w:rsid w:val="00C0753E"/>
    <w:rsid w:val="00C10A86"/>
    <w:rsid w:val="00C1164F"/>
    <w:rsid w:val="00C12078"/>
    <w:rsid w:val="00C13821"/>
    <w:rsid w:val="00C13A14"/>
    <w:rsid w:val="00C14051"/>
    <w:rsid w:val="00C15F73"/>
    <w:rsid w:val="00C2037B"/>
    <w:rsid w:val="00C22FF7"/>
    <w:rsid w:val="00C23DC9"/>
    <w:rsid w:val="00C25F93"/>
    <w:rsid w:val="00C26391"/>
    <w:rsid w:val="00C27A2F"/>
    <w:rsid w:val="00C27F75"/>
    <w:rsid w:val="00C27F76"/>
    <w:rsid w:val="00C30957"/>
    <w:rsid w:val="00C30DA4"/>
    <w:rsid w:val="00C32B74"/>
    <w:rsid w:val="00C33D7F"/>
    <w:rsid w:val="00C3788C"/>
    <w:rsid w:val="00C427CE"/>
    <w:rsid w:val="00C42E1E"/>
    <w:rsid w:val="00C4337B"/>
    <w:rsid w:val="00C44719"/>
    <w:rsid w:val="00C44A9B"/>
    <w:rsid w:val="00C4690E"/>
    <w:rsid w:val="00C46EDD"/>
    <w:rsid w:val="00C47F43"/>
    <w:rsid w:val="00C50108"/>
    <w:rsid w:val="00C51610"/>
    <w:rsid w:val="00C51E37"/>
    <w:rsid w:val="00C51F6A"/>
    <w:rsid w:val="00C5211B"/>
    <w:rsid w:val="00C560BC"/>
    <w:rsid w:val="00C5657A"/>
    <w:rsid w:val="00C57857"/>
    <w:rsid w:val="00C57D74"/>
    <w:rsid w:val="00C60128"/>
    <w:rsid w:val="00C60ED4"/>
    <w:rsid w:val="00C61FDC"/>
    <w:rsid w:val="00C63F97"/>
    <w:rsid w:val="00C64314"/>
    <w:rsid w:val="00C6572C"/>
    <w:rsid w:val="00C672C4"/>
    <w:rsid w:val="00C674CB"/>
    <w:rsid w:val="00C67AC4"/>
    <w:rsid w:val="00C708F7"/>
    <w:rsid w:val="00C70CFF"/>
    <w:rsid w:val="00C71A6A"/>
    <w:rsid w:val="00C72EB9"/>
    <w:rsid w:val="00C74092"/>
    <w:rsid w:val="00C75655"/>
    <w:rsid w:val="00C757B8"/>
    <w:rsid w:val="00C75D4E"/>
    <w:rsid w:val="00C761FB"/>
    <w:rsid w:val="00C7672B"/>
    <w:rsid w:val="00C7691A"/>
    <w:rsid w:val="00C76AF3"/>
    <w:rsid w:val="00C76C36"/>
    <w:rsid w:val="00C77A1F"/>
    <w:rsid w:val="00C804C7"/>
    <w:rsid w:val="00C80CA5"/>
    <w:rsid w:val="00C819B7"/>
    <w:rsid w:val="00C81DE1"/>
    <w:rsid w:val="00C8255A"/>
    <w:rsid w:val="00C82FC8"/>
    <w:rsid w:val="00C837C3"/>
    <w:rsid w:val="00C84497"/>
    <w:rsid w:val="00C868F6"/>
    <w:rsid w:val="00C86953"/>
    <w:rsid w:val="00C9137C"/>
    <w:rsid w:val="00C91644"/>
    <w:rsid w:val="00C930D3"/>
    <w:rsid w:val="00C9443A"/>
    <w:rsid w:val="00C9663B"/>
    <w:rsid w:val="00CA1356"/>
    <w:rsid w:val="00CA269E"/>
    <w:rsid w:val="00CA2E99"/>
    <w:rsid w:val="00CA35C7"/>
    <w:rsid w:val="00CA3669"/>
    <w:rsid w:val="00CA43A5"/>
    <w:rsid w:val="00CA4960"/>
    <w:rsid w:val="00CA5FDE"/>
    <w:rsid w:val="00CA7C0B"/>
    <w:rsid w:val="00CA7F1D"/>
    <w:rsid w:val="00CB0C1D"/>
    <w:rsid w:val="00CB0C94"/>
    <w:rsid w:val="00CB18EB"/>
    <w:rsid w:val="00CB18FC"/>
    <w:rsid w:val="00CB2039"/>
    <w:rsid w:val="00CB21D2"/>
    <w:rsid w:val="00CB2301"/>
    <w:rsid w:val="00CB244C"/>
    <w:rsid w:val="00CB56AB"/>
    <w:rsid w:val="00CB65BF"/>
    <w:rsid w:val="00CB6E2B"/>
    <w:rsid w:val="00CB6FF7"/>
    <w:rsid w:val="00CB7302"/>
    <w:rsid w:val="00CB792D"/>
    <w:rsid w:val="00CC1E9F"/>
    <w:rsid w:val="00CC4C3C"/>
    <w:rsid w:val="00CC5896"/>
    <w:rsid w:val="00CC5F14"/>
    <w:rsid w:val="00CC6F89"/>
    <w:rsid w:val="00CD045F"/>
    <w:rsid w:val="00CD12FE"/>
    <w:rsid w:val="00CD2B54"/>
    <w:rsid w:val="00CD4158"/>
    <w:rsid w:val="00CD50AF"/>
    <w:rsid w:val="00CD5A0D"/>
    <w:rsid w:val="00CD7D63"/>
    <w:rsid w:val="00CE0C35"/>
    <w:rsid w:val="00CE3810"/>
    <w:rsid w:val="00CE3A1B"/>
    <w:rsid w:val="00CE4EA8"/>
    <w:rsid w:val="00CE52B4"/>
    <w:rsid w:val="00CE59BB"/>
    <w:rsid w:val="00CE5DCD"/>
    <w:rsid w:val="00CE6E0B"/>
    <w:rsid w:val="00CE701C"/>
    <w:rsid w:val="00CE7599"/>
    <w:rsid w:val="00CF2095"/>
    <w:rsid w:val="00CF414A"/>
    <w:rsid w:val="00CF47E1"/>
    <w:rsid w:val="00CF4892"/>
    <w:rsid w:val="00CF4FF0"/>
    <w:rsid w:val="00CF57B0"/>
    <w:rsid w:val="00CF5B47"/>
    <w:rsid w:val="00CF607B"/>
    <w:rsid w:val="00CF6869"/>
    <w:rsid w:val="00D013CF"/>
    <w:rsid w:val="00D02B7D"/>
    <w:rsid w:val="00D04908"/>
    <w:rsid w:val="00D04FDD"/>
    <w:rsid w:val="00D079B4"/>
    <w:rsid w:val="00D07BE6"/>
    <w:rsid w:val="00D1003F"/>
    <w:rsid w:val="00D104F9"/>
    <w:rsid w:val="00D12DD6"/>
    <w:rsid w:val="00D13ABF"/>
    <w:rsid w:val="00D14323"/>
    <w:rsid w:val="00D1581D"/>
    <w:rsid w:val="00D15D9F"/>
    <w:rsid w:val="00D16008"/>
    <w:rsid w:val="00D166D4"/>
    <w:rsid w:val="00D2099C"/>
    <w:rsid w:val="00D20D57"/>
    <w:rsid w:val="00D22631"/>
    <w:rsid w:val="00D22C07"/>
    <w:rsid w:val="00D241FB"/>
    <w:rsid w:val="00D25369"/>
    <w:rsid w:val="00D263ED"/>
    <w:rsid w:val="00D2656C"/>
    <w:rsid w:val="00D30254"/>
    <w:rsid w:val="00D30954"/>
    <w:rsid w:val="00D324D4"/>
    <w:rsid w:val="00D33768"/>
    <w:rsid w:val="00D33D87"/>
    <w:rsid w:val="00D34C7A"/>
    <w:rsid w:val="00D34F4A"/>
    <w:rsid w:val="00D35077"/>
    <w:rsid w:val="00D35A6E"/>
    <w:rsid w:val="00D365A7"/>
    <w:rsid w:val="00D408A8"/>
    <w:rsid w:val="00D40B27"/>
    <w:rsid w:val="00D40B57"/>
    <w:rsid w:val="00D41458"/>
    <w:rsid w:val="00D415D6"/>
    <w:rsid w:val="00D41844"/>
    <w:rsid w:val="00D41A9C"/>
    <w:rsid w:val="00D43DC1"/>
    <w:rsid w:val="00D44A7C"/>
    <w:rsid w:val="00D45204"/>
    <w:rsid w:val="00D45DD3"/>
    <w:rsid w:val="00D4647A"/>
    <w:rsid w:val="00D46DAE"/>
    <w:rsid w:val="00D50721"/>
    <w:rsid w:val="00D51346"/>
    <w:rsid w:val="00D51C8F"/>
    <w:rsid w:val="00D5204B"/>
    <w:rsid w:val="00D525BB"/>
    <w:rsid w:val="00D528B0"/>
    <w:rsid w:val="00D53460"/>
    <w:rsid w:val="00D537F0"/>
    <w:rsid w:val="00D54C10"/>
    <w:rsid w:val="00D54CED"/>
    <w:rsid w:val="00D55191"/>
    <w:rsid w:val="00D55CD0"/>
    <w:rsid w:val="00D57275"/>
    <w:rsid w:val="00D57544"/>
    <w:rsid w:val="00D57973"/>
    <w:rsid w:val="00D60704"/>
    <w:rsid w:val="00D60CE2"/>
    <w:rsid w:val="00D612EC"/>
    <w:rsid w:val="00D6153E"/>
    <w:rsid w:val="00D61B65"/>
    <w:rsid w:val="00D623C4"/>
    <w:rsid w:val="00D62932"/>
    <w:rsid w:val="00D62CE8"/>
    <w:rsid w:val="00D63D04"/>
    <w:rsid w:val="00D669D3"/>
    <w:rsid w:val="00D70501"/>
    <w:rsid w:val="00D7065C"/>
    <w:rsid w:val="00D722DF"/>
    <w:rsid w:val="00D72A2E"/>
    <w:rsid w:val="00D741FF"/>
    <w:rsid w:val="00D7560E"/>
    <w:rsid w:val="00D769B9"/>
    <w:rsid w:val="00D77699"/>
    <w:rsid w:val="00D807D4"/>
    <w:rsid w:val="00D81C1D"/>
    <w:rsid w:val="00D8223C"/>
    <w:rsid w:val="00D83F48"/>
    <w:rsid w:val="00D84675"/>
    <w:rsid w:val="00D8526A"/>
    <w:rsid w:val="00D86252"/>
    <w:rsid w:val="00D86EF5"/>
    <w:rsid w:val="00D87CC5"/>
    <w:rsid w:val="00D917F3"/>
    <w:rsid w:val="00D95091"/>
    <w:rsid w:val="00D95CB0"/>
    <w:rsid w:val="00D96D38"/>
    <w:rsid w:val="00D973B2"/>
    <w:rsid w:val="00D97BAA"/>
    <w:rsid w:val="00DA0435"/>
    <w:rsid w:val="00DA0773"/>
    <w:rsid w:val="00DA1902"/>
    <w:rsid w:val="00DA3AF3"/>
    <w:rsid w:val="00DA495A"/>
    <w:rsid w:val="00DA4C31"/>
    <w:rsid w:val="00DA544F"/>
    <w:rsid w:val="00DA5455"/>
    <w:rsid w:val="00DA57F0"/>
    <w:rsid w:val="00DA5C2B"/>
    <w:rsid w:val="00DA648B"/>
    <w:rsid w:val="00DA6C17"/>
    <w:rsid w:val="00DA6F07"/>
    <w:rsid w:val="00DB1369"/>
    <w:rsid w:val="00DB169E"/>
    <w:rsid w:val="00DB20DA"/>
    <w:rsid w:val="00DB3E83"/>
    <w:rsid w:val="00DB422A"/>
    <w:rsid w:val="00DB4754"/>
    <w:rsid w:val="00DB5541"/>
    <w:rsid w:val="00DB5DF2"/>
    <w:rsid w:val="00DB5EFB"/>
    <w:rsid w:val="00DB6EF1"/>
    <w:rsid w:val="00DB6F95"/>
    <w:rsid w:val="00DB71D6"/>
    <w:rsid w:val="00DB7732"/>
    <w:rsid w:val="00DC0893"/>
    <w:rsid w:val="00DC09FB"/>
    <w:rsid w:val="00DC19BB"/>
    <w:rsid w:val="00DC2172"/>
    <w:rsid w:val="00DC4D3A"/>
    <w:rsid w:val="00DC5574"/>
    <w:rsid w:val="00DC6404"/>
    <w:rsid w:val="00DC6690"/>
    <w:rsid w:val="00DC72B1"/>
    <w:rsid w:val="00DC7B30"/>
    <w:rsid w:val="00DD113B"/>
    <w:rsid w:val="00DD215C"/>
    <w:rsid w:val="00DD2CC2"/>
    <w:rsid w:val="00DD3D8D"/>
    <w:rsid w:val="00DD4237"/>
    <w:rsid w:val="00DD4818"/>
    <w:rsid w:val="00DD48EF"/>
    <w:rsid w:val="00DD54E7"/>
    <w:rsid w:val="00DD57B3"/>
    <w:rsid w:val="00DD5848"/>
    <w:rsid w:val="00DD5D3F"/>
    <w:rsid w:val="00DD613D"/>
    <w:rsid w:val="00DD64C5"/>
    <w:rsid w:val="00DD701A"/>
    <w:rsid w:val="00DD7ABC"/>
    <w:rsid w:val="00DD7FDF"/>
    <w:rsid w:val="00DE0758"/>
    <w:rsid w:val="00DE0776"/>
    <w:rsid w:val="00DE0B09"/>
    <w:rsid w:val="00DE1703"/>
    <w:rsid w:val="00DE25AC"/>
    <w:rsid w:val="00DE6744"/>
    <w:rsid w:val="00DE7FB8"/>
    <w:rsid w:val="00DF03CC"/>
    <w:rsid w:val="00DF049A"/>
    <w:rsid w:val="00DF212C"/>
    <w:rsid w:val="00DF2791"/>
    <w:rsid w:val="00DF27D4"/>
    <w:rsid w:val="00DF3626"/>
    <w:rsid w:val="00DF568D"/>
    <w:rsid w:val="00DF58CA"/>
    <w:rsid w:val="00DF67D2"/>
    <w:rsid w:val="00DF7069"/>
    <w:rsid w:val="00E0055D"/>
    <w:rsid w:val="00E00C1D"/>
    <w:rsid w:val="00E00CCB"/>
    <w:rsid w:val="00E03206"/>
    <w:rsid w:val="00E0324B"/>
    <w:rsid w:val="00E042C7"/>
    <w:rsid w:val="00E0498B"/>
    <w:rsid w:val="00E04A2A"/>
    <w:rsid w:val="00E057F8"/>
    <w:rsid w:val="00E0781A"/>
    <w:rsid w:val="00E10B7B"/>
    <w:rsid w:val="00E11475"/>
    <w:rsid w:val="00E116C5"/>
    <w:rsid w:val="00E12A46"/>
    <w:rsid w:val="00E12E2E"/>
    <w:rsid w:val="00E13E04"/>
    <w:rsid w:val="00E1419D"/>
    <w:rsid w:val="00E149C5"/>
    <w:rsid w:val="00E15C62"/>
    <w:rsid w:val="00E167D3"/>
    <w:rsid w:val="00E175A7"/>
    <w:rsid w:val="00E20168"/>
    <w:rsid w:val="00E20740"/>
    <w:rsid w:val="00E20E92"/>
    <w:rsid w:val="00E245DA"/>
    <w:rsid w:val="00E24645"/>
    <w:rsid w:val="00E24817"/>
    <w:rsid w:val="00E24A2B"/>
    <w:rsid w:val="00E25496"/>
    <w:rsid w:val="00E260C5"/>
    <w:rsid w:val="00E27177"/>
    <w:rsid w:val="00E274B5"/>
    <w:rsid w:val="00E31BCB"/>
    <w:rsid w:val="00E31BD0"/>
    <w:rsid w:val="00E32963"/>
    <w:rsid w:val="00E337BC"/>
    <w:rsid w:val="00E350CD"/>
    <w:rsid w:val="00E372A9"/>
    <w:rsid w:val="00E4001B"/>
    <w:rsid w:val="00E43094"/>
    <w:rsid w:val="00E43E14"/>
    <w:rsid w:val="00E4448C"/>
    <w:rsid w:val="00E45A4C"/>
    <w:rsid w:val="00E46123"/>
    <w:rsid w:val="00E461C0"/>
    <w:rsid w:val="00E47262"/>
    <w:rsid w:val="00E50B9E"/>
    <w:rsid w:val="00E50E3D"/>
    <w:rsid w:val="00E50F64"/>
    <w:rsid w:val="00E51E10"/>
    <w:rsid w:val="00E51FDE"/>
    <w:rsid w:val="00E52A0A"/>
    <w:rsid w:val="00E534B2"/>
    <w:rsid w:val="00E53759"/>
    <w:rsid w:val="00E55B3A"/>
    <w:rsid w:val="00E562DB"/>
    <w:rsid w:val="00E5659E"/>
    <w:rsid w:val="00E567DA"/>
    <w:rsid w:val="00E568DA"/>
    <w:rsid w:val="00E56B66"/>
    <w:rsid w:val="00E579AF"/>
    <w:rsid w:val="00E57CF3"/>
    <w:rsid w:val="00E60545"/>
    <w:rsid w:val="00E6066A"/>
    <w:rsid w:val="00E609AD"/>
    <w:rsid w:val="00E609DF"/>
    <w:rsid w:val="00E622CC"/>
    <w:rsid w:val="00E62523"/>
    <w:rsid w:val="00E639E9"/>
    <w:rsid w:val="00E63D14"/>
    <w:rsid w:val="00E63E28"/>
    <w:rsid w:val="00E64563"/>
    <w:rsid w:val="00E6468A"/>
    <w:rsid w:val="00E65A5A"/>
    <w:rsid w:val="00E65CE2"/>
    <w:rsid w:val="00E705B7"/>
    <w:rsid w:val="00E7086E"/>
    <w:rsid w:val="00E70ECC"/>
    <w:rsid w:val="00E71839"/>
    <w:rsid w:val="00E71A89"/>
    <w:rsid w:val="00E71DE5"/>
    <w:rsid w:val="00E71FC7"/>
    <w:rsid w:val="00E724E0"/>
    <w:rsid w:val="00E7694D"/>
    <w:rsid w:val="00E770B5"/>
    <w:rsid w:val="00E77197"/>
    <w:rsid w:val="00E77A3E"/>
    <w:rsid w:val="00E81B1A"/>
    <w:rsid w:val="00E81DD4"/>
    <w:rsid w:val="00E822CB"/>
    <w:rsid w:val="00E84FB3"/>
    <w:rsid w:val="00E86A3E"/>
    <w:rsid w:val="00E87037"/>
    <w:rsid w:val="00E92D60"/>
    <w:rsid w:val="00E940E0"/>
    <w:rsid w:val="00E964CA"/>
    <w:rsid w:val="00E96D70"/>
    <w:rsid w:val="00E9767C"/>
    <w:rsid w:val="00EA0F03"/>
    <w:rsid w:val="00EA1EF9"/>
    <w:rsid w:val="00EA2CA0"/>
    <w:rsid w:val="00EA3031"/>
    <w:rsid w:val="00EA3C3F"/>
    <w:rsid w:val="00EA60B4"/>
    <w:rsid w:val="00EA6F81"/>
    <w:rsid w:val="00EA7237"/>
    <w:rsid w:val="00EB0468"/>
    <w:rsid w:val="00EB055B"/>
    <w:rsid w:val="00EB0A51"/>
    <w:rsid w:val="00EB0DC2"/>
    <w:rsid w:val="00EB112A"/>
    <w:rsid w:val="00EB2FE6"/>
    <w:rsid w:val="00EB47AB"/>
    <w:rsid w:val="00EB57D6"/>
    <w:rsid w:val="00EB6050"/>
    <w:rsid w:val="00EB67F6"/>
    <w:rsid w:val="00EB7AFB"/>
    <w:rsid w:val="00EC103A"/>
    <w:rsid w:val="00EC1212"/>
    <w:rsid w:val="00EC1D3D"/>
    <w:rsid w:val="00EC2922"/>
    <w:rsid w:val="00EC3151"/>
    <w:rsid w:val="00EC3331"/>
    <w:rsid w:val="00EC518F"/>
    <w:rsid w:val="00EC5B5B"/>
    <w:rsid w:val="00EC677E"/>
    <w:rsid w:val="00EC6920"/>
    <w:rsid w:val="00EC7071"/>
    <w:rsid w:val="00EC7E67"/>
    <w:rsid w:val="00ED0903"/>
    <w:rsid w:val="00ED0DF3"/>
    <w:rsid w:val="00ED1F5D"/>
    <w:rsid w:val="00ED3143"/>
    <w:rsid w:val="00ED3E97"/>
    <w:rsid w:val="00ED3F10"/>
    <w:rsid w:val="00ED4CE6"/>
    <w:rsid w:val="00ED5536"/>
    <w:rsid w:val="00ED56CF"/>
    <w:rsid w:val="00ED5B5C"/>
    <w:rsid w:val="00ED60FB"/>
    <w:rsid w:val="00ED6B5A"/>
    <w:rsid w:val="00ED70BD"/>
    <w:rsid w:val="00ED7934"/>
    <w:rsid w:val="00EE0B3E"/>
    <w:rsid w:val="00EE0C21"/>
    <w:rsid w:val="00EE1208"/>
    <w:rsid w:val="00EE1FD6"/>
    <w:rsid w:val="00EE2FD8"/>
    <w:rsid w:val="00EE37BB"/>
    <w:rsid w:val="00EE37C3"/>
    <w:rsid w:val="00EE77D3"/>
    <w:rsid w:val="00EF063D"/>
    <w:rsid w:val="00EF3F1B"/>
    <w:rsid w:val="00EF4058"/>
    <w:rsid w:val="00EF4099"/>
    <w:rsid w:val="00EF4F82"/>
    <w:rsid w:val="00EF59CA"/>
    <w:rsid w:val="00EF6BDC"/>
    <w:rsid w:val="00F0190F"/>
    <w:rsid w:val="00F01C4C"/>
    <w:rsid w:val="00F02786"/>
    <w:rsid w:val="00F0434F"/>
    <w:rsid w:val="00F05D0A"/>
    <w:rsid w:val="00F0670F"/>
    <w:rsid w:val="00F0692E"/>
    <w:rsid w:val="00F06A1F"/>
    <w:rsid w:val="00F07FA6"/>
    <w:rsid w:val="00F114FD"/>
    <w:rsid w:val="00F11BB3"/>
    <w:rsid w:val="00F13036"/>
    <w:rsid w:val="00F13D0B"/>
    <w:rsid w:val="00F142CF"/>
    <w:rsid w:val="00F15C3C"/>
    <w:rsid w:val="00F2127D"/>
    <w:rsid w:val="00F215DE"/>
    <w:rsid w:val="00F21D1A"/>
    <w:rsid w:val="00F22865"/>
    <w:rsid w:val="00F244C9"/>
    <w:rsid w:val="00F24BF5"/>
    <w:rsid w:val="00F24D75"/>
    <w:rsid w:val="00F261E3"/>
    <w:rsid w:val="00F30EB3"/>
    <w:rsid w:val="00F32E80"/>
    <w:rsid w:val="00F34B2F"/>
    <w:rsid w:val="00F34F33"/>
    <w:rsid w:val="00F366D8"/>
    <w:rsid w:val="00F36D1F"/>
    <w:rsid w:val="00F3769E"/>
    <w:rsid w:val="00F379BA"/>
    <w:rsid w:val="00F40F06"/>
    <w:rsid w:val="00F41172"/>
    <w:rsid w:val="00F42669"/>
    <w:rsid w:val="00F4374F"/>
    <w:rsid w:val="00F46A6E"/>
    <w:rsid w:val="00F47128"/>
    <w:rsid w:val="00F4749B"/>
    <w:rsid w:val="00F514FB"/>
    <w:rsid w:val="00F523E8"/>
    <w:rsid w:val="00F52B73"/>
    <w:rsid w:val="00F54F4B"/>
    <w:rsid w:val="00F56A79"/>
    <w:rsid w:val="00F56CE9"/>
    <w:rsid w:val="00F60793"/>
    <w:rsid w:val="00F60960"/>
    <w:rsid w:val="00F609A9"/>
    <w:rsid w:val="00F61151"/>
    <w:rsid w:val="00F63723"/>
    <w:rsid w:val="00F64E44"/>
    <w:rsid w:val="00F64ECE"/>
    <w:rsid w:val="00F66F2A"/>
    <w:rsid w:val="00F67B6E"/>
    <w:rsid w:val="00F7174B"/>
    <w:rsid w:val="00F72A85"/>
    <w:rsid w:val="00F746DF"/>
    <w:rsid w:val="00F77765"/>
    <w:rsid w:val="00F77907"/>
    <w:rsid w:val="00F77EC3"/>
    <w:rsid w:val="00F8049C"/>
    <w:rsid w:val="00F816B4"/>
    <w:rsid w:val="00F823C6"/>
    <w:rsid w:val="00F83E63"/>
    <w:rsid w:val="00F842C0"/>
    <w:rsid w:val="00F84E26"/>
    <w:rsid w:val="00F853B8"/>
    <w:rsid w:val="00F85E98"/>
    <w:rsid w:val="00F90F30"/>
    <w:rsid w:val="00F91762"/>
    <w:rsid w:val="00F91928"/>
    <w:rsid w:val="00F91943"/>
    <w:rsid w:val="00F92924"/>
    <w:rsid w:val="00F9388B"/>
    <w:rsid w:val="00F93939"/>
    <w:rsid w:val="00F945ED"/>
    <w:rsid w:val="00F951A5"/>
    <w:rsid w:val="00F95989"/>
    <w:rsid w:val="00F963F4"/>
    <w:rsid w:val="00F96454"/>
    <w:rsid w:val="00FA00C9"/>
    <w:rsid w:val="00FA0EEA"/>
    <w:rsid w:val="00FA320A"/>
    <w:rsid w:val="00FA5C88"/>
    <w:rsid w:val="00FA6372"/>
    <w:rsid w:val="00FA6845"/>
    <w:rsid w:val="00FA72D9"/>
    <w:rsid w:val="00FA7C8B"/>
    <w:rsid w:val="00FB0249"/>
    <w:rsid w:val="00FB1263"/>
    <w:rsid w:val="00FB3CE5"/>
    <w:rsid w:val="00FB6425"/>
    <w:rsid w:val="00FB793A"/>
    <w:rsid w:val="00FC0B12"/>
    <w:rsid w:val="00FC0E31"/>
    <w:rsid w:val="00FC2DFD"/>
    <w:rsid w:val="00FC5915"/>
    <w:rsid w:val="00FC5D6D"/>
    <w:rsid w:val="00FC6961"/>
    <w:rsid w:val="00FD07DD"/>
    <w:rsid w:val="00FD1B54"/>
    <w:rsid w:val="00FD2233"/>
    <w:rsid w:val="00FD6657"/>
    <w:rsid w:val="00FD7187"/>
    <w:rsid w:val="00FD7B20"/>
    <w:rsid w:val="00FE015F"/>
    <w:rsid w:val="00FE0276"/>
    <w:rsid w:val="00FE5873"/>
    <w:rsid w:val="00FE61B0"/>
    <w:rsid w:val="00FE6527"/>
    <w:rsid w:val="00FE6ADE"/>
    <w:rsid w:val="00FE76E3"/>
    <w:rsid w:val="00FF0584"/>
    <w:rsid w:val="00FF099A"/>
    <w:rsid w:val="00FF1A54"/>
    <w:rsid w:val="00FF1B96"/>
    <w:rsid w:val="00FF659E"/>
    <w:rsid w:val="00FF6B55"/>
    <w:rsid w:val="00FF7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basedOn w:val="DefaultParagraphFont"/>
    <w:uiPriority w:val="99"/>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EndnoteText">
    <w:name w:val="endnote text"/>
    <w:basedOn w:val="Normal"/>
    <w:link w:val="EndnoteTextChar"/>
    <w:uiPriority w:val="99"/>
    <w:semiHidden/>
    <w:unhideWhenUsed/>
    <w:rsid w:val="00F7174B"/>
  </w:style>
  <w:style w:type="character" w:customStyle="1" w:styleId="EndnoteTextChar">
    <w:name w:val="Endnote Text Char"/>
    <w:basedOn w:val="DefaultParagraphFont"/>
    <w:link w:val="EndnoteText"/>
    <w:uiPriority w:val="99"/>
    <w:semiHidden/>
    <w:rsid w:val="00F7174B"/>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F7174B"/>
    <w:rPr>
      <w:vertAlign w:val="superscript"/>
    </w:rPr>
  </w:style>
  <w:style w:type="paragraph" w:styleId="FootnoteText">
    <w:name w:val="footnote text"/>
    <w:basedOn w:val="Normal"/>
    <w:link w:val="FootnoteTextChar"/>
    <w:uiPriority w:val="99"/>
    <w:semiHidden/>
    <w:unhideWhenUsed/>
    <w:rsid w:val="00F7174B"/>
  </w:style>
  <w:style w:type="character" w:customStyle="1" w:styleId="FootnoteTextChar">
    <w:name w:val="Footnote Text Char"/>
    <w:basedOn w:val="DefaultParagraphFont"/>
    <w:link w:val="FootnoteText"/>
    <w:uiPriority w:val="99"/>
    <w:semiHidden/>
    <w:rsid w:val="00F7174B"/>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770D4"/>
    <w:pPr>
      <w:tabs>
        <w:tab w:val="center" w:pos="4680"/>
        <w:tab w:val="right" w:pos="9360"/>
      </w:tabs>
    </w:pPr>
  </w:style>
  <w:style w:type="character" w:customStyle="1" w:styleId="HeaderChar">
    <w:name w:val="Header Char"/>
    <w:basedOn w:val="DefaultParagraphFont"/>
    <w:link w:val="Header"/>
    <w:uiPriority w:val="99"/>
    <w:rsid w:val="004770D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770D4"/>
    <w:pPr>
      <w:tabs>
        <w:tab w:val="center" w:pos="4680"/>
        <w:tab w:val="right" w:pos="9360"/>
      </w:tabs>
    </w:pPr>
  </w:style>
  <w:style w:type="character" w:customStyle="1" w:styleId="FooterChar">
    <w:name w:val="Footer Char"/>
    <w:basedOn w:val="DefaultParagraphFont"/>
    <w:link w:val="Footer"/>
    <w:uiPriority w:val="99"/>
    <w:rsid w:val="004770D4"/>
    <w:rPr>
      <w:rFonts w:ascii="Times New Roman" w:eastAsia="Times New Roman" w:hAnsi="Times New Roman" w:cs="Times New Roman"/>
      <w:sz w:val="20"/>
      <w:szCs w:val="20"/>
    </w:rPr>
  </w:style>
  <w:style w:type="paragraph" w:styleId="ListParagraph">
    <w:name w:val="List Paragraph"/>
    <w:basedOn w:val="Normal"/>
    <w:uiPriority w:val="34"/>
    <w:qFormat/>
    <w:rsid w:val="00251918"/>
    <w:pPr>
      <w:ind w:left="720"/>
      <w:contextualSpacing/>
    </w:pPr>
  </w:style>
  <w:style w:type="character" w:styleId="CommentReference">
    <w:name w:val="annotation reference"/>
    <w:basedOn w:val="DefaultParagraphFont"/>
    <w:uiPriority w:val="99"/>
    <w:semiHidden/>
    <w:unhideWhenUsed/>
    <w:rsid w:val="00382138"/>
    <w:rPr>
      <w:sz w:val="16"/>
      <w:szCs w:val="16"/>
    </w:rPr>
  </w:style>
  <w:style w:type="paragraph" w:styleId="CommentText">
    <w:name w:val="annotation text"/>
    <w:basedOn w:val="Normal"/>
    <w:link w:val="CommentTextChar"/>
    <w:uiPriority w:val="99"/>
    <w:semiHidden/>
    <w:unhideWhenUsed/>
    <w:rsid w:val="00382138"/>
  </w:style>
  <w:style w:type="character" w:customStyle="1" w:styleId="CommentTextChar">
    <w:name w:val="Comment Text Char"/>
    <w:basedOn w:val="DefaultParagraphFont"/>
    <w:link w:val="CommentText"/>
    <w:uiPriority w:val="99"/>
    <w:semiHidden/>
    <w:rsid w:val="0038213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82138"/>
    <w:rPr>
      <w:b/>
      <w:bCs/>
    </w:rPr>
  </w:style>
  <w:style w:type="character" w:customStyle="1" w:styleId="CommentSubjectChar">
    <w:name w:val="Comment Subject Char"/>
    <w:basedOn w:val="CommentTextChar"/>
    <w:link w:val="CommentSubject"/>
    <w:uiPriority w:val="99"/>
    <w:semiHidden/>
    <w:rsid w:val="00382138"/>
    <w:rPr>
      <w:rFonts w:ascii="Times New Roman" w:eastAsia="Times New Roman" w:hAnsi="Times New Roman" w:cs="Times New Roman"/>
      <w:b/>
      <w:bCs/>
      <w:sz w:val="20"/>
      <w:szCs w:val="20"/>
    </w:rPr>
  </w:style>
  <w:style w:type="paragraph" w:customStyle="1" w:styleId="ParaTab1">
    <w:name w:val="ParaTab 1"/>
    <w:rsid w:val="00A42360"/>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NoSpacing">
    <w:name w:val="No Spacing"/>
    <w:uiPriority w:val="1"/>
    <w:qFormat/>
    <w:rsid w:val="00ED60FB"/>
    <w:pPr>
      <w:spacing w:after="0" w:line="240" w:lineRule="auto"/>
      <w:jc w:val="both"/>
    </w:pPr>
    <w:rPr>
      <w:rFonts w:ascii="Times New Roman" w:eastAsia="Times New Roman" w:hAnsi="Times New Roman" w:cs="Times New Roman"/>
      <w:sz w:val="26"/>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basedOn w:val="DefaultParagraphFont"/>
    <w:uiPriority w:val="99"/>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EndnoteText">
    <w:name w:val="endnote text"/>
    <w:basedOn w:val="Normal"/>
    <w:link w:val="EndnoteTextChar"/>
    <w:uiPriority w:val="99"/>
    <w:semiHidden/>
    <w:unhideWhenUsed/>
    <w:rsid w:val="00F7174B"/>
  </w:style>
  <w:style w:type="character" w:customStyle="1" w:styleId="EndnoteTextChar">
    <w:name w:val="Endnote Text Char"/>
    <w:basedOn w:val="DefaultParagraphFont"/>
    <w:link w:val="EndnoteText"/>
    <w:uiPriority w:val="99"/>
    <w:semiHidden/>
    <w:rsid w:val="00F7174B"/>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F7174B"/>
    <w:rPr>
      <w:vertAlign w:val="superscript"/>
    </w:rPr>
  </w:style>
  <w:style w:type="paragraph" w:styleId="FootnoteText">
    <w:name w:val="footnote text"/>
    <w:basedOn w:val="Normal"/>
    <w:link w:val="FootnoteTextChar"/>
    <w:uiPriority w:val="99"/>
    <w:semiHidden/>
    <w:unhideWhenUsed/>
    <w:rsid w:val="00F7174B"/>
  </w:style>
  <w:style w:type="character" w:customStyle="1" w:styleId="FootnoteTextChar">
    <w:name w:val="Footnote Text Char"/>
    <w:basedOn w:val="DefaultParagraphFont"/>
    <w:link w:val="FootnoteText"/>
    <w:uiPriority w:val="99"/>
    <w:semiHidden/>
    <w:rsid w:val="00F7174B"/>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770D4"/>
    <w:pPr>
      <w:tabs>
        <w:tab w:val="center" w:pos="4680"/>
        <w:tab w:val="right" w:pos="9360"/>
      </w:tabs>
    </w:pPr>
  </w:style>
  <w:style w:type="character" w:customStyle="1" w:styleId="HeaderChar">
    <w:name w:val="Header Char"/>
    <w:basedOn w:val="DefaultParagraphFont"/>
    <w:link w:val="Header"/>
    <w:uiPriority w:val="99"/>
    <w:rsid w:val="004770D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770D4"/>
    <w:pPr>
      <w:tabs>
        <w:tab w:val="center" w:pos="4680"/>
        <w:tab w:val="right" w:pos="9360"/>
      </w:tabs>
    </w:pPr>
  </w:style>
  <w:style w:type="character" w:customStyle="1" w:styleId="FooterChar">
    <w:name w:val="Footer Char"/>
    <w:basedOn w:val="DefaultParagraphFont"/>
    <w:link w:val="Footer"/>
    <w:uiPriority w:val="99"/>
    <w:rsid w:val="004770D4"/>
    <w:rPr>
      <w:rFonts w:ascii="Times New Roman" w:eastAsia="Times New Roman" w:hAnsi="Times New Roman" w:cs="Times New Roman"/>
      <w:sz w:val="20"/>
      <w:szCs w:val="20"/>
    </w:rPr>
  </w:style>
  <w:style w:type="paragraph" w:styleId="ListParagraph">
    <w:name w:val="List Paragraph"/>
    <w:basedOn w:val="Normal"/>
    <w:uiPriority w:val="34"/>
    <w:qFormat/>
    <w:rsid w:val="00251918"/>
    <w:pPr>
      <w:ind w:left="720"/>
      <w:contextualSpacing/>
    </w:pPr>
  </w:style>
  <w:style w:type="character" w:styleId="CommentReference">
    <w:name w:val="annotation reference"/>
    <w:basedOn w:val="DefaultParagraphFont"/>
    <w:uiPriority w:val="99"/>
    <w:semiHidden/>
    <w:unhideWhenUsed/>
    <w:rsid w:val="00382138"/>
    <w:rPr>
      <w:sz w:val="16"/>
      <w:szCs w:val="16"/>
    </w:rPr>
  </w:style>
  <w:style w:type="paragraph" w:styleId="CommentText">
    <w:name w:val="annotation text"/>
    <w:basedOn w:val="Normal"/>
    <w:link w:val="CommentTextChar"/>
    <w:uiPriority w:val="99"/>
    <w:semiHidden/>
    <w:unhideWhenUsed/>
    <w:rsid w:val="00382138"/>
  </w:style>
  <w:style w:type="character" w:customStyle="1" w:styleId="CommentTextChar">
    <w:name w:val="Comment Text Char"/>
    <w:basedOn w:val="DefaultParagraphFont"/>
    <w:link w:val="CommentText"/>
    <w:uiPriority w:val="99"/>
    <w:semiHidden/>
    <w:rsid w:val="0038213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82138"/>
    <w:rPr>
      <w:b/>
      <w:bCs/>
    </w:rPr>
  </w:style>
  <w:style w:type="character" w:customStyle="1" w:styleId="CommentSubjectChar">
    <w:name w:val="Comment Subject Char"/>
    <w:basedOn w:val="CommentTextChar"/>
    <w:link w:val="CommentSubject"/>
    <w:uiPriority w:val="99"/>
    <w:semiHidden/>
    <w:rsid w:val="00382138"/>
    <w:rPr>
      <w:rFonts w:ascii="Times New Roman" w:eastAsia="Times New Roman" w:hAnsi="Times New Roman" w:cs="Times New Roman"/>
      <w:b/>
      <w:bCs/>
      <w:sz w:val="20"/>
      <w:szCs w:val="20"/>
    </w:rPr>
  </w:style>
  <w:style w:type="paragraph" w:customStyle="1" w:styleId="ParaTab1">
    <w:name w:val="ParaTab 1"/>
    <w:rsid w:val="00A42360"/>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NoSpacing">
    <w:name w:val="No Spacing"/>
    <w:uiPriority w:val="1"/>
    <w:qFormat/>
    <w:rsid w:val="00ED60FB"/>
    <w:pPr>
      <w:spacing w:after="0" w:line="240" w:lineRule="auto"/>
      <w:jc w:val="both"/>
    </w:pPr>
    <w:rPr>
      <w:rFonts w:ascii="Times New Roman" w:eastAsia="Times New Roman" w:hAnsi="Times New Roman" w:cs="Times New Roman"/>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4" Type="http://schemas.microsoft.com/office/2007/relationships/stylesWithEffects" Target="stylesWithEffects.xml"/><Relationship Id="rId9" Type="http://schemas.openxmlformats.org/officeDocument/2006/relationships/hyperlink" Target="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F960E4-5A18-44D0-9896-22FEC0444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19</Pages>
  <Words>4836</Words>
  <Characters>27568</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32340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eberzonsky</dc:creator>
  <cp:lastModifiedBy>Farner, Joyce</cp:lastModifiedBy>
  <cp:revision>5</cp:revision>
  <cp:lastPrinted>2015-01-15T20:31:00Z</cp:lastPrinted>
  <dcterms:created xsi:type="dcterms:W3CDTF">2014-12-18T14:39:00Z</dcterms:created>
  <dcterms:modified xsi:type="dcterms:W3CDTF">2015-01-15T20:31:00Z</dcterms:modified>
</cp:coreProperties>
</file>