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25" w:rsidRPr="002005DA" w:rsidRDefault="00444725" w:rsidP="00444725">
      <w:pPr>
        <w:tabs>
          <w:tab w:val="center" w:pos="4680"/>
        </w:tabs>
        <w:suppressAutoHyphens/>
        <w:jc w:val="center"/>
        <w:rPr>
          <w:b/>
          <w:bCs/>
          <w:spacing w:val="-3"/>
        </w:rPr>
      </w:pPr>
      <w:bookmarkStart w:id="0" w:name="_GoBack"/>
      <w:bookmarkEnd w:id="0"/>
      <w:r w:rsidRPr="002005DA">
        <w:rPr>
          <w:b/>
          <w:bCs/>
          <w:spacing w:val="-3"/>
        </w:rPr>
        <w:t>BEFORE THE</w:t>
      </w:r>
    </w:p>
    <w:p w:rsidR="00444725" w:rsidRPr="002005DA" w:rsidRDefault="00444725" w:rsidP="00444725">
      <w:pPr>
        <w:tabs>
          <w:tab w:val="center" w:pos="4680"/>
        </w:tabs>
        <w:suppressAutoHyphens/>
        <w:jc w:val="center"/>
        <w:rPr>
          <w:b/>
          <w:bCs/>
          <w:spacing w:val="-3"/>
        </w:rPr>
      </w:pPr>
      <w:r w:rsidRPr="002005DA">
        <w:rPr>
          <w:b/>
          <w:bCs/>
          <w:spacing w:val="-3"/>
        </w:rPr>
        <w:t>PENNSYLVANIA PUBLIC UTILITY COMMISSION</w:t>
      </w:r>
    </w:p>
    <w:p w:rsidR="00444725" w:rsidRPr="002005DA" w:rsidRDefault="00444725" w:rsidP="002005DA">
      <w:pPr>
        <w:tabs>
          <w:tab w:val="center" w:pos="4680"/>
        </w:tabs>
        <w:suppressAutoHyphens/>
        <w:rPr>
          <w:spacing w:val="-3"/>
        </w:rPr>
      </w:pPr>
    </w:p>
    <w:p w:rsidR="00444725" w:rsidRPr="002005DA" w:rsidRDefault="00444725" w:rsidP="00444725">
      <w:pPr>
        <w:tabs>
          <w:tab w:val="center" w:pos="4680"/>
        </w:tabs>
        <w:suppressAutoHyphens/>
        <w:rPr>
          <w:spacing w:val="-3"/>
        </w:rPr>
      </w:pPr>
    </w:p>
    <w:p w:rsidR="00444725" w:rsidRPr="002005DA" w:rsidRDefault="00444725" w:rsidP="00444725">
      <w:pPr>
        <w:tabs>
          <w:tab w:val="left" w:pos="-720"/>
        </w:tabs>
        <w:suppressAutoHyphens/>
        <w:rPr>
          <w:spacing w:val="-3"/>
        </w:rPr>
      </w:pPr>
    </w:p>
    <w:p w:rsidR="00444725" w:rsidRPr="002005DA" w:rsidRDefault="004875FE" w:rsidP="002005DA">
      <w:pPr>
        <w:tabs>
          <w:tab w:val="center" w:pos="4680"/>
        </w:tabs>
        <w:suppressAutoHyphens/>
        <w:rPr>
          <w:bCs/>
          <w:spacing w:val="-3"/>
        </w:rPr>
      </w:pPr>
      <w:r>
        <w:rPr>
          <w:bCs/>
          <w:spacing w:val="-3"/>
        </w:rPr>
        <w:t>Ronald P. Harper</w:t>
      </w:r>
      <w:r w:rsidR="00F947A0">
        <w:rPr>
          <w:bCs/>
          <w:spacing w:val="-3"/>
        </w:rPr>
        <w:t>, Jr.</w:t>
      </w:r>
      <w:r w:rsidR="00444725" w:rsidRPr="002005DA">
        <w:rPr>
          <w:bCs/>
          <w:spacing w:val="-3"/>
        </w:rPr>
        <w:tab/>
      </w:r>
      <w:r w:rsidR="00444725" w:rsidRPr="002005DA">
        <w:rPr>
          <w:bCs/>
          <w:spacing w:val="-3"/>
        </w:rPr>
        <w:tab/>
        <w:t>:</w:t>
      </w:r>
    </w:p>
    <w:p w:rsidR="00444725" w:rsidRPr="002005DA" w:rsidRDefault="00444725" w:rsidP="002005DA">
      <w:pPr>
        <w:tabs>
          <w:tab w:val="center" w:pos="4680"/>
        </w:tabs>
        <w:suppressAutoHyphens/>
        <w:rPr>
          <w:bCs/>
          <w:spacing w:val="-3"/>
        </w:rPr>
      </w:pPr>
      <w:r w:rsidRPr="002005DA">
        <w:rPr>
          <w:bCs/>
          <w:spacing w:val="-3"/>
        </w:rPr>
        <w:tab/>
      </w:r>
      <w:r w:rsidRPr="002005DA">
        <w:rPr>
          <w:bCs/>
          <w:spacing w:val="-3"/>
        </w:rPr>
        <w:tab/>
        <w:t>:</w:t>
      </w:r>
    </w:p>
    <w:p w:rsidR="00444725" w:rsidRPr="002005DA" w:rsidRDefault="006D6BF9" w:rsidP="002005DA">
      <w:pPr>
        <w:suppressAutoHyphens/>
        <w:rPr>
          <w:bCs/>
          <w:spacing w:val="-3"/>
        </w:rPr>
      </w:pPr>
      <w:r>
        <w:rPr>
          <w:bCs/>
          <w:spacing w:val="-3"/>
        </w:rPr>
        <w:tab/>
      </w:r>
      <w:r w:rsidR="00444725" w:rsidRPr="002005DA">
        <w:rPr>
          <w:bCs/>
          <w:spacing w:val="-3"/>
        </w:rPr>
        <w:t>v.</w:t>
      </w:r>
      <w:r w:rsidR="00444725" w:rsidRPr="002005DA">
        <w:rPr>
          <w:bCs/>
          <w:spacing w:val="-3"/>
        </w:rPr>
        <w:tab/>
      </w:r>
      <w:r w:rsidR="00444725" w:rsidRPr="002005DA">
        <w:rPr>
          <w:bCs/>
          <w:spacing w:val="-3"/>
        </w:rPr>
        <w:tab/>
      </w:r>
      <w:r w:rsidR="00444725" w:rsidRPr="002005DA">
        <w:rPr>
          <w:bCs/>
          <w:spacing w:val="-3"/>
        </w:rPr>
        <w:tab/>
      </w:r>
      <w:r w:rsidR="00444725" w:rsidRPr="002005DA">
        <w:rPr>
          <w:bCs/>
          <w:spacing w:val="-3"/>
        </w:rPr>
        <w:tab/>
      </w:r>
      <w:r w:rsidR="00444725" w:rsidRPr="002005DA">
        <w:rPr>
          <w:bCs/>
          <w:spacing w:val="-3"/>
        </w:rPr>
        <w:tab/>
      </w:r>
      <w:r>
        <w:rPr>
          <w:bCs/>
          <w:spacing w:val="-3"/>
        </w:rPr>
        <w:tab/>
      </w:r>
      <w:r w:rsidR="00444725" w:rsidRPr="002005DA">
        <w:rPr>
          <w:bCs/>
          <w:spacing w:val="-3"/>
        </w:rPr>
        <w:t>:</w:t>
      </w:r>
      <w:r w:rsidR="00444725" w:rsidRPr="002005DA">
        <w:rPr>
          <w:bCs/>
          <w:spacing w:val="-3"/>
        </w:rPr>
        <w:tab/>
      </w:r>
      <w:r w:rsidR="00444725" w:rsidRPr="002005DA">
        <w:rPr>
          <w:bCs/>
          <w:spacing w:val="-3"/>
        </w:rPr>
        <w:tab/>
      </w:r>
      <w:r w:rsidR="004875FE">
        <w:rPr>
          <w:bCs/>
          <w:spacing w:val="-3"/>
        </w:rPr>
        <w:t>F</w:t>
      </w:r>
      <w:r w:rsidR="00444725" w:rsidRPr="002005DA">
        <w:rPr>
          <w:bCs/>
          <w:spacing w:val="-3"/>
        </w:rPr>
        <w:t>-</w:t>
      </w:r>
      <w:r w:rsidR="004875FE">
        <w:rPr>
          <w:bCs/>
          <w:spacing w:val="-3"/>
        </w:rPr>
        <w:t>2014-2422449</w:t>
      </w:r>
    </w:p>
    <w:p w:rsidR="00444725" w:rsidRPr="002005DA" w:rsidRDefault="00444725" w:rsidP="002005DA">
      <w:pPr>
        <w:suppressAutoHyphens/>
        <w:rPr>
          <w:bCs/>
          <w:spacing w:val="-3"/>
        </w:rPr>
      </w:pPr>
      <w:r w:rsidRPr="002005DA">
        <w:rPr>
          <w:bCs/>
          <w:spacing w:val="-3"/>
        </w:rPr>
        <w:tab/>
      </w:r>
      <w:r w:rsidRPr="002005DA">
        <w:rPr>
          <w:bCs/>
          <w:spacing w:val="-3"/>
        </w:rPr>
        <w:tab/>
      </w:r>
      <w:r w:rsidRPr="002005DA">
        <w:rPr>
          <w:bCs/>
          <w:spacing w:val="-3"/>
        </w:rPr>
        <w:tab/>
      </w:r>
      <w:r w:rsidRPr="002005DA">
        <w:rPr>
          <w:bCs/>
          <w:spacing w:val="-3"/>
        </w:rPr>
        <w:tab/>
      </w:r>
      <w:r w:rsidRPr="002005DA">
        <w:rPr>
          <w:bCs/>
          <w:spacing w:val="-3"/>
        </w:rPr>
        <w:tab/>
      </w:r>
      <w:r w:rsidRPr="002005DA">
        <w:rPr>
          <w:bCs/>
          <w:spacing w:val="-3"/>
        </w:rPr>
        <w:tab/>
      </w:r>
      <w:r w:rsidRPr="002005DA">
        <w:rPr>
          <w:bCs/>
          <w:spacing w:val="-3"/>
        </w:rPr>
        <w:tab/>
        <w:t>:</w:t>
      </w:r>
    </w:p>
    <w:p w:rsidR="00D532AA" w:rsidRDefault="000B185F" w:rsidP="006D6BF9">
      <w:pPr>
        <w:suppressAutoHyphens/>
        <w:rPr>
          <w:bCs/>
          <w:spacing w:val="-3"/>
        </w:rPr>
      </w:pPr>
      <w:r w:rsidRPr="002005DA">
        <w:rPr>
          <w:bCs/>
          <w:spacing w:val="-3"/>
        </w:rPr>
        <w:t>P</w:t>
      </w:r>
      <w:r w:rsidR="004875FE">
        <w:rPr>
          <w:bCs/>
          <w:spacing w:val="-3"/>
        </w:rPr>
        <w:t>PL Electric Utilities Corporation</w:t>
      </w:r>
      <w:r w:rsidR="00444725" w:rsidRPr="002005DA">
        <w:rPr>
          <w:bCs/>
          <w:spacing w:val="-3"/>
        </w:rPr>
        <w:tab/>
      </w:r>
      <w:r w:rsidR="00444725" w:rsidRPr="002005DA">
        <w:rPr>
          <w:bCs/>
          <w:spacing w:val="-3"/>
        </w:rPr>
        <w:tab/>
      </w:r>
      <w:r w:rsidR="00444725" w:rsidRPr="002005DA">
        <w:rPr>
          <w:bCs/>
          <w:spacing w:val="-3"/>
        </w:rPr>
        <w:tab/>
        <w:t>:</w:t>
      </w:r>
    </w:p>
    <w:p w:rsidR="006D6BF9" w:rsidRPr="006D6BF9" w:rsidRDefault="006D6BF9" w:rsidP="006D6BF9">
      <w:pPr>
        <w:suppressAutoHyphens/>
        <w:rPr>
          <w:bCs/>
          <w:spacing w:val="-3"/>
        </w:rPr>
      </w:pPr>
    </w:p>
    <w:p w:rsidR="00D532AA" w:rsidRPr="002005DA" w:rsidRDefault="00D532AA" w:rsidP="0099618F">
      <w:pPr>
        <w:rPr>
          <w:b/>
        </w:rPr>
      </w:pPr>
    </w:p>
    <w:p w:rsidR="00D532AA" w:rsidRPr="002005DA" w:rsidRDefault="00D532AA" w:rsidP="0099618F">
      <w:pPr>
        <w:rPr>
          <w:b/>
        </w:rPr>
      </w:pPr>
    </w:p>
    <w:p w:rsidR="00880425" w:rsidRPr="002005DA" w:rsidRDefault="00880425" w:rsidP="00880425">
      <w:pPr>
        <w:tabs>
          <w:tab w:val="center" w:pos="4680"/>
        </w:tabs>
        <w:suppressAutoHyphens/>
        <w:jc w:val="center"/>
        <w:rPr>
          <w:b/>
          <w:bCs/>
          <w:spacing w:val="-3"/>
          <w:u w:val="single"/>
        </w:rPr>
      </w:pPr>
      <w:r w:rsidRPr="002005DA">
        <w:rPr>
          <w:b/>
          <w:bCs/>
          <w:spacing w:val="-3"/>
          <w:u w:val="single"/>
        </w:rPr>
        <w:t>INITIAL DECISION</w:t>
      </w:r>
    </w:p>
    <w:p w:rsidR="00880425" w:rsidRPr="002005DA" w:rsidRDefault="00880425" w:rsidP="002005DA">
      <w:pPr>
        <w:tabs>
          <w:tab w:val="center" w:pos="4680"/>
        </w:tabs>
        <w:suppressAutoHyphens/>
        <w:jc w:val="center"/>
        <w:rPr>
          <w:bCs/>
          <w:spacing w:val="-3"/>
        </w:rPr>
      </w:pPr>
    </w:p>
    <w:p w:rsidR="00880425" w:rsidRPr="002005DA" w:rsidRDefault="00880425" w:rsidP="00880425">
      <w:pPr>
        <w:tabs>
          <w:tab w:val="center" w:pos="4680"/>
        </w:tabs>
        <w:suppressAutoHyphens/>
        <w:jc w:val="center"/>
        <w:rPr>
          <w:bCs/>
          <w:spacing w:val="-3"/>
        </w:rPr>
      </w:pPr>
    </w:p>
    <w:p w:rsidR="00880425" w:rsidRPr="002005DA" w:rsidRDefault="00880425" w:rsidP="00880425">
      <w:pPr>
        <w:tabs>
          <w:tab w:val="center" w:pos="4680"/>
        </w:tabs>
        <w:suppressAutoHyphens/>
        <w:jc w:val="center"/>
        <w:rPr>
          <w:spacing w:val="-3"/>
        </w:rPr>
      </w:pPr>
      <w:r w:rsidRPr="002005DA">
        <w:rPr>
          <w:spacing w:val="-3"/>
        </w:rPr>
        <w:t>Before</w:t>
      </w:r>
    </w:p>
    <w:p w:rsidR="00880425" w:rsidRPr="002005DA" w:rsidRDefault="00880425" w:rsidP="00880425">
      <w:pPr>
        <w:tabs>
          <w:tab w:val="center" w:pos="4680"/>
        </w:tabs>
        <w:suppressAutoHyphens/>
        <w:jc w:val="center"/>
        <w:rPr>
          <w:spacing w:val="-3"/>
        </w:rPr>
      </w:pPr>
      <w:r w:rsidRPr="002005DA">
        <w:rPr>
          <w:spacing w:val="-3"/>
        </w:rPr>
        <w:t>Elizabeth H. Barnes</w:t>
      </w:r>
    </w:p>
    <w:p w:rsidR="00880425" w:rsidRPr="002005DA" w:rsidRDefault="00880425" w:rsidP="00880425">
      <w:pPr>
        <w:tabs>
          <w:tab w:val="center" w:pos="4680"/>
        </w:tabs>
        <w:suppressAutoHyphens/>
        <w:jc w:val="center"/>
        <w:rPr>
          <w:spacing w:val="-3"/>
        </w:rPr>
      </w:pPr>
      <w:r w:rsidRPr="002005DA">
        <w:rPr>
          <w:spacing w:val="-3"/>
        </w:rPr>
        <w:t>Administrative Law Judge</w:t>
      </w:r>
    </w:p>
    <w:p w:rsidR="00880425" w:rsidRPr="002005DA" w:rsidRDefault="00880425" w:rsidP="002005DA">
      <w:pPr>
        <w:tabs>
          <w:tab w:val="center" w:pos="4680"/>
        </w:tabs>
        <w:suppressAutoHyphens/>
        <w:rPr>
          <w:spacing w:val="-3"/>
        </w:rPr>
      </w:pPr>
    </w:p>
    <w:p w:rsidR="00880425" w:rsidRPr="002005DA" w:rsidRDefault="00880425" w:rsidP="00880425">
      <w:pPr>
        <w:tabs>
          <w:tab w:val="center" w:pos="4680"/>
        </w:tabs>
        <w:suppressAutoHyphens/>
        <w:rPr>
          <w:spacing w:val="-3"/>
        </w:rPr>
      </w:pPr>
    </w:p>
    <w:p w:rsidR="00880425" w:rsidRPr="002005DA" w:rsidRDefault="00880425" w:rsidP="00880425">
      <w:pPr>
        <w:tabs>
          <w:tab w:val="center" w:pos="4680"/>
        </w:tabs>
        <w:suppressAutoHyphens/>
        <w:jc w:val="center"/>
        <w:rPr>
          <w:spacing w:val="-3"/>
          <w:u w:val="single"/>
        </w:rPr>
      </w:pPr>
      <w:r w:rsidRPr="002005DA">
        <w:rPr>
          <w:spacing w:val="-3"/>
          <w:u w:val="single"/>
        </w:rPr>
        <w:t>HISTORY OF THE PROCEEDING</w:t>
      </w:r>
    </w:p>
    <w:p w:rsidR="00C21E80" w:rsidRPr="002005DA" w:rsidRDefault="00C21E80" w:rsidP="002005DA">
      <w:pPr>
        <w:tabs>
          <w:tab w:val="center" w:pos="4680"/>
        </w:tabs>
        <w:suppressAutoHyphens/>
        <w:rPr>
          <w:spacing w:val="-3"/>
          <w:u w:val="single"/>
        </w:rPr>
      </w:pPr>
    </w:p>
    <w:p w:rsidR="00C21E80" w:rsidRPr="002005DA" w:rsidRDefault="00C21E80" w:rsidP="002005DA">
      <w:pPr>
        <w:tabs>
          <w:tab w:val="center" w:pos="4680"/>
        </w:tabs>
        <w:suppressAutoHyphens/>
        <w:rPr>
          <w:spacing w:val="-3"/>
          <w:u w:val="single"/>
        </w:rPr>
      </w:pPr>
    </w:p>
    <w:p w:rsidR="006E192F" w:rsidRPr="002005DA" w:rsidRDefault="00D4001B" w:rsidP="004875FE">
      <w:pPr>
        <w:tabs>
          <w:tab w:val="left" w:leader="dot" w:pos="720"/>
        </w:tabs>
        <w:spacing w:line="360" w:lineRule="auto"/>
        <w:ind w:firstLine="720"/>
      </w:pPr>
      <w:r w:rsidRPr="002005DA">
        <w:tab/>
      </w:r>
      <w:r w:rsidR="004875FE">
        <w:t>Ronald P. Harper</w:t>
      </w:r>
      <w:r w:rsidR="00F947A0">
        <w:t>, Jr.</w:t>
      </w:r>
      <w:r w:rsidRPr="002005DA">
        <w:t xml:space="preserve"> (Complainant or Mr. </w:t>
      </w:r>
      <w:r w:rsidR="004875FE">
        <w:t>Harper</w:t>
      </w:r>
      <w:r w:rsidRPr="002005DA">
        <w:t xml:space="preserve">) filed </w:t>
      </w:r>
      <w:r w:rsidR="004875FE">
        <w:t>a</w:t>
      </w:r>
      <w:r w:rsidRPr="002005DA">
        <w:t xml:space="preserve"> formal complaint against </w:t>
      </w:r>
      <w:r w:rsidR="004875FE">
        <w:t xml:space="preserve">PPL Electric Utilities Corporation </w:t>
      </w:r>
      <w:r w:rsidRPr="002005DA">
        <w:t>(Respondent or P</w:t>
      </w:r>
      <w:r w:rsidR="004875FE">
        <w:t>PL</w:t>
      </w:r>
      <w:r w:rsidRPr="002005DA">
        <w:t xml:space="preserve">) </w:t>
      </w:r>
      <w:r w:rsidR="004875FE">
        <w:t>on May 12, 2014</w:t>
      </w:r>
      <w:r w:rsidRPr="002005DA">
        <w:t>.</w:t>
      </w:r>
      <w:r w:rsidR="004875FE">
        <w:rPr>
          <w:rStyle w:val="FootnoteReference"/>
        </w:rPr>
        <w:footnoteReference w:id="1"/>
      </w:r>
      <w:r w:rsidRPr="002005DA">
        <w:t xml:space="preserve">  </w:t>
      </w:r>
    </w:p>
    <w:p w:rsidR="006E192F" w:rsidRPr="002005DA" w:rsidRDefault="006E192F" w:rsidP="006E192F">
      <w:pPr>
        <w:pStyle w:val="ParaTab1"/>
        <w:spacing w:line="360" w:lineRule="auto"/>
        <w:ind w:firstLine="1350"/>
        <w:rPr>
          <w:rFonts w:ascii="Times New Roman" w:hAnsi="Times New Roman" w:cs="Times New Roman"/>
        </w:rPr>
      </w:pPr>
    </w:p>
    <w:p w:rsidR="007E1F6F" w:rsidRDefault="006E192F" w:rsidP="006E192F">
      <w:pPr>
        <w:pStyle w:val="ParaTab1"/>
        <w:spacing w:line="360" w:lineRule="auto"/>
        <w:ind w:firstLine="1350"/>
        <w:rPr>
          <w:rFonts w:ascii="Times New Roman" w:hAnsi="Times New Roman" w:cs="Times New Roman"/>
        </w:rPr>
      </w:pPr>
      <w:r w:rsidRPr="002005DA">
        <w:rPr>
          <w:rFonts w:ascii="Times New Roman" w:hAnsi="Times New Roman" w:cs="Times New Roman"/>
        </w:rPr>
        <w:t xml:space="preserve">Complainant seeks relief </w:t>
      </w:r>
      <w:r w:rsidR="005554A9">
        <w:rPr>
          <w:rFonts w:ascii="Times New Roman" w:hAnsi="Times New Roman" w:cs="Times New Roman"/>
        </w:rPr>
        <w:t xml:space="preserve">in the form </w:t>
      </w:r>
      <w:r w:rsidRPr="002005DA">
        <w:rPr>
          <w:rFonts w:ascii="Times New Roman" w:hAnsi="Times New Roman" w:cs="Times New Roman"/>
        </w:rPr>
        <w:t xml:space="preserve">of </w:t>
      </w:r>
      <w:r w:rsidR="00C106AB">
        <w:rPr>
          <w:rFonts w:ascii="Times New Roman" w:hAnsi="Times New Roman" w:cs="Times New Roman"/>
        </w:rPr>
        <w:t>a payment arrangement.  Complainant further seeks civil penalties against PPL for violating Commission regulations by</w:t>
      </w:r>
      <w:r w:rsidR="00ED55CD">
        <w:rPr>
          <w:rFonts w:ascii="Times New Roman" w:hAnsi="Times New Roman" w:cs="Times New Roman"/>
        </w:rPr>
        <w:t>:</w:t>
      </w:r>
      <w:r w:rsidR="00C106AB">
        <w:rPr>
          <w:rFonts w:ascii="Times New Roman" w:hAnsi="Times New Roman" w:cs="Times New Roman"/>
        </w:rPr>
        <w:t xml:space="preserve"> 1) erroneously terminating his electric service</w:t>
      </w:r>
      <w:r w:rsidR="00F857AE">
        <w:rPr>
          <w:rFonts w:ascii="Times New Roman" w:hAnsi="Times New Roman" w:cs="Times New Roman"/>
        </w:rPr>
        <w:t xml:space="preserve"> on September 13, 2013 and April 21, 2014, respectively</w:t>
      </w:r>
      <w:r w:rsidR="00C106AB">
        <w:rPr>
          <w:rFonts w:ascii="Times New Roman" w:hAnsi="Times New Roman" w:cs="Times New Roman"/>
        </w:rPr>
        <w:t xml:space="preserve">; </w:t>
      </w:r>
      <w:r w:rsidR="00ED55CD">
        <w:rPr>
          <w:rFonts w:ascii="Times New Roman" w:hAnsi="Times New Roman" w:cs="Times New Roman"/>
        </w:rPr>
        <w:t xml:space="preserve">and </w:t>
      </w:r>
      <w:r w:rsidR="00C106AB">
        <w:rPr>
          <w:rFonts w:ascii="Times New Roman" w:hAnsi="Times New Roman" w:cs="Times New Roman"/>
        </w:rPr>
        <w:t>2) refusing to comply with Complainant’s request that he not be telephoned</w:t>
      </w:r>
      <w:r w:rsidR="001D59F6">
        <w:rPr>
          <w:rFonts w:ascii="Times New Roman" w:hAnsi="Times New Roman" w:cs="Times New Roman"/>
        </w:rPr>
        <w:t xml:space="preserve"> because he has </w:t>
      </w:r>
      <w:r w:rsidR="00DB2734">
        <w:rPr>
          <w:rFonts w:ascii="Times New Roman" w:hAnsi="Times New Roman" w:cs="Times New Roman"/>
        </w:rPr>
        <w:lastRenderedPageBreak/>
        <w:t>P</w:t>
      </w:r>
      <w:r w:rsidR="001D59F6">
        <w:rPr>
          <w:rFonts w:ascii="Times New Roman" w:hAnsi="Times New Roman" w:cs="Times New Roman"/>
        </w:rPr>
        <w:t xml:space="preserve">osttraumatic </w:t>
      </w:r>
      <w:r w:rsidR="00DB2734">
        <w:rPr>
          <w:rFonts w:ascii="Times New Roman" w:hAnsi="Times New Roman" w:cs="Times New Roman"/>
        </w:rPr>
        <w:t>S</w:t>
      </w:r>
      <w:r w:rsidR="001D59F6">
        <w:rPr>
          <w:rFonts w:ascii="Times New Roman" w:hAnsi="Times New Roman" w:cs="Times New Roman"/>
        </w:rPr>
        <w:t xml:space="preserve">tress </w:t>
      </w:r>
      <w:r w:rsidR="00DB2734">
        <w:rPr>
          <w:rFonts w:ascii="Times New Roman" w:hAnsi="Times New Roman" w:cs="Times New Roman"/>
        </w:rPr>
        <w:t>D</w:t>
      </w:r>
      <w:r w:rsidR="001D59F6">
        <w:rPr>
          <w:rFonts w:ascii="Times New Roman" w:hAnsi="Times New Roman" w:cs="Times New Roman"/>
        </w:rPr>
        <w:t>isorder</w:t>
      </w:r>
      <w:r w:rsidR="001D59F6">
        <w:rPr>
          <w:rStyle w:val="FootnoteReference"/>
          <w:rFonts w:ascii="Times New Roman" w:hAnsi="Times New Roman" w:cs="Times New Roman"/>
        </w:rPr>
        <w:footnoteReference w:id="2"/>
      </w:r>
      <w:r w:rsidR="001D59F6">
        <w:rPr>
          <w:rFonts w:ascii="Times New Roman" w:hAnsi="Times New Roman" w:cs="Times New Roman"/>
        </w:rPr>
        <w:t xml:space="preserve"> (PTSD)</w:t>
      </w:r>
      <w:r w:rsidR="00C106AB">
        <w:rPr>
          <w:rFonts w:ascii="Times New Roman" w:hAnsi="Times New Roman" w:cs="Times New Roman"/>
        </w:rPr>
        <w:t xml:space="preserve">, but rather communicated to through writing in accordance with the Americans </w:t>
      </w:r>
      <w:r w:rsidR="00901F49">
        <w:rPr>
          <w:rFonts w:ascii="Times New Roman" w:hAnsi="Times New Roman" w:cs="Times New Roman"/>
        </w:rPr>
        <w:t>W</w:t>
      </w:r>
      <w:r w:rsidR="00C106AB">
        <w:rPr>
          <w:rFonts w:ascii="Times New Roman" w:hAnsi="Times New Roman" w:cs="Times New Roman"/>
        </w:rPr>
        <w:t>ith Disabilities Act (ADA)</w:t>
      </w:r>
      <w:r w:rsidR="00ED55CD">
        <w:rPr>
          <w:rFonts w:ascii="Times New Roman" w:hAnsi="Times New Roman" w:cs="Times New Roman"/>
        </w:rPr>
        <w:t>.  Complainant requests the Commission</w:t>
      </w:r>
      <w:r w:rsidR="00C106AB">
        <w:rPr>
          <w:rFonts w:ascii="Times New Roman" w:hAnsi="Times New Roman" w:cs="Times New Roman"/>
        </w:rPr>
        <w:t xml:space="preserve"> direct an investigation </w:t>
      </w:r>
      <w:r w:rsidR="00ED55CD">
        <w:rPr>
          <w:rFonts w:ascii="Times New Roman" w:hAnsi="Times New Roman" w:cs="Times New Roman"/>
        </w:rPr>
        <w:t>into</w:t>
      </w:r>
      <w:r w:rsidR="00C106AB">
        <w:rPr>
          <w:rFonts w:ascii="Times New Roman" w:hAnsi="Times New Roman" w:cs="Times New Roman"/>
        </w:rPr>
        <w:t xml:space="preserve"> PPL’s compliance with the ADA</w:t>
      </w:r>
      <w:r w:rsidR="00ED55CD">
        <w:rPr>
          <w:rFonts w:ascii="Times New Roman" w:hAnsi="Times New Roman" w:cs="Times New Roman"/>
        </w:rPr>
        <w:t>, and</w:t>
      </w:r>
      <w:r w:rsidR="00C106AB">
        <w:rPr>
          <w:rFonts w:ascii="Times New Roman" w:hAnsi="Times New Roman" w:cs="Times New Roman"/>
        </w:rPr>
        <w:t xml:space="preserve"> direct PPL train its staff to comply with the ADA</w:t>
      </w:r>
      <w:r w:rsidR="00ED55CD">
        <w:rPr>
          <w:rFonts w:ascii="Times New Roman" w:hAnsi="Times New Roman" w:cs="Times New Roman"/>
        </w:rPr>
        <w:t>.</w:t>
      </w:r>
      <w:r w:rsidR="00F51DD8">
        <w:rPr>
          <w:rFonts w:ascii="Times New Roman" w:hAnsi="Times New Roman" w:cs="Times New Roman"/>
        </w:rPr>
        <w:t xml:space="preserve">  </w:t>
      </w:r>
    </w:p>
    <w:p w:rsidR="001076A4" w:rsidRDefault="001076A4" w:rsidP="006E192F">
      <w:pPr>
        <w:pStyle w:val="ParaTab1"/>
        <w:spacing w:line="360" w:lineRule="auto"/>
        <w:ind w:firstLine="1350"/>
        <w:rPr>
          <w:rFonts w:ascii="Times New Roman" w:hAnsi="Times New Roman" w:cs="Times New Roman"/>
        </w:rPr>
      </w:pPr>
    </w:p>
    <w:p w:rsidR="00ED55CD" w:rsidRDefault="0051626F" w:rsidP="006E192F">
      <w:pPr>
        <w:pStyle w:val="ParaTab1"/>
        <w:spacing w:line="360" w:lineRule="auto"/>
        <w:ind w:firstLine="1350"/>
        <w:rPr>
          <w:rFonts w:ascii="Times New Roman" w:hAnsi="Times New Roman" w:cs="Times New Roman"/>
        </w:rPr>
      </w:pPr>
      <w:r>
        <w:rPr>
          <w:rFonts w:ascii="Times New Roman" w:hAnsi="Times New Roman" w:cs="Times New Roman"/>
        </w:rPr>
        <w:t xml:space="preserve">On May 21, 2014, the Complaint was served upon </w:t>
      </w:r>
      <w:r w:rsidR="00790D53">
        <w:rPr>
          <w:rFonts w:ascii="Times New Roman" w:hAnsi="Times New Roman" w:cs="Times New Roman"/>
        </w:rPr>
        <w:t>PPL</w:t>
      </w:r>
      <w:r>
        <w:rPr>
          <w:rFonts w:ascii="Times New Roman" w:hAnsi="Times New Roman" w:cs="Times New Roman"/>
        </w:rPr>
        <w:t xml:space="preserve">.  On May 22, 2014, Kimberly Krupka, Esquire entered her appearance for PPL.  </w:t>
      </w:r>
    </w:p>
    <w:p w:rsidR="0067236F" w:rsidRDefault="0067236F" w:rsidP="006E192F">
      <w:pPr>
        <w:pStyle w:val="ParaTab1"/>
        <w:spacing w:line="360" w:lineRule="auto"/>
        <w:ind w:firstLine="1350"/>
        <w:rPr>
          <w:rFonts w:ascii="Times New Roman" w:hAnsi="Times New Roman" w:cs="Times New Roman"/>
        </w:rPr>
      </w:pPr>
    </w:p>
    <w:p w:rsidR="007E1F6F" w:rsidRDefault="007E1F6F" w:rsidP="007E1F6F">
      <w:pPr>
        <w:pStyle w:val="ParaTab1"/>
        <w:spacing w:line="360" w:lineRule="auto"/>
        <w:ind w:firstLine="1350"/>
        <w:rPr>
          <w:rFonts w:ascii="Times New Roman" w:hAnsi="Times New Roman" w:cs="Times New Roman"/>
        </w:rPr>
      </w:pPr>
      <w:r>
        <w:rPr>
          <w:rFonts w:ascii="Times New Roman" w:hAnsi="Times New Roman" w:cs="Times New Roman"/>
        </w:rPr>
        <w:t>On June 9, 2014, PPL served its Answer admitting it terminated Complainant’s service on April 21, 2014 for non-payment of $7,920.56 due and owing on Mr. Harper’s account.  Service was restored on April 23, 2014.  PPL denies the termination was erroneous or that it violated any regulations or the ADA in its communications with Complainant.  PPL denies Complainant is entitled to a further payment arrangement.</w:t>
      </w:r>
    </w:p>
    <w:p w:rsidR="007E1F6F" w:rsidRDefault="007E1F6F" w:rsidP="007E1F6F">
      <w:pPr>
        <w:pStyle w:val="ParaTab1"/>
        <w:spacing w:line="360" w:lineRule="auto"/>
        <w:ind w:firstLine="1350"/>
        <w:rPr>
          <w:rFonts w:ascii="Times New Roman" w:hAnsi="Times New Roman" w:cs="Times New Roman"/>
        </w:rPr>
      </w:pPr>
    </w:p>
    <w:p w:rsidR="0051626F" w:rsidRDefault="00ED55CD" w:rsidP="006E192F">
      <w:pPr>
        <w:pStyle w:val="ParaTab1"/>
        <w:spacing w:line="360" w:lineRule="auto"/>
        <w:ind w:firstLine="1350"/>
        <w:rPr>
          <w:rFonts w:ascii="Times New Roman" w:hAnsi="Times New Roman" w:cs="Times New Roman"/>
        </w:rPr>
      </w:pPr>
      <w:r>
        <w:rPr>
          <w:rFonts w:ascii="Times New Roman" w:hAnsi="Times New Roman" w:cs="Times New Roman"/>
        </w:rPr>
        <w:t xml:space="preserve">On June 17, 2014, a Hearing Notice was issued assigning this case to me and scheduling an in-person evidentiary hearing on July 31, 2014.  On June 20, 2014, I issued a Prehearing Order.  On July 23, 2014, the hearing was rescheduled to August 26, 2014. </w:t>
      </w:r>
      <w:r w:rsidR="007E1F6F">
        <w:rPr>
          <w:rFonts w:ascii="Times New Roman" w:hAnsi="Times New Roman" w:cs="Times New Roman"/>
        </w:rPr>
        <w:t xml:space="preserve"> On August 20, 2014, Graig</w:t>
      </w:r>
      <w:r w:rsidR="0067236F">
        <w:rPr>
          <w:rFonts w:ascii="Times New Roman" w:hAnsi="Times New Roman" w:cs="Times New Roman"/>
        </w:rPr>
        <w:t xml:space="preserve"> M.</w:t>
      </w:r>
      <w:r w:rsidR="007E1F6F">
        <w:rPr>
          <w:rFonts w:ascii="Times New Roman" w:hAnsi="Times New Roman" w:cs="Times New Roman"/>
        </w:rPr>
        <w:t xml:space="preserve"> Schultz, Esquire, entered his appearance for PPL. </w:t>
      </w:r>
      <w:r>
        <w:rPr>
          <w:rFonts w:ascii="Times New Roman" w:hAnsi="Times New Roman" w:cs="Times New Roman"/>
        </w:rPr>
        <w:t xml:space="preserve"> </w:t>
      </w:r>
      <w:r w:rsidR="007E68EB">
        <w:rPr>
          <w:rFonts w:ascii="Times New Roman" w:hAnsi="Times New Roman" w:cs="Times New Roman"/>
        </w:rPr>
        <w:t xml:space="preserve">On or about August 22, 2014, I received an e-mail request from </w:t>
      </w:r>
      <w:r w:rsidR="00F11895">
        <w:rPr>
          <w:rFonts w:ascii="Times New Roman" w:hAnsi="Times New Roman" w:cs="Times New Roman"/>
        </w:rPr>
        <w:t>Graig</w:t>
      </w:r>
      <w:r w:rsidR="007E68EB">
        <w:rPr>
          <w:rFonts w:ascii="Times New Roman" w:hAnsi="Times New Roman" w:cs="Times New Roman"/>
        </w:rPr>
        <w:t xml:space="preserve"> </w:t>
      </w:r>
      <w:r w:rsidR="00F11895">
        <w:rPr>
          <w:rFonts w:ascii="Times New Roman" w:hAnsi="Times New Roman" w:cs="Times New Roman"/>
        </w:rPr>
        <w:t xml:space="preserve">M. </w:t>
      </w:r>
      <w:r w:rsidR="007E68EB">
        <w:rPr>
          <w:rFonts w:ascii="Times New Roman" w:hAnsi="Times New Roman" w:cs="Times New Roman"/>
        </w:rPr>
        <w:t>Shultz, Esquire,</w:t>
      </w:r>
      <w:r w:rsidR="0051626F">
        <w:rPr>
          <w:rFonts w:ascii="Times New Roman" w:hAnsi="Times New Roman" w:cs="Times New Roman"/>
        </w:rPr>
        <w:t xml:space="preserve"> counsel for PPL,</w:t>
      </w:r>
      <w:r w:rsidR="007E68EB">
        <w:rPr>
          <w:rFonts w:ascii="Times New Roman" w:hAnsi="Times New Roman" w:cs="Times New Roman"/>
        </w:rPr>
        <w:t xml:space="preserve"> requesting that he and his witness appear by telephone at the hearing scheduled for August 26, 2014.  In response to this e-mail, I e-mailed Mr. Harper and Mr. Shultz advising the parties that due to Mr. Shultz’ request, I would like to convert the hearin</w:t>
      </w:r>
      <w:r w:rsidR="006D6BF9">
        <w:rPr>
          <w:rFonts w:ascii="Times New Roman" w:hAnsi="Times New Roman" w:cs="Times New Roman"/>
        </w:rPr>
        <w:t>g to a telephonic hearing.  Mr. </w:t>
      </w:r>
      <w:r w:rsidR="007E68EB">
        <w:rPr>
          <w:rFonts w:ascii="Times New Roman" w:hAnsi="Times New Roman" w:cs="Times New Roman"/>
        </w:rPr>
        <w:t xml:space="preserve">Harper objected to a telephonic hearing and moved for a continuance stating that he was seeking counsel to represent him.  The motion for continuance was unopposed and the hearing was rescheduled </w:t>
      </w:r>
      <w:r w:rsidR="0051626F">
        <w:rPr>
          <w:rFonts w:ascii="Times New Roman" w:hAnsi="Times New Roman" w:cs="Times New Roman"/>
        </w:rPr>
        <w:t xml:space="preserve">by notice dated August 26, 2014, </w:t>
      </w:r>
      <w:r w:rsidR="007E68EB">
        <w:rPr>
          <w:rFonts w:ascii="Times New Roman" w:hAnsi="Times New Roman" w:cs="Times New Roman"/>
        </w:rPr>
        <w:t xml:space="preserve">for October 27, 2014 as an in-person hearing.  </w:t>
      </w:r>
    </w:p>
    <w:p w:rsidR="0051626F" w:rsidRDefault="0051626F" w:rsidP="006E192F">
      <w:pPr>
        <w:pStyle w:val="ParaTab1"/>
        <w:spacing w:line="360" w:lineRule="auto"/>
        <w:ind w:firstLine="1350"/>
        <w:rPr>
          <w:rFonts w:ascii="Times New Roman" w:hAnsi="Times New Roman" w:cs="Times New Roman"/>
        </w:rPr>
      </w:pPr>
    </w:p>
    <w:p w:rsidR="00ED55CD" w:rsidRDefault="00ED55CD" w:rsidP="006E192F">
      <w:pPr>
        <w:pStyle w:val="ParaTab1"/>
        <w:spacing w:line="360" w:lineRule="auto"/>
        <w:ind w:firstLine="1350"/>
        <w:rPr>
          <w:rFonts w:ascii="Times New Roman" w:hAnsi="Times New Roman" w:cs="Times New Roman"/>
        </w:rPr>
      </w:pPr>
      <w:r>
        <w:rPr>
          <w:rFonts w:ascii="Times New Roman" w:hAnsi="Times New Roman" w:cs="Times New Roman"/>
        </w:rPr>
        <w:t>On October 17, 2014, PPL pre-served PPL Hearing Exhibits Nos. 1 through 4B upon Complainant and the presiding officer</w:t>
      </w:r>
      <w:r w:rsidR="00A23C4F">
        <w:rPr>
          <w:rFonts w:ascii="Times New Roman" w:hAnsi="Times New Roman" w:cs="Times New Roman"/>
        </w:rPr>
        <w:t xml:space="preserve"> through regular mail</w:t>
      </w:r>
      <w:r>
        <w:rPr>
          <w:rFonts w:ascii="Times New Roman" w:hAnsi="Times New Roman" w:cs="Times New Roman"/>
        </w:rPr>
        <w:t>.  The hearing was held on October 27, 2014.  The record was held open until the transcript was filed, giving Complainant additional time to file a post-hearing exhibit regarding his income</w:t>
      </w:r>
      <w:r w:rsidR="00A23C4F">
        <w:rPr>
          <w:rFonts w:ascii="Times New Roman" w:hAnsi="Times New Roman" w:cs="Times New Roman"/>
        </w:rPr>
        <w:t xml:space="preserve"> for 2014</w:t>
      </w:r>
      <w:r w:rsidR="006F7F6C">
        <w:rPr>
          <w:rFonts w:ascii="Times New Roman" w:hAnsi="Times New Roman" w:cs="Times New Roman"/>
        </w:rPr>
        <w:t xml:space="preserve">, </w:t>
      </w:r>
      <w:r w:rsidR="00A23C4F">
        <w:rPr>
          <w:rFonts w:ascii="Times New Roman" w:hAnsi="Times New Roman" w:cs="Times New Roman"/>
        </w:rPr>
        <w:t>his brother</w:t>
      </w:r>
      <w:r w:rsidR="006F7F6C">
        <w:rPr>
          <w:rFonts w:ascii="Times New Roman" w:hAnsi="Times New Roman" w:cs="Times New Roman"/>
        </w:rPr>
        <w:t>-</w:t>
      </w:r>
      <w:r w:rsidR="00A23C4F">
        <w:rPr>
          <w:rFonts w:ascii="Times New Roman" w:hAnsi="Times New Roman" w:cs="Times New Roman"/>
        </w:rPr>
        <w:t>in</w:t>
      </w:r>
      <w:r w:rsidR="006F7F6C">
        <w:rPr>
          <w:rFonts w:ascii="Times New Roman" w:hAnsi="Times New Roman" w:cs="Times New Roman"/>
        </w:rPr>
        <w:t>-</w:t>
      </w:r>
      <w:r w:rsidR="00A23C4F">
        <w:rPr>
          <w:rFonts w:ascii="Times New Roman" w:hAnsi="Times New Roman" w:cs="Times New Roman"/>
        </w:rPr>
        <w:t>law’s drivers license</w:t>
      </w:r>
      <w:r w:rsidR="006F7F6C">
        <w:rPr>
          <w:rFonts w:ascii="Times New Roman" w:hAnsi="Times New Roman" w:cs="Times New Roman"/>
        </w:rPr>
        <w:t>, and/or medical documentation,</w:t>
      </w:r>
      <w:r>
        <w:rPr>
          <w:rFonts w:ascii="Times New Roman" w:hAnsi="Times New Roman" w:cs="Times New Roman"/>
        </w:rPr>
        <w:t xml:space="preserve"> if he desired.  N.T. 202 – 203.  </w:t>
      </w:r>
      <w:r w:rsidR="00BE0883">
        <w:rPr>
          <w:rFonts w:ascii="Times New Roman" w:hAnsi="Times New Roman" w:cs="Times New Roman"/>
        </w:rPr>
        <w:t xml:space="preserve">Complainant did not file any post-hearing exhibits.  </w:t>
      </w:r>
      <w:r>
        <w:rPr>
          <w:rFonts w:ascii="Times New Roman" w:hAnsi="Times New Roman" w:cs="Times New Roman"/>
        </w:rPr>
        <w:t>A 203 page transcript was filed on November 18, 2014.  The record closed on November 18, 2014.  This case is ripe for a decision.</w:t>
      </w:r>
    </w:p>
    <w:p w:rsidR="00ED55CD" w:rsidRPr="002005DA" w:rsidRDefault="00ED55CD" w:rsidP="006E192F">
      <w:pPr>
        <w:pStyle w:val="ParaTab1"/>
        <w:spacing w:line="360" w:lineRule="auto"/>
        <w:ind w:firstLine="1350"/>
        <w:rPr>
          <w:rFonts w:ascii="Times New Roman" w:hAnsi="Times New Roman" w:cs="Times New Roman"/>
        </w:rPr>
      </w:pPr>
    </w:p>
    <w:p w:rsidR="006E192F" w:rsidRPr="002005DA" w:rsidRDefault="006E192F" w:rsidP="006E192F">
      <w:pPr>
        <w:spacing w:line="360" w:lineRule="auto"/>
        <w:jc w:val="center"/>
        <w:outlineLvl w:val="0"/>
        <w:rPr>
          <w:u w:val="single"/>
        </w:rPr>
      </w:pPr>
      <w:r w:rsidRPr="002005DA">
        <w:rPr>
          <w:u w:val="single"/>
        </w:rPr>
        <w:t>FINDINGS OF FACT</w:t>
      </w:r>
    </w:p>
    <w:p w:rsidR="00AF28D3" w:rsidRPr="002005DA" w:rsidRDefault="00AF28D3" w:rsidP="00AF28D3">
      <w:pPr>
        <w:tabs>
          <w:tab w:val="left" w:pos="-2070"/>
          <w:tab w:val="left" w:pos="-1980"/>
        </w:tabs>
        <w:autoSpaceDE w:val="0"/>
        <w:autoSpaceDN w:val="0"/>
        <w:spacing w:line="360" w:lineRule="auto"/>
        <w:ind w:left="1440"/>
      </w:pPr>
    </w:p>
    <w:p w:rsidR="00AF28D3" w:rsidRPr="002005DA" w:rsidRDefault="00AF28D3" w:rsidP="006D6BF9">
      <w:pPr>
        <w:numPr>
          <w:ilvl w:val="0"/>
          <w:numId w:val="1"/>
        </w:numPr>
        <w:tabs>
          <w:tab w:val="clear" w:pos="2340"/>
          <w:tab w:val="left" w:pos="-2070"/>
          <w:tab w:val="left" w:pos="-1980"/>
          <w:tab w:val="num" w:pos="2160"/>
        </w:tabs>
        <w:autoSpaceDE w:val="0"/>
        <w:autoSpaceDN w:val="0"/>
        <w:spacing w:line="360" w:lineRule="auto"/>
        <w:ind w:left="0" w:firstLine="1440"/>
      </w:pPr>
      <w:r w:rsidRPr="002005DA">
        <w:t xml:space="preserve">Complainant in this case is </w:t>
      </w:r>
      <w:r w:rsidR="007E1F6F">
        <w:t>Ronald P. Harper, Jr.  N.T. 5.</w:t>
      </w:r>
    </w:p>
    <w:p w:rsidR="00AF28D3" w:rsidRPr="002005DA" w:rsidRDefault="00AF28D3" w:rsidP="006D6BF9">
      <w:pPr>
        <w:tabs>
          <w:tab w:val="left" w:pos="-2070"/>
          <w:tab w:val="left" w:pos="-1980"/>
          <w:tab w:val="num" w:pos="2160"/>
        </w:tabs>
        <w:autoSpaceDE w:val="0"/>
        <w:autoSpaceDN w:val="0"/>
        <w:spacing w:line="360" w:lineRule="auto"/>
        <w:ind w:firstLine="1440"/>
      </w:pPr>
    </w:p>
    <w:p w:rsidR="00AF28D3" w:rsidRPr="002005DA" w:rsidRDefault="00200E0B" w:rsidP="006D6BF9">
      <w:pPr>
        <w:numPr>
          <w:ilvl w:val="0"/>
          <w:numId w:val="1"/>
        </w:numPr>
        <w:tabs>
          <w:tab w:val="clear" w:pos="2340"/>
          <w:tab w:val="num" w:pos="0"/>
          <w:tab w:val="num" w:pos="2160"/>
        </w:tabs>
        <w:spacing w:line="360" w:lineRule="auto"/>
        <w:ind w:left="0" w:firstLine="1440"/>
      </w:pPr>
      <w:r w:rsidRPr="002005DA">
        <w:t>Respondent</w:t>
      </w:r>
      <w:r w:rsidR="00AF28D3" w:rsidRPr="002005DA">
        <w:t xml:space="preserve"> in this case is </w:t>
      </w:r>
      <w:r w:rsidR="007E1F6F">
        <w:t>PPL Electric Utilities Corporation</w:t>
      </w:r>
      <w:r w:rsidR="00AF28D3" w:rsidRPr="002005DA">
        <w:t>, an electric distribution company operating in the Commonwealth of Pennsylvania.</w:t>
      </w:r>
    </w:p>
    <w:p w:rsidR="00AF28D3" w:rsidRPr="002005DA" w:rsidRDefault="00AF28D3" w:rsidP="006D6BF9">
      <w:pPr>
        <w:tabs>
          <w:tab w:val="num" w:pos="2160"/>
        </w:tabs>
        <w:spacing w:line="360" w:lineRule="auto"/>
        <w:ind w:firstLine="1440"/>
      </w:pPr>
    </w:p>
    <w:p w:rsidR="00AF28D3" w:rsidRDefault="00200E0B" w:rsidP="006D6BF9">
      <w:pPr>
        <w:numPr>
          <w:ilvl w:val="0"/>
          <w:numId w:val="1"/>
        </w:numPr>
        <w:tabs>
          <w:tab w:val="clear" w:pos="2340"/>
          <w:tab w:val="num" w:pos="0"/>
          <w:tab w:val="num" w:pos="2160"/>
        </w:tabs>
        <w:spacing w:line="360" w:lineRule="auto"/>
        <w:ind w:left="0" w:firstLine="1440"/>
      </w:pPr>
      <w:r w:rsidRPr="002005DA">
        <w:t>Complainant</w:t>
      </w:r>
      <w:r w:rsidR="00AF28D3" w:rsidRPr="002005DA">
        <w:t xml:space="preserve"> </w:t>
      </w:r>
      <w:r w:rsidR="005936C9">
        <w:t xml:space="preserve">currently </w:t>
      </w:r>
      <w:r w:rsidR="00AF28D3" w:rsidRPr="002005DA">
        <w:t xml:space="preserve">resides </w:t>
      </w:r>
      <w:r w:rsidR="005936C9">
        <w:t xml:space="preserve">alone </w:t>
      </w:r>
      <w:r w:rsidR="00AF28D3" w:rsidRPr="002005DA">
        <w:t xml:space="preserve">at </w:t>
      </w:r>
      <w:r w:rsidR="00133995">
        <w:t xml:space="preserve">the service property, </w:t>
      </w:r>
      <w:r w:rsidR="007E1F6F">
        <w:t>1 Harper Lane, Stevens, Pennsylvania.  N.T. 5.</w:t>
      </w:r>
    </w:p>
    <w:p w:rsidR="007E0B82" w:rsidRDefault="007E0B82" w:rsidP="006D6BF9">
      <w:pPr>
        <w:tabs>
          <w:tab w:val="num" w:pos="2160"/>
        </w:tabs>
        <w:spacing w:line="360" w:lineRule="auto"/>
        <w:ind w:firstLine="1440"/>
      </w:pPr>
    </w:p>
    <w:p w:rsidR="007E0B82" w:rsidRDefault="007E0B8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Complainant is 50 years old and claims he has been diagnosed with and suffers from </w:t>
      </w:r>
      <w:r w:rsidR="00133995">
        <w:t>P</w:t>
      </w:r>
      <w:r>
        <w:t xml:space="preserve">osttraumatic </w:t>
      </w:r>
      <w:r w:rsidR="00133995">
        <w:t>S</w:t>
      </w:r>
      <w:r>
        <w:t xml:space="preserve">tress </w:t>
      </w:r>
      <w:r w:rsidR="00133995">
        <w:t>D</w:t>
      </w:r>
      <w:r>
        <w:t>isorder for six years since he was 44 years old.  N.T. 88-91, 132-133.</w:t>
      </w:r>
    </w:p>
    <w:p w:rsidR="00AF28D3" w:rsidRPr="002005DA" w:rsidRDefault="00AF28D3" w:rsidP="006D6BF9">
      <w:pPr>
        <w:tabs>
          <w:tab w:val="left" w:pos="-2070"/>
          <w:tab w:val="left" w:pos="-1980"/>
          <w:tab w:val="num" w:pos="2160"/>
        </w:tabs>
        <w:autoSpaceDE w:val="0"/>
        <w:autoSpaceDN w:val="0"/>
        <w:ind w:firstLine="1440"/>
      </w:pPr>
    </w:p>
    <w:p w:rsidR="0028109F" w:rsidRDefault="0028109F"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On </w:t>
      </w:r>
      <w:r w:rsidR="00AC06F1">
        <w:t xml:space="preserve">or about </w:t>
      </w:r>
      <w:r>
        <w:t xml:space="preserve">July 10, 2013, Mr. Harper </w:t>
      </w:r>
      <w:r w:rsidR="00AC06F1">
        <w:t>received a notice of</w:t>
      </w:r>
      <w:r>
        <w:t xml:space="preserve"> termination letter</w:t>
      </w:r>
      <w:r w:rsidR="00AC06F1">
        <w:t xml:space="preserve"> from PPL</w:t>
      </w:r>
      <w:r>
        <w:t xml:space="preserve">.  </w:t>
      </w:r>
      <w:r w:rsidR="00AC06F1">
        <w:t xml:space="preserve">N.T. 104-106.  </w:t>
      </w:r>
      <w:r>
        <w:t xml:space="preserve">PPL Exhibit 2. </w:t>
      </w:r>
    </w:p>
    <w:p w:rsidR="00B621BB" w:rsidRDefault="00B621BB" w:rsidP="006D6BF9">
      <w:pPr>
        <w:tabs>
          <w:tab w:val="left" w:pos="-2070"/>
          <w:tab w:val="left" w:pos="-1980"/>
          <w:tab w:val="num" w:pos="2160"/>
        </w:tabs>
        <w:autoSpaceDE w:val="0"/>
        <w:autoSpaceDN w:val="0"/>
        <w:spacing w:line="360" w:lineRule="auto"/>
        <w:ind w:firstLine="1440"/>
      </w:pPr>
    </w:p>
    <w:p w:rsidR="00176CA6" w:rsidRDefault="00176CA6"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On July 15, 2013, PPL received a medical certificat</w:t>
      </w:r>
      <w:r w:rsidR="00A23C4F">
        <w:t>ion</w:t>
      </w:r>
      <w:r>
        <w:t xml:space="preserve"> </w:t>
      </w:r>
      <w:r w:rsidR="0028109F">
        <w:t>valid for 30 days regarding Mr. Harper’s brother-in-law, Christopher Blakesley, who was temporarily residing at the service property</w:t>
      </w:r>
      <w:r>
        <w:t>.  N.T. 52</w:t>
      </w:r>
      <w:r w:rsidR="0028109F">
        <w:t>, 76</w:t>
      </w:r>
      <w:r w:rsidR="00AC06F1">
        <w:t>, 106</w:t>
      </w:r>
      <w:r>
        <w:t>.</w:t>
      </w:r>
      <w:r w:rsidR="0028109F">
        <w:t xml:space="preserve">  PPL Exhibit 2.</w:t>
      </w:r>
    </w:p>
    <w:p w:rsidR="007E0B82" w:rsidRDefault="007E0B82" w:rsidP="006D6BF9">
      <w:pPr>
        <w:tabs>
          <w:tab w:val="left" w:pos="-2070"/>
          <w:tab w:val="left" w:pos="-1980"/>
          <w:tab w:val="num" w:pos="2160"/>
        </w:tabs>
        <w:autoSpaceDE w:val="0"/>
        <w:autoSpaceDN w:val="0"/>
        <w:spacing w:line="360" w:lineRule="auto"/>
        <w:ind w:firstLine="1440"/>
      </w:pPr>
    </w:p>
    <w:p w:rsidR="007E0B82" w:rsidRDefault="007E0B8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Mr. Harper entered PPL’s website on or about July 22, 2013 to update his account information to change his e-mail address.  N.T. 146.</w:t>
      </w:r>
    </w:p>
    <w:p w:rsidR="007E0B82" w:rsidRDefault="007E0B82" w:rsidP="006D6BF9">
      <w:pPr>
        <w:tabs>
          <w:tab w:val="left" w:pos="-2070"/>
          <w:tab w:val="left" w:pos="-1980"/>
          <w:tab w:val="num" w:pos="2160"/>
        </w:tabs>
        <w:autoSpaceDE w:val="0"/>
        <w:autoSpaceDN w:val="0"/>
        <w:spacing w:line="360" w:lineRule="auto"/>
        <w:ind w:firstLine="1440"/>
      </w:pPr>
    </w:p>
    <w:p w:rsidR="007E0B82" w:rsidRDefault="007E0B8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Mr. Harper or someone using his credentials entered PPL’s website on July 24, 2013 and selected that there was no medical condition in the household and the system provided energy assistance information to him.  N.T. 147. </w:t>
      </w:r>
    </w:p>
    <w:p w:rsidR="00176CA6" w:rsidRDefault="00176CA6"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On August 27, 2013, PPL sent Mr. Harper a service termination letter for nonpayment of an arrearage of $7,054.19, with a proposed shut-off date of</w:t>
      </w:r>
      <w:r w:rsidR="00EE6972">
        <w:t xml:space="preserve"> on or after</w:t>
      </w:r>
      <w:r w:rsidR="006D6BF9">
        <w:t xml:space="preserve"> September </w:t>
      </w:r>
      <w:r>
        <w:t>9, 2013.  N.T. 51-55. PPL Exhibit 2 at 4.</w:t>
      </w:r>
    </w:p>
    <w:p w:rsidR="00B621BB" w:rsidRDefault="00B621BB" w:rsidP="006D6BF9">
      <w:pPr>
        <w:tabs>
          <w:tab w:val="left" w:pos="-2070"/>
          <w:tab w:val="left" w:pos="-1980"/>
          <w:tab w:val="num" w:pos="2160"/>
        </w:tabs>
        <w:autoSpaceDE w:val="0"/>
        <w:autoSpaceDN w:val="0"/>
        <w:spacing w:line="360" w:lineRule="auto"/>
        <w:ind w:firstLine="1440"/>
      </w:pPr>
    </w:p>
    <w:p w:rsidR="0028109F" w:rsidRDefault="0028109F"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On September 12, 201</w:t>
      </w:r>
      <w:r w:rsidR="00F11895">
        <w:t>3</w:t>
      </w:r>
      <w:r>
        <w:t xml:space="preserve">, </w:t>
      </w:r>
      <w:r w:rsidR="002924C5">
        <w:t xml:space="preserve">PPL noted in its records </w:t>
      </w:r>
      <w:r>
        <w:t xml:space="preserve">that the </w:t>
      </w:r>
      <w:r w:rsidR="0037299F">
        <w:t xml:space="preserve">previous </w:t>
      </w:r>
      <w:r>
        <w:t xml:space="preserve">medical certification </w:t>
      </w:r>
      <w:r w:rsidR="0037299F">
        <w:t xml:space="preserve">received </w:t>
      </w:r>
      <w:r>
        <w:t>need</w:t>
      </w:r>
      <w:r w:rsidR="00A23C4F">
        <w:t>ed validation because it wa</w:t>
      </w:r>
      <w:r>
        <w:t>s not for the customer and not for a permanent resident of the service property</w:t>
      </w:r>
      <w:r w:rsidR="00A23C4F">
        <w:t>; therefore,</w:t>
      </w:r>
      <w:r w:rsidR="0037299F">
        <w:t xml:space="preserve"> the order was made on September 12 to cut service</w:t>
      </w:r>
      <w:r>
        <w:t xml:space="preserve">.  N.T. </w:t>
      </w:r>
      <w:r w:rsidR="0037299F">
        <w:t xml:space="preserve">59, </w:t>
      </w:r>
      <w:r>
        <w:t>75-76, 81</w:t>
      </w:r>
      <w:r w:rsidR="00DC370F">
        <w:t>, 148, 155-156.</w:t>
      </w:r>
      <w:r>
        <w:t xml:space="preserve"> PPL Exhibit </w:t>
      </w:r>
      <w:r w:rsidR="00551438">
        <w:t>2</w:t>
      </w:r>
      <w:r>
        <w:t>.</w:t>
      </w:r>
    </w:p>
    <w:p w:rsidR="00B621BB" w:rsidRDefault="00B621BB" w:rsidP="006D6BF9">
      <w:pPr>
        <w:tabs>
          <w:tab w:val="left" w:pos="-2070"/>
          <w:tab w:val="left" w:pos="-1980"/>
          <w:tab w:val="num" w:pos="2160"/>
        </w:tabs>
        <w:autoSpaceDE w:val="0"/>
        <w:autoSpaceDN w:val="0"/>
        <w:spacing w:line="360" w:lineRule="auto"/>
        <w:ind w:firstLine="1440"/>
      </w:pPr>
    </w:p>
    <w:p w:rsidR="00032CAE" w:rsidRDefault="00032CAE"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On September </w:t>
      </w:r>
      <w:r w:rsidR="0028109F">
        <w:t xml:space="preserve">15 or </w:t>
      </w:r>
      <w:r>
        <w:t xml:space="preserve">16, 2013, Mr. Harper’s service was terminated; but a cut-in order was issued </w:t>
      </w:r>
      <w:r w:rsidR="0028109F">
        <w:t>September 16, 2013</w:t>
      </w:r>
      <w:r>
        <w:t xml:space="preserve"> because </w:t>
      </w:r>
      <w:r w:rsidR="00AC06F1">
        <w:t>Mr. Harper filed an informal complaint at the Bureau of Consumer Services</w:t>
      </w:r>
      <w:r w:rsidR="00D3231E">
        <w:t xml:space="preserve"> (BCS)</w:t>
      </w:r>
      <w:r w:rsidR="00AC06F1">
        <w:t xml:space="preserve"> </w:t>
      </w:r>
      <w:r w:rsidR="00D3231E">
        <w:t xml:space="preserve">at Case No. 3149300 and a </w:t>
      </w:r>
      <w:r w:rsidR="00CD07E9">
        <w:t xml:space="preserve">renewal of the 30-day </w:t>
      </w:r>
      <w:r w:rsidR="00D3231E">
        <w:t xml:space="preserve">medical certification was provided to PPL </w:t>
      </w:r>
      <w:r w:rsidR="0037299F">
        <w:t xml:space="preserve">by Jeanette (registered nurse) </w:t>
      </w:r>
      <w:r w:rsidR="00D3231E">
        <w:t xml:space="preserve">after termination. </w:t>
      </w:r>
      <w:r w:rsidR="006D6BF9">
        <w:t>N.T. 60</w:t>
      </w:r>
      <w:r>
        <w:t>-65</w:t>
      </w:r>
      <w:r w:rsidR="0028109F">
        <w:t>, 80</w:t>
      </w:r>
      <w:r w:rsidR="00AC06F1">
        <w:t>, 107</w:t>
      </w:r>
      <w:r>
        <w:t>.  PPL Exhibit 2.</w:t>
      </w:r>
    </w:p>
    <w:p w:rsidR="000E59B2" w:rsidRDefault="000E59B2" w:rsidP="006D6BF9">
      <w:pPr>
        <w:tabs>
          <w:tab w:val="left" w:pos="-2070"/>
          <w:tab w:val="left" w:pos="-1980"/>
          <w:tab w:val="num" w:pos="2160"/>
        </w:tabs>
        <w:autoSpaceDE w:val="0"/>
        <w:autoSpaceDN w:val="0"/>
        <w:spacing w:line="360" w:lineRule="auto"/>
        <w:ind w:firstLine="1440"/>
      </w:pPr>
    </w:p>
    <w:p w:rsidR="000E59B2" w:rsidRDefault="000E59B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When service was terminated on September 15 or 16, 2013, the last payment PPL had received from Complainant was on September 24, 2009 in the amount of $250, and prior to that was June 27, 2008 in the amount of $147.88.  PPL Exhibit 4B.</w:t>
      </w:r>
    </w:p>
    <w:p w:rsidR="00B621BB" w:rsidRDefault="00B621BB" w:rsidP="006D6BF9">
      <w:pPr>
        <w:tabs>
          <w:tab w:val="left" w:pos="-2070"/>
          <w:tab w:val="left" w:pos="-1980"/>
          <w:tab w:val="num" w:pos="2160"/>
        </w:tabs>
        <w:autoSpaceDE w:val="0"/>
        <w:autoSpaceDN w:val="0"/>
        <w:spacing w:line="360" w:lineRule="auto"/>
        <w:ind w:firstLine="1440"/>
      </w:pPr>
    </w:p>
    <w:p w:rsidR="000E59B2" w:rsidRDefault="000E59B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On September 16,</w:t>
      </w:r>
      <w:r w:rsidR="00975D1F">
        <w:t xml:space="preserve"> 2013,</w:t>
      </w:r>
      <w:r>
        <w:t xml:space="preserve"> service was restored to the service property and a $50 reconnection charge was added to Complainant’s account.  N.T. 156.</w:t>
      </w:r>
    </w:p>
    <w:p w:rsidR="000E59B2" w:rsidRDefault="000E59B2" w:rsidP="006D6BF9">
      <w:pPr>
        <w:tabs>
          <w:tab w:val="left" w:pos="-2070"/>
          <w:tab w:val="left" w:pos="-1980"/>
          <w:tab w:val="num" w:pos="2160"/>
        </w:tabs>
        <w:autoSpaceDE w:val="0"/>
        <w:autoSpaceDN w:val="0"/>
        <w:spacing w:line="360" w:lineRule="auto"/>
        <w:ind w:firstLine="1440"/>
      </w:pPr>
    </w:p>
    <w:p w:rsidR="000E59B2" w:rsidRDefault="000E59B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On September 20, 2013, BCS issued a Commission-ordered payment arrangement based upon the criteria that 4 adults and one minor child were residing at 1 Harper Lane, Stevens, Pennsylvania, and there was a combined monthly income of $6,303 per month, which is between 250% - 300% the federal poverty guidelines, placing the customer at a level t</w:t>
      </w:r>
      <w:r w:rsidR="00BF7995">
        <w:t>hree</w:t>
      </w:r>
      <w:r>
        <w:t xml:space="preserve"> pursuant to 66 Pa.C.S. § 1405(b)(3), and giving the customer 1 year to pay his arrearage of approximately $4,000.  </w:t>
      </w:r>
    </w:p>
    <w:p w:rsidR="000E59B2" w:rsidRDefault="000E59B2" w:rsidP="006D6BF9">
      <w:pPr>
        <w:tabs>
          <w:tab w:val="left" w:pos="-2070"/>
          <w:tab w:val="left" w:pos="-1980"/>
          <w:tab w:val="num" w:pos="2160"/>
        </w:tabs>
        <w:autoSpaceDE w:val="0"/>
        <w:autoSpaceDN w:val="0"/>
        <w:spacing w:line="360" w:lineRule="auto"/>
        <w:ind w:left="1440"/>
      </w:pPr>
    </w:p>
    <w:p w:rsidR="000E59B2" w:rsidRDefault="000E59B2" w:rsidP="006D6BF9">
      <w:pPr>
        <w:numPr>
          <w:ilvl w:val="0"/>
          <w:numId w:val="1"/>
        </w:numPr>
        <w:tabs>
          <w:tab w:val="left" w:pos="-2070"/>
          <w:tab w:val="left" w:pos="-1980"/>
          <w:tab w:val="num" w:pos="-100"/>
          <w:tab w:val="num" w:pos="2160"/>
        </w:tabs>
        <w:autoSpaceDE w:val="0"/>
        <w:autoSpaceDN w:val="0"/>
        <w:spacing w:line="360" w:lineRule="auto"/>
        <w:ind w:left="0" w:firstLine="1440"/>
      </w:pPr>
      <w:r>
        <w:t>On September 23, 2013, Mr. Harper was referred to OnTrack via e-mail correspondence and notified to “be on the lookout for a gold envelope” in his regular mail which contained an OnTrack application.  N.T. 157.</w:t>
      </w:r>
    </w:p>
    <w:p w:rsidR="000E59B2" w:rsidRDefault="000E59B2" w:rsidP="006D6BF9">
      <w:pPr>
        <w:tabs>
          <w:tab w:val="left" w:pos="-2070"/>
          <w:tab w:val="left" w:pos="-1980"/>
          <w:tab w:val="num" w:pos="2160"/>
        </w:tabs>
        <w:autoSpaceDE w:val="0"/>
        <w:autoSpaceDN w:val="0"/>
        <w:spacing w:line="360" w:lineRule="auto"/>
        <w:ind w:left="1440"/>
      </w:pPr>
    </w:p>
    <w:p w:rsidR="000E59B2" w:rsidRDefault="000E59B2" w:rsidP="006D6BF9">
      <w:pPr>
        <w:numPr>
          <w:ilvl w:val="0"/>
          <w:numId w:val="1"/>
        </w:numPr>
        <w:tabs>
          <w:tab w:val="left" w:pos="-2070"/>
          <w:tab w:val="left" w:pos="-1980"/>
          <w:tab w:val="num" w:pos="-100"/>
          <w:tab w:val="num" w:pos="2160"/>
        </w:tabs>
        <w:autoSpaceDE w:val="0"/>
        <w:autoSpaceDN w:val="0"/>
        <w:spacing w:line="360" w:lineRule="auto"/>
        <w:ind w:left="0" w:firstLine="1440"/>
      </w:pPr>
      <w:r>
        <w:t>On September 27, 2013, Nellie Solivan-Ruth, an employee of PPL, added Mr. Harper’s phone number to his account.  N.T. 158.</w:t>
      </w:r>
    </w:p>
    <w:p w:rsidR="000E59B2" w:rsidRDefault="000E59B2" w:rsidP="006D6BF9">
      <w:pPr>
        <w:tabs>
          <w:tab w:val="left" w:pos="-2070"/>
          <w:tab w:val="left" w:pos="-1980"/>
          <w:tab w:val="num" w:pos="2160"/>
        </w:tabs>
        <w:autoSpaceDE w:val="0"/>
        <w:autoSpaceDN w:val="0"/>
        <w:spacing w:line="360" w:lineRule="auto"/>
        <w:ind w:left="1440"/>
      </w:pPr>
    </w:p>
    <w:p w:rsidR="00032CAE" w:rsidRDefault="00032CAE"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In </w:t>
      </w:r>
      <w:r w:rsidR="00BE1AB2">
        <w:t xml:space="preserve">late </w:t>
      </w:r>
      <w:r>
        <w:t>September, 2013, Mr. Harper sent a fa</w:t>
      </w:r>
      <w:r w:rsidR="00BE1AB2">
        <w:t>csimile</w:t>
      </w:r>
      <w:r>
        <w:t xml:space="preserve"> to PPL indicating he wished to communicate through e-mail and not via telephone.  N.T. 65</w:t>
      </w:r>
      <w:r w:rsidR="000D728C">
        <w:t>-66</w:t>
      </w:r>
      <w:r>
        <w:t>.  PPL Exhibit 2.</w:t>
      </w:r>
    </w:p>
    <w:p w:rsidR="00B621BB" w:rsidRDefault="00B621BB"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On October 4, 2013, Nellie Solivan-Ruth, a Customer Service Representative, e-mailed Mr. Harper stating: “We can appreciate your situation.  However, you still need to call our office since there is quite a bit of information we need to review with you.  Again, we have a credit specialist that needs to speak with you since as I mentioned before, with your current situation, I cannot help you the way our credit specialist can.  We do want to help you.  I can even have our Rep call you to avoid having you go through the automated system.  We just need your phone number.  Sincerely, Nellie, Customer Service, PPL E.U.”  Complainant’s Exhibit 2.</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On October 11, 2013, Complainant filed another informal complaint</w:t>
      </w:r>
      <w:r w:rsidR="00BF7995">
        <w:t xml:space="preserve"> at </w:t>
      </w:r>
      <w:r>
        <w:t xml:space="preserve"> BCS</w:t>
      </w:r>
      <w:r w:rsidR="00AF4217">
        <w:t xml:space="preserve"> Case No. </w:t>
      </w:r>
      <w:r w:rsidR="00901F49">
        <w:t>3160079</w:t>
      </w:r>
      <w:r w:rsidR="00AF4217">
        <w:t>,</w:t>
      </w:r>
      <w:r>
        <w:t xml:space="preserve"> complaining </w:t>
      </w:r>
      <w:r w:rsidR="00AF4217">
        <w:t xml:space="preserve">that </w:t>
      </w:r>
      <w:r>
        <w:t>the company would not communicate to him through his preferred form of communication, e-mail or facsimile.  N.T. 108.</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A BCS Decision was rendered on October 30, 2013, reinstating the payment arrangement that had been ordered on or about September 20, 2013. </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On October 31, 2013, Customer Service Representative Bonnie entered in PPL’s account records that Mr. Harper was to pay $779 per the PUC Commission-ordered payment agreement issued in September.  N.T. 159.  PPL Exhibit 1.</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Mr. Harper was to pay the monthly budget billing amount plus $644 beginning in November, 2013.  N.T. 160.</w:t>
      </w:r>
    </w:p>
    <w:p w:rsidR="000C7A11" w:rsidRDefault="000C7A11" w:rsidP="006D6BF9">
      <w:pPr>
        <w:tabs>
          <w:tab w:val="left" w:pos="-2070"/>
          <w:tab w:val="left" w:pos="-1980"/>
          <w:tab w:val="num" w:pos="2160"/>
        </w:tabs>
        <w:autoSpaceDE w:val="0"/>
        <w:autoSpaceDN w:val="0"/>
        <w:spacing w:line="360" w:lineRule="auto"/>
        <w:ind w:left="1440"/>
      </w:pPr>
    </w:p>
    <w:p w:rsidR="00381FCB"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Other than a $300 payment posted on October 25, 2013 and $435 posted on November 26, 2013, there were no more payments made on the account</w:t>
      </w:r>
      <w:r w:rsidR="00405462">
        <w:t>; therefore, Mr. </w:t>
      </w:r>
      <w:r w:rsidRPr="00E266C3">
        <w:t>Harper breached his Commission-ordered payment agreement.  N.T. 161.  PPL Exhibits 3, 4A and 4B.</w:t>
      </w:r>
    </w:p>
    <w:p w:rsidR="00405462" w:rsidRDefault="00405462" w:rsidP="00405462">
      <w:pPr>
        <w:tabs>
          <w:tab w:val="left" w:pos="-2070"/>
          <w:tab w:val="left" w:pos="-198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Mr. Harper attempted to efile his appeal of the BCS Decision on November 11, 201</w:t>
      </w:r>
      <w:r w:rsidR="00AF4217">
        <w:t>3</w:t>
      </w:r>
      <w:r>
        <w:t>, but this attempt was rejected by the Commission’s Secretary who sent him a subsequent letter on April 17, 2014.</w:t>
      </w:r>
      <w:r w:rsidRPr="000C7A11">
        <w:t xml:space="preserve"> </w:t>
      </w:r>
    </w:p>
    <w:p w:rsidR="00133995" w:rsidRDefault="00133995"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PPL was not copied on the April 17, 2014, letter from the Commission’s Secretary to Mr. Harper regarding his attempt to file an appeal of a BCS decision.  N.T. 163.</w:t>
      </w:r>
    </w:p>
    <w:p w:rsidR="00133995" w:rsidRDefault="00133995" w:rsidP="006D6BF9">
      <w:pPr>
        <w:tabs>
          <w:tab w:val="left" w:pos="-2070"/>
          <w:tab w:val="left" w:pos="-1980"/>
          <w:tab w:val="num" w:pos="2160"/>
        </w:tabs>
        <w:autoSpaceDE w:val="0"/>
        <w:autoSpaceDN w:val="0"/>
        <w:spacing w:line="360" w:lineRule="auto"/>
        <w:ind w:left="1440"/>
      </w:pPr>
    </w:p>
    <w:p w:rsidR="000E59B2" w:rsidRDefault="000E59B2" w:rsidP="006D6BF9">
      <w:pPr>
        <w:numPr>
          <w:ilvl w:val="0"/>
          <w:numId w:val="1"/>
        </w:numPr>
        <w:tabs>
          <w:tab w:val="left" w:pos="-2070"/>
          <w:tab w:val="left" w:pos="-1980"/>
          <w:tab w:val="num" w:pos="-100"/>
          <w:tab w:val="num" w:pos="2160"/>
        </w:tabs>
        <w:autoSpaceDE w:val="0"/>
        <w:autoSpaceDN w:val="0"/>
        <w:spacing w:line="360" w:lineRule="auto"/>
        <w:ind w:left="0" w:firstLine="1440"/>
      </w:pPr>
      <w:r>
        <w:t>On March 7, 2014, PPL sent Mr. Harper an e-mail to remind him to apply for a LIHEAP Crisis Program.  N.T. 158.</w:t>
      </w:r>
    </w:p>
    <w:p w:rsidR="000E59B2" w:rsidRDefault="000E59B2"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On April 3, 2014, PPL sent a standard residential 10-day termination notice with a proposed termination date of on or after April 15, 2014, for non-payment of $7,920.56, a delinquent account balance.  N.T. 159, 161-162.</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On or about April 8, 2014, Mr. Harper e-mailed Mr. Worthington expressing his belief that he had filed a formal complaint.  N.T. 164, 181.</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Mr. Worthington checked PPL’s records and contacted one of the BCS investigators and found nothing to substantiate Mr. Harper’s claim that he had filed a formal complaint and responded same to Mr. Harper through e-mail.  N.T. 164, 181-183.</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On April 12, 2014, PPL posted a 72-hour notice of termination at the service property.  N.T. 162.</w:t>
      </w: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As of April 21, 2014, PPL had not received formal notice that a formal complaint had been filed at the Commission appealing the BCS decision.  N.T. 162. </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On April 21, 2014, a PPL technician went to the service property to terminate Mr. Harper’s service for lack of payment.  N.T. 27, PPL Exhibit 2.</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Mr. Harper argued with the technician that his service should not be terminated because Mr. Harper had a letter from the Commission dated April 17, 2014, which he showed the technician.</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The letter from the Commission’s Secretary dated April 17, 2014, informed Mr. Harper that on November 11, 2013, the Commission rejected Mr. Harper’s attempt to appeal a BCS determination through e-filing.  </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The letter dated April 17, 2014 further instructed Mr. Harper that in order to appeal the BCS determination, he must sign and submit the attached signature page of the formal complaint form that he attempted to e-file.  The Commission would consider the appeal timely if the signature page provided an original signature and was filed by May 15, 2014. </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On April 21, 2014, the service technician at the service property contacted the metering supervisor, Sharon Brooks, who reported back to the technician that there was no formal notice of a pending complaint filed by Mr. Harper in PPL’s system.  N.T. 32-33.  PPL Exhibit 2.</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On April 21, 2014, Mr. Harper’s service was terminated.  N.T. 162.</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The technician cut the power on April 21, 2014, informing Mr. Harper that there was nothing on record that there was a complaint filed.  PPL Exhibit 2.</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At the time PPL terminated service, it had knowledge that two BCS decisions had been rendered and the cases closed on September 20, 2013 and October 30, 2013 respectively.  N.T. 166. </w:t>
      </w:r>
    </w:p>
    <w:p w:rsidR="00381FCB" w:rsidRDefault="00381FCB" w:rsidP="006D6BF9">
      <w:pPr>
        <w:tabs>
          <w:tab w:val="left" w:pos="-2070"/>
          <w:tab w:val="left" w:pos="-1980"/>
          <w:tab w:val="num" w:pos="2160"/>
        </w:tabs>
        <w:autoSpaceDE w:val="0"/>
        <w:autoSpaceDN w:val="0"/>
        <w:spacing w:line="360" w:lineRule="auto"/>
        <w:ind w:left="1440"/>
      </w:pPr>
    </w:p>
    <w:p w:rsidR="00381FCB" w:rsidRDefault="00381FCB" w:rsidP="006D6BF9">
      <w:pPr>
        <w:numPr>
          <w:ilvl w:val="0"/>
          <w:numId w:val="1"/>
        </w:numPr>
        <w:tabs>
          <w:tab w:val="left" w:pos="-2070"/>
          <w:tab w:val="left" w:pos="-1980"/>
          <w:tab w:val="num" w:pos="-100"/>
          <w:tab w:val="num" w:pos="2160"/>
        </w:tabs>
        <w:autoSpaceDE w:val="0"/>
        <w:autoSpaceDN w:val="0"/>
        <w:spacing w:line="360" w:lineRule="auto"/>
        <w:ind w:left="0" w:firstLine="1440"/>
      </w:pPr>
      <w:r>
        <w:t>After termination on April 21, 2014, the Commission’s Secretary had a conversation with Tim Dahl, a supervisor at PPL, and as a result of the conversation</w:t>
      </w:r>
      <w:r w:rsidR="00133995">
        <w:t xml:space="preserve">, </w:t>
      </w:r>
      <w:r>
        <w:t>PPL  restore</w:t>
      </w:r>
      <w:r w:rsidR="00133995">
        <w:t>d</w:t>
      </w:r>
      <w:r>
        <w:t xml:space="preserve"> service because the Secretary had given Mr. Harper until May 15 to properly file his appeal; therefore, if no complaint was properly filed by May 15, then termination would proceed again. N.T. 34-35; 165-166. PPL Exhibit 2.</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On April 22, 2014, </w:t>
      </w:r>
      <w:r w:rsidR="00381FCB">
        <w:t xml:space="preserve">a </w:t>
      </w:r>
      <w:r>
        <w:t>PPL service technician tried to restore service but was unable to unblock the meter due to too much load on it.  No one answered a knock on the door of the service property and there was no phone number on fil</w:t>
      </w:r>
      <w:r w:rsidR="00BF5868">
        <w:t>e to call the customer on April </w:t>
      </w:r>
      <w:r>
        <w:t>22, 2014.  N.T. 167.</w:t>
      </w:r>
    </w:p>
    <w:p w:rsidR="000C7A11" w:rsidRDefault="000C7A11" w:rsidP="006D6BF9">
      <w:pPr>
        <w:tabs>
          <w:tab w:val="left" w:pos="-2070"/>
          <w:tab w:val="left" w:pos="-1980"/>
          <w:tab w:val="num" w:pos="2160"/>
        </w:tabs>
        <w:autoSpaceDE w:val="0"/>
        <w:autoSpaceDN w:val="0"/>
        <w:spacing w:line="360" w:lineRule="auto"/>
        <w:ind w:left="1440"/>
      </w:pPr>
    </w:p>
    <w:p w:rsidR="000C7A11"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PPL’s service technician returned on April 23, 2014, and restored power, and a $30 reconnection fee was added to Mr. Harper’s account.  N.T. 168.  PPL Exhibit 1.</w:t>
      </w:r>
    </w:p>
    <w:p w:rsidR="007E0B82" w:rsidRDefault="007E0B82" w:rsidP="006D6BF9">
      <w:pPr>
        <w:tabs>
          <w:tab w:val="left" w:pos="-2070"/>
          <w:tab w:val="left" w:pos="-1980"/>
          <w:tab w:val="num" w:pos="2160"/>
        </w:tabs>
        <w:autoSpaceDE w:val="0"/>
        <w:autoSpaceDN w:val="0"/>
        <w:spacing w:line="360" w:lineRule="auto"/>
        <w:ind w:left="1440"/>
      </w:pPr>
    </w:p>
    <w:p w:rsidR="00EE6972" w:rsidRDefault="00EE6972" w:rsidP="006D6BF9">
      <w:pPr>
        <w:numPr>
          <w:ilvl w:val="0"/>
          <w:numId w:val="1"/>
        </w:numPr>
        <w:tabs>
          <w:tab w:val="left" w:pos="-2070"/>
          <w:tab w:val="left" w:pos="-1980"/>
          <w:tab w:val="num" w:pos="-100"/>
          <w:tab w:val="num" w:pos="2160"/>
        </w:tabs>
        <w:autoSpaceDE w:val="0"/>
        <w:autoSpaceDN w:val="0"/>
        <w:spacing w:line="360" w:lineRule="auto"/>
        <w:ind w:left="0" w:firstLine="1440"/>
      </w:pPr>
      <w:r>
        <w:t>Mr. Harper reattempted filing an appeal of the BCS Decision on May 12, 2014</w:t>
      </w:r>
      <w:r w:rsidR="007E0B82">
        <w:t>, and his filing was accepted by the Commission’s Secretary</w:t>
      </w:r>
      <w:r>
        <w:t>.</w:t>
      </w:r>
      <w:r w:rsidR="00133995">
        <w:t xml:space="preserve">  Complaint.</w:t>
      </w:r>
    </w:p>
    <w:p w:rsidR="007E0B82" w:rsidRDefault="007E0B82" w:rsidP="006D6BF9">
      <w:pPr>
        <w:tabs>
          <w:tab w:val="left" w:pos="-2070"/>
          <w:tab w:val="left" w:pos="-1980"/>
          <w:tab w:val="num" w:pos="2160"/>
        </w:tabs>
        <w:autoSpaceDE w:val="0"/>
        <w:autoSpaceDN w:val="0"/>
        <w:spacing w:line="360" w:lineRule="auto"/>
        <w:ind w:left="1440"/>
      </w:pPr>
    </w:p>
    <w:p w:rsidR="00EE6972" w:rsidRDefault="00EE6972"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PPL received formal </w:t>
      </w:r>
      <w:r w:rsidR="00E933DE">
        <w:t>service</w:t>
      </w:r>
      <w:r>
        <w:t xml:space="preserve"> of the complaint on May 21, 2014</w:t>
      </w:r>
      <w:r w:rsidR="000E59B2">
        <w:t>, and the complaint contained a mobile phone number as well as Mr. Harper’s e-mail address in the contact information, although it states “use this to contact!” next to the e-mail address</w:t>
      </w:r>
      <w:r>
        <w:t>.</w:t>
      </w:r>
      <w:r w:rsidR="000E59B2">
        <w:t xml:space="preserve">  Complaint at 1.</w:t>
      </w:r>
    </w:p>
    <w:p w:rsidR="00EE6972" w:rsidRDefault="00EE6972" w:rsidP="006D6BF9">
      <w:pPr>
        <w:tabs>
          <w:tab w:val="left" w:pos="-2070"/>
          <w:tab w:val="left" w:pos="-1980"/>
          <w:tab w:val="num" w:pos="2160"/>
        </w:tabs>
        <w:autoSpaceDE w:val="0"/>
        <w:autoSpaceDN w:val="0"/>
        <w:spacing w:line="360" w:lineRule="auto"/>
        <w:ind w:left="1440"/>
      </w:pPr>
    </w:p>
    <w:p w:rsidR="00545D85" w:rsidRDefault="000C7A11" w:rsidP="006D6BF9">
      <w:pPr>
        <w:numPr>
          <w:ilvl w:val="0"/>
          <w:numId w:val="1"/>
        </w:numPr>
        <w:tabs>
          <w:tab w:val="left" w:pos="-2070"/>
          <w:tab w:val="left" w:pos="-1980"/>
          <w:tab w:val="num" w:pos="-100"/>
          <w:tab w:val="num" w:pos="2160"/>
        </w:tabs>
        <w:autoSpaceDE w:val="0"/>
        <w:autoSpaceDN w:val="0"/>
        <w:spacing w:line="360" w:lineRule="auto"/>
        <w:ind w:left="0" w:firstLine="1440"/>
      </w:pPr>
      <w:r>
        <w:t>In an attempt to negotiate a payment arrangement with Mr. Harper, o</w:t>
      </w:r>
      <w:r w:rsidR="00545D85">
        <w:t>n May 22, 2014, Mae F. Dorris, a customer service representative of PPL, left a voicemail message on Mr. Harper’s mobile phone requesting he telephone her to discuss Mr. Harper’s formal complaint.  N.T. 47-48.</w:t>
      </w:r>
    </w:p>
    <w:p w:rsidR="00B621BB" w:rsidRDefault="00B621BB" w:rsidP="006D6BF9">
      <w:pPr>
        <w:tabs>
          <w:tab w:val="left" w:pos="-2070"/>
          <w:tab w:val="left" w:pos="-1980"/>
          <w:tab w:val="num" w:pos="2160"/>
        </w:tabs>
        <w:autoSpaceDE w:val="0"/>
        <w:autoSpaceDN w:val="0"/>
        <w:spacing w:line="360" w:lineRule="auto"/>
        <w:ind w:left="1440"/>
      </w:pPr>
    </w:p>
    <w:p w:rsidR="00545D85" w:rsidRDefault="00545D85" w:rsidP="00BF5868">
      <w:pPr>
        <w:numPr>
          <w:ilvl w:val="0"/>
          <w:numId w:val="1"/>
        </w:numPr>
        <w:tabs>
          <w:tab w:val="left" w:pos="-2070"/>
          <w:tab w:val="left" w:pos="-1980"/>
          <w:tab w:val="num" w:pos="-100"/>
          <w:tab w:val="num" w:pos="2160"/>
        </w:tabs>
        <w:autoSpaceDE w:val="0"/>
        <w:autoSpaceDN w:val="0"/>
        <w:spacing w:line="360" w:lineRule="auto"/>
        <w:ind w:left="0" w:firstLine="1440"/>
      </w:pPr>
      <w:r>
        <w:t>On or about May 23, 2014, Mae F. Dorris mailed Mr. Harper a letter requesting he telephone her to negotiate a payment agreement.  Complainant’s Exhibit 1, N.T. 39.</w:t>
      </w:r>
    </w:p>
    <w:p w:rsidR="00BF5868" w:rsidRDefault="00BF5868" w:rsidP="00BF5868">
      <w:pPr>
        <w:tabs>
          <w:tab w:val="left" w:pos="-2070"/>
          <w:tab w:val="left" w:pos="-1980"/>
        </w:tabs>
        <w:autoSpaceDE w:val="0"/>
        <w:autoSpaceDN w:val="0"/>
        <w:spacing w:line="360" w:lineRule="auto"/>
        <w:ind w:left="1440"/>
      </w:pPr>
    </w:p>
    <w:p w:rsidR="00D02CE1" w:rsidRDefault="00D02CE1" w:rsidP="00BF5868">
      <w:pPr>
        <w:numPr>
          <w:ilvl w:val="0"/>
          <w:numId w:val="1"/>
        </w:numPr>
        <w:tabs>
          <w:tab w:val="left" w:pos="-2070"/>
          <w:tab w:val="left" w:pos="-1980"/>
          <w:tab w:val="num" w:pos="-100"/>
          <w:tab w:val="num" w:pos="2160"/>
        </w:tabs>
        <w:autoSpaceDE w:val="0"/>
        <w:autoSpaceDN w:val="0"/>
        <w:spacing w:line="360" w:lineRule="auto"/>
        <w:ind w:left="0" w:firstLine="1440"/>
      </w:pPr>
      <w:r>
        <w:t xml:space="preserve">Julie Krzywiec also left a message on Mr. Harper’s </w:t>
      </w:r>
      <w:r w:rsidR="00BF7995">
        <w:t>voicemail</w:t>
      </w:r>
      <w:r>
        <w:t xml:space="preserve"> </w:t>
      </w:r>
      <w:r w:rsidR="00C3677A">
        <w:t xml:space="preserve">on June 9, 2014, </w:t>
      </w:r>
      <w:r>
        <w:t>in an attempt to negotiate a payment agreement with Mr. Harper.  N.T. 17-18</w:t>
      </w:r>
      <w:r w:rsidR="00AC06F1">
        <w:t>, 114</w:t>
      </w:r>
      <w:r>
        <w:t xml:space="preserve">. </w:t>
      </w:r>
      <w:r w:rsidR="00C3677A">
        <w:t xml:space="preserve"> PPL Exhibit 2.</w:t>
      </w:r>
    </w:p>
    <w:p w:rsidR="00F11895" w:rsidRDefault="00F11895" w:rsidP="00BF5868">
      <w:pPr>
        <w:tabs>
          <w:tab w:val="left" w:pos="-2070"/>
          <w:tab w:val="left" w:pos="-1980"/>
          <w:tab w:val="num" w:pos="2160"/>
        </w:tabs>
        <w:autoSpaceDE w:val="0"/>
        <w:autoSpaceDN w:val="0"/>
        <w:spacing w:line="360" w:lineRule="auto"/>
        <w:ind w:left="1440"/>
      </w:pPr>
    </w:p>
    <w:p w:rsidR="00176CA6" w:rsidRDefault="00545D85" w:rsidP="00BF5868">
      <w:pPr>
        <w:numPr>
          <w:ilvl w:val="0"/>
          <w:numId w:val="1"/>
        </w:numPr>
        <w:tabs>
          <w:tab w:val="left" w:pos="-2070"/>
          <w:tab w:val="left" w:pos="-1980"/>
          <w:tab w:val="num" w:pos="-100"/>
          <w:tab w:val="num" w:pos="2160"/>
        </w:tabs>
        <w:autoSpaceDE w:val="0"/>
        <w:autoSpaceDN w:val="0"/>
        <w:spacing w:line="360" w:lineRule="auto"/>
        <w:ind w:left="0" w:firstLine="1440"/>
      </w:pPr>
      <w:r>
        <w:t>On June 9, 2014, Mae F. Dorris again left voice messages on Mr. Harper’s mobile phone</w:t>
      </w:r>
      <w:r w:rsidR="00176CA6">
        <w:t xml:space="preserve"> in an attempt to negotiate a payment agreement.  N.T. 16-17, 48.  PPL Exhibit 2. </w:t>
      </w:r>
    </w:p>
    <w:p w:rsidR="00B621BB" w:rsidRDefault="00B621BB" w:rsidP="00BF5868">
      <w:pPr>
        <w:tabs>
          <w:tab w:val="left" w:pos="-2070"/>
          <w:tab w:val="left" w:pos="-1980"/>
          <w:tab w:val="num" w:pos="2160"/>
        </w:tabs>
        <w:autoSpaceDE w:val="0"/>
        <w:autoSpaceDN w:val="0"/>
        <w:spacing w:line="360" w:lineRule="auto"/>
        <w:ind w:left="1440"/>
      </w:pPr>
    </w:p>
    <w:p w:rsidR="00C3677A" w:rsidRDefault="00D02CE1" w:rsidP="00BF5868">
      <w:pPr>
        <w:numPr>
          <w:ilvl w:val="0"/>
          <w:numId w:val="1"/>
        </w:numPr>
        <w:tabs>
          <w:tab w:val="left" w:pos="-2070"/>
          <w:tab w:val="left" w:pos="-1980"/>
          <w:tab w:val="num" w:pos="-100"/>
          <w:tab w:val="num" w:pos="2160"/>
        </w:tabs>
        <w:autoSpaceDE w:val="0"/>
        <w:autoSpaceDN w:val="0"/>
        <w:spacing w:line="360" w:lineRule="auto"/>
        <w:ind w:left="0" w:firstLine="1440"/>
      </w:pPr>
      <w:r>
        <w:t xml:space="preserve">These phone calls and messages happened after Mr. Harper had </w:t>
      </w:r>
      <w:r w:rsidR="00DA5198">
        <w:t>requested by fa</w:t>
      </w:r>
      <w:r w:rsidR="002924C5">
        <w:t>csimile</w:t>
      </w:r>
      <w:r w:rsidR="00DA5198">
        <w:t xml:space="preserve"> </w:t>
      </w:r>
      <w:r w:rsidR="00EE6972">
        <w:t>o</w:t>
      </w:r>
      <w:r w:rsidR="00DA5198">
        <w:t>n September</w:t>
      </w:r>
      <w:r w:rsidR="00EE6972">
        <w:t xml:space="preserve"> 20</w:t>
      </w:r>
      <w:r w:rsidR="00DA5198">
        <w:t xml:space="preserve">, 2013, that he not be </w:t>
      </w:r>
      <w:r w:rsidR="00176CA6">
        <w:t>telephoned</w:t>
      </w:r>
      <w:r w:rsidR="00DA5198">
        <w:t xml:space="preserve">, but rather communicated </w:t>
      </w:r>
      <w:r w:rsidR="00176CA6">
        <w:t xml:space="preserve">to </w:t>
      </w:r>
      <w:r w:rsidR="00DA5198">
        <w:t xml:space="preserve">through e-mail and after he </w:t>
      </w:r>
      <w:r w:rsidR="00C3677A">
        <w:t xml:space="preserve">filed his formal complaint complaining that the company had violated the ADA by telephoning him instead of corresponding through written correspondence. PPL Exhibit 2.  </w:t>
      </w:r>
    </w:p>
    <w:p w:rsidR="00B621BB" w:rsidRDefault="00B621BB" w:rsidP="00BF5868">
      <w:pPr>
        <w:tabs>
          <w:tab w:val="left" w:pos="-2070"/>
          <w:tab w:val="left" w:pos="-1980"/>
          <w:tab w:val="num" w:pos="2160"/>
        </w:tabs>
        <w:autoSpaceDE w:val="0"/>
        <w:autoSpaceDN w:val="0"/>
        <w:spacing w:line="360" w:lineRule="auto"/>
        <w:ind w:left="1440"/>
      </w:pPr>
    </w:p>
    <w:p w:rsidR="007E0B82" w:rsidRDefault="007E0B82" w:rsidP="00BF5868">
      <w:pPr>
        <w:numPr>
          <w:ilvl w:val="0"/>
          <w:numId w:val="1"/>
        </w:numPr>
        <w:tabs>
          <w:tab w:val="left" w:pos="-2070"/>
          <w:tab w:val="left" w:pos="-1980"/>
          <w:tab w:val="num" w:pos="-100"/>
          <w:tab w:val="num" w:pos="2160"/>
        </w:tabs>
        <w:autoSpaceDE w:val="0"/>
        <w:autoSpaceDN w:val="0"/>
        <w:spacing w:line="360" w:lineRule="auto"/>
        <w:ind w:left="0" w:firstLine="1440"/>
      </w:pPr>
      <w:r>
        <w:t>Dennis R. Worthington is a Senior Quality Assurance Specialist at PPL.  N.T. 11.</w:t>
      </w:r>
    </w:p>
    <w:p w:rsidR="007E0B82" w:rsidRDefault="007E0B82" w:rsidP="00BF5868">
      <w:pPr>
        <w:tabs>
          <w:tab w:val="left" w:pos="-2070"/>
          <w:tab w:val="left" w:pos="-1980"/>
          <w:tab w:val="num" w:pos="2160"/>
        </w:tabs>
        <w:autoSpaceDE w:val="0"/>
        <w:autoSpaceDN w:val="0"/>
        <w:spacing w:line="360" w:lineRule="auto"/>
        <w:ind w:left="1440"/>
      </w:pPr>
    </w:p>
    <w:p w:rsidR="007E0B82" w:rsidRDefault="007E0B82" w:rsidP="00BF5868">
      <w:pPr>
        <w:numPr>
          <w:ilvl w:val="0"/>
          <w:numId w:val="1"/>
        </w:numPr>
        <w:tabs>
          <w:tab w:val="left" w:pos="-2070"/>
          <w:tab w:val="left" w:pos="-1980"/>
          <w:tab w:val="num" w:pos="-100"/>
          <w:tab w:val="num" w:pos="2160"/>
        </w:tabs>
        <w:autoSpaceDE w:val="0"/>
        <w:autoSpaceDN w:val="0"/>
        <w:spacing w:line="360" w:lineRule="auto"/>
        <w:ind w:left="0" w:firstLine="1440"/>
      </w:pPr>
      <w:r>
        <w:t>Mr. Harper is the only customer out of approximately 1.4 million customers Mr. Worthington is aware of who objects to communications through telephone.  N.T. 67.</w:t>
      </w:r>
    </w:p>
    <w:p w:rsidR="00BF5868" w:rsidRDefault="00BF5868" w:rsidP="00BF5868">
      <w:pPr>
        <w:tabs>
          <w:tab w:val="left" w:pos="-2070"/>
          <w:tab w:val="left" w:pos="-1980"/>
        </w:tabs>
        <w:autoSpaceDE w:val="0"/>
        <w:autoSpaceDN w:val="0"/>
        <w:spacing w:line="360" w:lineRule="auto"/>
        <w:ind w:left="1440"/>
      </w:pPr>
    </w:p>
    <w:p w:rsidR="00C3677A" w:rsidRDefault="00C3677A" w:rsidP="00BF5868">
      <w:pPr>
        <w:numPr>
          <w:ilvl w:val="0"/>
          <w:numId w:val="1"/>
        </w:numPr>
        <w:tabs>
          <w:tab w:val="left" w:pos="-2070"/>
          <w:tab w:val="left" w:pos="-1980"/>
          <w:tab w:val="num" w:pos="-100"/>
          <w:tab w:val="num" w:pos="2160"/>
        </w:tabs>
        <w:autoSpaceDE w:val="0"/>
        <w:autoSpaceDN w:val="0"/>
        <w:spacing w:line="360" w:lineRule="auto"/>
        <w:ind w:left="0" w:firstLine="1440"/>
      </w:pPr>
      <w:r>
        <w:t xml:space="preserve">On June 9, 2014, Mr. Harper’s mobile phone number was removed from his account per Dennis Worthington’s instructions because Mr. Harper did not want the company calling him for any reason.  PPL Exhibit 2. </w:t>
      </w:r>
    </w:p>
    <w:p w:rsidR="00B621BB" w:rsidRDefault="00B621BB" w:rsidP="00BF5868">
      <w:pPr>
        <w:tabs>
          <w:tab w:val="left" w:pos="-2070"/>
          <w:tab w:val="left" w:pos="-1980"/>
          <w:tab w:val="num" w:pos="2160"/>
        </w:tabs>
        <w:autoSpaceDE w:val="0"/>
        <w:autoSpaceDN w:val="0"/>
        <w:spacing w:line="360" w:lineRule="auto"/>
        <w:ind w:left="1440"/>
      </w:pPr>
    </w:p>
    <w:p w:rsidR="00C3677A" w:rsidRDefault="00DA5198" w:rsidP="00BF5868">
      <w:pPr>
        <w:numPr>
          <w:ilvl w:val="0"/>
          <w:numId w:val="1"/>
        </w:numPr>
        <w:tabs>
          <w:tab w:val="left" w:pos="-2070"/>
          <w:tab w:val="left" w:pos="-1980"/>
          <w:tab w:val="num" w:pos="-100"/>
          <w:tab w:val="num" w:pos="2160"/>
        </w:tabs>
        <w:autoSpaceDE w:val="0"/>
        <w:autoSpaceDN w:val="0"/>
        <w:spacing w:line="360" w:lineRule="auto"/>
        <w:ind w:left="0" w:firstLine="1440"/>
      </w:pPr>
      <w:r>
        <w:t xml:space="preserve">Mr. Worthington intervened as supervisor of quality assurance to direct Mae Dorris to remove Mr. Harper’s phone number, and Mr. </w:t>
      </w:r>
      <w:r w:rsidR="007978D0">
        <w:t>Worthington</w:t>
      </w:r>
      <w:r>
        <w:t xml:space="preserve"> instructed Ms. Dorris to read the entire complaint before phoning a customer who is requesting a payment agreement.  N.T. 20. </w:t>
      </w:r>
    </w:p>
    <w:p w:rsidR="00BF5868" w:rsidRDefault="00BF5868" w:rsidP="00BF5868">
      <w:pPr>
        <w:tabs>
          <w:tab w:val="left" w:pos="-2070"/>
          <w:tab w:val="left" w:pos="-1980"/>
        </w:tabs>
        <w:autoSpaceDE w:val="0"/>
        <w:autoSpaceDN w:val="0"/>
        <w:spacing w:line="360" w:lineRule="auto"/>
        <w:ind w:left="1440"/>
      </w:pPr>
    </w:p>
    <w:p w:rsidR="00EE6972" w:rsidRDefault="00EE6972" w:rsidP="006D6BF9">
      <w:pPr>
        <w:numPr>
          <w:ilvl w:val="0"/>
          <w:numId w:val="1"/>
        </w:numPr>
        <w:tabs>
          <w:tab w:val="left" w:pos="-2070"/>
          <w:tab w:val="left" w:pos="-1980"/>
          <w:tab w:val="num" w:pos="-100"/>
          <w:tab w:val="num" w:pos="2160"/>
        </w:tabs>
        <w:autoSpaceDE w:val="0"/>
        <w:autoSpaceDN w:val="0"/>
        <w:spacing w:line="360" w:lineRule="auto"/>
        <w:ind w:left="0" w:firstLine="1440"/>
      </w:pPr>
      <w:r>
        <w:t>PPL has a mechanism to receive communications from customers through e-mail, but the company does not negotiate payment agreements through e-mail.  N.T. 67.</w:t>
      </w:r>
    </w:p>
    <w:p w:rsidR="00EE6972" w:rsidRDefault="00EE6972" w:rsidP="006D6BF9">
      <w:pPr>
        <w:tabs>
          <w:tab w:val="left" w:pos="-2070"/>
          <w:tab w:val="left" w:pos="-1980"/>
          <w:tab w:val="num" w:pos="2160"/>
        </w:tabs>
        <w:autoSpaceDE w:val="0"/>
        <w:autoSpaceDN w:val="0"/>
        <w:spacing w:line="360" w:lineRule="auto"/>
        <w:ind w:left="1440"/>
      </w:pPr>
    </w:p>
    <w:p w:rsidR="00EE6972" w:rsidRDefault="00EE6972" w:rsidP="006D6BF9">
      <w:pPr>
        <w:numPr>
          <w:ilvl w:val="0"/>
          <w:numId w:val="1"/>
        </w:numPr>
        <w:tabs>
          <w:tab w:val="left" w:pos="-2070"/>
          <w:tab w:val="left" w:pos="-1980"/>
          <w:tab w:val="num" w:pos="-100"/>
          <w:tab w:val="num" w:pos="2160"/>
        </w:tabs>
        <w:autoSpaceDE w:val="0"/>
        <w:autoSpaceDN w:val="0"/>
        <w:spacing w:line="360" w:lineRule="auto"/>
        <w:ind w:left="0" w:firstLine="1440"/>
      </w:pPr>
      <w:r>
        <w:t>PPL does not negotiate payment agreements through e-mail because service could be in jeopardy, and exchanging e-mails can take hours or days involving basic questions regarding a customer’s finances and household needs before a payment agreement can be offered.  N.T. 68.</w:t>
      </w:r>
    </w:p>
    <w:p w:rsidR="00EE6972" w:rsidRDefault="00EE6972" w:rsidP="006D6BF9">
      <w:pPr>
        <w:tabs>
          <w:tab w:val="left" w:pos="-2070"/>
          <w:tab w:val="left" w:pos="-1980"/>
          <w:tab w:val="num" w:pos="2160"/>
        </w:tabs>
        <w:autoSpaceDE w:val="0"/>
        <w:autoSpaceDN w:val="0"/>
        <w:spacing w:line="360" w:lineRule="auto"/>
        <w:ind w:left="1440"/>
      </w:pPr>
    </w:p>
    <w:p w:rsidR="00EE6972" w:rsidRDefault="00EE6972" w:rsidP="006D6BF9">
      <w:pPr>
        <w:numPr>
          <w:ilvl w:val="0"/>
          <w:numId w:val="1"/>
        </w:numPr>
        <w:tabs>
          <w:tab w:val="left" w:pos="-2070"/>
          <w:tab w:val="left" w:pos="-1980"/>
          <w:tab w:val="num" w:pos="-100"/>
          <w:tab w:val="num" w:pos="2160"/>
        </w:tabs>
        <w:autoSpaceDE w:val="0"/>
        <w:autoSpaceDN w:val="0"/>
        <w:spacing w:line="360" w:lineRule="auto"/>
        <w:ind w:left="0" w:firstLine="1440"/>
      </w:pPr>
      <w:r>
        <w:t>Service could be terminated while there is an exchange of e-mails going on between the customer and PPL.  N.T. 68.</w:t>
      </w:r>
      <w:r w:rsidRPr="00EE6972">
        <w:t xml:space="preserve"> </w:t>
      </w:r>
    </w:p>
    <w:p w:rsidR="00EE6972" w:rsidRDefault="00EE6972" w:rsidP="006D6BF9">
      <w:pPr>
        <w:tabs>
          <w:tab w:val="left" w:pos="-2070"/>
          <w:tab w:val="left" w:pos="-1980"/>
          <w:tab w:val="num" w:pos="2160"/>
        </w:tabs>
        <w:autoSpaceDE w:val="0"/>
        <w:autoSpaceDN w:val="0"/>
        <w:spacing w:line="360" w:lineRule="auto"/>
        <w:ind w:left="1440"/>
      </w:pPr>
    </w:p>
    <w:p w:rsidR="00DA5198" w:rsidRDefault="00DA5198" w:rsidP="006D6BF9">
      <w:pPr>
        <w:numPr>
          <w:ilvl w:val="0"/>
          <w:numId w:val="1"/>
        </w:numPr>
        <w:tabs>
          <w:tab w:val="left" w:pos="-2070"/>
          <w:tab w:val="left" w:pos="-1980"/>
          <w:tab w:val="num" w:pos="-100"/>
          <w:tab w:val="num" w:pos="2160"/>
        </w:tabs>
        <w:autoSpaceDE w:val="0"/>
        <w:autoSpaceDN w:val="0"/>
        <w:spacing w:line="360" w:lineRule="auto"/>
        <w:ind w:left="0" w:firstLine="1440"/>
      </w:pPr>
      <w:r>
        <w:t>PPL has taken corrective action to prevent customer service representative</w:t>
      </w:r>
      <w:r w:rsidR="00F11895">
        <w:t>s</w:t>
      </w:r>
      <w:r>
        <w:t xml:space="preserve"> from telephoning Mr. Harper in the future regarding his account.  N.T. 20.</w:t>
      </w:r>
    </w:p>
    <w:p w:rsidR="00CD07E9" w:rsidRDefault="00CD07E9" w:rsidP="006D6BF9">
      <w:pPr>
        <w:tabs>
          <w:tab w:val="left" w:pos="-2070"/>
          <w:tab w:val="left" w:pos="-1980"/>
          <w:tab w:val="num" w:pos="2160"/>
        </w:tabs>
        <w:autoSpaceDE w:val="0"/>
        <w:autoSpaceDN w:val="0"/>
        <w:spacing w:line="360" w:lineRule="auto"/>
        <w:ind w:left="1440"/>
      </w:pPr>
    </w:p>
    <w:p w:rsidR="00DA5198" w:rsidRDefault="003D7BC7"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PPL </w:t>
      </w:r>
      <w:r w:rsidR="0038392A">
        <w:t>ha</w:t>
      </w:r>
      <w:r>
        <w:t xml:space="preserve">s a call center so the first way it conducts business </w:t>
      </w:r>
      <w:r w:rsidR="002924C5">
        <w:t xml:space="preserve">with its customers </w:t>
      </w:r>
      <w:r>
        <w:t xml:space="preserve">is through </w:t>
      </w:r>
      <w:r w:rsidR="002924C5">
        <w:t xml:space="preserve">the </w:t>
      </w:r>
      <w:r>
        <w:t>telephone.  N.T</w:t>
      </w:r>
      <w:r w:rsidR="0038392A">
        <w:t>.</w:t>
      </w:r>
      <w:r>
        <w:t xml:space="preserve"> 22.</w:t>
      </w:r>
    </w:p>
    <w:p w:rsidR="00B621BB" w:rsidRDefault="00B621BB" w:rsidP="006D6BF9">
      <w:pPr>
        <w:tabs>
          <w:tab w:val="left" w:pos="-2070"/>
          <w:tab w:val="left" w:pos="-1980"/>
          <w:tab w:val="num" w:pos="2160"/>
        </w:tabs>
        <w:autoSpaceDE w:val="0"/>
        <w:autoSpaceDN w:val="0"/>
        <w:spacing w:line="360" w:lineRule="auto"/>
        <w:ind w:left="1440"/>
      </w:pPr>
    </w:p>
    <w:p w:rsidR="003D7BC7" w:rsidRDefault="003D7BC7" w:rsidP="006D6BF9">
      <w:pPr>
        <w:numPr>
          <w:ilvl w:val="0"/>
          <w:numId w:val="1"/>
        </w:numPr>
        <w:tabs>
          <w:tab w:val="left" w:pos="-2070"/>
          <w:tab w:val="left" w:pos="-1980"/>
          <w:tab w:val="num" w:pos="-100"/>
          <w:tab w:val="num" w:pos="2160"/>
        </w:tabs>
        <w:autoSpaceDE w:val="0"/>
        <w:autoSpaceDN w:val="0"/>
        <w:spacing w:line="360" w:lineRule="auto"/>
        <w:ind w:left="0" w:firstLine="1440"/>
      </w:pPr>
      <w:r>
        <w:t>Telephone, e-mail, and regular mail are three ways a customer can communicate with PPL.  N.T. 23.</w:t>
      </w:r>
    </w:p>
    <w:p w:rsidR="00B621BB" w:rsidRDefault="00B621BB" w:rsidP="006D6BF9">
      <w:pPr>
        <w:tabs>
          <w:tab w:val="left" w:pos="-2070"/>
          <w:tab w:val="left" w:pos="-1980"/>
          <w:tab w:val="num" w:pos="2160"/>
        </w:tabs>
        <w:autoSpaceDE w:val="0"/>
        <w:autoSpaceDN w:val="0"/>
        <w:spacing w:line="360" w:lineRule="auto"/>
        <w:ind w:left="1440"/>
      </w:pPr>
    </w:p>
    <w:p w:rsidR="003D7BC7" w:rsidRDefault="003D7BC7" w:rsidP="006D6BF9">
      <w:pPr>
        <w:numPr>
          <w:ilvl w:val="0"/>
          <w:numId w:val="1"/>
        </w:numPr>
        <w:tabs>
          <w:tab w:val="left" w:pos="-2070"/>
          <w:tab w:val="left" w:pos="-1980"/>
          <w:tab w:val="num" w:pos="-100"/>
          <w:tab w:val="num" w:pos="2160"/>
        </w:tabs>
        <w:autoSpaceDE w:val="0"/>
        <w:autoSpaceDN w:val="0"/>
        <w:spacing w:line="360" w:lineRule="auto"/>
        <w:ind w:left="0" w:firstLine="1440"/>
      </w:pPr>
      <w:r>
        <w:t>A customer may communicate through interfacing with PPL’s website</w:t>
      </w:r>
      <w:r w:rsidR="00551438">
        <w:t xml:space="preserve"> and through </w:t>
      </w:r>
      <w:r w:rsidR="001F7BB1">
        <w:t>an Interactive Voice Response (</w:t>
      </w:r>
      <w:r w:rsidR="00551438">
        <w:t>IVR</w:t>
      </w:r>
      <w:r w:rsidR="001F7BB1">
        <w:t>) system</w:t>
      </w:r>
      <w:r w:rsidR="000B56EF">
        <w:t xml:space="preserve"> at any hour of the day</w:t>
      </w:r>
      <w:r>
        <w:t>.  N.T. 23</w:t>
      </w:r>
      <w:r w:rsidR="00551438">
        <w:t>, 84</w:t>
      </w:r>
      <w:r w:rsidR="000B56EF">
        <w:t>, 144</w:t>
      </w:r>
      <w:r>
        <w:t>.</w:t>
      </w:r>
    </w:p>
    <w:p w:rsidR="00B621BB" w:rsidRDefault="00B621BB" w:rsidP="006D6BF9">
      <w:pPr>
        <w:tabs>
          <w:tab w:val="left" w:pos="-2070"/>
          <w:tab w:val="left" w:pos="-1980"/>
          <w:tab w:val="num" w:pos="2160"/>
        </w:tabs>
        <w:autoSpaceDE w:val="0"/>
        <w:autoSpaceDN w:val="0"/>
        <w:spacing w:line="360" w:lineRule="auto"/>
        <w:ind w:left="1440"/>
      </w:pPr>
    </w:p>
    <w:p w:rsidR="00B54C8E" w:rsidRDefault="00B54C8E" w:rsidP="006D6BF9">
      <w:pPr>
        <w:numPr>
          <w:ilvl w:val="0"/>
          <w:numId w:val="1"/>
        </w:numPr>
        <w:tabs>
          <w:tab w:val="left" w:pos="-2070"/>
          <w:tab w:val="left" w:pos="-1980"/>
          <w:tab w:val="num" w:pos="-100"/>
          <w:tab w:val="num" w:pos="2160"/>
        </w:tabs>
        <w:autoSpaceDE w:val="0"/>
        <w:autoSpaceDN w:val="0"/>
        <w:spacing w:line="360" w:lineRule="auto"/>
        <w:ind w:left="0" w:firstLine="1440"/>
      </w:pPr>
      <w:r>
        <w:t>Any time a customer telephones PPL’s office, he</w:t>
      </w:r>
      <w:r w:rsidR="002924C5">
        <w:t xml:space="preserve"> or she</w:t>
      </w:r>
      <w:r>
        <w:t xml:space="preserve"> is presented with options including setting up a payment agreement for a delinquent account through IVR by answering a series of questions regarding household size and income.  N.T. 140.</w:t>
      </w:r>
    </w:p>
    <w:p w:rsidR="00B621BB" w:rsidRDefault="00B621BB" w:rsidP="006D6BF9">
      <w:pPr>
        <w:tabs>
          <w:tab w:val="left" w:pos="-2070"/>
          <w:tab w:val="left" w:pos="-1980"/>
          <w:tab w:val="num" w:pos="2160"/>
        </w:tabs>
        <w:autoSpaceDE w:val="0"/>
        <w:autoSpaceDN w:val="0"/>
        <w:spacing w:line="360" w:lineRule="auto"/>
        <w:ind w:left="1440"/>
      </w:pPr>
    </w:p>
    <w:p w:rsidR="00B54C8E" w:rsidRDefault="00B54C8E" w:rsidP="006D6BF9">
      <w:pPr>
        <w:numPr>
          <w:ilvl w:val="0"/>
          <w:numId w:val="1"/>
        </w:numPr>
        <w:tabs>
          <w:tab w:val="left" w:pos="-2070"/>
          <w:tab w:val="left" w:pos="-1980"/>
          <w:tab w:val="num" w:pos="-100"/>
          <w:tab w:val="num" w:pos="2160"/>
        </w:tabs>
        <w:autoSpaceDE w:val="0"/>
        <w:autoSpaceDN w:val="0"/>
        <w:spacing w:line="360" w:lineRule="auto"/>
        <w:ind w:left="0" w:firstLine="1440"/>
      </w:pPr>
      <w:r>
        <w:t>If a customer had previously established a payment agreement, the IVR system would look to repair a broken agreement, ask for a catch-up amount</w:t>
      </w:r>
      <w:r w:rsidR="002924C5">
        <w:t>,</w:t>
      </w:r>
      <w:r>
        <w:t xml:space="preserve"> and the customer does not have to speak to a live person with IVR, but may interact using his phone’s keypad.  N.T. 141. </w:t>
      </w:r>
    </w:p>
    <w:p w:rsidR="00B621BB" w:rsidRDefault="00B621BB" w:rsidP="006D6BF9">
      <w:pPr>
        <w:tabs>
          <w:tab w:val="left" w:pos="-2070"/>
          <w:tab w:val="left" w:pos="-1980"/>
          <w:tab w:val="num" w:pos="2160"/>
        </w:tabs>
        <w:autoSpaceDE w:val="0"/>
        <w:autoSpaceDN w:val="0"/>
        <w:spacing w:line="360" w:lineRule="auto"/>
        <w:ind w:left="1440"/>
      </w:pPr>
    </w:p>
    <w:p w:rsidR="00B54C8E" w:rsidRDefault="00B54C8E" w:rsidP="006D6BF9">
      <w:pPr>
        <w:numPr>
          <w:ilvl w:val="0"/>
          <w:numId w:val="1"/>
        </w:numPr>
        <w:tabs>
          <w:tab w:val="left" w:pos="-2070"/>
          <w:tab w:val="left" w:pos="-1980"/>
          <w:tab w:val="num" w:pos="-100"/>
          <w:tab w:val="num" w:pos="2160"/>
        </w:tabs>
        <w:autoSpaceDE w:val="0"/>
        <w:autoSpaceDN w:val="0"/>
        <w:spacing w:line="360" w:lineRule="auto"/>
        <w:ind w:left="0" w:firstLine="1440"/>
      </w:pPr>
      <w:r>
        <w:t>PPL’s website offers options for a customer to make a payment agreement by answering questions regarding income and household size by entering data on a computer.  N.T. 142.</w:t>
      </w:r>
    </w:p>
    <w:p w:rsidR="00B621BB" w:rsidRDefault="00B621BB" w:rsidP="006D6BF9">
      <w:pPr>
        <w:tabs>
          <w:tab w:val="left" w:pos="-2070"/>
          <w:tab w:val="left" w:pos="-1980"/>
          <w:tab w:val="num" w:pos="2160"/>
        </w:tabs>
        <w:autoSpaceDE w:val="0"/>
        <w:autoSpaceDN w:val="0"/>
        <w:spacing w:line="360" w:lineRule="auto"/>
        <w:ind w:left="1440"/>
      </w:pPr>
    </w:p>
    <w:p w:rsidR="000B56EF" w:rsidRDefault="000B56EF"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Mr. Harper complained there is no option with IVR or the website other than to pay a lump sum catch up amount even if he can’t pay it.  N.T. 142. </w:t>
      </w:r>
    </w:p>
    <w:p w:rsidR="00B621BB" w:rsidRDefault="00B621BB" w:rsidP="006D6BF9">
      <w:pPr>
        <w:tabs>
          <w:tab w:val="left" w:pos="-2070"/>
          <w:tab w:val="left" w:pos="-1980"/>
          <w:tab w:val="num" w:pos="2160"/>
        </w:tabs>
        <w:autoSpaceDE w:val="0"/>
        <w:autoSpaceDN w:val="0"/>
        <w:spacing w:line="360" w:lineRule="auto"/>
        <w:ind w:left="1440"/>
      </w:pPr>
    </w:p>
    <w:p w:rsidR="006D50D5" w:rsidRDefault="00D20D1F" w:rsidP="006D6BF9">
      <w:pPr>
        <w:numPr>
          <w:ilvl w:val="0"/>
          <w:numId w:val="1"/>
        </w:numPr>
        <w:tabs>
          <w:tab w:val="left" w:pos="-2070"/>
          <w:tab w:val="left" w:pos="-1980"/>
          <w:tab w:val="num" w:pos="-100"/>
          <w:tab w:val="num" w:pos="2160"/>
        </w:tabs>
        <w:autoSpaceDE w:val="0"/>
        <w:autoSpaceDN w:val="0"/>
        <w:spacing w:line="360" w:lineRule="auto"/>
        <w:ind w:left="0" w:firstLine="1440"/>
      </w:pPr>
      <w:r>
        <w:t>Complainant</w:t>
      </w:r>
      <w:r w:rsidR="00551438">
        <w:t xml:space="preserve"> </w:t>
      </w:r>
      <w:r>
        <w:t>felt</w:t>
      </w:r>
      <w:r w:rsidR="00551438">
        <w:t xml:space="preserve"> harassed</w:t>
      </w:r>
      <w:r w:rsidR="00075239">
        <w:t xml:space="preserve"> and overwhelmed</w:t>
      </w:r>
      <w:r w:rsidR="00551438">
        <w:t xml:space="preserve"> by telephone calls from PPL customer service representatives and letters requesting he telephone PPL to negotiate a payment agreement.  N.T. 88</w:t>
      </w:r>
      <w:r w:rsidR="00075239">
        <w:t>, 134-135</w:t>
      </w:r>
      <w:r w:rsidR="00551438">
        <w:t>.</w:t>
      </w:r>
    </w:p>
    <w:p w:rsidR="002A6800" w:rsidRDefault="002A6800" w:rsidP="006D6BF9">
      <w:pPr>
        <w:tabs>
          <w:tab w:val="left" w:pos="-2070"/>
          <w:tab w:val="left" w:pos="-1980"/>
          <w:tab w:val="num" w:pos="2160"/>
        </w:tabs>
        <w:autoSpaceDE w:val="0"/>
        <w:autoSpaceDN w:val="0"/>
        <w:spacing w:line="360" w:lineRule="auto"/>
        <w:ind w:left="1440"/>
      </w:pPr>
    </w:p>
    <w:p w:rsidR="00075239" w:rsidRDefault="00075239" w:rsidP="006D6BF9">
      <w:pPr>
        <w:numPr>
          <w:ilvl w:val="0"/>
          <w:numId w:val="1"/>
        </w:numPr>
        <w:tabs>
          <w:tab w:val="left" w:pos="-2070"/>
          <w:tab w:val="left" w:pos="-1980"/>
          <w:tab w:val="num" w:pos="-100"/>
          <w:tab w:val="num" w:pos="2160"/>
        </w:tabs>
        <w:autoSpaceDE w:val="0"/>
        <w:autoSpaceDN w:val="0"/>
        <w:spacing w:line="360" w:lineRule="auto"/>
        <w:ind w:left="0" w:firstLine="1440"/>
      </w:pPr>
      <w:r>
        <w:t>It is easier for Complainant to ignore e-mails, or to review them in time and respond, th</w:t>
      </w:r>
      <w:r w:rsidR="002924C5">
        <w:t>a</w:t>
      </w:r>
      <w:r>
        <w:t>n it is</w:t>
      </w:r>
      <w:r w:rsidR="001C0AA3">
        <w:t xml:space="preserve"> for Complainant</w:t>
      </w:r>
      <w:r>
        <w:t xml:space="preserve"> to answer ringing telephones, or knocks at doors which give him more anxiety.  N.T. 135-136.</w:t>
      </w:r>
    </w:p>
    <w:p w:rsidR="00B621BB" w:rsidRDefault="00B621BB" w:rsidP="006D6BF9">
      <w:pPr>
        <w:tabs>
          <w:tab w:val="left" w:pos="-2070"/>
          <w:tab w:val="left" w:pos="-1980"/>
          <w:tab w:val="num" w:pos="2160"/>
        </w:tabs>
        <w:autoSpaceDE w:val="0"/>
        <w:autoSpaceDN w:val="0"/>
        <w:spacing w:line="360" w:lineRule="auto"/>
        <w:ind w:left="1440"/>
      </w:pPr>
    </w:p>
    <w:p w:rsidR="006D50D5" w:rsidRDefault="00D20D1F" w:rsidP="006D6BF9">
      <w:pPr>
        <w:numPr>
          <w:ilvl w:val="0"/>
          <w:numId w:val="1"/>
        </w:numPr>
        <w:tabs>
          <w:tab w:val="left" w:pos="-2070"/>
          <w:tab w:val="left" w:pos="-1980"/>
          <w:tab w:val="num" w:pos="-100"/>
          <w:tab w:val="num" w:pos="2160"/>
        </w:tabs>
        <w:autoSpaceDE w:val="0"/>
        <w:autoSpaceDN w:val="0"/>
        <w:spacing w:line="360" w:lineRule="auto"/>
        <w:ind w:left="0" w:firstLine="1440"/>
      </w:pPr>
      <w:r>
        <w:t>Complainant does not dispute</w:t>
      </w:r>
      <w:r w:rsidR="00A23C4F">
        <w:t xml:space="preserve"> that </w:t>
      </w:r>
      <w:r>
        <w:t>he owes PPL $9,112 for services rendered.  N.T. 89-92</w:t>
      </w:r>
      <w:r w:rsidR="00AC06F1">
        <w:t>, 102-103</w:t>
      </w:r>
      <w:r>
        <w:t>.</w:t>
      </w:r>
    </w:p>
    <w:p w:rsidR="00B621BB" w:rsidRDefault="00B621BB" w:rsidP="006D6BF9">
      <w:pPr>
        <w:tabs>
          <w:tab w:val="left" w:pos="-2070"/>
          <w:tab w:val="left" w:pos="-1980"/>
          <w:tab w:val="num" w:pos="2160"/>
        </w:tabs>
        <w:autoSpaceDE w:val="0"/>
        <w:autoSpaceDN w:val="0"/>
        <w:spacing w:line="360" w:lineRule="auto"/>
        <w:ind w:left="1440"/>
      </w:pPr>
    </w:p>
    <w:p w:rsidR="00D20D1F" w:rsidRDefault="00D20D1F" w:rsidP="006D6BF9">
      <w:pPr>
        <w:numPr>
          <w:ilvl w:val="0"/>
          <w:numId w:val="1"/>
        </w:numPr>
        <w:tabs>
          <w:tab w:val="left" w:pos="-2070"/>
          <w:tab w:val="left" w:pos="-1980"/>
          <w:tab w:val="num" w:pos="-100"/>
          <w:tab w:val="num" w:pos="2160"/>
        </w:tabs>
        <w:autoSpaceDE w:val="0"/>
        <w:autoSpaceDN w:val="0"/>
        <w:spacing w:line="360" w:lineRule="auto"/>
        <w:ind w:left="0" w:firstLine="1440"/>
      </w:pPr>
      <w:r>
        <w:t xml:space="preserve">Complainant requests a payment arrangement whereby he pays his monthly budget bill of $57.69 plus $200 per month towards </w:t>
      </w:r>
      <w:r w:rsidR="00AF4217">
        <w:t xml:space="preserve">the </w:t>
      </w:r>
      <w:r>
        <w:t>arrearage until it is current.  N.T. 92.</w:t>
      </w:r>
    </w:p>
    <w:p w:rsidR="00B621BB" w:rsidRDefault="00B621BB" w:rsidP="006D6BF9">
      <w:pPr>
        <w:tabs>
          <w:tab w:val="left" w:pos="-2070"/>
          <w:tab w:val="left" w:pos="-1980"/>
          <w:tab w:val="num" w:pos="2160"/>
        </w:tabs>
        <w:autoSpaceDE w:val="0"/>
        <w:autoSpaceDN w:val="0"/>
        <w:spacing w:line="360" w:lineRule="auto"/>
        <w:ind w:left="1440"/>
      </w:pPr>
    </w:p>
    <w:p w:rsidR="00D20D1F" w:rsidRDefault="00D20D1F" w:rsidP="006D6BF9">
      <w:pPr>
        <w:numPr>
          <w:ilvl w:val="0"/>
          <w:numId w:val="1"/>
        </w:numPr>
        <w:tabs>
          <w:tab w:val="left" w:pos="-2070"/>
          <w:tab w:val="left" w:pos="-1980"/>
          <w:tab w:val="num" w:pos="-100"/>
          <w:tab w:val="num" w:pos="2160"/>
        </w:tabs>
        <w:autoSpaceDE w:val="0"/>
        <w:autoSpaceDN w:val="0"/>
        <w:spacing w:line="360" w:lineRule="auto"/>
        <w:ind w:left="0" w:firstLine="1440"/>
      </w:pPr>
      <w:r>
        <w:t>Complainant has been self employed as a political consultant for 20 years.  N.T. 93.</w:t>
      </w:r>
    </w:p>
    <w:p w:rsidR="00B621BB" w:rsidRDefault="00B621BB" w:rsidP="006D6BF9">
      <w:pPr>
        <w:tabs>
          <w:tab w:val="left" w:pos="-2070"/>
          <w:tab w:val="left" w:pos="-1980"/>
          <w:tab w:val="num" w:pos="2160"/>
        </w:tabs>
        <w:autoSpaceDE w:val="0"/>
        <w:autoSpaceDN w:val="0"/>
        <w:spacing w:line="360" w:lineRule="auto"/>
        <w:ind w:left="1440"/>
      </w:pPr>
    </w:p>
    <w:p w:rsidR="00D20D1F" w:rsidRDefault="00D20D1F" w:rsidP="006D6BF9">
      <w:pPr>
        <w:numPr>
          <w:ilvl w:val="0"/>
          <w:numId w:val="1"/>
        </w:numPr>
        <w:tabs>
          <w:tab w:val="left" w:pos="-2070"/>
          <w:tab w:val="left" w:pos="-1980"/>
          <w:tab w:val="num" w:pos="-100"/>
          <w:tab w:val="num" w:pos="2160"/>
        </w:tabs>
        <w:autoSpaceDE w:val="0"/>
        <w:autoSpaceDN w:val="0"/>
        <w:spacing w:line="360" w:lineRule="auto"/>
        <w:ind w:left="0" w:firstLine="1440"/>
      </w:pPr>
      <w:r>
        <w:t>Complainant has been out of business for the past six years and is trying to get back in it and do the things he used to be able to do.  N.T. 92-94.</w:t>
      </w:r>
    </w:p>
    <w:p w:rsidR="00901F49" w:rsidRDefault="00901F49" w:rsidP="00901F49">
      <w:pPr>
        <w:tabs>
          <w:tab w:val="left" w:pos="-2070"/>
          <w:tab w:val="left" w:pos="-1980"/>
          <w:tab w:val="num" w:pos="2340"/>
        </w:tabs>
        <w:autoSpaceDE w:val="0"/>
        <w:autoSpaceDN w:val="0"/>
        <w:spacing w:line="360" w:lineRule="auto"/>
        <w:ind w:left="1440"/>
      </w:pPr>
    </w:p>
    <w:p w:rsidR="00D20D1F" w:rsidRDefault="00D20D1F"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Complainant </w:t>
      </w:r>
      <w:r w:rsidR="00F71E56">
        <w:t xml:space="preserve">built his house at 1 Harper Lane, </w:t>
      </w:r>
      <w:r>
        <w:t xml:space="preserve">supported a family of seven and </w:t>
      </w:r>
      <w:r w:rsidR="007C675D">
        <w:t xml:space="preserve">was </w:t>
      </w:r>
      <w:r w:rsidR="006149E2">
        <w:t>more able to manage his finances and pay his bills in a timely manner</w:t>
      </w:r>
      <w:r w:rsidR="007C675D">
        <w:t xml:space="preserve"> until approximately six years ago</w:t>
      </w:r>
      <w:r>
        <w:t>.  N.T. 9</w:t>
      </w:r>
      <w:r w:rsidR="00F71E56">
        <w:t>1</w:t>
      </w:r>
      <w:r>
        <w:t>-94.</w:t>
      </w:r>
    </w:p>
    <w:p w:rsidR="00DB2E97" w:rsidRDefault="00DB2E97" w:rsidP="006D6BF9">
      <w:pPr>
        <w:tabs>
          <w:tab w:val="left" w:pos="-2070"/>
          <w:tab w:val="left" w:pos="-1980"/>
          <w:tab w:val="num" w:pos="2160"/>
        </w:tabs>
        <w:autoSpaceDE w:val="0"/>
        <w:autoSpaceDN w:val="0"/>
        <w:spacing w:line="360" w:lineRule="auto"/>
        <w:ind w:left="1440"/>
      </w:pPr>
    </w:p>
    <w:p w:rsidR="00DB2E97" w:rsidRDefault="00DB2E97"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 wants to pay the arrearage and does not want to apply for free money and assist</w:t>
      </w:r>
      <w:r w:rsidR="00760F4D">
        <w:t>ance</w:t>
      </w:r>
      <w:r>
        <w:t xml:space="preserve"> money because </w:t>
      </w:r>
      <w:r w:rsidR="00760F4D">
        <w:t>he</w:t>
      </w:r>
      <w:r>
        <w:t xml:space="preserve"> does not believe in it. He wants to work and earn and pay the money back.  N.T. 91.</w:t>
      </w:r>
    </w:p>
    <w:p w:rsidR="00B621BB" w:rsidRDefault="00B621BB" w:rsidP="006D6BF9">
      <w:pPr>
        <w:tabs>
          <w:tab w:val="left" w:pos="-2070"/>
          <w:tab w:val="left" w:pos="-1980"/>
          <w:tab w:val="num" w:pos="2160"/>
        </w:tabs>
        <w:autoSpaceDE w:val="0"/>
        <w:autoSpaceDN w:val="0"/>
        <w:spacing w:line="360" w:lineRule="auto"/>
        <w:ind w:left="1440"/>
      </w:pPr>
    </w:p>
    <w:p w:rsidR="00D20D1F" w:rsidRDefault="00D20D1F"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Complainant </w:t>
      </w:r>
      <w:r w:rsidR="00CC587F">
        <w:t xml:space="preserve">testified his </w:t>
      </w:r>
      <w:r>
        <w:t xml:space="preserve">current </w:t>
      </w:r>
      <w:r w:rsidR="00773B0E">
        <w:t xml:space="preserve">gross </w:t>
      </w:r>
      <w:r>
        <w:t xml:space="preserve">income </w:t>
      </w:r>
      <w:r w:rsidR="00CC587F">
        <w:t xml:space="preserve">for 2014 was </w:t>
      </w:r>
      <w:r>
        <w:t>approximately $6,000</w:t>
      </w:r>
      <w:r w:rsidR="00AF4217">
        <w:t xml:space="preserve"> for 10 months as of the date of the hearing in October, </w:t>
      </w:r>
      <w:r w:rsidR="00D3231E">
        <w:t xml:space="preserve">which </w:t>
      </w:r>
      <w:r w:rsidR="00AF4217">
        <w:t xml:space="preserve">averages </w:t>
      </w:r>
      <w:r w:rsidR="00D3231E">
        <w:t xml:space="preserve"> approximately $600 per month</w:t>
      </w:r>
      <w:r w:rsidR="00773B0E">
        <w:t xml:space="preserve"> for 2014,</w:t>
      </w:r>
      <w:r w:rsidR="00CC587F">
        <w:t xml:space="preserve"> although Complainant did not provide written documentation to support this claim of income</w:t>
      </w:r>
      <w:r>
        <w:t>. N.T. 94</w:t>
      </w:r>
      <w:r w:rsidR="00075239">
        <w:t>, 122-125</w:t>
      </w:r>
      <w:r>
        <w:t>.</w:t>
      </w:r>
    </w:p>
    <w:p w:rsidR="00B621BB" w:rsidRDefault="00B621BB" w:rsidP="006D6BF9">
      <w:pPr>
        <w:tabs>
          <w:tab w:val="left" w:pos="-2070"/>
          <w:tab w:val="left" w:pos="-1980"/>
          <w:tab w:val="num" w:pos="2160"/>
        </w:tabs>
        <w:autoSpaceDE w:val="0"/>
        <w:autoSpaceDN w:val="0"/>
        <w:spacing w:line="360" w:lineRule="auto"/>
        <w:ind w:left="1440"/>
      </w:pPr>
    </w:p>
    <w:p w:rsidR="00075239" w:rsidRDefault="00075239"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The BCS Commission-ordered payment arrang</w:t>
      </w:r>
      <w:r w:rsidR="00C6093F">
        <w:t>ement issued September </w:t>
      </w:r>
      <w:r>
        <w:t xml:space="preserve">16, 2013 was based upon </w:t>
      </w:r>
      <w:r w:rsidR="006149E2">
        <w:t xml:space="preserve">the criteria of </w:t>
      </w:r>
      <w:r>
        <w:t xml:space="preserve">a household income of </w:t>
      </w:r>
      <w:r w:rsidR="00773B0E">
        <w:t>$6,303 per month for 4 adults and one minor child</w:t>
      </w:r>
      <w:r w:rsidR="006149E2">
        <w:t>, or an annual household gross income of 75,636 for 5 persons</w:t>
      </w:r>
      <w:r>
        <w:t>.  N.T. 126</w:t>
      </w:r>
      <w:r w:rsidR="00773B0E">
        <w:t>, PPL Exhibit 4A and 4B</w:t>
      </w:r>
      <w:r>
        <w:t>.</w:t>
      </w:r>
    </w:p>
    <w:p w:rsidR="00B621BB" w:rsidRDefault="00B621BB" w:rsidP="006D6BF9">
      <w:pPr>
        <w:tabs>
          <w:tab w:val="left" w:pos="-2070"/>
          <w:tab w:val="left" w:pos="-1980"/>
          <w:tab w:val="num" w:pos="2160"/>
        </w:tabs>
        <w:autoSpaceDE w:val="0"/>
        <w:autoSpaceDN w:val="0"/>
        <w:spacing w:line="360" w:lineRule="auto"/>
        <w:ind w:left="1440"/>
      </w:pPr>
    </w:p>
    <w:p w:rsidR="00773B0E" w:rsidRDefault="00773B0E"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The BCS Commission-ordered payment arrangement provided for repayment of the arrearage amount within 12 months</w:t>
      </w:r>
      <w:r w:rsidR="000237B2">
        <w:t xml:space="preserve"> (a level 3 customer requirement)</w:t>
      </w:r>
      <w:r>
        <w:t xml:space="preserve"> instead of 60 months, which a level one customer would be entitled to.  PPL Exhibit 4A- 4B.</w:t>
      </w:r>
    </w:p>
    <w:p w:rsidR="00B621BB" w:rsidRDefault="00B621BB" w:rsidP="006D6BF9">
      <w:pPr>
        <w:tabs>
          <w:tab w:val="left" w:pos="-2070"/>
          <w:tab w:val="left" w:pos="-1980"/>
          <w:tab w:val="num" w:pos="2160"/>
        </w:tabs>
        <w:autoSpaceDE w:val="0"/>
        <w:autoSpaceDN w:val="0"/>
        <w:spacing w:line="360" w:lineRule="auto"/>
        <w:ind w:left="1440"/>
      </w:pPr>
    </w:p>
    <w:p w:rsidR="00773B0E" w:rsidRDefault="00773B0E"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 was never enrolled in the OnTrack program and his arrearage does not consist of any Customer Assistance Program (CAP) arrearage.  PPL Exhibit 4B.</w:t>
      </w:r>
    </w:p>
    <w:p w:rsidR="00B621BB" w:rsidRDefault="00B621BB" w:rsidP="006D6BF9">
      <w:pPr>
        <w:tabs>
          <w:tab w:val="left" w:pos="-2070"/>
          <w:tab w:val="left" w:pos="-1980"/>
          <w:tab w:val="num" w:pos="2160"/>
        </w:tabs>
        <w:autoSpaceDE w:val="0"/>
        <w:autoSpaceDN w:val="0"/>
        <w:spacing w:line="360" w:lineRule="auto"/>
        <w:ind w:left="1440"/>
      </w:pPr>
    </w:p>
    <w:p w:rsidR="00D20D1F" w:rsidRDefault="001F7BB1"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Complainant’s five children are all over the age of 18 and do not reside with Complainant.  N.T. </w:t>
      </w:r>
      <w:r w:rsidR="00F71E56">
        <w:t>91-</w:t>
      </w:r>
      <w:r>
        <w:t>95.</w:t>
      </w:r>
    </w:p>
    <w:p w:rsidR="00B621BB" w:rsidRDefault="00B621BB" w:rsidP="006D6BF9">
      <w:pPr>
        <w:tabs>
          <w:tab w:val="left" w:pos="-2070"/>
          <w:tab w:val="left" w:pos="-1980"/>
          <w:tab w:val="num" w:pos="2160"/>
        </w:tabs>
        <w:autoSpaceDE w:val="0"/>
        <w:autoSpaceDN w:val="0"/>
        <w:spacing w:line="360" w:lineRule="auto"/>
        <w:ind w:left="1440"/>
      </w:pPr>
    </w:p>
    <w:p w:rsidR="001F7BB1" w:rsidRDefault="001F7BB1"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 resides at the service property alone</w:t>
      </w:r>
      <w:r w:rsidR="000237B2">
        <w:t xml:space="preserve"> with his dog</w:t>
      </w:r>
      <w:r>
        <w:t>.  N.T. 95.</w:t>
      </w:r>
    </w:p>
    <w:p w:rsidR="00B621BB" w:rsidRDefault="00B621BB" w:rsidP="006D6BF9">
      <w:pPr>
        <w:tabs>
          <w:tab w:val="left" w:pos="-2070"/>
          <w:tab w:val="left" w:pos="-1980"/>
          <w:tab w:val="num" w:pos="2160"/>
        </w:tabs>
        <w:autoSpaceDE w:val="0"/>
        <w:autoSpaceDN w:val="0"/>
        <w:spacing w:line="360" w:lineRule="auto"/>
        <w:ind w:left="1440"/>
      </w:pPr>
    </w:p>
    <w:p w:rsidR="001F7BB1" w:rsidRDefault="001F7BB1"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 attempted to use PPL’s website to communicate and had difficulty with it.  N.T. 97.</w:t>
      </w:r>
    </w:p>
    <w:p w:rsidR="00CC587F" w:rsidRDefault="00CC587F"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 did not attempt to use the Interactive Voice Response (IVR) system to negotiate a payment arrangement because it involved using the telephone.  N.T. 119</w:t>
      </w:r>
      <w:r w:rsidR="00B54C8E">
        <w:t>, 140</w:t>
      </w:r>
      <w:r>
        <w:t>.</w:t>
      </w:r>
    </w:p>
    <w:p w:rsidR="00B621BB" w:rsidRDefault="00B621BB" w:rsidP="006D6BF9">
      <w:pPr>
        <w:tabs>
          <w:tab w:val="left" w:pos="-2070"/>
          <w:tab w:val="left" w:pos="-1980"/>
          <w:tab w:val="num" w:pos="2160"/>
        </w:tabs>
        <w:autoSpaceDE w:val="0"/>
        <w:autoSpaceDN w:val="0"/>
        <w:spacing w:line="360" w:lineRule="auto"/>
        <w:ind w:left="1440"/>
      </w:pPr>
    </w:p>
    <w:p w:rsidR="000237B2" w:rsidRDefault="000237B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 never initiated a telephone call to PPL to negotiate a payment arrangement.  PPL Exhibit 4A and 4B.</w:t>
      </w:r>
    </w:p>
    <w:p w:rsidR="000237B2" w:rsidRDefault="000237B2" w:rsidP="006D6BF9">
      <w:pPr>
        <w:tabs>
          <w:tab w:val="left" w:pos="-2070"/>
          <w:tab w:val="left" w:pos="-1980"/>
          <w:tab w:val="num" w:pos="2160"/>
        </w:tabs>
        <w:autoSpaceDE w:val="0"/>
        <w:autoSpaceDN w:val="0"/>
        <w:spacing w:line="360" w:lineRule="auto"/>
        <w:ind w:left="1440"/>
      </w:pPr>
    </w:p>
    <w:p w:rsidR="001F7BB1" w:rsidRDefault="001F7BB1"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Complainant sent a facsimile to PPL and the Commission </w:t>
      </w:r>
      <w:r w:rsidR="00005D62">
        <w:t>in September, 2013</w:t>
      </w:r>
      <w:r>
        <w:t xml:space="preserve">, </w:t>
      </w:r>
      <w:r w:rsidR="00005D62">
        <w:t xml:space="preserve">complaining about his power being shut off and that despite his repeated demands to be contacted through writing, PPL demands he telephone them </w:t>
      </w:r>
      <w:r>
        <w:t>requesting PPL answer his facsimile through e-mail instead of calling him.</w:t>
      </w:r>
      <w:r w:rsidR="00F51DD8">
        <w:t xml:space="preserve">  </w:t>
      </w:r>
      <w:r w:rsidR="00005D62">
        <w:t xml:space="preserve">Complainant requested assistance from the Commission through e-mail.  N.T. 98.  </w:t>
      </w:r>
      <w:r>
        <w:t xml:space="preserve">Complainant’s Exhibit 4.  </w:t>
      </w:r>
    </w:p>
    <w:p w:rsidR="00B621BB" w:rsidRDefault="00B621BB" w:rsidP="006D6BF9">
      <w:pPr>
        <w:tabs>
          <w:tab w:val="left" w:pos="-2070"/>
          <w:tab w:val="left" w:pos="-1980"/>
          <w:tab w:val="num" w:pos="2160"/>
        </w:tabs>
        <w:autoSpaceDE w:val="0"/>
        <w:autoSpaceDN w:val="0"/>
        <w:spacing w:line="360" w:lineRule="auto"/>
        <w:ind w:left="1440"/>
      </w:pPr>
    </w:p>
    <w:p w:rsidR="00005D62" w:rsidRDefault="00005D6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In response to the facsimile</w:t>
      </w:r>
      <w:r w:rsidR="00E620D3">
        <w:t xml:space="preserve"> in September, 2013</w:t>
      </w:r>
      <w:r>
        <w:t>, Thomas Brandon, a</w:t>
      </w:r>
      <w:r w:rsidR="002B5448">
        <w:t>n</w:t>
      </w:r>
      <w:r>
        <w:t xml:space="preserve"> employee </w:t>
      </w:r>
      <w:r w:rsidR="002B5448">
        <w:t xml:space="preserve">in </w:t>
      </w:r>
      <w:r>
        <w:t>the Commission’s Bureau of Consumer Services</w:t>
      </w:r>
      <w:r w:rsidR="002B5448">
        <w:t>,</w:t>
      </w:r>
      <w:r>
        <w:t xml:space="preserve"> telephoned Complainant</w:t>
      </w:r>
      <w:r w:rsidR="00E266C3">
        <w:t xml:space="preserve">, which </w:t>
      </w:r>
      <w:r w:rsidR="00A23C4F">
        <w:t>annoyed</w:t>
      </w:r>
      <w:r w:rsidR="00E266C3">
        <w:t xml:space="preserve"> Complainant</w:t>
      </w:r>
      <w:r>
        <w:t>.  N.T. 98-99.  Complainant’s Exhibit 4.</w:t>
      </w:r>
    </w:p>
    <w:p w:rsidR="00B621BB" w:rsidRDefault="00B621BB" w:rsidP="006D6BF9">
      <w:pPr>
        <w:tabs>
          <w:tab w:val="left" w:pos="-2070"/>
          <w:tab w:val="left" w:pos="-1980"/>
          <w:tab w:val="num" w:pos="2160"/>
        </w:tabs>
        <w:autoSpaceDE w:val="0"/>
        <w:autoSpaceDN w:val="0"/>
        <w:spacing w:line="360" w:lineRule="auto"/>
        <w:ind w:left="1440"/>
      </w:pPr>
    </w:p>
    <w:p w:rsidR="00005D62" w:rsidRDefault="00005D6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Although Mr. Harper was referred to PPL’s OnTrack</w:t>
      </w:r>
      <w:r w:rsidR="00B54C8E">
        <w:t xml:space="preserve"> assistance program</w:t>
      </w:r>
      <w:r>
        <w:t xml:space="preserve">, he never completed the application process because it would have involved calling </w:t>
      </w:r>
      <w:r w:rsidR="00B54C8E">
        <w:t>a toll free phone number</w:t>
      </w:r>
      <w:r>
        <w:t>.  N.T. 99</w:t>
      </w:r>
      <w:r w:rsidR="00AC06F1">
        <w:t>, 108-113</w:t>
      </w:r>
      <w:r>
        <w:t>.</w:t>
      </w:r>
      <w:r w:rsidR="00DB2734">
        <w:t xml:space="preserve">  Complainant Exhibit 4.</w:t>
      </w:r>
    </w:p>
    <w:p w:rsidR="00B621BB" w:rsidRDefault="00B621BB" w:rsidP="006D6BF9">
      <w:pPr>
        <w:tabs>
          <w:tab w:val="left" w:pos="-2070"/>
          <w:tab w:val="left" w:pos="-1980"/>
          <w:tab w:val="num" w:pos="2160"/>
        </w:tabs>
        <w:autoSpaceDE w:val="0"/>
        <w:autoSpaceDN w:val="0"/>
        <w:spacing w:line="360" w:lineRule="auto"/>
        <w:ind w:left="1440"/>
      </w:pPr>
    </w:p>
    <w:p w:rsidR="00005D62" w:rsidRDefault="00005D6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Mr. Harper has made two payments to PPL</w:t>
      </w:r>
      <w:r w:rsidR="000237B2">
        <w:t xml:space="preserve"> since the September 20, 2013 Commission-ordered payment arrangement</w:t>
      </w:r>
      <w:r>
        <w:t xml:space="preserve">, </w:t>
      </w:r>
      <w:r w:rsidR="000237B2">
        <w:t xml:space="preserve">one </w:t>
      </w:r>
      <w:r>
        <w:t>on October 25, 2013</w:t>
      </w:r>
      <w:r w:rsidR="000237B2">
        <w:t xml:space="preserve"> in the amount of $300</w:t>
      </w:r>
      <w:r>
        <w:t xml:space="preserve"> and </w:t>
      </w:r>
      <w:r w:rsidR="000237B2">
        <w:t xml:space="preserve">one on </w:t>
      </w:r>
      <w:r>
        <w:t>November 26, 2013</w:t>
      </w:r>
      <w:r w:rsidR="00E266C3">
        <w:t>, in the amount of $435</w:t>
      </w:r>
      <w:r>
        <w:t xml:space="preserve">.  N.T. 101.  PPL Exhibit </w:t>
      </w:r>
      <w:r w:rsidR="000237B2">
        <w:t>1.</w:t>
      </w:r>
    </w:p>
    <w:p w:rsidR="006149E2" w:rsidRDefault="006149E2" w:rsidP="006D6BF9">
      <w:pPr>
        <w:tabs>
          <w:tab w:val="left" w:pos="-2070"/>
          <w:tab w:val="left" w:pos="-1980"/>
          <w:tab w:val="num" w:pos="2160"/>
        </w:tabs>
        <w:autoSpaceDE w:val="0"/>
        <w:autoSpaceDN w:val="0"/>
        <w:spacing w:line="360" w:lineRule="auto"/>
        <w:ind w:left="1440"/>
      </w:pPr>
    </w:p>
    <w:p w:rsidR="006149E2" w:rsidRDefault="006149E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There is no evidence to su</w:t>
      </w:r>
      <w:r w:rsidR="00CF44A8">
        <w:t>ggest</w:t>
      </w:r>
      <w:r>
        <w:t xml:space="preserve"> that Mr. Harper ever received LIHEAP assistance in paying his arrearage.  PPL Exhibit 1.</w:t>
      </w:r>
    </w:p>
    <w:p w:rsidR="00B621BB" w:rsidRDefault="00B621BB" w:rsidP="006D6BF9">
      <w:pPr>
        <w:tabs>
          <w:tab w:val="left" w:pos="-2070"/>
          <w:tab w:val="left" w:pos="-1980"/>
          <w:tab w:val="num" w:pos="2160"/>
        </w:tabs>
        <w:autoSpaceDE w:val="0"/>
        <w:autoSpaceDN w:val="0"/>
        <w:spacing w:line="360" w:lineRule="auto"/>
        <w:ind w:left="1440"/>
      </w:pPr>
    </w:p>
    <w:p w:rsidR="00CC587F" w:rsidRDefault="00005D62"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  </w:t>
      </w:r>
      <w:r w:rsidR="00CC587F">
        <w:t>Complainant’s roommate, brother</w:t>
      </w:r>
      <w:r w:rsidR="00CF44A8">
        <w:t>-</w:t>
      </w:r>
      <w:r w:rsidR="00CC587F">
        <w:t>in</w:t>
      </w:r>
      <w:r w:rsidR="00CF44A8">
        <w:t>-</w:t>
      </w:r>
      <w:r w:rsidR="00CC587F">
        <w:t>law, sister, and a minor child were living with Complainant in April – September 2013 on a temporary basis.  N.T. 120.</w:t>
      </w:r>
    </w:p>
    <w:p w:rsidR="00B621BB" w:rsidRDefault="00B621BB" w:rsidP="006D6BF9">
      <w:pPr>
        <w:tabs>
          <w:tab w:val="left" w:pos="-2070"/>
          <w:tab w:val="left" w:pos="-1980"/>
          <w:tab w:val="num" w:pos="2160"/>
        </w:tabs>
        <w:autoSpaceDE w:val="0"/>
        <w:autoSpaceDN w:val="0"/>
        <w:spacing w:line="360" w:lineRule="auto"/>
        <w:ind w:left="1440"/>
      </w:pPr>
    </w:p>
    <w:p w:rsidR="00CC587F" w:rsidRDefault="00CC587F"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In September 2013, there were four adults and one minor child residing at the service residence</w:t>
      </w:r>
      <w:r w:rsidR="00CD07E9">
        <w:t xml:space="preserve"> and one of the adults had a medical condition</w:t>
      </w:r>
      <w:r>
        <w:t xml:space="preserve">.  N.T. </w:t>
      </w:r>
      <w:r w:rsidR="00CD07E9">
        <w:t xml:space="preserve">62, </w:t>
      </w:r>
      <w:r>
        <w:t xml:space="preserve">120.  </w:t>
      </w:r>
    </w:p>
    <w:p w:rsidR="00B621BB" w:rsidRDefault="00B621BB" w:rsidP="006D6BF9">
      <w:pPr>
        <w:tabs>
          <w:tab w:val="left" w:pos="-2070"/>
          <w:tab w:val="left" w:pos="-1980"/>
          <w:tab w:val="num" w:pos="2160"/>
        </w:tabs>
        <w:autoSpaceDE w:val="0"/>
        <w:autoSpaceDN w:val="0"/>
        <w:spacing w:line="360" w:lineRule="auto"/>
        <w:ind w:left="1440"/>
      </w:pPr>
    </w:p>
    <w:p w:rsidR="00075239" w:rsidRDefault="00075239"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Complainant’s roommate, Ken, </w:t>
      </w:r>
      <w:r w:rsidR="001B7EB6">
        <w:t xml:space="preserve">had been paying Complainant rental income in 2013; however, he </w:t>
      </w:r>
      <w:r>
        <w:t xml:space="preserve">moved out of the service property </w:t>
      </w:r>
      <w:r w:rsidR="001B7EB6">
        <w:t xml:space="preserve">on </w:t>
      </w:r>
      <w:r>
        <w:t>February 20, 201</w:t>
      </w:r>
      <w:r w:rsidR="00E266C3">
        <w:t>4</w:t>
      </w:r>
      <w:r w:rsidR="001B7EB6">
        <w:t>, and discontinued his rental payments</w:t>
      </w:r>
      <w:r>
        <w:t xml:space="preserve">.  N.T. </w:t>
      </w:r>
      <w:r w:rsidR="001B7EB6">
        <w:t xml:space="preserve">126, </w:t>
      </w:r>
      <w:r>
        <w:t>137.</w:t>
      </w:r>
    </w:p>
    <w:p w:rsidR="00B621BB" w:rsidRDefault="00B621BB" w:rsidP="006D6BF9">
      <w:pPr>
        <w:tabs>
          <w:tab w:val="left" w:pos="-2070"/>
          <w:tab w:val="left" w:pos="-1980"/>
          <w:tab w:val="num" w:pos="2160"/>
        </w:tabs>
        <w:autoSpaceDE w:val="0"/>
        <w:autoSpaceDN w:val="0"/>
        <w:spacing w:line="360" w:lineRule="auto"/>
        <w:ind w:left="1440"/>
      </w:pPr>
    </w:p>
    <w:p w:rsidR="00DC370F" w:rsidRDefault="00F33287" w:rsidP="00622868">
      <w:pPr>
        <w:numPr>
          <w:ilvl w:val="0"/>
          <w:numId w:val="1"/>
        </w:numPr>
        <w:tabs>
          <w:tab w:val="clear" w:pos="2340"/>
          <w:tab w:val="left" w:pos="-2070"/>
          <w:tab w:val="left" w:pos="-1980"/>
          <w:tab w:val="num" w:pos="-100"/>
          <w:tab w:val="num" w:pos="2160"/>
        </w:tabs>
        <w:autoSpaceDE w:val="0"/>
        <w:autoSpaceDN w:val="0"/>
        <w:spacing w:line="360" w:lineRule="auto"/>
        <w:ind w:left="0" w:firstLine="1440"/>
      </w:pPr>
      <w:r>
        <w:t>Complainant’s brother</w:t>
      </w:r>
      <w:r w:rsidR="00CF44A8">
        <w:t>-</w:t>
      </w:r>
      <w:r>
        <w:t>in</w:t>
      </w:r>
      <w:r w:rsidR="00CF44A8">
        <w:t>-</w:t>
      </w:r>
      <w:r>
        <w:t xml:space="preserve">law, sister and the minor child moved out of his house on or about </w:t>
      </w:r>
      <w:r w:rsidR="00E266C3">
        <w:t xml:space="preserve">Sunday, </w:t>
      </w:r>
      <w:r>
        <w:t>April 13, 201</w:t>
      </w:r>
      <w:r w:rsidR="00E266C3">
        <w:t>4</w:t>
      </w:r>
      <w:r>
        <w:t>, the day after Complainant’s father passed away.  N.T. 138.</w:t>
      </w:r>
    </w:p>
    <w:p w:rsidR="00B621BB" w:rsidRDefault="004D4F2E" w:rsidP="00622868">
      <w:pPr>
        <w:tabs>
          <w:tab w:val="left" w:pos="-2070"/>
          <w:tab w:val="left" w:pos="-1980"/>
          <w:tab w:val="num" w:pos="2160"/>
        </w:tabs>
        <w:autoSpaceDE w:val="0"/>
        <w:autoSpaceDN w:val="0"/>
        <w:spacing w:line="360" w:lineRule="auto"/>
        <w:ind w:left="1440"/>
      </w:pPr>
      <w:r w:rsidRPr="00DC370F">
        <w:rPr>
          <w:highlight w:val="yellow"/>
        </w:rPr>
        <w:t xml:space="preserve"> </w:t>
      </w:r>
    </w:p>
    <w:p w:rsidR="00D1018A" w:rsidRDefault="00D1018A" w:rsidP="00622868">
      <w:pPr>
        <w:numPr>
          <w:ilvl w:val="0"/>
          <w:numId w:val="1"/>
        </w:numPr>
        <w:tabs>
          <w:tab w:val="clear" w:pos="2340"/>
          <w:tab w:val="left" w:pos="-2070"/>
          <w:tab w:val="left" w:pos="-1980"/>
          <w:tab w:val="num" w:pos="-100"/>
          <w:tab w:val="num" w:pos="2160"/>
        </w:tabs>
        <w:autoSpaceDE w:val="0"/>
        <w:autoSpaceDN w:val="0"/>
        <w:spacing w:line="360" w:lineRule="auto"/>
        <w:ind w:left="0" w:firstLine="1440"/>
      </w:pPr>
      <w:r>
        <w:t xml:space="preserve">On or about October 3, 2014, Mr. Harper received written notice from PPL that his present budget amount was higher than needed to cover his then current electric use; therefore, PPL decreased Mr. Harper’s budget amount to $10 per month.  The letter further provided a toll free number Mr. Harper could call if he had any questions about budget billing.  The letter head provided a fax number.  N.T. 168-169.  Complainant’s Exhibit No. 3. </w:t>
      </w:r>
    </w:p>
    <w:p w:rsidR="00D1018A" w:rsidRDefault="00D1018A" w:rsidP="006D6BF9">
      <w:pPr>
        <w:tabs>
          <w:tab w:val="left" w:pos="-2070"/>
          <w:tab w:val="left" w:pos="-1980"/>
          <w:tab w:val="num" w:pos="2160"/>
        </w:tabs>
        <w:autoSpaceDE w:val="0"/>
        <w:autoSpaceDN w:val="0"/>
        <w:spacing w:line="360" w:lineRule="auto"/>
        <w:ind w:left="1440"/>
      </w:pPr>
    </w:p>
    <w:p w:rsidR="00CC2B03" w:rsidRDefault="005936C9"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rsidRPr="002005DA">
        <w:t xml:space="preserve">Complainant </w:t>
      </w:r>
      <w:r>
        <w:t>was enrolled in PPL’s Budget Billing Plan during the time period in question</w:t>
      </w:r>
      <w:r w:rsidR="00CF44A8">
        <w:t>; however,</w:t>
      </w:r>
      <w:r>
        <w:t xml:space="preserve"> on </w:t>
      </w:r>
      <w:r w:rsidR="00D1018A">
        <w:t xml:space="preserve">or about </w:t>
      </w:r>
      <w:r>
        <w:t xml:space="preserve">October 3, 2014, </w:t>
      </w:r>
      <w:r w:rsidR="00D1018A">
        <w:t>Co</w:t>
      </w:r>
      <w:r w:rsidR="00CF44A8">
        <w:t>mplainant</w:t>
      </w:r>
      <w:r w:rsidR="00CC2B03">
        <w:t xml:space="preserve"> has a deferred credit of $427.04.  N.T. 168-169. </w:t>
      </w:r>
    </w:p>
    <w:p w:rsidR="00B621BB" w:rsidRDefault="00B621BB" w:rsidP="006D6BF9">
      <w:pPr>
        <w:tabs>
          <w:tab w:val="left" w:pos="-2070"/>
          <w:tab w:val="left" w:pos="-1980"/>
          <w:tab w:val="num" w:pos="2160"/>
        </w:tabs>
        <w:autoSpaceDE w:val="0"/>
        <w:autoSpaceDN w:val="0"/>
        <w:spacing w:line="360" w:lineRule="auto"/>
        <w:ind w:left="1440"/>
      </w:pPr>
    </w:p>
    <w:p w:rsidR="00CC2B03" w:rsidRPr="00B54C8E" w:rsidRDefault="00CC2B03" w:rsidP="006D6BF9">
      <w:pPr>
        <w:numPr>
          <w:ilvl w:val="0"/>
          <w:numId w:val="1"/>
        </w:numPr>
        <w:tabs>
          <w:tab w:val="clear" w:pos="2340"/>
          <w:tab w:val="left" w:pos="-2070"/>
          <w:tab w:val="left" w:pos="-1980"/>
          <w:tab w:val="num" w:pos="-100"/>
          <w:tab w:val="num" w:pos="2160"/>
        </w:tabs>
        <w:autoSpaceDE w:val="0"/>
        <w:autoSpaceDN w:val="0"/>
        <w:spacing w:line="360" w:lineRule="auto"/>
        <w:ind w:left="0" w:firstLine="1440"/>
      </w:pPr>
      <w:r>
        <w:t>Mr. Harper still has an overdue balance even though he has a credit on his budget.  N.T. 169.</w:t>
      </w:r>
    </w:p>
    <w:p w:rsidR="00CF44A8" w:rsidRPr="002005DA" w:rsidRDefault="00CF44A8" w:rsidP="00796E72">
      <w:pPr>
        <w:spacing w:line="360" w:lineRule="auto"/>
      </w:pPr>
    </w:p>
    <w:p w:rsidR="00901F49" w:rsidRDefault="00901F49" w:rsidP="00796E72">
      <w:pPr>
        <w:pStyle w:val="BodyTextIndent"/>
        <w:spacing w:line="360" w:lineRule="auto"/>
        <w:ind w:firstLine="0"/>
        <w:jc w:val="center"/>
        <w:rPr>
          <w:bCs/>
          <w:u w:val="single"/>
        </w:rPr>
      </w:pPr>
    </w:p>
    <w:p w:rsidR="00901F49" w:rsidRDefault="00901F49" w:rsidP="00796E72">
      <w:pPr>
        <w:pStyle w:val="BodyTextIndent"/>
        <w:spacing w:line="360" w:lineRule="auto"/>
        <w:ind w:firstLine="0"/>
        <w:jc w:val="center"/>
        <w:rPr>
          <w:bCs/>
          <w:u w:val="single"/>
        </w:rPr>
      </w:pPr>
    </w:p>
    <w:p w:rsidR="00901F49" w:rsidRDefault="00901F49" w:rsidP="00796E72">
      <w:pPr>
        <w:pStyle w:val="BodyTextIndent"/>
        <w:spacing w:line="360" w:lineRule="auto"/>
        <w:ind w:firstLine="0"/>
        <w:jc w:val="center"/>
        <w:rPr>
          <w:bCs/>
          <w:u w:val="single"/>
        </w:rPr>
      </w:pPr>
    </w:p>
    <w:p w:rsidR="001022A4" w:rsidRPr="002005DA" w:rsidRDefault="001022A4" w:rsidP="00796E72">
      <w:pPr>
        <w:pStyle w:val="BodyTextIndent"/>
        <w:spacing w:line="360" w:lineRule="auto"/>
        <w:ind w:firstLine="0"/>
        <w:jc w:val="center"/>
        <w:rPr>
          <w:bCs/>
          <w:u w:val="single"/>
        </w:rPr>
      </w:pPr>
      <w:r w:rsidRPr="002005DA">
        <w:rPr>
          <w:bCs/>
          <w:u w:val="single"/>
        </w:rPr>
        <w:t>DISCUSSION</w:t>
      </w:r>
    </w:p>
    <w:p w:rsidR="001022A4" w:rsidRPr="002005DA" w:rsidRDefault="001022A4" w:rsidP="00796E72">
      <w:pPr>
        <w:pStyle w:val="BodyTextIndent"/>
        <w:spacing w:line="360" w:lineRule="auto"/>
        <w:ind w:firstLine="0"/>
        <w:jc w:val="center"/>
        <w:rPr>
          <w:bCs/>
          <w:u w:val="single"/>
        </w:rPr>
      </w:pPr>
    </w:p>
    <w:p w:rsidR="005E336F" w:rsidRPr="002005DA" w:rsidRDefault="001022A4" w:rsidP="004B1DF2">
      <w:pPr>
        <w:spacing w:line="360" w:lineRule="auto"/>
        <w:ind w:firstLine="1440"/>
      </w:pPr>
      <w:r w:rsidRPr="002005DA">
        <w:t xml:space="preserve">As the proponent of a rule or order, </w:t>
      </w:r>
      <w:r w:rsidR="00200E0B" w:rsidRPr="002005DA">
        <w:t>Complainant</w:t>
      </w:r>
      <w:r w:rsidRPr="002005DA">
        <w:t xml:space="preserve"> in this proceeding bears the burden of proof pursuant to Section 332(a) of the</w:t>
      </w:r>
      <w:r w:rsidR="00200E0B" w:rsidRPr="002005DA">
        <w:t xml:space="preserve"> Public Utility </w:t>
      </w:r>
      <w:r w:rsidRPr="002005DA">
        <w:t xml:space="preserve">Code.  66 Pa.C.S. § 332(a).  </w:t>
      </w:r>
      <w:r w:rsidR="005E336F" w:rsidRPr="002005DA">
        <w:t xml:space="preserve">“Burden of proof” means a duty to establish one’s case by a preponderance of the evidence, which requires that the evidence be more convincing by even the smallest degree, than the evidence presented by the other side.  </w:t>
      </w:r>
      <w:r w:rsidR="005E336F" w:rsidRPr="00937396">
        <w:rPr>
          <w:i/>
        </w:rPr>
        <w:t>Se-Ling Hosiery, Inc. v. Margulies</w:t>
      </w:r>
      <w:r w:rsidR="004B1DF2">
        <w:t>, 364 Pa. 45, 70 A.2d </w:t>
      </w:r>
      <w:r w:rsidR="005E336F" w:rsidRPr="002005DA">
        <w:t xml:space="preserve">854 (1950).  To satisfy the burden of proof against a utility, a complainant must show that the utility is responsible or accountable for the problem described in the complaint, </w:t>
      </w:r>
      <w:r w:rsidR="005E336F" w:rsidRPr="00937396">
        <w:rPr>
          <w:i/>
        </w:rPr>
        <w:t>Feinstein v.</w:t>
      </w:r>
      <w:r w:rsidR="005E336F" w:rsidRPr="002005DA">
        <w:rPr>
          <w:u w:val="single"/>
        </w:rPr>
        <w:t xml:space="preserve"> </w:t>
      </w:r>
      <w:r w:rsidR="005E336F" w:rsidRPr="00937396">
        <w:rPr>
          <w:i/>
        </w:rPr>
        <w:t>Philadelphia Suburban Water Company</w:t>
      </w:r>
      <w:r w:rsidR="005E336F" w:rsidRPr="002005DA">
        <w:t>, 50 Pa. PUC 300 (1976), or that the utility has violated either its duty under the Public Utility Code or the orders or regulat</w:t>
      </w:r>
      <w:r w:rsidR="00796E72">
        <w:t>ions of the Commission.  66 Pa.</w:t>
      </w:r>
      <w:r w:rsidR="005E336F" w:rsidRPr="002005DA">
        <w:t>C.S. § 701.</w:t>
      </w:r>
    </w:p>
    <w:p w:rsidR="005E336F" w:rsidRPr="002005DA" w:rsidRDefault="005E336F" w:rsidP="00084A13">
      <w:pPr>
        <w:spacing w:line="360" w:lineRule="auto"/>
      </w:pPr>
    </w:p>
    <w:p w:rsidR="005E336F" w:rsidRPr="002005DA" w:rsidRDefault="005E336F" w:rsidP="004B1DF2">
      <w:pPr>
        <w:spacing w:line="360" w:lineRule="auto"/>
        <w:ind w:firstLine="1440"/>
      </w:pPr>
      <w:r w:rsidRPr="002005DA">
        <w:t xml:space="preserve">To establish a sufficient case and satisfy the burden of proof, a complainant must show that </w:t>
      </w:r>
      <w:r w:rsidR="00200E0B" w:rsidRPr="002005DA">
        <w:t>Respondent</w:t>
      </w:r>
      <w:r w:rsidRPr="002005DA">
        <w:t xml:space="preserve"> public utility is responsible or accountable for the problem described in the complaint.  </w:t>
      </w:r>
      <w:r w:rsidRPr="00937396">
        <w:rPr>
          <w:i/>
        </w:rPr>
        <w:t>Patterson v. Bell Telephone Company of Pennsylvania</w:t>
      </w:r>
      <w:r w:rsidRPr="002005DA">
        <w:t xml:space="preserve">, 72 Pa. PUC 196 (1990); </w:t>
      </w:r>
      <w:r w:rsidRPr="00937396">
        <w:rPr>
          <w:i/>
        </w:rPr>
        <w:t>Feinstein v. Philadelphia Suburban Water Company</w:t>
      </w:r>
      <w:r w:rsidRPr="002005DA">
        <w:t xml:space="preserve">, 50 Pa. PUC 300 (1976).  Such a showing must be by a preponderance of the evidence.  </w:t>
      </w:r>
      <w:r w:rsidRPr="00937396">
        <w:rPr>
          <w:i/>
        </w:rPr>
        <w:t>Samuel J. Lansberry, Inc. v. Pa. Pub. Util. Comm’n</w:t>
      </w:r>
      <w:r w:rsidRPr="002005DA">
        <w:t xml:space="preserve">, 134 Pa. Cmwlth. 218, 221-222, 578 A.2d 600, 602 (1990); </w:t>
      </w:r>
      <w:r w:rsidRPr="002005DA">
        <w:rPr>
          <w:u w:val="single"/>
        </w:rPr>
        <w:t>alloc. den</w:t>
      </w:r>
      <w:r w:rsidRPr="002005DA">
        <w:t xml:space="preserve">., 602 A.2d 863 (1992).  Additionally, any finding of fact necessary to support the Commission’s adjudication must be based upon substantial evidence.  </w:t>
      </w:r>
      <w:r w:rsidRPr="00937396">
        <w:rPr>
          <w:i/>
        </w:rPr>
        <w:t>Mill v. Commonwealth, Pa. Pub. Util. Comm’n</w:t>
      </w:r>
      <w:r w:rsidRPr="002005DA">
        <w:t xml:space="preserve">, 67 Pa. Cmwlth. 597, 447 A.2d 1100 (1982); </w:t>
      </w:r>
      <w:r w:rsidRPr="00937396">
        <w:rPr>
          <w:i/>
        </w:rPr>
        <w:t>Edan Transportation Corp. v. Pa. Pub. Util. Comm’n</w:t>
      </w:r>
      <w:r w:rsidR="00084A13">
        <w:t>, </w:t>
      </w:r>
      <w:r w:rsidRPr="002005DA">
        <w:t>154 Pa. Cmwlt</w:t>
      </w:r>
      <w:r w:rsidR="004E3C9A">
        <w:t>h. 21, 623 A.2d 6 (1993); 2 Pa.</w:t>
      </w:r>
      <w:r w:rsidRPr="002005DA">
        <w:t xml:space="preserve">C.S. § 704.  More is required than a mere trace of evidence or a suspicion of the existence of a fact sought to be established.  </w:t>
      </w:r>
      <w:r w:rsidRPr="00937396">
        <w:rPr>
          <w:i/>
        </w:rPr>
        <w:t>Norfolk and Western Ry. v. Pa. Pub. Util. Comm’n,</w:t>
      </w:r>
      <w:r w:rsidRPr="002005DA">
        <w:t xml:space="preserve"> 489 Pa. 109, 413 A.2d 1037 (1980); </w:t>
      </w:r>
      <w:r w:rsidRPr="00937396">
        <w:rPr>
          <w:i/>
        </w:rPr>
        <w:t>Erie Resistor Corp. v. Unemployment Compensation Bd. of Review,</w:t>
      </w:r>
      <w:r w:rsidRPr="002005DA">
        <w:t xml:space="preserve"> 194 Pa. Super. 278, 166 A.2d 96 (1960); </w:t>
      </w:r>
      <w:r w:rsidRPr="00937396">
        <w:rPr>
          <w:i/>
        </w:rPr>
        <w:t>Murphy v. Commonwealth, Dept. of Public Welfare, White Haven Center</w:t>
      </w:r>
      <w:r w:rsidR="00A613CB" w:rsidRPr="00937396">
        <w:rPr>
          <w:i/>
        </w:rPr>
        <w:t>,</w:t>
      </w:r>
      <w:r w:rsidR="00A613CB">
        <w:t xml:space="preserve"> 85 Pa. Cmwlth.</w:t>
      </w:r>
      <w:r w:rsidR="004B1DF2">
        <w:t> </w:t>
      </w:r>
      <w:r w:rsidR="00A613CB">
        <w:t>23, </w:t>
      </w:r>
      <w:r w:rsidRPr="002005DA">
        <w:t>480 A.2d 382 (1984).</w:t>
      </w:r>
    </w:p>
    <w:p w:rsidR="005E336F" w:rsidRPr="002005DA" w:rsidRDefault="005E336F" w:rsidP="001022A4">
      <w:pPr>
        <w:spacing w:line="360" w:lineRule="auto"/>
        <w:ind w:firstLine="1440"/>
      </w:pPr>
    </w:p>
    <w:p w:rsidR="00BF5868" w:rsidRDefault="001022A4" w:rsidP="00AF4217">
      <w:pPr>
        <w:spacing w:line="360" w:lineRule="auto"/>
      </w:pPr>
      <w:r w:rsidRPr="002005DA">
        <w:tab/>
      </w:r>
      <w:r w:rsidRPr="002005DA">
        <w:tab/>
      </w:r>
      <w:r w:rsidR="00811383" w:rsidRPr="002005DA">
        <w:t xml:space="preserve">Under these principles, </w:t>
      </w:r>
      <w:r w:rsidR="00200E0B" w:rsidRPr="002005DA">
        <w:t>Complainant</w:t>
      </w:r>
      <w:r w:rsidR="00811383" w:rsidRPr="002005DA">
        <w:t>, as the party seeking relief, has the burden of proof.  In th</w:t>
      </w:r>
      <w:r w:rsidR="00200E0B" w:rsidRPr="002005DA">
        <w:t>e instant</w:t>
      </w:r>
      <w:r w:rsidR="00811383" w:rsidRPr="002005DA">
        <w:t xml:space="preserve"> case,</w:t>
      </w:r>
      <w:r w:rsidR="00200E0B" w:rsidRPr="002005DA">
        <w:t xml:space="preserve"> Complainant</w:t>
      </w:r>
      <w:r w:rsidR="00811383" w:rsidRPr="002005DA">
        <w:t xml:space="preserve"> has the burden of proving, by a preponderance of the evidence, that </w:t>
      </w:r>
      <w:r w:rsidR="00200E0B" w:rsidRPr="002005DA">
        <w:t>Respondent</w:t>
      </w:r>
      <w:r w:rsidR="00811383" w:rsidRPr="002005DA">
        <w:t xml:space="preserve"> is responsible or accountable for the problem</w:t>
      </w:r>
      <w:r w:rsidR="00CF44A8">
        <w:t>s described in his complaint, i.e.</w:t>
      </w:r>
      <w:r w:rsidR="00811383" w:rsidRPr="002005DA">
        <w:t xml:space="preserve"> </w:t>
      </w:r>
      <w:r w:rsidR="00200E0B" w:rsidRPr="002005DA">
        <w:t>that</w:t>
      </w:r>
      <w:r w:rsidR="00811383" w:rsidRPr="002005DA">
        <w:t xml:space="preserve"> the 10-day </w:t>
      </w:r>
      <w:r w:rsidR="00CF44A8">
        <w:t>termination n</w:t>
      </w:r>
      <w:r w:rsidR="00811383" w:rsidRPr="002005DA">
        <w:t>otice</w:t>
      </w:r>
      <w:r w:rsidR="00CF44A8">
        <w:t>s were</w:t>
      </w:r>
      <w:r w:rsidR="00811383" w:rsidRPr="002005DA">
        <w:t xml:space="preserve"> in</w:t>
      </w:r>
      <w:r w:rsidR="00952363" w:rsidRPr="002005DA">
        <w:t xml:space="preserve"> error</w:t>
      </w:r>
      <w:r w:rsidR="00CF44A8">
        <w:t>, the terminations on September 15 or 16, 2013 and April 21, 2014 were in error,</w:t>
      </w:r>
      <w:r w:rsidR="00811383" w:rsidRPr="002005DA">
        <w:t xml:space="preserve"> and </w:t>
      </w:r>
      <w:r w:rsidR="005C4747">
        <w:t xml:space="preserve">that </w:t>
      </w:r>
      <w:r w:rsidR="00811383" w:rsidRPr="002005DA">
        <w:t xml:space="preserve">he is entitled to another </w:t>
      </w:r>
      <w:r w:rsidR="00952363" w:rsidRPr="002005DA">
        <w:t xml:space="preserve">Commission-ordered </w:t>
      </w:r>
      <w:r w:rsidR="00CF44A8">
        <w:t>payment arrangement</w:t>
      </w:r>
      <w:r w:rsidR="00811383" w:rsidRPr="002005DA">
        <w:t xml:space="preserve"> for the outstanding balance. </w:t>
      </w:r>
      <w:r w:rsidR="00673B85">
        <w:t xml:space="preserve"> </w:t>
      </w:r>
      <w:r w:rsidR="00811383" w:rsidRPr="002005DA">
        <w:t xml:space="preserve">See, </w:t>
      </w:r>
      <w:r w:rsidR="00811383" w:rsidRPr="00937396">
        <w:rPr>
          <w:i/>
        </w:rPr>
        <w:t>Feinstein,</w:t>
      </w:r>
      <w:r w:rsidR="00811383" w:rsidRPr="002005DA">
        <w:t xml:space="preserve"> </w:t>
      </w:r>
      <w:r w:rsidR="00811383" w:rsidRPr="002005DA">
        <w:rPr>
          <w:i/>
        </w:rPr>
        <w:t>supra</w:t>
      </w:r>
      <w:r w:rsidR="00811383" w:rsidRPr="002005DA">
        <w:t>.</w:t>
      </w:r>
    </w:p>
    <w:p w:rsidR="00901F49" w:rsidRDefault="00901F49" w:rsidP="00AF4217">
      <w:pPr>
        <w:spacing w:line="360" w:lineRule="auto"/>
        <w:rPr>
          <w:u w:val="single"/>
        </w:rPr>
      </w:pPr>
    </w:p>
    <w:p w:rsidR="00B82501" w:rsidRDefault="00A65DF8" w:rsidP="00B82501">
      <w:pPr>
        <w:spacing w:line="360" w:lineRule="auto"/>
        <w:rPr>
          <w:u w:val="single"/>
        </w:rPr>
      </w:pPr>
      <w:r>
        <w:rPr>
          <w:u w:val="single"/>
        </w:rPr>
        <w:t>American With Disabilities Act</w:t>
      </w:r>
    </w:p>
    <w:p w:rsidR="004336CD" w:rsidRDefault="004336CD" w:rsidP="00A65DF8">
      <w:pPr>
        <w:tabs>
          <w:tab w:val="left" w:pos="-720"/>
        </w:tabs>
        <w:suppressAutoHyphens/>
        <w:spacing w:line="360" w:lineRule="auto"/>
        <w:rPr>
          <w:color w:val="000000"/>
        </w:rPr>
      </w:pPr>
    </w:p>
    <w:p w:rsidR="00A65DF8" w:rsidRDefault="00A65DF8" w:rsidP="003F6C08">
      <w:pPr>
        <w:spacing w:line="360" w:lineRule="auto"/>
        <w:ind w:firstLine="1440"/>
        <w:rPr>
          <w:color w:val="000000"/>
        </w:rPr>
      </w:pPr>
      <w:r>
        <w:rPr>
          <w:color w:val="000000"/>
        </w:rPr>
        <w:t>Complainant contends PPL violated the American</w:t>
      </w:r>
      <w:r w:rsidR="004336CD">
        <w:rPr>
          <w:color w:val="000000"/>
        </w:rPr>
        <w:t>s</w:t>
      </w:r>
      <w:r>
        <w:rPr>
          <w:color w:val="000000"/>
        </w:rPr>
        <w:t xml:space="preserve"> With Disabilities Act </w:t>
      </w:r>
      <w:r w:rsidR="001B7EB6">
        <w:rPr>
          <w:color w:val="000000"/>
        </w:rPr>
        <w:t xml:space="preserve">(ADA) </w:t>
      </w:r>
      <w:r>
        <w:rPr>
          <w:color w:val="000000"/>
        </w:rPr>
        <w:t xml:space="preserve">when its customer services representatives repeatedly telephoned him and left </w:t>
      </w:r>
      <w:r w:rsidR="00BF7995">
        <w:rPr>
          <w:color w:val="000000"/>
        </w:rPr>
        <w:t>voicemail</w:t>
      </w:r>
      <w:r>
        <w:rPr>
          <w:color w:val="000000"/>
        </w:rPr>
        <w:t xml:space="preserve"> messages in addition to </w:t>
      </w:r>
      <w:r w:rsidR="00901F49">
        <w:rPr>
          <w:color w:val="000000"/>
        </w:rPr>
        <w:t xml:space="preserve">mailing him </w:t>
      </w:r>
      <w:r>
        <w:rPr>
          <w:color w:val="000000"/>
        </w:rPr>
        <w:t>letters requesting he telephone them to negotiate payment arrangements after Complainant filed informal and formal complaints at the Commission.</w:t>
      </w:r>
      <w:r w:rsidR="004336CD">
        <w:rPr>
          <w:color w:val="000000"/>
        </w:rPr>
        <w:t xml:space="preserve"> </w:t>
      </w:r>
      <w:r w:rsidR="003F6C08">
        <w:t xml:space="preserve">Mr. Harper claims that the dozens of phone calls which he received from PPL were a form of criminal harassment.  N.T. 199.  </w:t>
      </w:r>
      <w:r w:rsidR="004336CD">
        <w:rPr>
          <w:color w:val="000000"/>
        </w:rPr>
        <w:t>Complainant contends the customer service representatives who contacted him knew or should have known</w:t>
      </w:r>
      <w:r w:rsidR="00901F49">
        <w:rPr>
          <w:color w:val="000000"/>
        </w:rPr>
        <w:t xml:space="preserve"> that </w:t>
      </w:r>
      <w:r w:rsidR="004336CD">
        <w:rPr>
          <w:color w:val="000000"/>
        </w:rPr>
        <w:t xml:space="preserve">he had explained his condition and requested he be contacted only through written communication i.e. </w:t>
      </w:r>
      <w:r w:rsidR="000B546B">
        <w:rPr>
          <w:color w:val="000000"/>
        </w:rPr>
        <w:t xml:space="preserve">by </w:t>
      </w:r>
      <w:r w:rsidR="004336CD">
        <w:rPr>
          <w:color w:val="000000"/>
        </w:rPr>
        <w:t>electronic mail or facsimile.  Complainant contends PPL could have negotiated a company payment arrangement with him by electronic mail or via facsimile prior to the termination of his electric service.</w:t>
      </w:r>
    </w:p>
    <w:p w:rsidR="004336CD" w:rsidRDefault="004336CD" w:rsidP="004336CD">
      <w:pPr>
        <w:spacing w:line="360" w:lineRule="auto"/>
        <w:ind w:firstLine="1440"/>
      </w:pPr>
    </w:p>
    <w:p w:rsidR="004336CD" w:rsidRDefault="004336CD" w:rsidP="004336CD">
      <w:pPr>
        <w:spacing w:line="360" w:lineRule="auto"/>
        <w:ind w:firstLine="1440"/>
      </w:pPr>
      <w:r>
        <w:t xml:space="preserve">Complainant wants PPL to have a system in place for </w:t>
      </w:r>
      <w:r w:rsidR="00D1018A">
        <w:t xml:space="preserve">persons similar to him suffering from PTSD, </w:t>
      </w:r>
      <w:r>
        <w:t xml:space="preserve">the elderly, </w:t>
      </w:r>
      <w:r w:rsidR="00D1018A">
        <w:t xml:space="preserve">the hard of hearing, </w:t>
      </w:r>
      <w:r>
        <w:t>or other people who do not want others helping them, but would rather be</w:t>
      </w:r>
      <w:r w:rsidR="000B546B">
        <w:t xml:space="preserve"> independently</w:t>
      </w:r>
      <w:r>
        <w:t xml:space="preserve"> able to read an offer and make their own decisions.  N.T. 197-198.  Complainant contends Mr. Worthington had Mr. Harper’s e-mail address in early April, 2014, but still the customer service representatives continued to phone him in May and June, 2014, leaving him voicemail messages instead of communicating through e-mail.</w:t>
      </w:r>
    </w:p>
    <w:p w:rsidR="004336CD" w:rsidRDefault="004336CD" w:rsidP="00A65DF8">
      <w:pPr>
        <w:tabs>
          <w:tab w:val="left" w:pos="-720"/>
        </w:tabs>
        <w:suppressAutoHyphens/>
        <w:spacing w:line="360" w:lineRule="auto"/>
        <w:rPr>
          <w:color w:val="000000"/>
        </w:rPr>
      </w:pPr>
    </w:p>
    <w:p w:rsidR="004336CD" w:rsidRDefault="004336CD" w:rsidP="004336CD">
      <w:pPr>
        <w:spacing w:line="360" w:lineRule="auto"/>
        <w:ind w:firstLine="1440"/>
      </w:pPr>
      <w:r>
        <w:t xml:space="preserve">PPL contends it has many ways Complainant could have communicated with PPL to negotiate a payment arrangement including: </w:t>
      </w:r>
      <w:r w:rsidR="00AF4217">
        <w:t xml:space="preserve">through its </w:t>
      </w:r>
      <w:r>
        <w:t xml:space="preserve">IVR or through </w:t>
      </w:r>
      <w:r w:rsidR="00AF4217">
        <w:t xml:space="preserve">its </w:t>
      </w:r>
      <w:r>
        <w:t>web</w:t>
      </w:r>
      <w:r w:rsidR="00AF4217">
        <w:t>site</w:t>
      </w:r>
      <w:r>
        <w:t xml:space="preserve">.  Mr. Harper could have applied for OnTrack assistance by filling out the application and providing income </w:t>
      </w:r>
      <w:r w:rsidR="00D1018A">
        <w:t xml:space="preserve">information </w:t>
      </w:r>
      <w:r>
        <w:t>with his application.  He could have design</w:t>
      </w:r>
      <w:r w:rsidR="00F215FA">
        <w:t>at</w:t>
      </w:r>
      <w:r>
        <w:t xml:space="preserve">ed an adult residing at the service property to </w:t>
      </w:r>
      <w:r w:rsidR="00F215FA">
        <w:t>tele</w:t>
      </w:r>
      <w:r>
        <w:t>phone PPL and negotiate a payment arrangement</w:t>
      </w:r>
      <w:r w:rsidR="00F215FA">
        <w:t xml:space="preserve"> on his behalf</w:t>
      </w:r>
      <w:r>
        <w:t xml:space="preserve">.  An adult designee could have also telephoned for LIHEAP assistance </w:t>
      </w:r>
      <w:r w:rsidR="00F215FA">
        <w:t xml:space="preserve">and OnTrack assistance </w:t>
      </w:r>
      <w:r>
        <w:t>on Complainant’s behalf.</w:t>
      </w:r>
      <w:r w:rsidR="00F51DD8">
        <w:t xml:space="preserve">  </w:t>
      </w:r>
      <w:r w:rsidR="00F215FA">
        <w:t xml:space="preserve"> PPL contends </w:t>
      </w:r>
      <w:r>
        <w:t xml:space="preserve">Mr. Harper </w:t>
      </w:r>
      <w:r w:rsidR="00F215FA">
        <w:t>was capable and willing to use</w:t>
      </w:r>
      <w:r>
        <w:t xml:space="preserve"> the web-based interface mechanism</w:t>
      </w:r>
      <w:r w:rsidR="00F215FA">
        <w:t>; however</w:t>
      </w:r>
      <w:r>
        <w:t xml:space="preserve">, he was dissatisfied with the amount </w:t>
      </w:r>
      <w:r w:rsidR="000B546B">
        <w:t>PPL’s website computed and</w:t>
      </w:r>
      <w:r>
        <w:t xml:space="preserve"> told him to pay, and </w:t>
      </w:r>
      <w:r w:rsidR="000B546B">
        <w:t>Mr. Harper elected not to</w:t>
      </w:r>
      <w:r>
        <w:t xml:space="preserve"> call a customer service representative to discuss alternative payment arrangements. </w:t>
      </w:r>
    </w:p>
    <w:p w:rsidR="004336CD" w:rsidRDefault="004336CD" w:rsidP="004336CD">
      <w:pPr>
        <w:spacing w:line="360" w:lineRule="auto"/>
        <w:ind w:firstLine="1440"/>
      </w:pPr>
    </w:p>
    <w:p w:rsidR="004336CD" w:rsidRDefault="004336CD" w:rsidP="004336CD">
      <w:pPr>
        <w:spacing w:line="360" w:lineRule="auto"/>
        <w:ind w:firstLine="1440"/>
      </w:pPr>
      <w:r>
        <w:t>PPL argues that although its customer service representatives</w:t>
      </w:r>
      <w:r w:rsidR="00F947A0">
        <w:t>, Mae F. Dorris and Julie Krzywiec,</w:t>
      </w:r>
      <w:r>
        <w:t xml:space="preserve"> did attempt to contact Mr. Harper via telephone after the formal complaint was filed, none of the phone calls were in a threatening tone, none demanded immediate payment, and none threatened termination of service.  </w:t>
      </w:r>
      <w:r w:rsidR="00F215FA">
        <w:t xml:space="preserve">Therefore, none of the calls constituted harassment.  Rather, they were an attempt to negotiate a </w:t>
      </w:r>
      <w:r w:rsidR="000B546B">
        <w:t xml:space="preserve">company </w:t>
      </w:r>
      <w:r w:rsidR="00F215FA">
        <w:t>payment arrangement with an existing customer.</w:t>
      </w:r>
      <w:r>
        <w:t xml:space="preserve"> </w:t>
      </w:r>
      <w:r w:rsidR="000B546B">
        <w:t xml:space="preserve"> </w:t>
      </w:r>
      <w:r>
        <w:t xml:space="preserve">Further, Mr. Worthington stepped in to assure quality service and </w:t>
      </w:r>
      <w:r w:rsidR="000B546B">
        <w:t>took</w:t>
      </w:r>
      <w:r>
        <w:t xml:space="preserve"> action to correctively train certain customer service representatives and to remove Mr. Harper’s mobile phone number from his account to ensure that Mr. Harper is not telephoned by representatives in the future.  </w:t>
      </w:r>
      <w:r w:rsidR="00B37046">
        <w:t xml:space="preserve">Also, PPL did </w:t>
      </w:r>
      <w:r w:rsidR="00D1018A">
        <w:t>communicate with Complainant through e-mail and regular mail</w:t>
      </w:r>
      <w:r w:rsidR="00133995">
        <w:t xml:space="preserve"> as was requested</w:t>
      </w:r>
      <w:r w:rsidR="00B37046">
        <w:t>.</w:t>
      </w:r>
      <w:r w:rsidR="00D1018A">
        <w:t xml:space="preserve">  PPL contends none of the language in Complainant’s Exhibits 1-3 was threatening, offensive, harassing, or improper.  Therefore, none of these statements constituted “unreasonable service” within the meaning of Section 1501 of the Public Utility Code, 66 </w:t>
      </w:r>
      <w:r w:rsidR="00BF7995">
        <w:t>Pa.C.S.</w:t>
      </w:r>
      <w:r w:rsidR="00D1018A">
        <w:t xml:space="preserve">§ 1501. </w:t>
      </w:r>
    </w:p>
    <w:p w:rsidR="004336CD" w:rsidRDefault="004336CD" w:rsidP="004336CD">
      <w:pPr>
        <w:spacing w:line="360" w:lineRule="auto"/>
        <w:ind w:firstLine="1440"/>
      </w:pPr>
      <w:r>
        <w:t xml:space="preserve"> </w:t>
      </w:r>
    </w:p>
    <w:p w:rsidR="004336CD" w:rsidRPr="004336CD" w:rsidRDefault="004336CD" w:rsidP="00A65DF8">
      <w:pPr>
        <w:tabs>
          <w:tab w:val="left" w:pos="-720"/>
        </w:tabs>
        <w:suppressAutoHyphens/>
        <w:spacing w:line="360" w:lineRule="auto"/>
        <w:rPr>
          <w:color w:val="000000"/>
          <w:u w:val="single"/>
        </w:rPr>
      </w:pPr>
      <w:r w:rsidRPr="004336CD">
        <w:rPr>
          <w:color w:val="000000"/>
          <w:u w:val="single"/>
        </w:rPr>
        <w:t>Disposition</w:t>
      </w:r>
    </w:p>
    <w:p w:rsidR="004336CD" w:rsidRDefault="004336CD" w:rsidP="00A65DF8">
      <w:pPr>
        <w:tabs>
          <w:tab w:val="left" w:pos="-720"/>
        </w:tabs>
        <w:suppressAutoHyphens/>
        <w:spacing w:line="360" w:lineRule="auto"/>
        <w:rPr>
          <w:color w:val="000000"/>
        </w:rPr>
      </w:pPr>
    </w:p>
    <w:p w:rsidR="00080313" w:rsidRDefault="004336CD" w:rsidP="00A65DF8">
      <w:pPr>
        <w:tabs>
          <w:tab w:val="left" w:pos="-720"/>
        </w:tabs>
        <w:suppressAutoHyphens/>
        <w:spacing w:line="360" w:lineRule="auto"/>
        <w:rPr>
          <w:bCs/>
          <w:color w:val="000000"/>
        </w:rPr>
      </w:pPr>
      <w:r>
        <w:rPr>
          <w:color w:val="000000"/>
        </w:rPr>
        <w:tab/>
      </w:r>
      <w:r>
        <w:rPr>
          <w:color w:val="000000"/>
        </w:rPr>
        <w:tab/>
      </w:r>
      <w:r w:rsidR="00A65DF8">
        <w:rPr>
          <w:color w:val="000000"/>
        </w:rPr>
        <w:t xml:space="preserve">It is well settled that the Commission may not exceed its jurisdiction and must act within it.  </w:t>
      </w:r>
      <w:r w:rsidR="00A65DF8" w:rsidRPr="001B7EB6">
        <w:rPr>
          <w:i/>
          <w:color w:val="000000"/>
        </w:rPr>
        <w:t>City of Pittsburgh v. Pa. Pub. Util. Comm’n.,</w:t>
      </w:r>
      <w:r w:rsidR="00A65DF8">
        <w:rPr>
          <w:color w:val="000000"/>
        </w:rPr>
        <w:t xml:space="preserve"> 43 A.2d 348 (Pa. Super 1945) (</w:t>
      </w:r>
      <w:r w:rsidR="00A65DF8" w:rsidRPr="001B7EB6">
        <w:rPr>
          <w:i/>
          <w:color w:val="000000"/>
        </w:rPr>
        <w:t>Pittsburgh</w:t>
      </w:r>
      <w:r w:rsidR="00A65DF8">
        <w:rPr>
          <w:color w:val="000000"/>
        </w:rPr>
        <w:t xml:space="preserve">).  Jurisdiction may not be conferred by the parties where none exists.  </w:t>
      </w:r>
      <w:r w:rsidR="00A65DF8" w:rsidRPr="001B7EB6">
        <w:rPr>
          <w:i/>
          <w:color w:val="000000"/>
        </w:rPr>
        <w:t>Roberts v. Martorano, 235 A.2d 602 (Pa. 1967) (Roberts).</w:t>
      </w:r>
      <w:r w:rsidR="00A65DF8">
        <w:rPr>
          <w:color w:val="000000"/>
        </w:rPr>
        <w:t xml:space="preserve">  Subject matter jurisdiction is a prerequisite to the exercise of the power to decide a controversy.  </w:t>
      </w:r>
      <w:r w:rsidR="00A65DF8" w:rsidRPr="001B7EB6">
        <w:rPr>
          <w:i/>
          <w:color w:val="000000"/>
        </w:rPr>
        <w:t>Hughes v. Pa. State Police,</w:t>
      </w:r>
      <w:r w:rsidR="00A65DF8">
        <w:rPr>
          <w:color w:val="000000"/>
        </w:rPr>
        <w:t xml:space="preserve"> 619 A.2d 390 (Pa. Cmwlth 1992) (</w:t>
      </w:r>
      <w:r w:rsidR="00A65DF8" w:rsidRPr="001B7EB6">
        <w:rPr>
          <w:i/>
          <w:color w:val="000000"/>
        </w:rPr>
        <w:t>Hughes</w:t>
      </w:r>
      <w:r w:rsidR="00A65DF8">
        <w:rPr>
          <w:color w:val="000000"/>
        </w:rPr>
        <w:t xml:space="preserve">).  As a creation of the legislature, the Commission possesses only the authority that the state legislature has specifically granted to it in the Public Utility Code.  66 Pa.C.S. §§ 101, </w:t>
      </w:r>
      <w:r w:rsidR="00A65DF8">
        <w:rPr>
          <w:i/>
          <w:color w:val="000000"/>
        </w:rPr>
        <w:t>et seq</w:t>
      </w:r>
      <w:r w:rsidR="00A65DF8">
        <w:rPr>
          <w:color w:val="000000"/>
        </w:rPr>
        <w:t xml:space="preserve">.  Its jurisdiction must arise from the express language of the pertinent enabling legislation or by strong and necessary implication therefrom.  </w:t>
      </w:r>
      <w:r w:rsidR="00A65DF8" w:rsidRPr="001B7EB6">
        <w:rPr>
          <w:i/>
          <w:color w:val="000000"/>
        </w:rPr>
        <w:t>Feingold v. Bell,</w:t>
      </w:r>
      <w:r w:rsidR="00A65DF8">
        <w:rPr>
          <w:color w:val="000000"/>
        </w:rPr>
        <w:t xml:space="preserve"> 383 A.2d 791 (Pa. 1977) (</w:t>
      </w:r>
      <w:r w:rsidR="00A65DF8" w:rsidRPr="001B7EB6">
        <w:rPr>
          <w:i/>
          <w:color w:val="000000"/>
        </w:rPr>
        <w:t>Feingold)</w:t>
      </w:r>
      <w:r w:rsidR="00A65DF8">
        <w:rPr>
          <w:color w:val="000000"/>
        </w:rPr>
        <w:t>.</w:t>
      </w:r>
      <w:r w:rsidR="00F51DD8">
        <w:rPr>
          <w:color w:val="000000"/>
        </w:rPr>
        <w:t xml:space="preserve">  </w:t>
      </w:r>
      <w:r w:rsidR="00A65DF8">
        <w:t xml:space="preserve">The Commission does not have </w:t>
      </w:r>
      <w:r w:rsidR="00C6093F">
        <w:rPr>
          <w:bCs/>
          <w:color w:val="000000"/>
        </w:rPr>
        <w:t>jurisdiction to enforce the </w:t>
      </w:r>
      <w:r w:rsidR="00A65DF8">
        <w:rPr>
          <w:bCs/>
          <w:color w:val="000000"/>
        </w:rPr>
        <w:t xml:space="preserve">ADA or to even determine whether Mr. Harper has a disability or impairment which substantially limits his major life activities as defined by the Act at 42 U.S. Code § 12102, </w:t>
      </w:r>
      <w:r w:rsidR="00C6093F">
        <w:rPr>
          <w:bCs/>
          <w:i/>
          <w:color w:val="000000"/>
        </w:rPr>
        <w:t>et. </w:t>
      </w:r>
      <w:r w:rsidR="00A65DF8" w:rsidRPr="00617A84">
        <w:rPr>
          <w:bCs/>
          <w:i/>
          <w:color w:val="000000"/>
        </w:rPr>
        <w:t>seq</w:t>
      </w:r>
      <w:r w:rsidR="00A65DF8">
        <w:rPr>
          <w:bCs/>
          <w:color w:val="000000"/>
        </w:rPr>
        <w:t xml:space="preserve">.  </w:t>
      </w:r>
    </w:p>
    <w:p w:rsidR="000B546B" w:rsidRDefault="000B546B" w:rsidP="00171848">
      <w:pPr>
        <w:tabs>
          <w:tab w:val="left" w:pos="-720"/>
        </w:tabs>
        <w:suppressAutoHyphens/>
        <w:spacing w:line="360" w:lineRule="auto"/>
        <w:rPr>
          <w:bCs/>
          <w:color w:val="000000"/>
        </w:rPr>
      </w:pPr>
    </w:p>
    <w:p w:rsidR="00171848" w:rsidRDefault="00080313" w:rsidP="00171848">
      <w:pPr>
        <w:tabs>
          <w:tab w:val="left" w:pos="-720"/>
        </w:tabs>
        <w:suppressAutoHyphens/>
        <w:spacing w:line="360" w:lineRule="auto"/>
        <w:rPr>
          <w:bCs/>
          <w:color w:val="000000"/>
        </w:rPr>
      </w:pPr>
      <w:r>
        <w:rPr>
          <w:bCs/>
          <w:color w:val="000000"/>
        </w:rPr>
        <w:tab/>
      </w:r>
      <w:r>
        <w:rPr>
          <w:bCs/>
          <w:color w:val="000000"/>
        </w:rPr>
        <w:tab/>
      </w:r>
      <w:r w:rsidR="00171848">
        <w:rPr>
          <w:bCs/>
          <w:color w:val="000000"/>
        </w:rPr>
        <w:t>The Commission is not a federal court, which is designed to make such determinations regarding violations of the Americans With Disabilities Act.</w:t>
      </w:r>
      <w:r w:rsidR="00171848">
        <w:rPr>
          <w:rStyle w:val="FootnoteReference"/>
          <w:bCs/>
          <w:color w:val="000000"/>
        </w:rPr>
        <w:footnoteReference w:id="3"/>
      </w:r>
      <w:r w:rsidR="00171848">
        <w:rPr>
          <w:bCs/>
          <w:color w:val="000000"/>
        </w:rPr>
        <w:t xml:space="preserve">  </w:t>
      </w:r>
      <w:r w:rsidR="00171848">
        <w:rPr>
          <w:bCs/>
          <w:i/>
          <w:color w:val="000000"/>
        </w:rPr>
        <w:t>See also</w:t>
      </w:r>
      <w:r w:rsidR="00171848">
        <w:rPr>
          <w:bCs/>
          <w:color w:val="000000"/>
        </w:rPr>
        <w:t xml:space="preserve">, </w:t>
      </w:r>
      <w:r w:rsidR="00171848" w:rsidRPr="001B7EB6">
        <w:rPr>
          <w:bCs/>
          <w:i/>
          <w:color w:val="000000"/>
        </w:rPr>
        <w:t>Mid-Atlantic Power Supply Assoc. v. PECO Energy Co.</w:t>
      </w:r>
      <w:r w:rsidR="00171848">
        <w:rPr>
          <w:bCs/>
          <w:color w:val="000000"/>
        </w:rPr>
        <w:t>, Docket No. P-00981615, 1999 Pa PUC LEXIS 30 (entered May 19, 1999) (</w:t>
      </w:r>
      <w:r w:rsidR="00171848" w:rsidRPr="001B7EB6">
        <w:rPr>
          <w:bCs/>
          <w:i/>
          <w:color w:val="000000"/>
        </w:rPr>
        <w:t>MAPSA</w:t>
      </w:r>
      <w:r w:rsidR="00171848">
        <w:rPr>
          <w:bCs/>
          <w:color w:val="000000"/>
        </w:rPr>
        <w:t>) (wherein the Commission did not have jurisdiction to find a violation of the federal Unfair Trade Practices Act).</w:t>
      </w:r>
      <w:r w:rsidR="00F51DD8">
        <w:rPr>
          <w:bCs/>
          <w:color w:val="000000"/>
        </w:rPr>
        <w:t xml:space="preserve">  </w:t>
      </w:r>
      <w:r w:rsidR="00171848">
        <w:rPr>
          <w:bCs/>
          <w:color w:val="000000"/>
        </w:rPr>
        <w:t>Accordingly, I find in favor of Respondent on this issue.</w:t>
      </w:r>
    </w:p>
    <w:p w:rsidR="00925D7D" w:rsidRDefault="00925D7D" w:rsidP="00925D7D">
      <w:pPr>
        <w:tabs>
          <w:tab w:val="left" w:pos="-720"/>
        </w:tabs>
        <w:suppressAutoHyphens/>
        <w:spacing w:line="360" w:lineRule="auto"/>
        <w:rPr>
          <w:bCs/>
          <w:color w:val="000000"/>
        </w:rPr>
      </w:pPr>
    </w:p>
    <w:p w:rsidR="00B51ACC" w:rsidRDefault="00B51ACC" w:rsidP="00925D7D">
      <w:pPr>
        <w:tabs>
          <w:tab w:val="left" w:pos="-720"/>
        </w:tabs>
        <w:suppressAutoHyphens/>
        <w:spacing w:line="360" w:lineRule="auto"/>
        <w:rPr>
          <w:bCs/>
          <w:color w:val="000000"/>
          <w:u w:val="single"/>
        </w:rPr>
      </w:pPr>
      <w:r>
        <w:rPr>
          <w:bCs/>
          <w:color w:val="000000"/>
          <w:u w:val="single"/>
        </w:rPr>
        <w:t>Reasonableness of Service</w:t>
      </w:r>
    </w:p>
    <w:p w:rsidR="00B51ACC" w:rsidRDefault="00B51ACC" w:rsidP="00925D7D">
      <w:pPr>
        <w:tabs>
          <w:tab w:val="left" w:pos="-720"/>
        </w:tabs>
        <w:suppressAutoHyphens/>
        <w:spacing w:line="360" w:lineRule="auto"/>
        <w:rPr>
          <w:bCs/>
          <w:color w:val="000000"/>
        </w:rPr>
      </w:pPr>
    </w:p>
    <w:p w:rsidR="00925D7D" w:rsidRDefault="00925D7D" w:rsidP="00925D7D">
      <w:pPr>
        <w:tabs>
          <w:tab w:val="left" w:pos="-720"/>
        </w:tabs>
        <w:suppressAutoHyphens/>
        <w:spacing w:line="360" w:lineRule="auto"/>
        <w:rPr>
          <w:bCs/>
          <w:color w:val="000000"/>
        </w:rPr>
      </w:pPr>
      <w:r>
        <w:rPr>
          <w:bCs/>
          <w:color w:val="000000"/>
        </w:rPr>
        <w:tab/>
      </w:r>
      <w:r>
        <w:rPr>
          <w:bCs/>
          <w:color w:val="000000"/>
        </w:rPr>
        <w:tab/>
        <w:t>However, the facts as a</w:t>
      </w:r>
      <w:r w:rsidR="00B51ACC">
        <w:rPr>
          <w:bCs/>
          <w:color w:val="000000"/>
        </w:rPr>
        <w:t>verred</w:t>
      </w:r>
      <w:r>
        <w:rPr>
          <w:bCs/>
          <w:color w:val="000000"/>
        </w:rPr>
        <w:t xml:space="preserve"> raise an issue regarding whether after Mr. Harper requested communications in writing, if the customer service representatives</w:t>
      </w:r>
      <w:r w:rsidR="000B546B">
        <w:rPr>
          <w:bCs/>
          <w:color w:val="000000"/>
        </w:rPr>
        <w:t>’</w:t>
      </w:r>
      <w:r>
        <w:rPr>
          <w:bCs/>
          <w:color w:val="000000"/>
        </w:rPr>
        <w:t xml:space="preserve"> phone call messages and mailings requesting Mr. Harper telephone PPL back to negotiate a payment arrangement constitute unreasonable service under the Pennsylvania Public Utility Code, 66 </w:t>
      </w:r>
      <w:r w:rsidR="00BF7995">
        <w:rPr>
          <w:bCs/>
          <w:color w:val="000000"/>
        </w:rPr>
        <w:t>Pa.C.S.</w:t>
      </w:r>
      <w:r>
        <w:rPr>
          <w:bCs/>
          <w:color w:val="000000"/>
        </w:rPr>
        <w:t xml:space="preserve">§ 1501.  An electric utility’s “service” within this section is not limited to the distribution of electrical energy, but also includes any and all acts that relate to that function.  </w:t>
      </w:r>
      <w:r w:rsidRPr="00B37046">
        <w:rPr>
          <w:bCs/>
          <w:i/>
          <w:color w:val="000000"/>
        </w:rPr>
        <w:t>West Penn Power Co. v. Pa. Pub. Util. Comm’n,</w:t>
      </w:r>
      <w:r>
        <w:rPr>
          <w:bCs/>
          <w:color w:val="000000"/>
        </w:rPr>
        <w:t xml:space="preserve"> 578 A.2d 75, (Pa.Cmwlth. 1990).  By “unreasonable service” the standard does not require perfect service to the individual subjective expectations of each and every customer.  Rather, an objective “reasonable person” standard is inferred.  </w:t>
      </w:r>
    </w:p>
    <w:p w:rsidR="00171848" w:rsidRDefault="00171848" w:rsidP="00171848">
      <w:pPr>
        <w:tabs>
          <w:tab w:val="left" w:pos="-720"/>
        </w:tabs>
        <w:suppressAutoHyphens/>
        <w:spacing w:line="360" w:lineRule="auto"/>
        <w:rPr>
          <w:bCs/>
          <w:color w:val="000000"/>
        </w:rPr>
      </w:pPr>
    </w:p>
    <w:p w:rsidR="00925D7D" w:rsidRDefault="00171848" w:rsidP="00A65DF8">
      <w:pPr>
        <w:tabs>
          <w:tab w:val="left" w:pos="-720"/>
        </w:tabs>
        <w:suppressAutoHyphens/>
        <w:spacing w:line="360" w:lineRule="auto"/>
        <w:rPr>
          <w:bCs/>
          <w:color w:val="000000"/>
        </w:rPr>
      </w:pPr>
      <w:r>
        <w:rPr>
          <w:bCs/>
          <w:color w:val="000000"/>
        </w:rPr>
        <w:tab/>
      </w:r>
      <w:r>
        <w:rPr>
          <w:bCs/>
          <w:color w:val="000000"/>
        </w:rPr>
        <w:tab/>
      </w:r>
      <w:r w:rsidR="00080313">
        <w:rPr>
          <w:bCs/>
          <w:color w:val="000000"/>
        </w:rPr>
        <w:t>Complainant claims he suffers</w:t>
      </w:r>
      <w:r>
        <w:rPr>
          <w:bCs/>
          <w:color w:val="000000"/>
        </w:rPr>
        <w:t xml:space="preserve"> from</w:t>
      </w:r>
      <w:r w:rsidR="00080313">
        <w:rPr>
          <w:bCs/>
          <w:color w:val="000000"/>
        </w:rPr>
        <w:t xml:space="preserve"> and was medically diagnosed with Posttraumatic Stress Disorder (PTSD); however, </w:t>
      </w:r>
      <w:r w:rsidR="001B7EB6">
        <w:rPr>
          <w:bCs/>
          <w:color w:val="000000"/>
        </w:rPr>
        <w:t xml:space="preserve">there was no corroborative </w:t>
      </w:r>
      <w:r>
        <w:rPr>
          <w:bCs/>
          <w:color w:val="000000"/>
        </w:rPr>
        <w:t xml:space="preserve">medical documentation </w:t>
      </w:r>
      <w:r w:rsidR="001B7EB6">
        <w:rPr>
          <w:bCs/>
          <w:color w:val="000000"/>
        </w:rPr>
        <w:t xml:space="preserve">presented to substantiate Complainant’s testimony that he had been medically diagnosed with </w:t>
      </w:r>
      <w:r>
        <w:rPr>
          <w:bCs/>
          <w:color w:val="000000"/>
        </w:rPr>
        <w:t>P</w:t>
      </w:r>
      <w:r w:rsidR="001B7EB6">
        <w:rPr>
          <w:bCs/>
          <w:color w:val="000000"/>
        </w:rPr>
        <w:t>TSD</w:t>
      </w:r>
      <w:r w:rsidR="00133995">
        <w:rPr>
          <w:bCs/>
          <w:color w:val="000000"/>
        </w:rPr>
        <w:t xml:space="preserve">.  </w:t>
      </w:r>
      <w:r>
        <w:rPr>
          <w:bCs/>
          <w:color w:val="000000"/>
        </w:rPr>
        <w:t xml:space="preserve">However, reviewing the record as a whole, I find Complainant’s testimony credible that he has PTSD.  </w:t>
      </w:r>
      <w:r w:rsidR="00133995">
        <w:rPr>
          <w:bCs/>
          <w:color w:val="000000"/>
        </w:rPr>
        <w:t>It is un</w:t>
      </w:r>
      <w:r w:rsidR="00925D7D">
        <w:rPr>
          <w:bCs/>
          <w:color w:val="000000"/>
        </w:rPr>
        <w:t>clear</w:t>
      </w:r>
      <w:r w:rsidR="00080313">
        <w:rPr>
          <w:bCs/>
          <w:color w:val="000000"/>
        </w:rPr>
        <w:t xml:space="preserve"> to what extent </w:t>
      </w:r>
      <w:r w:rsidR="00925D7D">
        <w:rPr>
          <w:bCs/>
          <w:color w:val="000000"/>
        </w:rPr>
        <w:t xml:space="preserve">this condition </w:t>
      </w:r>
      <w:r w:rsidR="00737519">
        <w:rPr>
          <w:bCs/>
          <w:color w:val="000000"/>
        </w:rPr>
        <w:t>interferes</w:t>
      </w:r>
      <w:r w:rsidR="00080313">
        <w:rPr>
          <w:bCs/>
          <w:color w:val="000000"/>
        </w:rPr>
        <w:t xml:space="preserve"> with Complainant’s ability to carry on conversations via telephone</w:t>
      </w:r>
      <w:r w:rsidR="001B7EB6">
        <w:rPr>
          <w:bCs/>
          <w:color w:val="000000"/>
        </w:rPr>
        <w:t xml:space="preserve">.  </w:t>
      </w:r>
      <w:r w:rsidR="00737519">
        <w:rPr>
          <w:bCs/>
          <w:color w:val="000000"/>
        </w:rPr>
        <w:t>Complainant was articulate and showed no hesitation</w:t>
      </w:r>
      <w:r>
        <w:rPr>
          <w:bCs/>
          <w:color w:val="000000"/>
        </w:rPr>
        <w:t xml:space="preserve"> or shyness</w:t>
      </w:r>
      <w:r w:rsidR="00737519">
        <w:rPr>
          <w:bCs/>
          <w:color w:val="000000"/>
        </w:rPr>
        <w:t xml:space="preserve"> in conversing </w:t>
      </w:r>
      <w:r>
        <w:rPr>
          <w:bCs/>
          <w:color w:val="000000"/>
        </w:rPr>
        <w:t xml:space="preserve">face-to-face </w:t>
      </w:r>
      <w:r w:rsidR="00737519">
        <w:rPr>
          <w:bCs/>
          <w:color w:val="000000"/>
        </w:rPr>
        <w:t xml:space="preserve">at the </w:t>
      </w:r>
      <w:r>
        <w:rPr>
          <w:bCs/>
          <w:color w:val="000000"/>
        </w:rPr>
        <w:t xml:space="preserve">in-person </w:t>
      </w:r>
      <w:r w:rsidR="00737519">
        <w:rPr>
          <w:bCs/>
          <w:color w:val="000000"/>
        </w:rPr>
        <w:t xml:space="preserve">hearing.  However, </w:t>
      </w:r>
      <w:r w:rsidR="00133995">
        <w:rPr>
          <w:bCs/>
          <w:color w:val="000000"/>
        </w:rPr>
        <w:t>I am persuaded by the</w:t>
      </w:r>
      <w:r w:rsidR="00080313">
        <w:rPr>
          <w:bCs/>
          <w:color w:val="000000"/>
        </w:rPr>
        <w:t xml:space="preserve"> evidence</w:t>
      </w:r>
      <w:r w:rsidR="00133995">
        <w:rPr>
          <w:bCs/>
          <w:color w:val="000000"/>
        </w:rPr>
        <w:t xml:space="preserve"> in the form of Complainant’s</w:t>
      </w:r>
      <w:r w:rsidR="00080313">
        <w:rPr>
          <w:bCs/>
          <w:color w:val="000000"/>
        </w:rPr>
        <w:t xml:space="preserve"> testimony, actions, </w:t>
      </w:r>
      <w:r w:rsidR="00737519">
        <w:rPr>
          <w:bCs/>
          <w:color w:val="000000"/>
        </w:rPr>
        <w:t>exhibits</w:t>
      </w:r>
      <w:r w:rsidR="00080313">
        <w:rPr>
          <w:bCs/>
          <w:color w:val="000000"/>
        </w:rPr>
        <w:t xml:space="preserve"> and refusal to use the telephone, to find he </w:t>
      </w:r>
      <w:r w:rsidR="00737519">
        <w:rPr>
          <w:bCs/>
          <w:color w:val="000000"/>
        </w:rPr>
        <w:t xml:space="preserve">did attempt to </w:t>
      </w:r>
      <w:r w:rsidR="00080313">
        <w:rPr>
          <w:bCs/>
          <w:color w:val="000000"/>
        </w:rPr>
        <w:t xml:space="preserve">avoid communications by telephone, and expressed a preference to PPL staff and Commission staff that he be contacted in person or in writing.  </w:t>
      </w:r>
      <w:r w:rsidR="00925D7D">
        <w:rPr>
          <w:bCs/>
          <w:color w:val="000000"/>
        </w:rPr>
        <w:t xml:space="preserve">There is insufficient evidence to find Complainant was incapable of communicating via telephone, but there is sufficient evidence to find he had anxiety about such communications, especially when he was facing a possible termination of electric service for inability to pay. </w:t>
      </w:r>
    </w:p>
    <w:p w:rsidR="00925D7D" w:rsidRDefault="00925D7D" w:rsidP="00A65DF8">
      <w:pPr>
        <w:tabs>
          <w:tab w:val="left" w:pos="-720"/>
        </w:tabs>
        <w:suppressAutoHyphens/>
        <w:spacing w:line="360" w:lineRule="auto"/>
        <w:rPr>
          <w:bCs/>
          <w:color w:val="000000"/>
        </w:rPr>
      </w:pPr>
    </w:p>
    <w:p w:rsidR="00F215FA" w:rsidRDefault="00F53F41" w:rsidP="00A65DF8">
      <w:pPr>
        <w:tabs>
          <w:tab w:val="left" w:pos="-720"/>
        </w:tabs>
        <w:suppressAutoHyphens/>
        <w:spacing w:line="360" w:lineRule="auto"/>
        <w:rPr>
          <w:bCs/>
          <w:color w:val="000000"/>
        </w:rPr>
      </w:pPr>
      <w:r>
        <w:rPr>
          <w:bCs/>
          <w:color w:val="000000"/>
        </w:rPr>
        <w:tab/>
      </w:r>
      <w:r>
        <w:rPr>
          <w:bCs/>
          <w:color w:val="000000"/>
        </w:rPr>
        <w:tab/>
      </w:r>
      <w:r w:rsidR="00AD62FF">
        <w:rPr>
          <w:bCs/>
          <w:color w:val="000000"/>
        </w:rPr>
        <w:t xml:space="preserve">The </w:t>
      </w:r>
      <w:r w:rsidR="000B546B">
        <w:rPr>
          <w:bCs/>
          <w:color w:val="000000"/>
        </w:rPr>
        <w:t xml:space="preserve">key </w:t>
      </w:r>
      <w:r w:rsidR="00AD62FF">
        <w:rPr>
          <w:bCs/>
          <w:color w:val="000000"/>
        </w:rPr>
        <w:t xml:space="preserve">issue is whether the telephonic communications by Mae Dorris and </w:t>
      </w:r>
      <w:r w:rsidR="00AD62FF">
        <w:t xml:space="preserve">Julie Krzywiec </w:t>
      </w:r>
      <w:r w:rsidR="00AD62FF">
        <w:rPr>
          <w:bCs/>
          <w:color w:val="000000"/>
        </w:rPr>
        <w:t xml:space="preserve">to Complainant would have been offensive to a reasonable person, sufficient to constitute a violation of Section 1501. </w:t>
      </w:r>
      <w:r w:rsidR="00AD62FF">
        <w:rPr>
          <w:bCs/>
          <w:i/>
          <w:color w:val="000000"/>
        </w:rPr>
        <w:t xml:space="preserve">Pa. Pub. Util. Comm’n v. Best Limousine Company, Inc., t/a Dave’s Limousine Service, </w:t>
      </w:r>
      <w:r w:rsidR="00AD62FF">
        <w:rPr>
          <w:bCs/>
          <w:color w:val="000000"/>
        </w:rPr>
        <w:t>A</w:t>
      </w:r>
      <w:r w:rsidR="00AD62FF">
        <w:rPr>
          <w:bCs/>
          <w:color w:val="000000"/>
        </w:rPr>
        <w:noBreakHyphen/>
        <w:t>00105095C9902, (</w:t>
      </w:r>
      <w:r w:rsidR="00AD62FF" w:rsidRPr="002B5448">
        <w:rPr>
          <w:bCs/>
          <w:color w:val="000000"/>
        </w:rPr>
        <w:t>Opinion and Order</w:t>
      </w:r>
      <w:r w:rsidR="00AD62FF">
        <w:rPr>
          <w:bCs/>
          <w:color w:val="000000"/>
        </w:rPr>
        <w:t xml:space="preserve"> adopted</w:t>
      </w:r>
      <w:r w:rsidR="00AD62FF" w:rsidRPr="002B5448">
        <w:rPr>
          <w:bCs/>
          <w:color w:val="000000"/>
        </w:rPr>
        <w:t xml:space="preserve"> July 13, 2000). </w:t>
      </w:r>
      <w:r w:rsidR="00AD62FF">
        <w:rPr>
          <w:bCs/>
          <w:color w:val="000000"/>
        </w:rPr>
        <w:t xml:space="preserve"> </w:t>
      </w:r>
      <w:r w:rsidR="00D73959">
        <w:rPr>
          <w:bCs/>
          <w:color w:val="000000"/>
        </w:rPr>
        <w:t xml:space="preserve">The instant case may be distinguished from the </w:t>
      </w:r>
      <w:r w:rsidR="00D73959">
        <w:rPr>
          <w:bCs/>
          <w:i/>
          <w:color w:val="000000"/>
        </w:rPr>
        <w:t>Best Limousine</w:t>
      </w:r>
      <w:r w:rsidR="00D73959">
        <w:rPr>
          <w:bCs/>
          <w:color w:val="000000"/>
        </w:rPr>
        <w:t xml:space="preserve"> case wherein a racial slur was uttered by a driver of a limousine in the presence of a customer, and the Commission found the act was done during the ordinary course of business for his employer, Best Limousine Company, Inc., </w:t>
      </w:r>
      <w:r>
        <w:rPr>
          <w:bCs/>
          <w:color w:val="000000"/>
        </w:rPr>
        <w:t xml:space="preserve">and </w:t>
      </w:r>
      <w:r w:rsidR="00D73959">
        <w:rPr>
          <w:bCs/>
          <w:color w:val="000000"/>
        </w:rPr>
        <w:t xml:space="preserve">a reasonable listener would have been offended by the remark.  Thus, the Commission found a violation of Section 1501 occurred, and it imposed a $250 civil penalty upon the employer. </w:t>
      </w:r>
      <w:r w:rsidR="00B37046">
        <w:rPr>
          <w:bCs/>
          <w:color w:val="000000"/>
        </w:rPr>
        <w:t xml:space="preserve"> </w:t>
      </w:r>
      <w:r>
        <w:rPr>
          <w:bCs/>
          <w:color w:val="000000"/>
        </w:rPr>
        <w:t xml:space="preserve">Unlike the </w:t>
      </w:r>
      <w:r>
        <w:rPr>
          <w:bCs/>
          <w:i/>
          <w:color w:val="000000"/>
        </w:rPr>
        <w:t>Best Limousine</w:t>
      </w:r>
      <w:r>
        <w:rPr>
          <w:bCs/>
          <w:color w:val="000000"/>
        </w:rPr>
        <w:t xml:space="preserve"> case, in the instant case, t</w:t>
      </w:r>
      <w:r w:rsidR="00B37046">
        <w:rPr>
          <w:bCs/>
          <w:color w:val="000000"/>
        </w:rPr>
        <w:t>here is no racial slur averred in the Complaint.  Rather, Complainant argues the dozens of phone calls he received including automated calls in the midst of an impending service termination and the termination itself in April, 2014 was traumatic.  N.T. 115-117.</w:t>
      </w:r>
    </w:p>
    <w:p w:rsidR="00D73959" w:rsidRDefault="00D73959" w:rsidP="00A65DF8">
      <w:pPr>
        <w:tabs>
          <w:tab w:val="left" w:pos="-720"/>
        </w:tabs>
        <w:suppressAutoHyphens/>
        <w:spacing w:line="360" w:lineRule="auto"/>
        <w:rPr>
          <w:bCs/>
          <w:color w:val="000000"/>
        </w:rPr>
      </w:pPr>
    </w:p>
    <w:p w:rsidR="007F5CB3" w:rsidRDefault="00D73959" w:rsidP="00A65DF8">
      <w:pPr>
        <w:tabs>
          <w:tab w:val="left" w:pos="-720"/>
        </w:tabs>
        <w:suppressAutoHyphens/>
        <w:spacing w:line="360" w:lineRule="auto"/>
        <w:rPr>
          <w:bCs/>
          <w:color w:val="000000"/>
        </w:rPr>
      </w:pPr>
      <w:r>
        <w:rPr>
          <w:bCs/>
          <w:color w:val="000000"/>
        </w:rPr>
        <w:tab/>
      </w:r>
      <w:r>
        <w:rPr>
          <w:bCs/>
          <w:color w:val="000000"/>
        </w:rPr>
        <w:tab/>
        <w:t xml:space="preserve">Generally, </w:t>
      </w:r>
      <w:r w:rsidR="007F5CB3">
        <w:rPr>
          <w:bCs/>
          <w:color w:val="000000"/>
        </w:rPr>
        <w:t>the credibility of a witness is a question of fact to be determined by the presiding officer.  I</w:t>
      </w:r>
      <w:r>
        <w:rPr>
          <w:bCs/>
          <w:color w:val="000000"/>
        </w:rPr>
        <w:t xml:space="preserve">n </w:t>
      </w:r>
      <w:r>
        <w:rPr>
          <w:bCs/>
          <w:i/>
          <w:color w:val="000000"/>
        </w:rPr>
        <w:t>D</w:t>
      </w:r>
      <w:r w:rsidR="007F5CB3">
        <w:rPr>
          <w:bCs/>
          <w:i/>
          <w:color w:val="000000"/>
        </w:rPr>
        <w:t>a</w:t>
      </w:r>
      <w:r>
        <w:rPr>
          <w:bCs/>
          <w:i/>
          <w:color w:val="000000"/>
        </w:rPr>
        <w:t>n</w:t>
      </w:r>
      <w:r w:rsidR="007F5CB3">
        <w:rPr>
          <w:bCs/>
          <w:i/>
          <w:color w:val="000000"/>
        </w:rPr>
        <w:t>ov</w:t>
      </w:r>
      <w:r>
        <w:rPr>
          <w:bCs/>
          <w:i/>
          <w:color w:val="000000"/>
        </w:rPr>
        <w:t xml:space="preserve">itz v. Pornoy, </w:t>
      </w:r>
      <w:r>
        <w:rPr>
          <w:bCs/>
          <w:color w:val="000000"/>
        </w:rPr>
        <w:t>161 A.2d 146 (</w:t>
      </w:r>
      <w:r w:rsidR="007F5CB3">
        <w:rPr>
          <w:bCs/>
          <w:color w:val="000000"/>
        </w:rPr>
        <w:t xml:space="preserve">Pa. </w:t>
      </w:r>
      <w:r>
        <w:rPr>
          <w:bCs/>
          <w:color w:val="000000"/>
        </w:rPr>
        <w:t>1960)</w:t>
      </w:r>
      <w:r w:rsidR="007F5CB3">
        <w:rPr>
          <w:bCs/>
          <w:color w:val="000000"/>
        </w:rPr>
        <w:t>, the Supreme Court of Pennsylvania recognized the purview of a presiding judge as follows:</w:t>
      </w:r>
    </w:p>
    <w:p w:rsidR="007F5CB3" w:rsidRDefault="007F5CB3" w:rsidP="00C6093F">
      <w:pPr>
        <w:tabs>
          <w:tab w:val="left" w:pos="-720"/>
        </w:tabs>
        <w:suppressAutoHyphens/>
        <w:rPr>
          <w:bCs/>
          <w:color w:val="000000"/>
        </w:rPr>
      </w:pPr>
    </w:p>
    <w:p w:rsidR="007F5CB3" w:rsidRDefault="007F5CB3" w:rsidP="007F5CB3">
      <w:pPr>
        <w:tabs>
          <w:tab w:val="left" w:pos="-720"/>
        </w:tabs>
        <w:suppressAutoHyphens/>
        <w:ind w:left="720" w:right="720"/>
        <w:rPr>
          <w:bCs/>
          <w:color w:val="000000"/>
        </w:rPr>
      </w:pPr>
      <w:r>
        <w:rPr>
          <w:bCs/>
          <w:color w:val="000000"/>
        </w:rPr>
        <w:tab/>
        <w:t>In determining the weight to be attached to the testimony of a witness it is proper to consider his appearance, general bearing, conduct on the stand, demeanor, manner of testifying, such as candor or frankness, or the clearness of his statement, and even the intonation of his voice.  So the positiveness of the witness, as well as his uncertainty as to the facts as to which the testimony is given may be considered.</w:t>
      </w:r>
    </w:p>
    <w:p w:rsidR="007F5CB3" w:rsidRDefault="007F5CB3" w:rsidP="007F5CB3">
      <w:pPr>
        <w:tabs>
          <w:tab w:val="left" w:pos="-720"/>
        </w:tabs>
        <w:suppressAutoHyphens/>
        <w:ind w:left="720" w:right="720"/>
        <w:rPr>
          <w:bCs/>
          <w:color w:val="000000"/>
        </w:rPr>
      </w:pPr>
    </w:p>
    <w:p w:rsidR="007F5CB3" w:rsidRDefault="007F5CB3" w:rsidP="007F5CB3">
      <w:pPr>
        <w:tabs>
          <w:tab w:val="left" w:pos="-720"/>
        </w:tabs>
        <w:suppressAutoHyphens/>
        <w:ind w:left="720" w:right="720"/>
        <w:rPr>
          <w:bCs/>
          <w:color w:val="000000"/>
        </w:rPr>
      </w:pPr>
      <w:r>
        <w:rPr>
          <w:bCs/>
          <w:color w:val="000000"/>
        </w:rPr>
        <w:t>161 A.2d 149.</w:t>
      </w:r>
    </w:p>
    <w:p w:rsidR="000B546B" w:rsidRDefault="00F53F41" w:rsidP="00A65DF8">
      <w:pPr>
        <w:tabs>
          <w:tab w:val="left" w:pos="-720"/>
        </w:tabs>
        <w:suppressAutoHyphens/>
        <w:spacing w:line="360" w:lineRule="auto"/>
        <w:rPr>
          <w:bCs/>
          <w:color w:val="000000"/>
        </w:rPr>
      </w:pPr>
      <w:r>
        <w:rPr>
          <w:bCs/>
          <w:color w:val="000000"/>
        </w:rPr>
        <w:tab/>
      </w:r>
    </w:p>
    <w:p w:rsidR="00AB461F" w:rsidRDefault="000B546B" w:rsidP="00A65DF8">
      <w:pPr>
        <w:tabs>
          <w:tab w:val="left" w:pos="-720"/>
        </w:tabs>
        <w:suppressAutoHyphens/>
        <w:spacing w:line="360" w:lineRule="auto"/>
        <w:rPr>
          <w:bCs/>
          <w:color w:val="000000"/>
        </w:rPr>
      </w:pPr>
      <w:r>
        <w:rPr>
          <w:bCs/>
          <w:color w:val="000000"/>
        </w:rPr>
        <w:tab/>
      </w:r>
      <w:r w:rsidR="00F53F41">
        <w:rPr>
          <w:bCs/>
          <w:color w:val="000000"/>
        </w:rPr>
        <w:tab/>
      </w:r>
      <w:r w:rsidR="00D73959">
        <w:rPr>
          <w:bCs/>
          <w:color w:val="000000"/>
        </w:rPr>
        <w:t xml:space="preserve">Mr. Harper appeared at the hearing to be </w:t>
      </w:r>
      <w:r w:rsidR="007F5CB3">
        <w:rPr>
          <w:bCs/>
          <w:color w:val="000000"/>
        </w:rPr>
        <w:t xml:space="preserve">neatly dressed, </w:t>
      </w:r>
      <w:r w:rsidR="00F71E56">
        <w:rPr>
          <w:bCs/>
          <w:color w:val="000000"/>
        </w:rPr>
        <w:t xml:space="preserve">alert, </w:t>
      </w:r>
      <w:r w:rsidR="00D73959">
        <w:rPr>
          <w:bCs/>
          <w:color w:val="000000"/>
        </w:rPr>
        <w:t>intelligent</w:t>
      </w:r>
      <w:r w:rsidR="00F71E56">
        <w:rPr>
          <w:bCs/>
          <w:color w:val="000000"/>
        </w:rPr>
        <w:t>,</w:t>
      </w:r>
      <w:r w:rsidR="00D73959">
        <w:rPr>
          <w:bCs/>
          <w:color w:val="000000"/>
        </w:rPr>
        <w:t xml:space="preserve"> </w:t>
      </w:r>
      <w:r w:rsidR="00AB461F">
        <w:rPr>
          <w:bCs/>
          <w:color w:val="000000"/>
        </w:rPr>
        <w:t>and candid, with no physical disabilities regarding his eyesight, hearing, or his ability to walk or speak</w:t>
      </w:r>
      <w:r w:rsidR="00A625FE">
        <w:rPr>
          <w:bCs/>
          <w:color w:val="000000"/>
        </w:rPr>
        <w:t>.</w:t>
      </w:r>
      <w:r w:rsidR="00AB461F">
        <w:rPr>
          <w:bCs/>
          <w:color w:val="000000"/>
        </w:rPr>
        <w:t xml:space="preserve"> </w:t>
      </w:r>
      <w:r>
        <w:rPr>
          <w:bCs/>
          <w:color w:val="000000"/>
        </w:rPr>
        <w:t xml:space="preserve"> </w:t>
      </w:r>
      <w:r w:rsidR="00AB461F">
        <w:rPr>
          <w:bCs/>
          <w:color w:val="000000"/>
        </w:rPr>
        <w:t xml:space="preserve">Although he was a </w:t>
      </w:r>
      <w:r w:rsidR="00AB461F" w:rsidRPr="00AB461F">
        <w:rPr>
          <w:bCs/>
          <w:i/>
          <w:color w:val="000000"/>
        </w:rPr>
        <w:t>pro se</w:t>
      </w:r>
      <w:r w:rsidR="00AB461F">
        <w:rPr>
          <w:bCs/>
          <w:color w:val="000000"/>
        </w:rPr>
        <w:t xml:space="preserve"> litigant, </w:t>
      </w:r>
      <w:r w:rsidR="00A625FE">
        <w:rPr>
          <w:bCs/>
          <w:color w:val="000000"/>
        </w:rPr>
        <w:t xml:space="preserve">he </w:t>
      </w:r>
      <w:r w:rsidR="00AB461F">
        <w:rPr>
          <w:bCs/>
          <w:color w:val="000000"/>
        </w:rPr>
        <w:t xml:space="preserve">appeared confident in his ability to represent </w:t>
      </w:r>
      <w:r w:rsidR="00A625FE">
        <w:rPr>
          <w:bCs/>
          <w:color w:val="000000"/>
        </w:rPr>
        <w:t xml:space="preserve">himself. </w:t>
      </w:r>
      <w:r w:rsidR="00F71E56">
        <w:rPr>
          <w:bCs/>
          <w:color w:val="000000"/>
        </w:rPr>
        <w:t>He asked many questions of Mr. Worthington</w:t>
      </w:r>
      <w:r w:rsidR="00F53F41">
        <w:rPr>
          <w:bCs/>
          <w:color w:val="000000"/>
        </w:rPr>
        <w:t xml:space="preserve"> on cross examination,</w:t>
      </w:r>
      <w:r w:rsidR="00F71E56">
        <w:rPr>
          <w:bCs/>
          <w:color w:val="000000"/>
        </w:rPr>
        <w:t xml:space="preserve"> and he brought exhibits with him.  </w:t>
      </w:r>
      <w:r w:rsidR="001B7EB6">
        <w:rPr>
          <w:bCs/>
          <w:color w:val="000000"/>
        </w:rPr>
        <w:t xml:space="preserve">He </w:t>
      </w:r>
      <w:r w:rsidR="00F71E56">
        <w:rPr>
          <w:bCs/>
          <w:color w:val="000000"/>
        </w:rPr>
        <w:t xml:space="preserve">also </w:t>
      </w:r>
      <w:r w:rsidR="001B7EB6">
        <w:rPr>
          <w:bCs/>
          <w:color w:val="000000"/>
        </w:rPr>
        <w:t xml:space="preserve">brought with him his mobile telephone, which he used to play a </w:t>
      </w:r>
      <w:r w:rsidR="00BF7995">
        <w:rPr>
          <w:bCs/>
          <w:color w:val="000000"/>
        </w:rPr>
        <w:t>voicemail</w:t>
      </w:r>
      <w:r w:rsidR="001B7EB6">
        <w:rPr>
          <w:bCs/>
          <w:color w:val="000000"/>
        </w:rPr>
        <w:t xml:space="preserve"> message </w:t>
      </w:r>
      <w:r w:rsidR="00F53F41">
        <w:rPr>
          <w:bCs/>
          <w:color w:val="000000"/>
        </w:rPr>
        <w:t xml:space="preserve">of Mae Dorris </w:t>
      </w:r>
      <w:r w:rsidR="001B7EB6">
        <w:rPr>
          <w:bCs/>
          <w:color w:val="000000"/>
        </w:rPr>
        <w:t>during the hearing.</w:t>
      </w:r>
    </w:p>
    <w:p w:rsidR="00B37046" w:rsidRDefault="00B37046" w:rsidP="00A65DF8">
      <w:pPr>
        <w:tabs>
          <w:tab w:val="left" w:pos="-720"/>
        </w:tabs>
        <w:suppressAutoHyphens/>
        <w:spacing w:line="360" w:lineRule="auto"/>
        <w:rPr>
          <w:bCs/>
          <w:color w:val="000000"/>
        </w:rPr>
      </w:pPr>
    </w:p>
    <w:p w:rsidR="009C2119" w:rsidRDefault="00B37046" w:rsidP="00A65DF8">
      <w:pPr>
        <w:tabs>
          <w:tab w:val="left" w:pos="-720"/>
        </w:tabs>
        <w:suppressAutoHyphens/>
        <w:spacing w:line="360" w:lineRule="auto"/>
        <w:rPr>
          <w:bCs/>
          <w:color w:val="000000"/>
        </w:rPr>
      </w:pPr>
      <w:r>
        <w:rPr>
          <w:bCs/>
          <w:color w:val="000000"/>
        </w:rPr>
        <w:tab/>
      </w:r>
      <w:r>
        <w:rPr>
          <w:bCs/>
          <w:color w:val="000000"/>
        </w:rPr>
        <w:tab/>
      </w:r>
      <w:r w:rsidR="00687E59">
        <w:rPr>
          <w:bCs/>
          <w:color w:val="000000"/>
        </w:rPr>
        <w:t>I f</w:t>
      </w:r>
      <w:r w:rsidR="00A625FE">
        <w:rPr>
          <w:bCs/>
          <w:color w:val="000000"/>
        </w:rPr>
        <w:t>in</w:t>
      </w:r>
      <w:r w:rsidR="00687E59">
        <w:rPr>
          <w:bCs/>
          <w:color w:val="000000"/>
        </w:rPr>
        <w:t xml:space="preserve">d Mr. Harper’s testimony to be credible that he </w:t>
      </w:r>
      <w:r w:rsidR="0067507C">
        <w:rPr>
          <w:bCs/>
          <w:color w:val="000000"/>
        </w:rPr>
        <w:t>has heightened anxiety in communicating via telephone</w:t>
      </w:r>
      <w:r>
        <w:rPr>
          <w:bCs/>
          <w:color w:val="000000"/>
        </w:rPr>
        <w:t xml:space="preserve"> and that a knock on his door can be traumatizing to him</w:t>
      </w:r>
      <w:r w:rsidR="0067507C">
        <w:rPr>
          <w:bCs/>
          <w:color w:val="000000"/>
        </w:rPr>
        <w:t>.</w:t>
      </w:r>
      <w:r>
        <w:rPr>
          <w:bCs/>
          <w:color w:val="000000"/>
        </w:rPr>
        <w:t xml:space="preserve">  N.T. 115-117. </w:t>
      </w:r>
      <w:r w:rsidR="0067507C">
        <w:rPr>
          <w:bCs/>
          <w:color w:val="000000"/>
        </w:rPr>
        <w:t xml:space="preserve"> </w:t>
      </w:r>
      <w:r w:rsidR="00DB2E97">
        <w:rPr>
          <w:bCs/>
          <w:color w:val="000000"/>
        </w:rPr>
        <w:t xml:space="preserve">It is not clear to me whether Mr. Harper always has difficulty communicating via telephone, or just during the time period his electric service was in jeopardy.  </w:t>
      </w:r>
      <w:r w:rsidR="009C2119">
        <w:rPr>
          <w:bCs/>
          <w:color w:val="000000"/>
        </w:rPr>
        <w:t xml:space="preserve">The evidence shows Mr. Harper prefers communicating with employees of PPL and employees of the Commission regarding this case either in-person or through written communication, i.e. electronic mail or facsimile.  </w:t>
      </w:r>
      <w:r w:rsidR="008F1B99">
        <w:rPr>
          <w:bCs/>
          <w:color w:val="000000"/>
        </w:rPr>
        <w:t>However, t</w:t>
      </w:r>
      <w:r w:rsidR="009C2119">
        <w:rPr>
          <w:bCs/>
          <w:color w:val="000000"/>
        </w:rPr>
        <w:t xml:space="preserve">he evidence </w:t>
      </w:r>
      <w:r w:rsidR="008F1B99">
        <w:rPr>
          <w:bCs/>
          <w:color w:val="000000"/>
        </w:rPr>
        <w:t xml:space="preserve">does not </w:t>
      </w:r>
      <w:r w:rsidR="009C2119">
        <w:rPr>
          <w:bCs/>
          <w:color w:val="000000"/>
        </w:rPr>
        <w:t>suggest that Mr. Harper is</w:t>
      </w:r>
      <w:r w:rsidR="00337D34">
        <w:rPr>
          <w:bCs/>
          <w:color w:val="000000"/>
        </w:rPr>
        <w:t xml:space="preserve"> </w:t>
      </w:r>
      <w:r w:rsidR="00AF4217">
        <w:rPr>
          <w:bCs/>
          <w:color w:val="000000"/>
        </w:rPr>
        <w:t>hearing impaired</w:t>
      </w:r>
      <w:r w:rsidR="00337D34">
        <w:rPr>
          <w:bCs/>
          <w:color w:val="000000"/>
        </w:rPr>
        <w:t xml:space="preserve"> or entirely </w:t>
      </w:r>
      <w:r w:rsidR="008F1B99">
        <w:rPr>
          <w:bCs/>
          <w:color w:val="000000"/>
        </w:rPr>
        <w:t>in</w:t>
      </w:r>
      <w:r w:rsidR="009C2119">
        <w:rPr>
          <w:bCs/>
          <w:color w:val="000000"/>
        </w:rPr>
        <w:t xml:space="preserve">capable of using a telephone to </w:t>
      </w:r>
      <w:r w:rsidR="00BF5868">
        <w:rPr>
          <w:bCs/>
          <w:color w:val="000000"/>
        </w:rPr>
        <w:t>communicate with others, as Mr. </w:t>
      </w:r>
      <w:r w:rsidR="009C2119">
        <w:rPr>
          <w:bCs/>
          <w:color w:val="000000"/>
        </w:rPr>
        <w:t xml:space="preserve">Harper played a </w:t>
      </w:r>
      <w:r w:rsidR="00BF7995">
        <w:rPr>
          <w:bCs/>
          <w:color w:val="000000"/>
        </w:rPr>
        <w:t>voicemail</w:t>
      </w:r>
      <w:r w:rsidR="009C2119">
        <w:rPr>
          <w:bCs/>
          <w:color w:val="000000"/>
        </w:rPr>
        <w:t xml:space="preserve"> message on his mobile phone </w:t>
      </w:r>
      <w:r w:rsidR="00337D34">
        <w:rPr>
          <w:bCs/>
          <w:color w:val="000000"/>
        </w:rPr>
        <w:t xml:space="preserve">of Mae Dorris’ message </w:t>
      </w:r>
      <w:r w:rsidR="009C2119">
        <w:rPr>
          <w:bCs/>
          <w:color w:val="000000"/>
        </w:rPr>
        <w:t>at the hearing</w:t>
      </w:r>
      <w:r w:rsidR="008F1B99">
        <w:rPr>
          <w:bCs/>
          <w:color w:val="000000"/>
        </w:rPr>
        <w:t>, which the court reporter transcribed</w:t>
      </w:r>
      <w:r w:rsidR="009C2119">
        <w:rPr>
          <w:bCs/>
          <w:color w:val="000000"/>
        </w:rPr>
        <w:t xml:space="preserve">.  </w:t>
      </w:r>
      <w:r w:rsidR="00DB2E97">
        <w:rPr>
          <w:bCs/>
          <w:color w:val="000000"/>
        </w:rPr>
        <w:t xml:space="preserve">I find </w:t>
      </w:r>
      <w:r w:rsidR="009C2119">
        <w:rPr>
          <w:bCs/>
          <w:color w:val="000000"/>
        </w:rPr>
        <w:t>Mr. Harper</w:t>
      </w:r>
      <w:r w:rsidR="00DB2E97">
        <w:rPr>
          <w:bCs/>
          <w:color w:val="000000"/>
        </w:rPr>
        <w:t>’s</w:t>
      </w:r>
      <w:r w:rsidR="009C2119">
        <w:rPr>
          <w:bCs/>
          <w:color w:val="000000"/>
        </w:rPr>
        <w:t xml:space="preserve"> testi</w:t>
      </w:r>
      <w:r w:rsidR="00DB2E97">
        <w:rPr>
          <w:bCs/>
          <w:color w:val="000000"/>
        </w:rPr>
        <w:t xml:space="preserve">mony that </w:t>
      </w:r>
      <w:r w:rsidR="009C2119">
        <w:rPr>
          <w:bCs/>
          <w:color w:val="000000"/>
        </w:rPr>
        <w:t xml:space="preserve">he is technically </w:t>
      </w:r>
      <w:r w:rsidR="00964D83">
        <w:rPr>
          <w:bCs/>
          <w:color w:val="000000"/>
        </w:rPr>
        <w:t>savvy</w:t>
      </w:r>
      <w:r w:rsidR="009C2119">
        <w:rPr>
          <w:bCs/>
          <w:color w:val="000000"/>
        </w:rPr>
        <w:t xml:space="preserve"> as he </w:t>
      </w:r>
      <w:r w:rsidR="00555432">
        <w:rPr>
          <w:bCs/>
          <w:color w:val="000000"/>
        </w:rPr>
        <w:t xml:space="preserve">was educated at a technical institute, worked for a computer consulting company, and has </w:t>
      </w:r>
      <w:r w:rsidR="009C2119">
        <w:rPr>
          <w:bCs/>
          <w:color w:val="000000"/>
        </w:rPr>
        <w:t>operate</w:t>
      </w:r>
      <w:r w:rsidR="00555432">
        <w:rPr>
          <w:bCs/>
          <w:color w:val="000000"/>
        </w:rPr>
        <w:t>d</w:t>
      </w:r>
      <w:r w:rsidR="009C2119">
        <w:rPr>
          <w:bCs/>
          <w:color w:val="000000"/>
        </w:rPr>
        <w:t xml:space="preserve"> a </w:t>
      </w:r>
      <w:r w:rsidR="008F1B99">
        <w:rPr>
          <w:bCs/>
          <w:color w:val="000000"/>
        </w:rPr>
        <w:t xml:space="preserve">web-based </w:t>
      </w:r>
      <w:r w:rsidR="009C2119">
        <w:rPr>
          <w:bCs/>
          <w:color w:val="000000"/>
        </w:rPr>
        <w:t>media company</w:t>
      </w:r>
      <w:r w:rsidR="00555432">
        <w:rPr>
          <w:bCs/>
          <w:color w:val="000000"/>
        </w:rPr>
        <w:t xml:space="preserve"> for the past 20 years</w:t>
      </w:r>
      <w:r w:rsidR="00DB2E97">
        <w:rPr>
          <w:bCs/>
          <w:color w:val="000000"/>
        </w:rPr>
        <w:t xml:space="preserve"> to be credible</w:t>
      </w:r>
      <w:r w:rsidR="009C2119">
        <w:rPr>
          <w:bCs/>
          <w:color w:val="000000"/>
        </w:rPr>
        <w:t xml:space="preserve">. </w:t>
      </w:r>
      <w:r w:rsidR="00555432">
        <w:rPr>
          <w:bCs/>
          <w:color w:val="000000"/>
        </w:rPr>
        <w:t>N.T. 97.</w:t>
      </w:r>
      <w:r w:rsidR="00737519">
        <w:rPr>
          <w:bCs/>
          <w:color w:val="000000"/>
        </w:rPr>
        <w:t xml:space="preserve">  I infer such an occupation would probably involve using the telephone on occasion to communicate.</w:t>
      </w:r>
    </w:p>
    <w:p w:rsidR="009C2119" w:rsidRDefault="009C2119" w:rsidP="00A65DF8">
      <w:pPr>
        <w:tabs>
          <w:tab w:val="left" w:pos="-720"/>
        </w:tabs>
        <w:suppressAutoHyphens/>
        <w:spacing w:line="360" w:lineRule="auto"/>
        <w:rPr>
          <w:bCs/>
          <w:color w:val="000000"/>
        </w:rPr>
      </w:pPr>
    </w:p>
    <w:p w:rsidR="00737519" w:rsidRDefault="009C2119" w:rsidP="00A65DF8">
      <w:pPr>
        <w:tabs>
          <w:tab w:val="left" w:pos="-720"/>
        </w:tabs>
        <w:suppressAutoHyphens/>
        <w:spacing w:line="360" w:lineRule="auto"/>
      </w:pPr>
      <w:r>
        <w:rPr>
          <w:bCs/>
          <w:color w:val="000000"/>
        </w:rPr>
        <w:tab/>
      </w:r>
      <w:r>
        <w:rPr>
          <w:bCs/>
          <w:color w:val="000000"/>
        </w:rPr>
        <w:tab/>
      </w:r>
      <w:r w:rsidR="008F1B99">
        <w:rPr>
          <w:bCs/>
          <w:color w:val="000000"/>
        </w:rPr>
        <w:t>Complainant</w:t>
      </w:r>
      <w:r w:rsidR="0067507C">
        <w:rPr>
          <w:bCs/>
          <w:color w:val="000000"/>
        </w:rPr>
        <w:t xml:space="preserve"> has demonstrated an unwillingness to use the phone </w:t>
      </w:r>
      <w:r w:rsidR="008F1B99">
        <w:rPr>
          <w:bCs/>
          <w:color w:val="000000"/>
        </w:rPr>
        <w:t xml:space="preserve">and claims he </w:t>
      </w:r>
      <w:r w:rsidR="00687E59">
        <w:rPr>
          <w:bCs/>
          <w:color w:val="000000"/>
        </w:rPr>
        <w:t xml:space="preserve">was offended by the </w:t>
      </w:r>
      <w:r w:rsidR="00BF7995">
        <w:rPr>
          <w:bCs/>
          <w:color w:val="000000"/>
        </w:rPr>
        <w:t>voicemail</w:t>
      </w:r>
      <w:r w:rsidR="00687E59">
        <w:rPr>
          <w:bCs/>
          <w:color w:val="000000"/>
        </w:rPr>
        <w:t xml:space="preserve">s of the customer service representatives, which occurred after his formal appeal of the BCS decision was filed on May 12, 2014 and served upon PPL.  I also find </w:t>
      </w:r>
      <w:r w:rsidR="0090475F">
        <w:rPr>
          <w:bCs/>
          <w:color w:val="000000"/>
        </w:rPr>
        <w:t xml:space="preserve">credible </w:t>
      </w:r>
      <w:r w:rsidR="00687E59">
        <w:rPr>
          <w:bCs/>
          <w:color w:val="000000"/>
        </w:rPr>
        <w:t xml:space="preserve">Mr. Harper’s testimony that </w:t>
      </w:r>
      <w:r w:rsidR="002B5448">
        <w:rPr>
          <w:bCs/>
          <w:color w:val="000000"/>
        </w:rPr>
        <w:t xml:space="preserve">when </w:t>
      </w:r>
      <w:r w:rsidR="00687E59">
        <w:rPr>
          <w:bCs/>
          <w:color w:val="000000"/>
        </w:rPr>
        <w:t>BCS representative Thomas</w:t>
      </w:r>
      <w:r w:rsidR="002B5448">
        <w:t xml:space="preserve"> Brandon telephoned Mr. Harper, this saddened him.</w:t>
      </w:r>
      <w:r w:rsidR="00A625FE" w:rsidRPr="00A625FE">
        <w:t xml:space="preserve"> </w:t>
      </w:r>
      <w:r w:rsidR="00A625FE">
        <w:t xml:space="preserve">N.T. 98-99.  Complainant’s Exhibit 4. </w:t>
      </w:r>
      <w:r w:rsidR="008F1B99">
        <w:t xml:space="preserve"> I do not find </w:t>
      </w:r>
      <w:r w:rsidR="00DB2E97">
        <w:t xml:space="preserve">there is sufficient evidence to show that </w:t>
      </w:r>
      <w:r w:rsidR="008F1B99">
        <w:t xml:space="preserve">any of these phone calls </w:t>
      </w:r>
      <w:r w:rsidR="00DB2E97">
        <w:t>or communications to</w:t>
      </w:r>
      <w:r w:rsidR="008F1B99">
        <w:t xml:space="preserve"> Complainant to</w:t>
      </w:r>
      <w:r w:rsidR="002B5448">
        <w:t xml:space="preserve"> be considered sufficiently offensive to a reasonable person such as to constitute a violation of Section 1501.</w:t>
      </w:r>
      <w:r w:rsidR="00964D83">
        <w:t xml:space="preserve">  There is no evidence to suggest the language was offensive, disrespectful or threatening.  </w:t>
      </w:r>
      <w:r w:rsidR="00DB2E97">
        <w:t xml:space="preserve">There may have been a mistake or misunderstanding about Mr. Harper’s aversion to telephonic communications, but this does not constitute unreasonable service. </w:t>
      </w:r>
      <w:r w:rsidR="00737519">
        <w:t xml:space="preserve"> It is apparent from the complaint form that Mr. Harper completed, that he included his mobile phone number.  Complaint.  Although, he indicates next to his e-mail address “Use this to contact!” the phone number is also on the complaint.</w:t>
      </w:r>
      <w:r w:rsidR="00C6093F">
        <w:t xml:space="preserve"> </w:t>
      </w:r>
      <w:r w:rsidR="00737519">
        <w:t xml:space="preserve"> I don’t believe there was any malice intended by the customer service representatives who later attempted to contact Mr. Harper using this phone number. </w:t>
      </w:r>
      <w:r w:rsidR="00DB2E97">
        <w:t xml:space="preserve"> </w:t>
      </w:r>
    </w:p>
    <w:p w:rsidR="00737519" w:rsidRDefault="00737519" w:rsidP="00A65DF8">
      <w:pPr>
        <w:tabs>
          <w:tab w:val="left" w:pos="-720"/>
        </w:tabs>
        <w:suppressAutoHyphens/>
        <w:spacing w:line="360" w:lineRule="auto"/>
      </w:pPr>
    </w:p>
    <w:p w:rsidR="00F53F41" w:rsidRDefault="00737519" w:rsidP="00A65DF8">
      <w:pPr>
        <w:tabs>
          <w:tab w:val="left" w:pos="-720"/>
        </w:tabs>
        <w:suppressAutoHyphens/>
        <w:spacing w:line="360" w:lineRule="auto"/>
      </w:pPr>
      <w:r>
        <w:tab/>
      </w:r>
      <w:r>
        <w:tab/>
      </w:r>
      <w:r w:rsidR="00F53F41">
        <w:t xml:space="preserve">I am persuaded by </w:t>
      </w:r>
      <w:r w:rsidR="00964D83">
        <w:t>Mr. Worthington</w:t>
      </w:r>
      <w:r w:rsidR="00F53F41">
        <w:t>’s testimony that</w:t>
      </w:r>
      <w:r w:rsidR="00964D83">
        <w:t xml:space="preserve"> payment arrangements are </w:t>
      </w:r>
      <w:r w:rsidR="00F53F41">
        <w:t xml:space="preserve">better </w:t>
      </w:r>
      <w:r w:rsidR="00964D83">
        <w:t xml:space="preserve">negotiated through the web, IVR, or via telephone because service may be in jeopardy and these are more expeditious </w:t>
      </w:r>
      <w:r w:rsidR="00DB2E97">
        <w:t xml:space="preserve">ways of creating a payment arrangement and avoiding termination </w:t>
      </w:r>
      <w:r w:rsidR="00964D83">
        <w:t xml:space="preserve">than </w:t>
      </w:r>
      <w:r w:rsidR="00DB2E97">
        <w:t xml:space="preserve">the </w:t>
      </w:r>
      <w:r w:rsidR="00964D83">
        <w:t>exchang</w:t>
      </w:r>
      <w:r w:rsidR="00DB2E97">
        <w:t>e</w:t>
      </w:r>
      <w:r w:rsidR="00964D83">
        <w:t xml:space="preserve"> </w:t>
      </w:r>
      <w:r w:rsidR="00DB2E97">
        <w:t xml:space="preserve">of </w:t>
      </w:r>
      <w:r w:rsidR="00964D83">
        <w:t>facsimiles or electronic mailings</w:t>
      </w:r>
      <w:r w:rsidR="00DB2E97">
        <w:t>, which could take hours or days</w:t>
      </w:r>
      <w:r w:rsidR="00964D83">
        <w:t xml:space="preserve"> with the customer.</w:t>
      </w:r>
      <w:r w:rsidR="007F5CB3">
        <w:t xml:space="preserve">  </w:t>
      </w:r>
    </w:p>
    <w:p w:rsidR="00F53F41" w:rsidRDefault="00F53F41" w:rsidP="00A65DF8">
      <w:pPr>
        <w:tabs>
          <w:tab w:val="left" w:pos="-720"/>
        </w:tabs>
        <w:suppressAutoHyphens/>
        <w:spacing w:line="360" w:lineRule="auto"/>
      </w:pPr>
    </w:p>
    <w:p w:rsidR="00737519" w:rsidRDefault="00F53F41" w:rsidP="00A65DF8">
      <w:pPr>
        <w:tabs>
          <w:tab w:val="left" w:pos="-720"/>
        </w:tabs>
        <w:suppressAutoHyphens/>
        <w:spacing w:line="360" w:lineRule="auto"/>
      </w:pPr>
      <w:r>
        <w:tab/>
      </w:r>
      <w:r>
        <w:tab/>
      </w:r>
      <w:r w:rsidR="007F5CB3">
        <w:t xml:space="preserve">Further, it was communicated to Mr. Harper that he </w:t>
      </w:r>
      <w:r w:rsidR="00337D34">
        <w:t xml:space="preserve">had options other than speaking directly to a customer service representative about his account.  He </w:t>
      </w:r>
      <w:r w:rsidR="007F5CB3">
        <w:t xml:space="preserve">could have </w:t>
      </w:r>
      <w:r w:rsidR="00234A22">
        <w:t xml:space="preserve">had </w:t>
      </w:r>
      <w:r w:rsidR="007F5CB3">
        <w:t>an adult designee use the phone for him</w:t>
      </w:r>
      <w:r w:rsidR="00234A22">
        <w:t xml:space="preserve"> and speak to a customer service representative</w:t>
      </w:r>
      <w:r w:rsidR="007F5CB3">
        <w:t xml:space="preserve">. </w:t>
      </w:r>
      <w:r w:rsidR="00337D34">
        <w:t xml:space="preserve"> He could have used the PPL website or IVR system.</w:t>
      </w:r>
      <w:r w:rsidR="00964D83">
        <w:t xml:space="preserve">  </w:t>
      </w:r>
    </w:p>
    <w:p w:rsidR="00737519" w:rsidRDefault="00737519" w:rsidP="00A65DF8">
      <w:pPr>
        <w:tabs>
          <w:tab w:val="left" w:pos="-720"/>
        </w:tabs>
        <w:suppressAutoHyphens/>
        <w:spacing w:line="360" w:lineRule="auto"/>
      </w:pPr>
    </w:p>
    <w:p w:rsidR="00687E59" w:rsidRDefault="00737519" w:rsidP="00A65DF8">
      <w:pPr>
        <w:tabs>
          <w:tab w:val="left" w:pos="-720"/>
        </w:tabs>
        <w:suppressAutoHyphens/>
        <w:spacing w:line="360" w:lineRule="auto"/>
      </w:pPr>
      <w:r>
        <w:tab/>
      </w:r>
      <w:r>
        <w:tab/>
      </w:r>
      <w:r w:rsidR="00234A22">
        <w:t xml:space="preserve">Finally, </w:t>
      </w:r>
      <w:r w:rsidR="00BF5868">
        <w:t>I find Mr. </w:t>
      </w:r>
      <w:r w:rsidR="00234A22">
        <w:t>Worthington’s testimony to be credible that he has taken steps at PPL to ensure Mr. Harper is not disturbed by phone calls from PPL’s customer service representative</w:t>
      </w:r>
      <w:r w:rsidR="00BF5868">
        <w:t>s by having Mr. </w:t>
      </w:r>
      <w:r w:rsidR="00234A22">
        <w:t xml:space="preserve">Harper’s phone number removed from his account information, </w:t>
      </w:r>
      <w:r w:rsidR="00AD62FF">
        <w:t xml:space="preserve">and </w:t>
      </w:r>
      <w:r w:rsidR="00234A22">
        <w:t xml:space="preserve">by instructing representatives to more thoroughly read complaints and account notations from prior service representatives.  This shows a willingness on the part of the company to </w:t>
      </w:r>
      <w:r w:rsidR="00BF5868">
        <w:t>accommodate Mr. </w:t>
      </w:r>
      <w:r w:rsidR="00234A22">
        <w:t>Harper in the future</w:t>
      </w:r>
      <w:r w:rsidR="00337D34">
        <w:t xml:space="preserve"> and to train its employees to be more sensitive and understanding of those with PTSD and their ability to communicate</w:t>
      </w:r>
      <w:r w:rsidR="00234A22">
        <w:t xml:space="preserve">. </w:t>
      </w:r>
      <w:r w:rsidR="00AD62FF">
        <w:t xml:space="preserve"> </w:t>
      </w:r>
      <w:r w:rsidR="00B51ACC">
        <w:t xml:space="preserve">Accordingly, I find PPL’s service was reasonable, and I find no violation of 66 </w:t>
      </w:r>
      <w:r w:rsidR="00BF7995">
        <w:t>Pa.C.S.</w:t>
      </w:r>
      <w:r w:rsidR="00B51ACC">
        <w:t>§ 1501.</w:t>
      </w:r>
    </w:p>
    <w:p w:rsidR="00B51ACC" w:rsidRDefault="00B51ACC" w:rsidP="00B82501">
      <w:pPr>
        <w:spacing w:line="360" w:lineRule="auto"/>
        <w:rPr>
          <w:u w:val="single"/>
        </w:rPr>
      </w:pPr>
    </w:p>
    <w:p w:rsidR="000B546B" w:rsidRDefault="000B546B" w:rsidP="00B82501">
      <w:pPr>
        <w:spacing w:line="360" w:lineRule="auto"/>
        <w:rPr>
          <w:u w:val="single"/>
        </w:rPr>
      </w:pPr>
    </w:p>
    <w:p w:rsidR="00A65DF8" w:rsidRDefault="004336CD" w:rsidP="00B82501">
      <w:pPr>
        <w:spacing w:line="360" w:lineRule="auto"/>
        <w:rPr>
          <w:u w:val="single"/>
        </w:rPr>
      </w:pPr>
      <w:r>
        <w:rPr>
          <w:u w:val="single"/>
        </w:rPr>
        <w:t xml:space="preserve">Service Termination on September 15 or 16, 2013 </w:t>
      </w:r>
    </w:p>
    <w:p w:rsidR="00A65DF8" w:rsidRPr="00A65DF8" w:rsidRDefault="00A65DF8" w:rsidP="00B82501">
      <w:pPr>
        <w:spacing w:line="360" w:lineRule="auto"/>
      </w:pPr>
    </w:p>
    <w:p w:rsidR="00B45FE8" w:rsidRDefault="00200E0B" w:rsidP="00095800">
      <w:pPr>
        <w:spacing w:line="360" w:lineRule="auto"/>
        <w:ind w:firstLine="1440"/>
      </w:pPr>
      <w:r w:rsidRPr="002005DA">
        <w:t>Complainant</w:t>
      </w:r>
      <w:r w:rsidR="00B82501" w:rsidRPr="002005DA">
        <w:t xml:space="preserve"> asserts that the </w:t>
      </w:r>
      <w:r w:rsidR="00B45FE8">
        <w:t xml:space="preserve">September 15 or 16, 2013 termination was erroneous because </w:t>
      </w:r>
      <w:r w:rsidR="004336CD">
        <w:t xml:space="preserve">a valid medical certification was in effect at the time of termination and </w:t>
      </w:r>
      <w:r w:rsidR="00B45FE8">
        <w:t xml:space="preserve">it was incumbent upon PPL to investigate whether Christopher Blakely was still residing at 1 Harper Lane when the </w:t>
      </w:r>
      <w:r w:rsidR="00B82501" w:rsidRPr="002005DA">
        <w:t>10-day Notice was issued</w:t>
      </w:r>
      <w:r w:rsidR="00B45FE8">
        <w:t>, the 72-hour notice was posted, and the service was terminated</w:t>
      </w:r>
      <w:r w:rsidR="00B82501" w:rsidRPr="002005DA">
        <w:t xml:space="preserve"> </w:t>
      </w:r>
      <w:r w:rsidR="004336CD">
        <w:t>on or about September 15 or 16, 2013</w:t>
      </w:r>
      <w:r w:rsidR="00B45FE8">
        <w:t xml:space="preserve">.  Mr. Harper argues PPL could have telephoned Mr. Blakely to ask if he was still a resident at the service property, or could have telephoned the doctor or nurse practitioner </w:t>
      </w:r>
      <w:r w:rsidR="003F6C08">
        <w:t xml:space="preserve">(Jeanette) </w:t>
      </w:r>
      <w:r w:rsidR="00B45FE8">
        <w:t>for a renewal of the medical certification, but chose not to</w:t>
      </w:r>
      <w:r w:rsidR="00337D34">
        <w:t xml:space="preserve"> and this constitutes unreasonable service and an erroneous termination.</w:t>
      </w:r>
      <w:r w:rsidR="00B45FE8">
        <w:t xml:space="preserve"> </w:t>
      </w:r>
    </w:p>
    <w:p w:rsidR="00B45FE8" w:rsidRDefault="00B45FE8" w:rsidP="00095800">
      <w:pPr>
        <w:spacing w:line="360" w:lineRule="auto"/>
        <w:ind w:firstLine="1440"/>
      </w:pPr>
    </w:p>
    <w:p w:rsidR="003F6C08" w:rsidRDefault="00B45FE8" w:rsidP="00095800">
      <w:pPr>
        <w:spacing w:line="360" w:lineRule="auto"/>
        <w:ind w:firstLine="1440"/>
      </w:pPr>
      <w:r>
        <w:t xml:space="preserve">Mr. Harper argues the </w:t>
      </w:r>
      <w:r w:rsidR="00C956FA">
        <w:t xml:space="preserve">medical certification given to PPL </w:t>
      </w:r>
      <w:r>
        <w:t>on July 15, 2013 was valid and in full force and effect for 90 days and that the</w:t>
      </w:r>
      <w:r w:rsidR="00C956FA">
        <w:t xml:space="preserve"> company disregarded </w:t>
      </w:r>
      <w:r>
        <w:t xml:space="preserve">it </w:t>
      </w:r>
      <w:r w:rsidR="00C956FA">
        <w:t>in terminating service on September 1</w:t>
      </w:r>
      <w:r w:rsidR="003F6C08">
        <w:t>5</w:t>
      </w:r>
      <w:r w:rsidR="00C956FA">
        <w:t>, 201</w:t>
      </w:r>
      <w:r w:rsidR="000B546B">
        <w:t>3</w:t>
      </w:r>
      <w:r w:rsidR="00C956FA">
        <w:t xml:space="preserve">.  </w:t>
      </w:r>
      <w:r w:rsidR="007D2000">
        <w:t xml:space="preserve">Complainant argues PPL has an obligation to protect the person who has the medical certification and the company did not take enough steps to ensure the person who was named on the certificate was not actually residing at 1 Harper Lane.  According to Mr. Harper, his </w:t>
      </w:r>
      <w:r w:rsidR="00BF7995">
        <w:t>brother-in-law</w:t>
      </w:r>
      <w:r w:rsidR="007D2000">
        <w:t xml:space="preserve"> was living with him </w:t>
      </w:r>
      <w:r w:rsidR="003F6C08">
        <w:t xml:space="preserve">in September, 2013, </w:t>
      </w:r>
      <w:r w:rsidR="007D2000">
        <w:t xml:space="preserve">because </w:t>
      </w:r>
      <w:r w:rsidR="003F6C08">
        <w:t xml:space="preserve">the </w:t>
      </w:r>
      <w:r w:rsidR="00BF7995">
        <w:t>brother-in-law</w:t>
      </w:r>
      <w:r w:rsidR="003F6C08">
        <w:t>’s</w:t>
      </w:r>
      <w:r w:rsidR="007D2000">
        <w:t xml:space="preserve"> house was condemned in Lancaster </w:t>
      </w:r>
      <w:r w:rsidR="003F6C08">
        <w:t xml:space="preserve">at the time </w:t>
      </w:r>
      <w:r w:rsidR="007D2000">
        <w:t>and if PPL would have called his brother</w:t>
      </w:r>
      <w:r>
        <w:t>-</w:t>
      </w:r>
      <w:r w:rsidR="007D2000">
        <w:t>in</w:t>
      </w:r>
      <w:r>
        <w:t>-</w:t>
      </w:r>
      <w:r w:rsidR="007D2000">
        <w:t xml:space="preserve">law, this would have been relayed to PPL.  N.T. 196.  </w:t>
      </w:r>
    </w:p>
    <w:p w:rsidR="00775178" w:rsidRDefault="00775178" w:rsidP="00095800">
      <w:pPr>
        <w:spacing w:line="360" w:lineRule="auto"/>
        <w:ind w:firstLine="1440"/>
      </w:pPr>
    </w:p>
    <w:p w:rsidR="00775178" w:rsidRDefault="00775178" w:rsidP="00775178">
      <w:pPr>
        <w:spacing w:line="360" w:lineRule="auto"/>
        <w:ind w:firstLine="1440"/>
      </w:pPr>
      <w:r>
        <w:t xml:space="preserve">PPL claims it acted reasonably and pursuant to Commission regulations when it terminated service in September, having not seen a renewal or further verification of medical certification, and believing the individual for whom the original medical certification was for was a temporary resident at the service property.  As soon as it received additional information including an informal complaint at the PUC on or about September 13 </w:t>
      </w:r>
      <w:r w:rsidR="00736484">
        <w:t>–</w:t>
      </w:r>
      <w:r>
        <w:t xml:space="preserve"> 16, 2013, PPL restored service.  N.T. 191-192.</w:t>
      </w:r>
    </w:p>
    <w:p w:rsidR="00775178" w:rsidRDefault="00775178" w:rsidP="00095800">
      <w:pPr>
        <w:spacing w:line="360" w:lineRule="auto"/>
        <w:ind w:firstLine="1440"/>
      </w:pPr>
    </w:p>
    <w:p w:rsidR="008F378C" w:rsidRPr="00BB15A5" w:rsidRDefault="008F378C" w:rsidP="00BB15A5">
      <w:pPr>
        <w:spacing w:line="360" w:lineRule="auto"/>
        <w:rPr>
          <w:u w:val="single"/>
        </w:rPr>
      </w:pPr>
      <w:r w:rsidRPr="00BB15A5">
        <w:rPr>
          <w:u w:val="single"/>
        </w:rPr>
        <w:t>Disposition</w:t>
      </w:r>
    </w:p>
    <w:p w:rsidR="00BB15A5" w:rsidRDefault="00BB15A5" w:rsidP="008F378C">
      <w:pPr>
        <w:spacing w:line="360" w:lineRule="auto"/>
        <w:ind w:firstLine="1440"/>
      </w:pPr>
      <w:r>
        <w:t>Section 1406 of the Public Utility Code provides in pertinent part:</w:t>
      </w:r>
    </w:p>
    <w:p w:rsidR="00BB15A5" w:rsidRDefault="00BB15A5" w:rsidP="00BB15A5">
      <w:pPr>
        <w:ind w:left="720" w:right="720" w:firstLine="1440"/>
      </w:pPr>
      <w:r>
        <w:t>(a) Authorized termination. – A public utility may notify a customer and terminate service provided to a customer after notice as provided in subsection (b) for any of the following actions by the customer:</w:t>
      </w:r>
    </w:p>
    <w:p w:rsidR="00BB15A5" w:rsidRDefault="00BB15A5" w:rsidP="00BB15A5">
      <w:pPr>
        <w:ind w:left="720" w:right="720" w:firstLine="1440"/>
      </w:pPr>
    </w:p>
    <w:p w:rsidR="00BB15A5" w:rsidRDefault="00BB15A5" w:rsidP="00BB15A5">
      <w:pPr>
        <w:ind w:left="720" w:right="720" w:firstLine="1440"/>
      </w:pPr>
      <w:r>
        <w:t>(1) Nonpayment of any undisputed delinquent account.</w:t>
      </w:r>
    </w:p>
    <w:p w:rsidR="00BB15A5" w:rsidRDefault="00BB15A5" w:rsidP="00BB15A5">
      <w:pPr>
        <w:ind w:left="720" w:right="720" w:firstLine="1440"/>
      </w:pPr>
      <w:r>
        <w:t>(2) Failure to comply with the material terms of a payment agreement.</w:t>
      </w:r>
    </w:p>
    <w:p w:rsidR="00BB15A5" w:rsidRDefault="00BB15A5" w:rsidP="00BB15A5">
      <w:pPr>
        <w:ind w:left="720" w:right="720" w:firstLine="1440"/>
      </w:pPr>
      <w:r>
        <w:t xml:space="preserve">*  *  * </w:t>
      </w:r>
    </w:p>
    <w:p w:rsidR="00BB15A5" w:rsidRDefault="00BB15A5" w:rsidP="00BB15A5">
      <w:pPr>
        <w:ind w:left="720" w:right="720" w:firstLine="1440"/>
      </w:pPr>
    </w:p>
    <w:p w:rsidR="00BB15A5" w:rsidRDefault="00BB15A5" w:rsidP="00BB15A5">
      <w:pPr>
        <w:ind w:left="720" w:right="720" w:firstLine="1440"/>
      </w:pPr>
      <w:r>
        <w:t>(b) Notice of termination of service. –</w:t>
      </w:r>
    </w:p>
    <w:p w:rsidR="00BB15A5" w:rsidRDefault="00754B0F" w:rsidP="00BB15A5">
      <w:pPr>
        <w:ind w:left="720" w:right="720" w:firstLine="1440"/>
      </w:pPr>
      <w:r>
        <w:t>(1) Prior to terminating service under subsection (a), a public utility:</w:t>
      </w:r>
    </w:p>
    <w:p w:rsidR="00754B0F" w:rsidRDefault="00754B0F" w:rsidP="00BB15A5">
      <w:pPr>
        <w:ind w:left="720" w:right="720" w:firstLine="1440"/>
      </w:pPr>
      <w:r>
        <w:t>(i) shall provide written notice of the termination to the customer at least ten days prior to the date of the proposed termination.  The termination notice shall remain effective for 60 days.</w:t>
      </w:r>
    </w:p>
    <w:p w:rsidR="00754B0F" w:rsidRDefault="00754B0F" w:rsidP="00BB15A5">
      <w:pPr>
        <w:ind w:left="720" w:right="720" w:firstLine="1440"/>
      </w:pPr>
      <w:r>
        <w:t>(ii) shall attempt to contact the customer or occupant, either in person or by telephone, to provide notice of the proposed termination at least three days prior to the scheduled termination.</w:t>
      </w:r>
      <w:r w:rsidR="00F51DD8">
        <w:t xml:space="preserve">  </w:t>
      </w:r>
      <w:r>
        <w:t>Phone contact shall be deemed complete upon attempted calls on two separate days, to the residence between the hours of 7 a.m. and 9 p.m. if the calls were made at various times each day.</w:t>
      </w:r>
    </w:p>
    <w:p w:rsidR="00754B0F" w:rsidRDefault="00754B0F" w:rsidP="00BB15A5">
      <w:pPr>
        <w:ind w:left="720" w:right="720" w:firstLine="1440"/>
      </w:pPr>
    </w:p>
    <w:p w:rsidR="00754B0F" w:rsidRDefault="00754B0F" w:rsidP="00BB15A5">
      <w:pPr>
        <w:ind w:left="720" w:right="720" w:firstLine="1440"/>
      </w:pPr>
      <w:r>
        <w:t>*  *  *</w:t>
      </w:r>
    </w:p>
    <w:p w:rsidR="00754B0F" w:rsidRDefault="00754B0F" w:rsidP="00BB15A5">
      <w:pPr>
        <w:ind w:left="720" w:right="720" w:firstLine="1440"/>
      </w:pPr>
    </w:p>
    <w:p w:rsidR="00754B0F" w:rsidRDefault="00754B0F" w:rsidP="00BB15A5">
      <w:pPr>
        <w:ind w:left="720" w:right="720" w:firstLine="1440"/>
      </w:pPr>
      <w:r>
        <w:t>(f) Medical certification. – A public utility shall not terminate service to premises when a licensed physician or nurse practitioner has certified that the customer or a member of the customer’s household is seriously ill or afflicted with a medical condition that will be aggravated by cessation of service.</w:t>
      </w:r>
      <w:r w:rsidR="00F51DD8">
        <w:t xml:space="preserve">  </w:t>
      </w:r>
      <w:r>
        <w:t xml:space="preserve">The customer shall obtain a letter from a licensed physician verifying the condition and shall promptly forward it to the public utility.  The medical certification procedure shall be </w:t>
      </w:r>
      <w:r w:rsidR="00EA5267">
        <w:t>implemented</w:t>
      </w:r>
      <w:r>
        <w:t xml:space="preserve"> in accordance with commission regulations.</w:t>
      </w:r>
    </w:p>
    <w:p w:rsidR="00754B0F" w:rsidRDefault="00754B0F" w:rsidP="00BB15A5">
      <w:pPr>
        <w:ind w:left="720" w:right="720" w:firstLine="1440"/>
      </w:pPr>
    </w:p>
    <w:p w:rsidR="00754B0F" w:rsidRDefault="00736484" w:rsidP="00736484">
      <w:pPr>
        <w:ind w:right="720"/>
      </w:pPr>
      <w:r>
        <w:t xml:space="preserve">66 </w:t>
      </w:r>
      <w:r w:rsidR="00BF7995">
        <w:t>Pa.C.S.</w:t>
      </w:r>
      <w:r>
        <w:t>§ 1406(a)(b) and (f).</w:t>
      </w:r>
    </w:p>
    <w:p w:rsidR="00AF7D68" w:rsidRDefault="00AF7D68" w:rsidP="00C6093F">
      <w:pPr>
        <w:spacing w:line="360" w:lineRule="auto"/>
        <w:ind w:right="720"/>
      </w:pPr>
    </w:p>
    <w:p w:rsidR="00AF7D68" w:rsidRDefault="00AF7D68" w:rsidP="00C6093F">
      <w:r>
        <w:tab/>
      </w:r>
      <w:r>
        <w:tab/>
      </w:r>
      <w:r w:rsidR="00B51ACC">
        <w:t xml:space="preserve">The Commission’s Regulation at </w:t>
      </w:r>
      <w:r>
        <w:t>Section 56.114 (regarding length of postponement; renewals of medical certification) provides in pertinent part.</w:t>
      </w:r>
    </w:p>
    <w:p w:rsidR="00AF7D68" w:rsidRDefault="00AF7D68" w:rsidP="00736484">
      <w:pPr>
        <w:ind w:right="720"/>
      </w:pPr>
    </w:p>
    <w:p w:rsidR="00AF7D68" w:rsidRDefault="00AF7D68" w:rsidP="00B51ACC">
      <w:pPr>
        <w:ind w:left="720" w:right="720"/>
      </w:pPr>
      <w:r>
        <w:t>Service may not be terminated for the time period specified in a medical certification; the maximum length of the certification shall be 30 days.</w:t>
      </w:r>
    </w:p>
    <w:p w:rsidR="00AF7D68" w:rsidRDefault="00AF7D68" w:rsidP="00B51ACC">
      <w:pPr>
        <w:ind w:left="720" w:right="720"/>
      </w:pPr>
    </w:p>
    <w:p w:rsidR="00AF7D68" w:rsidRDefault="00AF7D68" w:rsidP="00AF7D68">
      <w:pPr>
        <w:ind w:left="720" w:right="720"/>
      </w:pPr>
      <w:r>
        <w:t xml:space="preserve">(1) </w:t>
      </w:r>
      <w:r w:rsidRPr="00AF7D68">
        <w:rPr>
          <w:i/>
        </w:rPr>
        <w:t>Time period not specified</w:t>
      </w:r>
      <w:r>
        <w:t>. If no length of time is specified or if the time period as not readily ascertainable, service may not be terminated for at least 30 days.</w:t>
      </w:r>
    </w:p>
    <w:p w:rsidR="00AF7D68" w:rsidRDefault="00AF7D68" w:rsidP="00AF7D68">
      <w:pPr>
        <w:ind w:left="720" w:right="720"/>
      </w:pPr>
      <w:r>
        <w:t xml:space="preserve">(2) </w:t>
      </w:r>
      <w:r w:rsidRPr="00AF7D68">
        <w:rPr>
          <w:i/>
        </w:rPr>
        <w:t>Renewals.</w:t>
      </w:r>
      <w:r>
        <w:t xml:space="preserve">  Certifications may be renewed in the same manner and for the same time period as provided in §§ 56.112 and 56.113 . . .and this section if the customer has met the obligation under § 56.116 (relating to duty of customer to pay bills).  </w:t>
      </w:r>
    </w:p>
    <w:p w:rsidR="00AF7D68" w:rsidRDefault="00AF7D68" w:rsidP="00AF7D68">
      <w:pPr>
        <w:ind w:left="720" w:right="720"/>
      </w:pPr>
    </w:p>
    <w:p w:rsidR="00AF7D68" w:rsidRDefault="00AF7D68" w:rsidP="00AF7D68">
      <w:pPr>
        <w:ind w:right="720"/>
      </w:pPr>
      <w:r>
        <w:t xml:space="preserve">52 </w:t>
      </w:r>
      <w:r w:rsidR="00BF7995">
        <w:t>Pa.Code</w:t>
      </w:r>
      <w:r>
        <w:t xml:space="preserve"> § 56.114.</w:t>
      </w:r>
    </w:p>
    <w:p w:rsidR="00736484" w:rsidRDefault="00736484" w:rsidP="00736484">
      <w:pPr>
        <w:ind w:right="720"/>
      </w:pPr>
    </w:p>
    <w:p w:rsidR="00754B0F" w:rsidRDefault="00754B0F" w:rsidP="00754B0F">
      <w:pPr>
        <w:spacing w:line="360" w:lineRule="auto"/>
        <w:ind w:firstLine="1440"/>
      </w:pPr>
      <w:r>
        <w:t xml:space="preserve">Section 1407 </w:t>
      </w:r>
      <w:r w:rsidR="00B51ACC">
        <w:t xml:space="preserve">of the Public Utility Code </w:t>
      </w:r>
      <w:r>
        <w:t>(regarding Reconnection of Service) provides in pertinent part:</w:t>
      </w:r>
    </w:p>
    <w:p w:rsidR="00754B0F" w:rsidRDefault="00754B0F" w:rsidP="00BB15A5">
      <w:pPr>
        <w:ind w:left="720" w:right="720" w:firstLine="1440"/>
      </w:pPr>
      <w:r>
        <w:t>(b) Timing. – When service to a dwelling has been terminated and provided the applicant has met all applicable conditions, the public utility shall reconnect service as follows:</w:t>
      </w:r>
    </w:p>
    <w:p w:rsidR="00754B0F" w:rsidRDefault="00754B0F" w:rsidP="00BB15A5">
      <w:pPr>
        <w:ind w:left="720" w:right="720" w:firstLine="1440"/>
      </w:pPr>
    </w:p>
    <w:p w:rsidR="00754B0F" w:rsidRDefault="00754B0F" w:rsidP="00BB15A5">
      <w:pPr>
        <w:ind w:left="720" w:right="720" w:firstLine="1440"/>
      </w:pPr>
      <w:r>
        <w:t>(1) Within 24 hours for erroneous terminations or upon receipt by the public utility of a valid medical certification.</w:t>
      </w:r>
    </w:p>
    <w:p w:rsidR="00754B0F" w:rsidRDefault="00754B0F" w:rsidP="00BB15A5">
      <w:pPr>
        <w:ind w:left="720" w:right="720" w:firstLine="1440"/>
      </w:pPr>
      <w:r>
        <w:t>*  *  *</w:t>
      </w:r>
    </w:p>
    <w:p w:rsidR="00754B0F" w:rsidRDefault="00754B0F" w:rsidP="00BB15A5">
      <w:pPr>
        <w:ind w:left="720" w:right="720" w:firstLine="1440"/>
      </w:pPr>
      <w:r>
        <w:t xml:space="preserve">(4) Within 3 days from April 1 to November 30 for proper terminations. </w:t>
      </w:r>
    </w:p>
    <w:p w:rsidR="00754B0F" w:rsidRDefault="00754B0F" w:rsidP="00BB15A5">
      <w:pPr>
        <w:ind w:left="720" w:right="720" w:firstLine="1440"/>
      </w:pPr>
    </w:p>
    <w:p w:rsidR="00B51ACC" w:rsidRDefault="00736484" w:rsidP="00B51ACC">
      <w:pPr>
        <w:ind w:right="720"/>
      </w:pPr>
      <w:r>
        <w:t xml:space="preserve">66 </w:t>
      </w:r>
      <w:r w:rsidR="00BF7995">
        <w:t>Pa.C.S.</w:t>
      </w:r>
      <w:r>
        <w:t>§ 1407(b)(1) and (4).</w:t>
      </w:r>
    </w:p>
    <w:p w:rsidR="00B51ACC" w:rsidRDefault="00B51ACC" w:rsidP="00834231">
      <w:pPr>
        <w:spacing w:line="360" w:lineRule="auto"/>
        <w:ind w:right="720"/>
      </w:pPr>
    </w:p>
    <w:p w:rsidR="00B51ACC" w:rsidRDefault="00AF7D68" w:rsidP="00B51ACC">
      <w:pPr>
        <w:spacing w:line="360" w:lineRule="auto"/>
      </w:pPr>
      <w:r>
        <w:tab/>
      </w:r>
      <w:r>
        <w:tab/>
      </w:r>
      <w:r w:rsidR="008F378C" w:rsidRPr="002005DA">
        <w:t xml:space="preserve">A personal opinion, no matter how strongly held, does not constitute evidence.  </w:t>
      </w:r>
      <w:r w:rsidR="008F378C" w:rsidRPr="00B51ACC">
        <w:rPr>
          <w:i/>
        </w:rPr>
        <w:t>Pennsylvania Bureau of Corrections v. City of Pittsburgh</w:t>
      </w:r>
      <w:r w:rsidR="008F378C">
        <w:t xml:space="preserve">, 532 A.2d 12 (Pa. 1987).  </w:t>
      </w:r>
      <w:r w:rsidR="008F378C" w:rsidRPr="002005DA">
        <w:t xml:space="preserve">Complainant’s position that he had </w:t>
      </w:r>
      <w:r w:rsidR="008F378C">
        <w:t xml:space="preserve">a valid medical certification in September </w:t>
      </w:r>
      <w:r w:rsidR="008F378C" w:rsidRPr="002005DA">
        <w:t xml:space="preserve">when </w:t>
      </w:r>
      <w:r w:rsidR="008F378C">
        <w:t xml:space="preserve">PPL </w:t>
      </w:r>
      <w:r w:rsidR="008F378C" w:rsidRPr="002005DA">
        <w:t xml:space="preserve">issued the 10-day Notice </w:t>
      </w:r>
      <w:r w:rsidR="008F378C">
        <w:t xml:space="preserve">and ultimately terminated service </w:t>
      </w:r>
      <w:r w:rsidR="008F378C" w:rsidRPr="002005DA">
        <w:t>is without merit.  There is no record support for his position.</w:t>
      </w:r>
      <w:r w:rsidR="00DC04EF">
        <w:t xml:space="preserve">  The</w:t>
      </w:r>
      <w:r w:rsidR="00EA5267">
        <w:t xml:space="preserve"> July 10, 201</w:t>
      </w:r>
      <w:r w:rsidR="0090475F">
        <w:t>3</w:t>
      </w:r>
      <w:r w:rsidR="00EA5267">
        <w:t xml:space="preserve"> medical certification PPL received for Christopher Blakely, Complainant’s brother-in-law who was temporarily residing at 1 Harper Lane, Stevens, P</w:t>
      </w:r>
      <w:r w:rsidR="0090475F">
        <w:t>ennsylvania,</w:t>
      </w:r>
      <w:r w:rsidR="00EA5267">
        <w:t xml:space="preserve"> was valid for 30 days, but </w:t>
      </w:r>
      <w:r w:rsidR="00736484">
        <w:t xml:space="preserve">under the regulations </w:t>
      </w:r>
      <w:r w:rsidR="00EA5267">
        <w:t>it was incumb</w:t>
      </w:r>
      <w:r w:rsidR="00BF5868">
        <w:t>ent upon the Complainant or Mr. </w:t>
      </w:r>
      <w:r w:rsidR="00EA5267">
        <w:t>Blakely to recertify through a nurse practitioner</w:t>
      </w:r>
      <w:r w:rsidR="00DC04EF">
        <w:t xml:space="preserve"> or physician </w:t>
      </w:r>
      <w:r w:rsidR="00EA5267">
        <w:t xml:space="preserve">after </w:t>
      </w:r>
      <w:r w:rsidR="00DC04EF">
        <w:t xml:space="preserve">the 30 day period expired and </w:t>
      </w:r>
      <w:r w:rsidR="00EA5267">
        <w:t xml:space="preserve">before the termination occurred on September 15 or 16, 2013. </w:t>
      </w:r>
      <w:r>
        <w:t xml:space="preserve"> 52 </w:t>
      </w:r>
      <w:r w:rsidR="00BF7995">
        <w:t>Pa.Code</w:t>
      </w:r>
      <w:r>
        <w:t xml:space="preserve"> § 56.114.</w:t>
      </w:r>
      <w:r w:rsidR="00EA5267">
        <w:t xml:space="preserve"> </w:t>
      </w:r>
      <w:r w:rsidR="0090475F">
        <w:t xml:space="preserve"> </w:t>
      </w:r>
      <w:r w:rsidR="00B51ACC">
        <w:t xml:space="preserve">PPL acted in compliance with 52 </w:t>
      </w:r>
      <w:r w:rsidR="00BF7995">
        <w:t>Pa.Code</w:t>
      </w:r>
      <w:r w:rsidR="00B51ACC">
        <w:t xml:space="preserve"> § 56.117 when the initial certification expired  in mid-August, and the company issued a termination notice letter on August 27, 2013, for nonpayment of an arrearage of $7,054.19, with a proposed shut-off date of on or after September 9, 2013.  N.T. 51-55. PPL Exhibit 2 at 4.</w:t>
      </w:r>
    </w:p>
    <w:p w:rsidR="00B51ACC" w:rsidRDefault="00B51ACC" w:rsidP="00B51ACC">
      <w:pPr>
        <w:spacing w:line="360" w:lineRule="auto"/>
      </w:pPr>
    </w:p>
    <w:p w:rsidR="008F378C" w:rsidRPr="002005DA" w:rsidRDefault="00B51ACC" w:rsidP="00B51ACC">
      <w:pPr>
        <w:spacing w:line="360" w:lineRule="auto"/>
      </w:pPr>
      <w:r>
        <w:tab/>
      </w:r>
      <w:r>
        <w:tab/>
      </w:r>
      <w:r w:rsidR="00EA5267">
        <w:t xml:space="preserve">Further, the evidence supports a finding that once PPL received a second medical certification from nurse practitioner Jeanette on September 16, and once an informal complaint had been initiated by Complainant’s facsimile sent to the Bureau of Consumer Services and PPL on </w:t>
      </w:r>
      <w:r w:rsidR="00DC04EF">
        <w:t xml:space="preserve">or about </w:t>
      </w:r>
      <w:r w:rsidR="00EA5267">
        <w:t xml:space="preserve">September 16, 2013, PPL reconnected service within 24 hours in compliance with the </w:t>
      </w:r>
      <w:r w:rsidR="0090475F">
        <w:t xml:space="preserve">Public </w:t>
      </w:r>
      <w:r w:rsidR="00EA5267">
        <w:t>Utility Code</w:t>
      </w:r>
      <w:r w:rsidR="00DC370F" w:rsidRPr="00DC370F">
        <w:t xml:space="preserve"> and a $50 reconnection charge was added to Complainant’s account.  </w:t>
      </w:r>
      <w:r w:rsidR="00AF7D68">
        <w:t xml:space="preserve">66 </w:t>
      </w:r>
      <w:r w:rsidR="00BF7995">
        <w:t>Pa.C.S.</w:t>
      </w:r>
      <w:r w:rsidR="00AF7D68">
        <w:t xml:space="preserve">§ 1407(b)(1).  </w:t>
      </w:r>
      <w:r w:rsidR="00DC370F" w:rsidRPr="00DC370F">
        <w:t>N.T. 156.</w:t>
      </w:r>
      <w:r w:rsidR="00DC04EF">
        <w:t xml:space="preserve">  Therefore, I find in favor of PPL on this issue.</w:t>
      </w:r>
    </w:p>
    <w:p w:rsidR="00BF5868" w:rsidRDefault="00BF5868" w:rsidP="00AF7D68">
      <w:pPr>
        <w:spacing w:line="360" w:lineRule="auto"/>
        <w:rPr>
          <w:u w:val="single"/>
        </w:rPr>
      </w:pPr>
    </w:p>
    <w:p w:rsidR="003F6C08" w:rsidRDefault="003F6C08" w:rsidP="003F6C08">
      <w:pPr>
        <w:spacing w:line="360" w:lineRule="auto"/>
        <w:rPr>
          <w:u w:val="single"/>
        </w:rPr>
      </w:pPr>
      <w:r>
        <w:rPr>
          <w:u w:val="single"/>
        </w:rPr>
        <w:t>Service Termination on April 21, 2014</w:t>
      </w:r>
    </w:p>
    <w:p w:rsidR="00775178" w:rsidRDefault="00775178" w:rsidP="003F6C08">
      <w:pPr>
        <w:spacing w:line="360" w:lineRule="auto"/>
      </w:pPr>
    </w:p>
    <w:p w:rsidR="003F6C08" w:rsidRDefault="00C956FA" w:rsidP="003F6C08">
      <w:pPr>
        <w:spacing w:line="360" w:lineRule="auto"/>
        <w:ind w:firstLine="1440"/>
      </w:pPr>
      <w:r>
        <w:t xml:space="preserve">Additionally, Complainant argues the 10-day notice </w:t>
      </w:r>
      <w:r w:rsidR="00736484">
        <w:t xml:space="preserve">and later </w:t>
      </w:r>
      <w:r w:rsidR="00BF5868">
        <w:t>termination on April </w:t>
      </w:r>
      <w:r w:rsidR="00736484">
        <w:t>21, 2014</w:t>
      </w:r>
      <w:r>
        <w:t xml:space="preserve"> was premature as he had appealed the BCS decision</w:t>
      </w:r>
      <w:r w:rsidR="003F6C08">
        <w:t xml:space="preserve"> in November, 2013</w:t>
      </w:r>
      <w:r>
        <w:t xml:space="preserve"> and a </w:t>
      </w:r>
      <w:r w:rsidR="003F6C08">
        <w:t xml:space="preserve">complaint </w:t>
      </w:r>
      <w:r>
        <w:t xml:space="preserve">dispute was pending at the time his service was terminated on April 21, 2014. </w:t>
      </w:r>
      <w:r w:rsidR="00B45FE8">
        <w:t xml:space="preserve"> </w:t>
      </w:r>
      <w:r w:rsidR="00200E0B" w:rsidRPr="002005DA">
        <w:t>Complainant</w:t>
      </w:r>
      <w:r w:rsidR="00B82501" w:rsidRPr="002005DA">
        <w:t xml:space="preserve"> asserts that as long as an appeal is pending</w:t>
      </w:r>
      <w:r>
        <w:t xml:space="preserve">, </w:t>
      </w:r>
      <w:r w:rsidR="00B82501" w:rsidRPr="002005DA">
        <w:t xml:space="preserve">then </w:t>
      </w:r>
      <w:r>
        <w:t xml:space="preserve">PPL </w:t>
      </w:r>
      <w:r w:rsidR="00B82501" w:rsidRPr="002005DA">
        <w:t>is prohibited from terminating his service for any reason</w:t>
      </w:r>
      <w:r w:rsidR="003F6C08">
        <w:t>.</w:t>
      </w:r>
      <w:r w:rsidR="00B82501" w:rsidRPr="002005DA">
        <w:t xml:space="preserve">  </w:t>
      </w:r>
      <w:r w:rsidR="003F6C08">
        <w:t>Mr. Harper contends that whether he gave a digital signature through e-filing or whether he actually signed a complaint should have no bearing on the timeliness of an appeal.  N.T. 199.</w:t>
      </w:r>
    </w:p>
    <w:p w:rsidR="00B82501" w:rsidRPr="002005DA" w:rsidRDefault="00B82501" w:rsidP="00095800">
      <w:pPr>
        <w:spacing w:line="360" w:lineRule="auto"/>
        <w:ind w:firstLine="1440"/>
      </w:pPr>
    </w:p>
    <w:p w:rsidR="00775178" w:rsidRDefault="00775178" w:rsidP="00775178">
      <w:pPr>
        <w:spacing w:line="360" w:lineRule="auto"/>
        <w:ind w:firstLine="1440"/>
      </w:pPr>
      <w:r>
        <w:t xml:space="preserve">PPL contends at the time it terminated service in April, 2014, there was nothing in the record to show Complainant had successfully filed an appeal of the BCS decision or a separate formal complaint at the Commission.  PPL contends the issue of whether or not the Commission properly rejected Complainant’s attempt to file an appeal of the BCS decision is irrelevant to whether there was an erroneous termination.  That is an issue between Complainant and the PUC.  The April 17, 2014 letter from the Secretary to Complainant indicates </w:t>
      </w:r>
      <w:r w:rsidR="00736484">
        <w:t xml:space="preserve">the </w:t>
      </w:r>
      <w:r>
        <w:t xml:space="preserve">process for filing a BCS appeal and informs the Complainant that his appeal will be considered timely only if the attached signature form page is signed, dated and returned to the Secretary’s Bureau by May 15, 2014.  Additionally, the </w:t>
      </w:r>
      <w:r w:rsidR="00DC04EF">
        <w:t>C</w:t>
      </w:r>
      <w:r>
        <w:t xml:space="preserve">ommission’s complaint forms indicate that appeals of BCS decisions must be in writing and mailed to the Secretary’s Bureau. </w:t>
      </w:r>
    </w:p>
    <w:p w:rsidR="00775178" w:rsidRDefault="00775178" w:rsidP="00775178">
      <w:pPr>
        <w:spacing w:line="360" w:lineRule="auto"/>
        <w:ind w:firstLine="1440"/>
      </w:pPr>
    </w:p>
    <w:p w:rsidR="007B00C0" w:rsidRDefault="0090475F" w:rsidP="008F378C">
      <w:pPr>
        <w:spacing w:line="360" w:lineRule="auto"/>
        <w:ind w:firstLine="720"/>
      </w:pPr>
      <w:r>
        <w:tab/>
      </w:r>
      <w:r w:rsidR="00775178">
        <w:t xml:space="preserve">Further, PPL argues it has the right to terminate if the current undisputed bills are not being paid.  PPL describes its reconnection on April 23, 2014 as an act out of accommodation for the Commission. </w:t>
      </w:r>
      <w:r w:rsidR="00DC04EF">
        <w:t xml:space="preserve"> </w:t>
      </w:r>
    </w:p>
    <w:p w:rsidR="00B51ACC" w:rsidRDefault="00B51ACC" w:rsidP="007B00C0">
      <w:pPr>
        <w:spacing w:line="360" w:lineRule="auto"/>
        <w:rPr>
          <w:u w:val="single"/>
        </w:rPr>
      </w:pPr>
    </w:p>
    <w:p w:rsidR="007B00C0" w:rsidRPr="002005DA" w:rsidRDefault="007B00C0" w:rsidP="007B00C0">
      <w:pPr>
        <w:spacing w:line="360" w:lineRule="auto"/>
        <w:rPr>
          <w:u w:val="single"/>
        </w:rPr>
      </w:pPr>
      <w:r>
        <w:rPr>
          <w:u w:val="single"/>
        </w:rPr>
        <w:t>Disposition</w:t>
      </w:r>
    </w:p>
    <w:p w:rsidR="007B00C0" w:rsidRPr="002005DA" w:rsidRDefault="007B00C0" w:rsidP="007B00C0">
      <w:pPr>
        <w:spacing w:line="360" w:lineRule="auto"/>
        <w:rPr>
          <w:u w:val="single"/>
        </w:rPr>
      </w:pPr>
    </w:p>
    <w:p w:rsidR="007B00C0" w:rsidRPr="002005DA" w:rsidRDefault="007B00C0" w:rsidP="007B00C0">
      <w:pPr>
        <w:spacing w:line="360" w:lineRule="auto"/>
        <w:ind w:firstLine="1440"/>
      </w:pPr>
      <w:r w:rsidRPr="002005DA">
        <w:t>Section 56.141 addresses the procedures for a notice of dispute, generally, and more specifically termination disputes and</w:t>
      </w:r>
      <w:r>
        <w:t xml:space="preserve"> the utility </w:t>
      </w:r>
      <w:r w:rsidRPr="002005DA">
        <w:t>must proceed according to this section.  Specifically, Section 56.14</w:t>
      </w:r>
      <w:r>
        <w:t>1(2) states:</w:t>
      </w:r>
    </w:p>
    <w:p w:rsidR="007B00C0" w:rsidRPr="002005DA" w:rsidRDefault="007B00C0" w:rsidP="007B00C0">
      <w:pPr>
        <w:spacing w:line="360" w:lineRule="auto"/>
        <w:ind w:firstLine="720"/>
      </w:pPr>
    </w:p>
    <w:p w:rsidR="007B00C0" w:rsidRPr="002005DA" w:rsidRDefault="007B00C0" w:rsidP="007B00C0">
      <w:pPr>
        <w:ind w:left="1440" w:right="1440"/>
      </w:pPr>
      <w:r w:rsidRPr="002005DA">
        <w:t>“</w:t>
      </w:r>
      <w:r w:rsidRPr="002005DA">
        <w:rPr>
          <w:i/>
        </w:rPr>
        <w:t>Termination stayed</w:t>
      </w:r>
      <w:r w:rsidRPr="002005DA">
        <w:t xml:space="preserve">.  Except as otherwise provided in this chapter, when a termination dispute or complaint has been properly filed in accordance with this subchapter, termination shall be prohibited </w:t>
      </w:r>
      <w:r w:rsidRPr="002005DA">
        <w:rPr>
          <w:b/>
        </w:rPr>
        <w:t>until resolution of the dispute or complaint.</w:t>
      </w:r>
      <w:r w:rsidRPr="002005DA">
        <w:t xml:space="preserve">  However, the disputing party shall pay undisputed portions of the bill. (Emphasis added).</w:t>
      </w:r>
    </w:p>
    <w:p w:rsidR="007B00C0" w:rsidRDefault="007B00C0" w:rsidP="007B00C0">
      <w:pPr>
        <w:ind w:left="1440" w:right="1440"/>
        <w:jc w:val="both"/>
      </w:pPr>
    </w:p>
    <w:p w:rsidR="007B00C0" w:rsidRPr="002005DA" w:rsidRDefault="007B00C0" w:rsidP="007B00C0">
      <w:pPr>
        <w:ind w:left="1440" w:right="1440"/>
        <w:jc w:val="both"/>
      </w:pPr>
      <w:r>
        <w:t>52 Pa.</w:t>
      </w:r>
      <w:r w:rsidRPr="002005DA">
        <w:t>Code § 56.141(2).  (Emphasis added).</w:t>
      </w:r>
    </w:p>
    <w:p w:rsidR="007B00C0" w:rsidRPr="002005DA" w:rsidRDefault="007B00C0" w:rsidP="00BF5868">
      <w:pPr>
        <w:spacing w:line="480" w:lineRule="auto"/>
        <w:ind w:right="1440"/>
        <w:jc w:val="both"/>
      </w:pPr>
    </w:p>
    <w:p w:rsidR="007B00C0" w:rsidRDefault="007B00C0" w:rsidP="007B00C0">
      <w:pPr>
        <w:spacing w:line="360" w:lineRule="auto"/>
        <w:ind w:firstLine="1440"/>
      </w:pPr>
      <w:r>
        <w:t xml:space="preserve">PPL argues that although Complainant’s appeal of the BCS decision was deemed timely as if it had been filed </w:t>
      </w:r>
      <w:r w:rsidR="00366ABB">
        <w:t>o</w:t>
      </w:r>
      <w:r>
        <w:t>n November</w:t>
      </w:r>
      <w:r w:rsidR="00366ABB">
        <w:t xml:space="preserve"> 11</w:t>
      </w:r>
      <w:r>
        <w:t>, 201</w:t>
      </w:r>
      <w:r w:rsidR="00366ABB">
        <w:t>3</w:t>
      </w:r>
      <w:r>
        <w:t>, it was not in fact properly filed</w:t>
      </w:r>
      <w:r w:rsidR="00366ABB">
        <w:t>, served upon Respondent,</w:t>
      </w:r>
      <w:r>
        <w:t xml:space="preserve"> </w:t>
      </w:r>
      <w:r w:rsidR="00736484">
        <w:t xml:space="preserve">and actively pending </w:t>
      </w:r>
      <w:r>
        <w:t xml:space="preserve">within the meaning of 52 </w:t>
      </w:r>
      <w:r w:rsidR="00BF7995">
        <w:t>Pa.Code</w:t>
      </w:r>
      <w:r>
        <w:t xml:space="preserve"> § 56.141(2) until May </w:t>
      </w:r>
      <w:r w:rsidR="002D3F1D">
        <w:t>21</w:t>
      </w:r>
      <w:r>
        <w:t xml:space="preserve">, 2014, after PPL terminated service on April 21, 2014.  Because PPL was not served with formal notice of the complaint until May </w:t>
      </w:r>
      <w:r w:rsidR="006F7F6C">
        <w:t>21</w:t>
      </w:r>
      <w:r>
        <w:t xml:space="preserve">, 2014, it was unaware of a formal complaint pending at the time it terminated service on April 21, 2014.  </w:t>
      </w:r>
      <w:r w:rsidR="00736484">
        <w:t xml:space="preserve">PPL could not confirm Mr. Harper’s contentions </w:t>
      </w:r>
      <w:r w:rsidR="00E03186">
        <w:t xml:space="preserve">to Mr. Worthington and the service technician </w:t>
      </w:r>
      <w:r w:rsidR="00736484">
        <w:t xml:space="preserve">that a formal complaint had been filed and a dispute was pending in April, 2014.  </w:t>
      </w:r>
      <w:r>
        <w:t>PPL contends it is irrelevant to a finding of a violation whether or not the Commission’s Secretary deemed the appeal of the BCS decision timely when Complainant filed his original signature to the appeal on May 12, 201</w:t>
      </w:r>
      <w:r w:rsidR="0090475F">
        <w:t>4</w:t>
      </w:r>
      <w:r>
        <w:t>.  Therefore, the termination was not stayed at the time it occurred on April 21, 2014, despite Mr. Harper’s attempts to convey to Mr</w:t>
      </w:r>
      <w:r w:rsidR="00834231">
        <w:t xml:space="preserve">. Worthington </w:t>
      </w:r>
      <w:r>
        <w:t>on April 8, 2014 and the service technician on April 21, 2014, that a complaint dispute was pending as evidenced by a Secretarial Letter dated April 17, 2014</w:t>
      </w:r>
      <w:r w:rsidR="002D3F1D">
        <w:t>.  The Secretarial Letter</w:t>
      </w:r>
      <w:r>
        <w:t xml:space="preserve"> acknowledge</w:t>
      </w:r>
      <w:r w:rsidR="00F86A0F">
        <w:t>d</w:t>
      </w:r>
      <w:r>
        <w:t xml:space="preserve"> Mr. Harper’s attempt to efile an appeal of the BCS decision, and granted Complainant until May 15, 2014 to file the original signature required by 52 </w:t>
      </w:r>
      <w:r w:rsidR="00BF7995">
        <w:t>Pa.Code</w:t>
      </w:r>
      <w:r>
        <w:t xml:space="preserve"> § 1.35(a)</w:t>
      </w:r>
      <w:r w:rsidR="00F86A0F">
        <w:t>; however, PPL was not copied on the letter</w:t>
      </w:r>
      <w:r>
        <w:t>.</w:t>
      </w:r>
    </w:p>
    <w:p w:rsidR="007B00C0" w:rsidRPr="002005DA" w:rsidRDefault="007B00C0" w:rsidP="007B00C0">
      <w:pPr>
        <w:spacing w:line="360" w:lineRule="auto"/>
        <w:ind w:firstLine="720"/>
      </w:pPr>
    </w:p>
    <w:p w:rsidR="007B00C0" w:rsidRDefault="00366ABB" w:rsidP="00366ABB">
      <w:pPr>
        <w:spacing w:line="360" w:lineRule="auto"/>
        <w:ind w:firstLine="1440"/>
      </w:pPr>
      <w:r>
        <w:t>Generally, o</w:t>
      </w:r>
      <w:r w:rsidR="007B00C0" w:rsidRPr="002005DA">
        <w:t>nce the Commission issues its final order disposing of the underlying issues/claims raised in the complaint, the matter is no longer pending at the Commission and the term</w:t>
      </w:r>
      <w:r w:rsidR="007B00C0">
        <w:t>ination stay pursuant to 52 Pa.</w:t>
      </w:r>
      <w:r w:rsidR="007B00C0" w:rsidRPr="002005DA">
        <w:t xml:space="preserve">Code § 56.141(2) is automatically lifted.  </w:t>
      </w:r>
      <w:r w:rsidR="007B00C0">
        <w:t>The instant case raises an issue as to whether there was a</w:t>
      </w:r>
      <w:r w:rsidR="007B00C0" w:rsidRPr="002005DA">
        <w:t xml:space="preserve"> pending </w:t>
      </w:r>
      <w:r>
        <w:t xml:space="preserve">filed </w:t>
      </w:r>
      <w:r w:rsidR="007B00C0" w:rsidRPr="002005DA">
        <w:t>complaint to stay a termination within the meaning of 52</w:t>
      </w:r>
      <w:r w:rsidR="007B00C0">
        <w:t xml:space="preserve"> Pa.</w:t>
      </w:r>
      <w:r w:rsidR="007B00C0" w:rsidRPr="002005DA">
        <w:t xml:space="preserve">Code §56.141(2) </w:t>
      </w:r>
      <w:r w:rsidR="007B00C0">
        <w:t>at the time termination occurred on April 21, 2014.  Although Complainant attempted to file a formal appeal of the BCS decision in November, 201</w:t>
      </w:r>
      <w:r w:rsidR="0090475F">
        <w:t>3</w:t>
      </w:r>
      <w:r w:rsidR="007B00C0">
        <w:t>, this attempt was rejected by the Secretary of the Commission as evidenced by the Secretarial Letter dated April 17, 2014.</w:t>
      </w:r>
    </w:p>
    <w:p w:rsidR="007B00C0" w:rsidRDefault="007B00C0" w:rsidP="007B00C0">
      <w:pPr>
        <w:spacing w:line="360" w:lineRule="auto"/>
        <w:ind w:firstLine="1440"/>
      </w:pPr>
    </w:p>
    <w:p w:rsidR="00DC04EF" w:rsidRDefault="007B00C0" w:rsidP="008F378C">
      <w:pPr>
        <w:spacing w:line="360" w:lineRule="auto"/>
        <w:ind w:firstLine="720"/>
      </w:pPr>
      <w:r>
        <w:tab/>
      </w:r>
      <w:r w:rsidR="00DC04EF">
        <w:t xml:space="preserve">52 </w:t>
      </w:r>
      <w:r w:rsidR="00BF7995">
        <w:t>Pa.Code</w:t>
      </w:r>
      <w:r w:rsidR="00DC04EF">
        <w:t xml:space="preserve"> § 1.35(a) (regarding Execution and Signature of pleadings filed at the Commission) provides in pertinent part:</w:t>
      </w:r>
    </w:p>
    <w:p w:rsidR="00DC04EF" w:rsidRDefault="00DC04EF" w:rsidP="008F378C">
      <w:pPr>
        <w:spacing w:line="360" w:lineRule="auto"/>
        <w:ind w:firstLine="720"/>
      </w:pPr>
    </w:p>
    <w:p w:rsidR="00834231" w:rsidRDefault="00834231" w:rsidP="008F378C">
      <w:pPr>
        <w:spacing w:line="360" w:lineRule="auto"/>
        <w:ind w:firstLine="720"/>
      </w:pPr>
    </w:p>
    <w:p w:rsidR="00834231" w:rsidRDefault="00834231" w:rsidP="008F378C">
      <w:pPr>
        <w:spacing w:line="360" w:lineRule="auto"/>
        <w:ind w:firstLine="720"/>
      </w:pPr>
    </w:p>
    <w:p w:rsidR="00DC04EF" w:rsidRDefault="00DC04EF" w:rsidP="00834231">
      <w:pPr>
        <w:ind w:firstLine="720"/>
        <w:rPr>
          <w:i/>
        </w:rPr>
      </w:pPr>
      <w:r>
        <w:t xml:space="preserve">(a) </w:t>
      </w:r>
      <w:r w:rsidRPr="00DC04EF">
        <w:rPr>
          <w:i/>
        </w:rPr>
        <w:t>Signature.</w:t>
      </w:r>
    </w:p>
    <w:p w:rsidR="00834231" w:rsidRDefault="00834231" w:rsidP="00834231">
      <w:pPr>
        <w:ind w:firstLine="720"/>
      </w:pPr>
    </w:p>
    <w:p w:rsidR="008F378C" w:rsidRDefault="00DC04EF" w:rsidP="00834231">
      <w:pPr>
        <w:ind w:left="720" w:right="720" w:firstLine="720"/>
      </w:pPr>
      <w:r>
        <w:t xml:space="preserve">(1) </w:t>
      </w:r>
      <w:r w:rsidRPr="00DC04EF">
        <w:rPr>
          <w:i/>
        </w:rPr>
        <w:t>Paper filings</w:t>
      </w:r>
      <w:r>
        <w:t>.  A pleading, submittal or other document must be signed in ink by the party in interest, or by the party’s attorney, as required by subsection (b), and show the office and mailing address of the party or attorney.  An original hard copy must be signed, and other copies filed must conform thereto unless otherwise ordered by the Commission.</w:t>
      </w:r>
      <w:r w:rsidR="00775178">
        <w:t xml:space="preserve"> </w:t>
      </w:r>
    </w:p>
    <w:p w:rsidR="00DC04EF" w:rsidRDefault="00DC04EF" w:rsidP="00DC04EF">
      <w:pPr>
        <w:ind w:left="720" w:right="720" w:firstLine="720"/>
      </w:pPr>
    </w:p>
    <w:p w:rsidR="00DC04EF" w:rsidRDefault="00DC04EF" w:rsidP="00DC04EF">
      <w:pPr>
        <w:ind w:left="720" w:right="720" w:firstLine="720"/>
      </w:pPr>
      <w:r>
        <w:t xml:space="preserve">(2) </w:t>
      </w:r>
      <w:r w:rsidRPr="00DC04EF">
        <w:rPr>
          <w:i/>
        </w:rPr>
        <w:t>Electronic filings.</w:t>
      </w:r>
      <w:r>
        <w:rPr>
          <w:i/>
        </w:rPr>
        <w:t xml:space="preserve">  </w:t>
      </w:r>
      <w:r>
        <w:t>An electronic filing must include an electronic signature when it is filed on the Commission’s electronic filing system by a filing user or authorized agent by means of a user ID and password.  A filing must include:</w:t>
      </w:r>
    </w:p>
    <w:p w:rsidR="00DC04EF" w:rsidRDefault="00DC04EF" w:rsidP="00DC04EF">
      <w:pPr>
        <w:ind w:left="720" w:right="720" w:firstLine="720"/>
      </w:pPr>
      <w:r>
        <w:t>(i) a notation on the first page that it has been electronically filed.</w:t>
      </w:r>
    </w:p>
    <w:p w:rsidR="00DC04EF" w:rsidRDefault="00DC04EF" w:rsidP="00DC04EF">
      <w:pPr>
        <w:ind w:left="720" w:right="720" w:firstLine="720"/>
      </w:pPr>
      <w:r>
        <w:t xml:space="preserve">(ii) a signature block and the name, office and e-mail address of the filing user. </w:t>
      </w:r>
    </w:p>
    <w:p w:rsidR="008C05FB" w:rsidRDefault="008C05FB" w:rsidP="008C05FB">
      <w:pPr>
        <w:ind w:left="720" w:right="720"/>
      </w:pPr>
    </w:p>
    <w:p w:rsidR="008C05FB" w:rsidRDefault="008C05FB" w:rsidP="008C05FB">
      <w:pPr>
        <w:ind w:right="720"/>
      </w:pPr>
      <w:r>
        <w:t xml:space="preserve">52 </w:t>
      </w:r>
      <w:r w:rsidR="00BF7995">
        <w:t>Pa.Code</w:t>
      </w:r>
      <w:r>
        <w:t xml:space="preserve"> § 1.35(a)(1) – (2)(i)(ii).</w:t>
      </w:r>
    </w:p>
    <w:p w:rsidR="00076A5C" w:rsidRDefault="00076A5C" w:rsidP="003E3A93">
      <w:pPr>
        <w:spacing w:line="360" w:lineRule="auto"/>
        <w:ind w:right="720"/>
      </w:pPr>
    </w:p>
    <w:p w:rsidR="00076A5C" w:rsidRDefault="00076A5C" w:rsidP="001A03F6">
      <w:pPr>
        <w:spacing w:line="360" w:lineRule="auto"/>
        <w:ind w:right="720"/>
      </w:pPr>
      <w:r>
        <w:tab/>
      </w:r>
      <w:r>
        <w:tab/>
        <w:t xml:space="preserve">The Commission’s regulation at 52 </w:t>
      </w:r>
      <w:r w:rsidR="00BF7995">
        <w:t>Pa.Code</w:t>
      </w:r>
      <w:r>
        <w:t xml:space="preserve"> § 56.172 </w:t>
      </w:r>
      <w:r w:rsidR="00366ABB">
        <w:t>provides</w:t>
      </w:r>
      <w:r w:rsidR="001A03F6">
        <w:t xml:space="preserve"> as follows:</w:t>
      </w:r>
    </w:p>
    <w:p w:rsidR="001A03F6" w:rsidRDefault="001A03F6" w:rsidP="001A03F6">
      <w:pPr>
        <w:spacing w:line="360" w:lineRule="auto"/>
        <w:ind w:right="720"/>
      </w:pPr>
    </w:p>
    <w:p w:rsidR="001A03F6" w:rsidRDefault="001A03F6" w:rsidP="001A03F6">
      <w:pPr>
        <w:ind w:left="720" w:right="720"/>
      </w:pPr>
      <w:r>
        <w:t xml:space="preserve">(a) A request for review </w:t>
      </w:r>
      <w:r w:rsidR="00FA4C7D">
        <w:t>o</w:t>
      </w:r>
      <w:r>
        <w:t xml:space="preserve">f the decision of the Bureau of Consumer Services (BCS) shall be initiated in writing within 20 days of issuance. </w:t>
      </w:r>
    </w:p>
    <w:p w:rsidR="001A03F6" w:rsidRDefault="001A03F6" w:rsidP="001A03F6">
      <w:pPr>
        <w:ind w:left="720" w:right="720"/>
      </w:pPr>
      <w:r>
        <w:t>(b) Upon receipt of a request for review of the decision of the BCS, the Secretary of the Commission will mail a formal complaint form to the requesting person.</w:t>
      </w:r>
    </w:p>
    <w:p w:rsidR="001A03F6" w:rsidRDefault="001A03F6" w:rsidP="001A03F6">
      <w:pPr>
        <w:ind w:left="720" w:right="720"/>
      </w:pPr>
      <w:r>
        <w:t>(c) Within 30 days of the mailing of the formal complaint form, the party requesting review of the decision of the BCS shall file the completed complaint form with the Secretary.</w:t>
      </w:r>
    </w:p>
    <w:p w:rsidR="001A03F6" w:rsidRDefault="001A03F6" w:rsidP="001A03F6">
      <w:pPr>
        <w:ind w:left="720" w:right="720"/>
      </w:pPr>
      <w:r>
        <w:t>(d) Upon the filing of a formal complaint, within the 30-day period and not thereafter except for good cause shown, there will be an automatic stay of the informal complaint decision.</w:t>
      </w:r>
    </w:p>
    <w:p w:rsidR="001A03F6" w:rsidRDefault="001A03F6" w:rsidP="001A03F6">
      <w:pPr>
        <w:ind w:left="720" w:right="720"/>
      </w:pPr>
      <w:r>
        <w:t>(e) The failure to request review of the BCS decision by filing a formal complaint within the 30-day period does not foreclose a party from filing a formal complaint at a later time except as otherwise may be provided in 66 Pa.C.S. relating to Public Utility Code).</w:t>
      </w:r>
    </w:p>
    <w:p w:rsidR="001A03F6" w:rsidRDefault="001A03F6" w:rsidP="001A03F6">
      <w:pPr>
        <w:ind w:left="720" w:right="720"/>
      </w:pPr>
    </w:p>
    <w:p w:rsidR="001A03F6" w:rsidRDefault="001A03F6" w:rsidP="008C05FB">
      <w:pPr>
        <w:ind w:right="720"/>
      </w:pPr>
      <w:r>
        <w:t xml:space="preserve">52 </w:t>
      </w:r>
      <w:r w:rsidR="00BF7995">
        <w:t>Pa.Code</w:t>
      </w:r>
      <w:r>
        <w:t xml:space="preserve"> § 56.172.</w:t>
      </w:r>
    </w:p>
    <w:p w:rsidR="008C05FB" w:rsidRDefault="008C05FB" w:rsidP="003E3A93">
      <w:pPr>
        <w:spacing w:line="360" w:lineRule="auto"/>
        <w:ind w:left="720" w:right="720"/>
      </w:pPr>
    </w:p>
    <w:p w:rsidR="008C05FB" w:rsidRDefault="001A03F6" w:rsidP="008C05FB">
      <w:pPr>
        <w:spacing w:line="360" w:lineRule="auto"/>
      </w:pPr>
      <w:r>
        <w:tab/>
      </w:r>
      <w:r>
        <w:tab/>
      </w:r>
      <w:r w:rsidR="008C05FB">
        <w:t>In the instant case, the Secretary rejected Complainant’s attempt to efile an appeal from a BCS decision on November 11, 2013</w:t>
      </w:r>
      <w:r>
        <w:t xml:space="preserve">, because the efiling contained a digital </w:t>
      </w:r>
      <w:r w:rsidR="00366ABB">
        <w:t xml:space="preserve">electronic </w:t>
      </w:r>
      <w:r>
        <w:t>signature as opposed to an original hand-written signature</w:t>
      </w:r>
      <w:r w:rsidR="008C05FB">
        <w:t xml:space="preserve">.  </w:t>
      </w:r>
      <w:r w:rsidR="00F90A91">
        <w:t>Additionally, Complainant did not follow the instructions on the formal complaint form</w:t>
      </w:r>
      <w:r w:rsidR="00656394">
        <w:t>,</w:t>
      </w:r>
      <w:r w:rsidR="00F90A91">
        <w:t xml:space="preserve"> which stated an appeal of a BCS decision must be signed and filed by mail.  </w:t>
      </w:r>
      <w:r w:rsidR="0006245C">
        <w:t>T</w:t>
      </w:r>
      <w:r w:rsidR="008C05FB">
        <w:t xml:space="preserve">he Secretary’s letter dated April 17, 2014, </w:t>
      </w:r>
      <w:r w:rsidR="0006245C">
        <w:t>stated in pertinent part:</w:t>
      </w:r>
    </w:p>
    <w:p w:rsidR="0006245C" w:rsidRDefault="0006245C" w:rsidP="008C05FB">
      <w:pPr>
        <w:spacing w:line="360" w:lineRule="auto"/>
      </w:pPr>
    </w:p>
    <w:p w:rsidR="0006245C" w:rsidRDefault="0006245C" w:rsidP="0006245C">
      <w:pPr>
        <w:ind w:left="720" w:right="720"/>
      </w:pPr>
      <w:r>
        <w:t xml:space="preserve">As the PUC staff recently discussed with you telephonically, the Secretary’s Bureau is unable to accept an original appeal via efiling.  Under PUC regulation 52 </w:t>
      </w:r>
      <w:r w:rsidR="00BF7995">
        <w:t>Pa.Code</w:t>
      </w:r>
      <w:r>
        <w:t xml:space="preserve"> Section 1.35(a) an original signature is required for the PUC to accept your appeal.  Therefore, if you wish to appeal the BCS determination you must sign and submit the attached signature page for that purpose.  The PUC will consider your appeal timely if it receives your signed enclosed form by May 15, 2014.</w:t>
      </w:r>
    </w:p>
    <w:p w:rsidR="0006245C" w:rsidRDefault="0006245C" w:rsidP="0006245C">
      <w:pPr>
        <w:ind w:left="720" w:right="720"/>
      </w:pPr>
    </w:p>
    <w:p w:rsidR="0006245C" w:rsidRDefault="0006245C" w:rsidP="0006245C">
      <w:pPr>
        <w:ind w:left="720" w:right="720"/>
      </w:pPr>
      <w:r>
        <w:t>If you do not wish to appeal the informal BCS determination but instead wish to initiate litigation against PPL Electric Utilities on different issues, you may submit a Formal Complaint form to the PUC.  When filing a formal complaint that is not an appeal from a BCS decision, you can efile the formal complaint form.  However, our electronic system is not set up to accept a formal complaint when it is an appeal of a BCS decision.  We are sorry for any inconvenience or confusion.  Please note that proceeding in this manner, as opposed to continuing your appeal, will establish a new formal complaint proceeding against PPL Electric Utilities.</w:t>
      </w:r>
    </w:p>
    <w:p w:rsidR="0006245C" w:rsidRDefault="0006245C" w:rsidP="003E3A93"/>
    <w:p w:rsidR="00C047CF" w:rsidRDefault="0006245C" w:rsidP="008C05FB">
      <w:pPr>
        <w:spacing w:line="360" w:lineRule="auto"/>
      </w:pPr>
      <w:r>
        <w:t>Secretarial Letter dated April 17, 2014.</w:t>
      </w:r>
    </w:p>
    <w:p w:rsidR="003E3A93" w:rsidRDefault="003E3A93" w:rsidP="00C047CF">
      <w:pPr>
        <w:spacing w:line="360" w:lineRule="auto"/>
      </w:pPr>
    </w:p>
    <w:p w:rsidR="00F60256" w:rsidRDefault="003E3A93" w:rsidP="00C047CF">
      <w:pPr>
        <w:spacing w:line="360" w:lineRule="auto"/>
      </w:pPr>
      <w:r>
        <w:tab/>
      </w:r>
      <w:r w:rsidR="00F60256">
        <w:t>Section 1.38 provides:</w:t>
      </w:r>
    </w:p>
    <w:p w:rsidR="00F60256" w:rsidRDefault="00F60256" w:rsidP="00C047CF">
      <w:pPr>
        <w:spacing w:line="360" w:lineRule="auto"/>
      </w:pPr>
    </w:p>
    <w:p w:rsidR="00F60256" w:rsidRDefault="00F60256" w:rsidP="00F60256">
      <w:pPr>
        <w:ind w:left="720" w:right="720"/>
      </w:pPr>
      <w:r>
        <w:t>The Commission may reject a filing if it does not comply with any applicable statute, regulation or order of the Commission.</w:t>
      </w:r>
    </w:p>
    <w:p w:rsidR="00F60256" w:rsidRDefault="00F60256" w:rsidP="003E3A93"/>
    <w:p w:rsidR="00F60256" w:rsidRDefault="00F60256" w:rsidP="00C047CF">
      <w:pPr>
        <w:spacing w:line="360" w:lineRule="auto"/>
      </w:pPr>
      <w:r>
        <w:t xml:space="preserve">52 </w:t>
      </w:r>
      <w:r w:rsidR="00BF7995">
        <w:t>Pa.Code</w:t>
      </w:r>
      <w:r>
        <w:t xml:space="preserve"> § 1.38.</w:t>
      </w:r>
    </w:p>
    <w:p w:rsidR="00F60256" w:rsidRDefault="00F60256" w:rsidP="00C047CF">
      <w:pPr>
        <w:spacing w:line="360" w:lineRule="auto"/>
      </w:pPr>
    </w:p>
    <w:p w:rsidR="00F90A91" w:rsidRDefault="00F60256" w:rsidP="00C047CF">
      <w:pPr>
        <w:spacing w:line="360" w:lineRule="auto"/>
      </w:pPr>
      <w:r>
        <w:tab/>
      </w:r>
      <w:r>
        <w:tab/>
        <w:t xml:space="preserve">Section 1.35(a)(2) provides that an electronic filing must include an electronic signature when it is filed on the Commission’s electronic filing system by a filing user or authorized agent by means of a user ID and password.  Additionally, the filing must include a notation of the first page that it has been electronically filed and a signature block and the name, office and e-mail address of the filing user.  </w:t>
      </w:r>
    </w:p>
    <w:p w:rsidR="00F90A91" w:rsidRDefault="00F90A91" w:rsidP="00C047CF">
      <w:pPr>
        <w:spacing w:line="360" w:lineRule="auto"/>
      </w:pPr>
    </w:p>
    <w:p w:rsidR="005B5525" w:rsidRDefault="00F90A91" w:rsidP="00C047CF">
      <w:pPr>
        <w:spacing w:line="360" w:lineRule="auto"/>
      </w:pPr>
      <w:r>
        <w:tab/>
      </w:r>
      <w:r>
        <w:tab/>
      </w:r>
      <w:r w:rsidR="005B5525">
        <w:t xml:space="preserve">The </w:t>
      </w:r>
      <w:r>
        <w:t xml:space="preserve">formal Complaint in this case has attached to it </w:t>
      </w:r>
      <w:r w:rsidR="005B5525">
        <w:t>a letter from Mr. Harper to the Secretary dated May</w:t>
      </w:r>
      <w:r w:rsidR="00F60256">
        <w:t xml:space="preserve"> 12, 2014</w:t>
      </w:r>
      <w:r w:rsidR="005B5525">
        <w:t>.  As part of the formal complaint form Mr. Harper received from the Commission, there is an instruction regarding filing appeals by mail only to Bureau of Consumer Services decisions.  See Complaint</w:t>
      </w:r>
      <w:r>
        <w:t xml:space="preserve"> at</w:t>
      </w:r>
      <w:r w:rsidR="005B5525">
        <w:t xml:space="preserve"> 6.  It further states, </w:t>
      </w:r>
      <w:r>
        <w:t>“</w:t>
      </w:r>
      <w:r w:rsidR="005B5525">
        <w:t>mail the completed form with your original signature and any attachments to the Secretary.  Formal complaints sent by fax or e-mail will not be accepted.</w:t>
      </w:r>
      <w:r>
        <w:t>”</w:t>
      </w:r>
      <w:r w:rsidR="00834231">
        <w:t xml:space="preserve">  </w:t>
      </w:r>
      <w:r>
        <w:t>Complaint at 6.</w:t>
      </w:r>
    </w:p>
    <w:p w:rsidR="005B5525" w:rsidRDefault="005B5525" w:rsidP="00C047CF">
      <w:pPr>
        <w:spacing w:line="360" w:lineRule="auto"/>
      </w:pPr>
    </w:p>
    <w:p w:rsidR="00DB1401" w:rsidRDefault="005B5525" w:rsidP="00DB1401">
      <w:pPr>
        <w:spacing w:line="360" w:lineRule="auto"/>
      </w:pPr>
      <w:r>
        <w:tab/>
      </w:r>
      <w:r>
        <w:tab/>
        <w:t>This form is not a Commission order or regulations, but it shows the Commission’s procedure for filing of formal complaints electronically and the requirement that BCS appeals, which become formal complaints, must be filed with an original signature through certified mail, first class mail</w:t>
      </w:r>
      <w:r w:rsidR="00F90A91">
        <w:t>,</w:t>
      </w:r>
      <w:r>
        <w:t xml:space="preserve"> or overnight delivery.  </w:t>
      </w:r>
      <w:r w:rsidR="00DB1401">
        <w:t xml:space="preserve">The </w:t>
      </w:r>
      <w:r w:rsidR="00937396">
        <w:t xml:space="preserve">Commission’s Secretary </w:t>
      </w:r>
      <w:r w:rsidR="00DB1401">
        <w:t>determines whether a filing should be accepted or rejected.</w:t>
      </w:r>
      <w:r w:rsidR="00834231">
        <w:t xml:space="preserve"> </w:t>
      </w:r>
      <w:r w:rsidR="00DB1401">
        <w:t xml:space="preserve"> 52 </w:t>
      </w:r>
      <w:r w:rsidR="00BF7995">
        <w:t>Pa.Code</w:t>
      </w:r>
      <w:r w:rsidR="00DB1401">
        <w:t xml:space="preserve"> § 1.38.  It appears from the record that the Secretary rejected Complainant’s efiling on November 11, 201</w:t>
      </w:r>
      <w:r w:rsidR="00CF2750">
        <w:t>3</w:t>
      </w:r>
      <w:r w:rsidR="00DB1401">
        <w:t>, but notified him at least via letter dated April 17, 2014, that if he cured the defect in his filing by signing an attached verification form, and mailing it to the Commission by May 15, 2014, that his appeal of the October 30, 2013 BCS Decision would be deemed timely.</w:t>
      </w:r>
    </w:p>
    <w:p w:rsidR="005B5525" w:rsidRDefault="005B5525" w:rsidP="00C047CF">
      <w:pPr>
        <w:spacing w:line="360" w:lineRule="auto"/>
      </w:pPr>
    </w:p>
    <w:p w:rsidR="00C047CF" w:rsidRDefault="00D26FE5" w:rsidP="00C047CF">
      <w:pPr>
        <w:spacing w:line="360" w:lineRule="auto"/>
      </w:pPr>
      <w:r>
        <w:tab/>
      </w:r>
      <w:r>
        <w:tab/>
      </w:r>
      <w:r w:rsidR="00C047CF">
        <w:t xml:space="preserve">It </w:t>
      </w:r>
      <w:r w:rsidR="00DB1401">
        <w:t xml:space="preserve">also </w:t>
      </w:r>
      <w:r w:rsidR="00C047CF">
        <w:t>appears from the record that i</w:t>
      </w:r>
      <w:r w:rsidR="00C047CF" w:rsidRPr="00C047CF">
        <w:t xml:space="preserve">f the original filing </w:t>
      </w:r>
      <w:r w:rsidR="00F90A91">
        <w:t xml:space="preserve">on November 11, 2013, </w:t>
      </w:r>
      <w:r w:rsidR="00C047CF" w:rsidRPr="00C047CF">
        <w:t xml:space="preserve">had been docketed and served on the Company, the Company </w:t>
      </w:r>
      <w:r w:rsidR="00CD5380">
        <w:t>might not</w:t>
      </w:r>
      <w:r w:rsidR="00C047CF">
        <w:t xml:space="preserve"> have proceeded with termination proceedings on April 21, 2014</w:t>
      </w:r>
      <w:r w:rsidR="00C047CF" w:rsidRPr="00C047CF">
        <w:t xml:space="preserve"> pending the outcome of that complaint.  </w:t>
      </w:r>
      <w:r w:rsidR="00DB1401">
        <w:t>T</w:t>
      </w:r>
      <w:r w:rsidR="00C047CF" w:rsidRPr="00C047CF">
        <w:t>he fact that the Company had no knowledge of th</w:t>
      </w:r>
      <w:r w:rsidR="00DB1401">
        <w:t xml:space="preserve">e attempted November 11, 2013 efiling of the appeal of the BCS decision or of the April 17, 2014 Secretarial Letter, </w:t>
      </w:r>
      <w:r w:rsidR="00C047CF" w:rsidRPr="00C047CF">
        <w:t xml:space="preserve">is not the fault of the Company.  </w:t>
      </w:r>
      <w:r w:rsidR="00CD5380">
        <w:t xml:space="preserve">The </w:t>
      </w:r>
      <w:r w:rsidR="00001E95">
        <w:t>Secretarial L</w:t>
      </w:r>
      <w:r w:rsidR="00CD5380">
        <w:t xml:space="preserve">etter </w:t>
      </w:r>
      <w:r w:rsidR="00001E95">
        <w:t xml:space="preserve">dated April 17, 2014, </w:t>
      </w:r>
      <w:r w:rsidR="00CD5380">
        <w:t>was n</w:t>
      </w:r>
      <w:r w:rsidR="00001E95">
        <w:t>either</w:t>
      </w:r>
      <w:r w:rsidR="00CD5380">
        <w:t xml:space="preserve"> </w:t>
      </w:r>
      <w:r w:rsidR="00001E95">
        <w:t xml:space="preserve">copied to nor </w:t>
      </w:r>
      <w:r w:rsidR="00CD5380">
        <w:t xml:space="preserve">served upon Respondent.  </w:t>
      </w:r>
      <w:r w:rsidR="00C047CF" w:rsidRPr="00C047CF">
        <w:t xml:space="preserve">Rather, </w:t>
      </w:r>
      <w:r w:rsidR="00001E95">
        <w:t xml:space="preserve">in April, 2014, </w:t>
      </w:r>
      <w:r w:rsidR="00C047CF" w:rsidRPr="00C047CF">
        <w:t xml:space="preserve">the Company </w:t>
      </w:r>
      <w:r w:rsidR="00001E95">
        <w:t xml:space="preserve">internally </w:t>
      </w:r>
      <w:r w:rsidR="00C047CF" w:rsidRPr="00C047CF">
        <w:t xml:space="preserve">investigated the Complainant’s claim that he had a formal complaint pending </w:t>
      </w:r>
      <w:r w:rsidR="00CD5380">
        <w:t>and found nothing in its records to show a complaint was pending</w:t>
      </w:r>
      <w:r w:rsidR="00C047CF" w:rsidRPr="00C047CF">
        <w:t xml:space="preserve">.  The behavior of the Company was reasonable under the circumstances and did not violate any statute or regulation of the Commission.  </w:t>
      </w:r>
    </w:p>
    <w:p w:rsidR="007B00C0" w:rsidRDefault="007B00C0" w:rsidP="00C047CF">
      <w:pPr>
        <w:spacing w:line="360" w:lineRule="auto"/>
      </w:pPr>
    </w:p>
    <w:p w:rsidR="00184BB8" w:rsidRPr="00C047CF" w:rsidRDefault="007B00C0" w:rsidP="003E3A93">
      <w:pPr>
        <w:spacing w:line="360" w:lineRule="auto"/>
      </w:pPr>
      <w:r>
        <w:tab/>
      </w:r>
      <w:r>
        <w:tab/>
      </w:r>
      <w:r w:rsidR="0062208F">
        <w:t xml:space="preserve">Hearsay evidence can be given its natural probative effect and may support a finding only if it is corroborated by any competent evidence in the record.  </w:t>
      </w:r>
      <w:r w:rsidR="0062208F" w:rsidRPr="0062208F">
        <w:rPr>
          <w:i/>
        </w:rPr>
        <w:t>Walker v. Unemployment Compensation Bd. Of Rev.,</w:t>
      </w:r>
      <w:r w:rsidR="0062208F">
        <w:t xml:space="preserve"> 367 A.2d 366 (Pa. Cmwlth. 1976).  </w:t>
      </w:r>
      <w:r w:rsidR="0062208F">
        <w:rPr>
          <w:i/>
        </w:rPr>
        <w:t xml:space="preserve">Goldson v. Metropolitan Edison Co., </w:t>
      </w:r>
      <w:r w:rsidR="0062208F">
        <w:t xml:space="preserve">C-2013-2387326, 2014 WL 3555462 (June 30, 2014).  </w:t>
      </w:r>
      <w:r w:rsidR="003E3A93">
        <w:t>Although Mr. </w:t>
      </w:r>
      <w:r w:rsidR="002B450F">
        <w:t>Worthington’s testimony is hearsay regarding the conversation between the Commission’s Secretary and Mr. Diehl, the notations in PPL Exh</w:t>
      </w:r>
      <w:r w:rsidR="00D26FE5">
        <w:t>i</w:t>
      </w:r>
      <w:r w:rsidR="002B450F">
        <w:t xml:space="preserve">bit 2 </w:t>
      </w:r>
      <w:r w:rsidR="00F90A91">
        <w:t xml:space="preserve">made in the ordinary course of business, corroborate </w:t>
      </w:r>
      <w:r w:rsidR="006D1ACA">
        <w:t>this hearsay testimony and support</w:t>
      </w:r>
      <w:r w:rsidR="002B450F">
        <w:t xml:space="preserve"> a finding that a conversation </w:t>
      </w:r>
      <w:r w:rsidR="00D26FE5">
        <w:t xml:space="preserve">took place </w:t>
      </w:r>
      <w:r w:rsidR="002B450F">
        <w:t>between the Commission’s Secretary and a PPL employee regarding Mr. Harper’s attempt to file an appeal of the BCS Decision</w:t>
      </w:r>
      <w:r w:rsidR="006D1ACA">
        <w:t xml:space="preserve">.  Thus, </w:t>
      </w:r>
      <w:r w:rsidR="002B450F">
        <w:t xml:space="preserve">it appears from the record that </w:t>
      </w:r>
      <w:r w:rsidR="006D1ACA">
        <w:t xml:space="preserve">possibly </w:t>
      </w:r>
      <w:r w:rsidR="002B450F">
        <w:t>as an accommodation to the Commission, service was restored to Complainant on April 23</w:t>
      </w:r>
      <w:r w:rsidR="0062208F">
        <w:t>, 2014</w:t>
      </w:r>
      <w:r w:rsidR="002B450F">
        <w:t xml:space="preserve"> with some understanding that in the event </w:t>
      </w:r>
      <w:r w:rsidR="00184BB8" w:rsidRPr="002B450F">
        <w:t>Mr. Harper did not cure the defect in his original filing by providing an original signature on or before May 15, 2014, PPL could then resume termination procedures.</w:t>
      </w:r>
      <w:r w:rsidR="006D1ACA">
        <w:t xml:space="preserve">  </w:t>
      </w:r>
      <w:r w:rsidR="0062208F">
        <w:t xml:space="preserve">The record shows </w:t>
      </w:r>
      <w:r w:rsidR="006D1ACA">
        <w:t>PPL did take steps to restore service within 24 hours of termination on April 21, but was unable because of excessive load on the meter, to unblock the meter until April 23</w:t>
      </w:r>
      <w:r w:rsidR="006D1ACA" w:rsidRPr="006D1ACA">
        <w:rPr>
          <w:vertAlign w:val="superscript"/>
        </w:rPr>
        <w:t>rd</w:t>
      </w:r>
      <w:r w:rsidR="006D1ACA">
        <w:t xml:space="preserve">. </w:t>
      </w:r>
      <w:r w:rsidR="00DB1401">
        <w:t xml:space="preserve"> Therefore,</w:t>
      </w:r>
      <w:r w:rsidR="006D1ACA">
        <w:t xml:space="preserve"> I find the</w:t>
      </w:r>
      <w:r w:rsidR="00ED73B2">
        <w:t xml:space="preserve"> termination on April 21, 2014 was not erroneous and the</w:t>
      </w:r>
      <w:r w:rsidR="006D1ACA">
        <w:t xml:space="preserve"> reconnection </w:t>
      </w:r>
      <w:r w:rsidR="00ED73B2">
        <w:t xml:space="preserve">on April 23, 2014 </w:t>
      </w:r>
      <w:r w:rsidR="006D1ACA">
        <w:t>was timely.</w:t>
      </w:r>
      <w:r w:rsidR="002B450F" w:rsidRPr="002B450F">
        <w:t xml:space="preserve"> </w:t>
      </w:r>
    </w:p>
    <w:p w:rsidR="00656394" w:rsidRDefault="00656394" w:rsidP="003E3A93">
      <w:pPr>
        <w:spacing w:line="360" w:lineRule="auto"/>
        <w:rPr>
          <w:u w:val="single"/>
        </w:rPr>
      </w:pPr>
    </w:p>
    <w:p w:rsidR="003F6C08" w:rsidRDefault="003F6C08" w:rsidP="003E3A93">
      <w:pPr>
        <w:spacing w:line="360" w:lineRule="auto"/>
        <w:rPr>
          <w:u w:val="single"/>
        </w:rPr>
      </w:pPr>
      <w:r w:rsidRPr="003F6C08">
        <w:rPr>
          <w:u w:val="single"/>
        </w:rPr>
        <w:t>Payment Arrangement</w:t>
      </w:r>
    </w:p>
    <w:p w:rsidR="003F6C08" w:rsidRPr="003F6C08" w:rsidRDefault="003F6C08" w:rsidP="003E3A93">
      <w:pPr>
        <w:spacing w:line="360" w:lineRule="auto"/>
        <w:rPr>
          <w:u w:val="single"/>
        </w:rPr>
      </w:pPr>
    </w:p>
    <w:p w:rsidR="001340CE" w:rsidRDefault="00200E0B" w:rsidP="003E3A93">
      <w:pPr>
        <w:spacing w:line="360" w:lineRule="auto"/>
        <w:ind w:firstLine="1440"/>
      </w:pPr>
      <w:r w:rsidRPr="002005DA">
        <w:t>Complainant</w:t>
      </w:r>
      <w:r w:rsidR="00B82501" w:rsidRPr="002005DA">
        <w:t xml:space="preserve"> requests a</w:t>
      </w:r>
      <w:r w:rsidR="00CF2750">
        <w:t xml:space="preserve"> second</w:t>
      </w:r>
      <w:r w:rsidR="00B82501" w:rsidRPr="002005DA">
        <w:t xml:space="preserve"> </w:t>
      </w:r>
      <w:r w:rsidR="00775178">
        <w:t>Commission-ordered payment arrangement regarding</w:t>
      </w:r>
      <w:r w:rsidR="00B82501" w:rsidRPr="002005DA">
        <w:t xml:space="preserve"> the outstanding balance</w:t>
      </w:r>
      <w:r w:rsidR="005811DD">
        <w:t xml:space="preserve"> of over $9,000</w:t>
      </w:r>
      <w:r w:rsidR="005C4747">
        <w:t>.</w:t>
      </w:r>
      <w:r w:rsidR="005811DD">
        <w:t xml:space="preserve">  </w:t>
      </w:r>
      <w:r w:rsidR="001340CE">
        <w:t>Mr. Harper admits he did not have the money to continue with the monthly payments due and owing pursuant to the Commission-ordered payment arrangement</w:t>
      </w:r>
      <w:r w:rsidR="00775178">
        <w:t xml:space="preserve"> of September 20, 201</w:t>
      </w:r>
      <w:r w:rsidR="00CF2750">
        <w:t>3</w:t>
      </w:r>
      <w:r w:rsidR="001340CE">
        <w:t xml:space="preserve">. </w:t>
      </w:r>
      <w:r w:rsidR="00775178">
        <w:t xml:space="preserve"> Later, h</w:t>
      </w:r>
      <w:r w:rsidR="001340CE">
        <w:t xml:space="preserve">e could not make the </w:t>
      </w:r>
      <w:r w:rsidR="00775178">
        <w:t xml:space="preserve">catch-up </w:t>
      </w:r>
      <w:r w:rsidR="001340CE">
        <w:t xml:space="preserve">$2,500 payment the website asked for.  He did not have the money.  N.T. 200.  Mr. Harper contends part of this problem lies with PPL who allowed him to get $9,500 in debt before terminating his service.  He requests a monthly budget billing amount </w:t>
      </w:r>
      <w:r w:rsidR="00CF2750">
        <w:t xml:space="preserve">of </w:t>
      </w:r>
      <w:r w:rsidR="001340CE">
        <w:t xml:space="preserve">$10 plus $200 towards his arrearage in a new payment arrangement.  </w:t>
      </w:r>
      <w:r w:rsidR="00ED73B2">
        <w:t>Mr. Harper does not want assistance.  He wants to earn money and make monthly payments totaling approximately $200 per month until his arrearage is paid.</w:t>
      </w:r>
    </w:p>
    <w:p w:rsidR="001340CE" w:rsidRPr="002005DA" w:rsidRDefault="001340CE" w:rsidP="00C956FA">
      <w:pPr>
        <w:spacing w:line="360" w:lineRule="auto"/>
        <w:ind w:firstLine="1440"/>
      </w:pPr>
    </w:p>
    <w:p w:rsidR="00C956FA" w:rsidRDefault="00C956FA" w:rsidP="004B1DF2">
      <w:pPr>
        <w:spacing w:line="360" w:lineRule="auto"/>
        <w:ind w:firstLine="1440"/>
      </w:pPr>
      <w:r>
        <w:t xml:space="preserve">PPL </w:t>
      </w:r>
      <w:r w:rsidR="00775178">
        <w:t xml:space="preserve">contends it </w:t>
      </w:r>
      <w:r>
        <w:t xml:space="preserve">attempted to provide Mr. Harper with a reasonable payment arrangement and to provide him with the benefit of LIHEAP assistance and OnTrack assistance.  </w:t>
      </w:r>
      <w:r w:rsidR="00775178">
        <w:t xml:space="preserve">However, </w:t>
      </w:r>
      <w:r>
        <w:t xml:space="preserve">Mr. Harper </w:t>
      </w:r>
      <w:r w:rsidR="00775178">
        <w:t>wa</w:t>
      </w:r>
      <w:r>
        <w:t xml:space="preserve">s unable or unwilling to take advantage of these assistance programs which would </w:t>
      </w:r>
      <w:r w:rsidR="00775178">
        <w:t xml:space="preserve">have </w:t>
      </w:r>
      <w:r>
        <w:t>help</w:t>
      </w:r>
      <w:r w:rsidR="00775178">
        <w:t>ed</w:t>
      </w:r>
      <w:r>
        <w:t xml:space="preserve"> him reduce his bills.  N.T. 190.</w:t>
      </w:r>
    </w:p>
    <w:p w:rsidR="00ED73B2" w:rsidRDefault="00ED73B2" w:rsidP="004B1DF2">
      <w:pPr>
        <w:spacing w:line="360" w:lineRule="auto"/>
        <w:ind w:firstLine="1440"/>
      </w:pPr>
    </w:p>
    <w:p w:rsidR="00834780" w:rsidRDefault="00775178" w:rsidP="004B1DF2">
      <w:pPr>
        <w:spacing w:line="360" w:lineRule="auto"/>
        <w:ind w:firstLine="1440"/>
      </w:pPr>
      <w:r>
        <w:t>PPL contends that i</w:t>
      </w:r>
      <w:r w:rsidR="00C956FA">
        <w:t>n order to be entitled to a f</w:t>
      </w:r>
      <w:r w:rsidR="00834231">
        <w:t>urther payment arrangement, Mr. </w:t>
      </w:r>
      <w:r w:rsidR="00C956FA">
        <w:t>Harper should be required to provide proof of income and he has failed to do that.  Additionally, he breached the BCS Commission-ordered payment agreement which was directed based upon the assumption that the customer was at a Level 3.  Mr. Harper has only made two payments since October, 201</w:t>
      </w:r>
      <w:r w:rsidR="00CF2750">
        <w:t>3</w:t>
      </w:r>
      <w:r w:rsidR="00C956FA">
        <w:t xml:space="preserve">.  He provided vague information about his annual </w:t>
      </w:r>
      <w:r w:rsidR="007978D0">
        <w:t>salary</w:t>
      </w:r>
      <w:r w:rsidR="00C956FA">
        <w:t xml:space="preserve"> but offered no evidence to support his income claim.</w:t>
      </w:r>
    </w:p>
    <w:p w:rsidR="00775178" w:rsidRDefault="00775178" w:rsidP="004B1DF2">
      <w:pPr>
        <w:spacing w:line="360" w:lineRule="auto"/>
        <w:ind w:firstLine="1440"/>
      </w:pPr>
    </w:p>
    <w:p w:rsidR="00775178" w:rsidRPr="00BC265D" w:rsidRDefault="00775178" w:rsidP="00BC265D">
      <w:pPr>
        <w:spacing w:line="360" w:lineRule="auto"/>
        <w:rPr>
          <w:u w:val="single"/>
        </w:rPr>
      </w:pPr>
      <w:r w:rsidRPr="00BC265D">
        <w:rPr>
          <w:u w:val="single"/>
        </w:rPr>
        <w:t>Disposition</w:t>
      </w:r>
    </w:p>
    <w:p w:rsidR="00775178" w:rsidRDefault="00775178" w:rsidP="004B1DF2">
      <w:pPr>
        <w:spacing w:line="360" w:lineRule="auto"/>
        <w:ind w:firstLine="1440"/>
      </w:pPr>
    </w:p>
    <w:p w:rsidR="000B5B50" w:rsidRDefault="000B5B50" w:rsidP="000B5B50">
      <w:pPr>
        <w:spacing w:line="360" w:lineRule="auto"/>
        <w:ind w:firstLine="1440"/>
      </w:pPr>
      <w:r>
        <w:t>G</w:t>
      </w:r>
      <w:r w:rsidRPr="002005DA">
        <w:t xml:space="preserve">enerally a public utility is entitled to receive payment for the service it provides.  </w:t>
      </w:r>
      <w:r w:rsidRPr="00B70E5C">
        <w:rPr>
          <w:i/>
        </w:rPr>
        <w:t>Scaccia v. West Penn Power Co.,</w:t>
      </w:r>
      <w:r w:rsidRPr="002005DA">
        <w:t> </w:t>
      </w:r>
      <w:r>
        <w:t xml:space="preserve">55 Pa. PUC </w:t>
      </w:r>
      <w:r w:rsidRPr="002005DA">
        <w:t xml:space="preserve">637 (1982).  </w:t>
      </w:r>
      <w:r w:rsidRPr="00B70E5C">
        <w:rPr>
          <w:i/>
          <w:spacing w:val="-3"/>
        </w:rPr>
        <w:t>Kea v. Peoples Natural Gas Co.,</w:t>
      </w:r>
      <w:r w:rsidRPr="002005DA">
        <w:rPr>
          <w:spacing w:val="-3"/>
        </w:rPr>
        <w:t xml:space="preserve"> 60 Pa. PUC 215 (1985); </w:t>
      </w:r>
      <w:r w:rsidRPr="00A91EC9">
        <w:rPr>
          <w:i/>
          <w:spacing w:val="-3"/>
        </w:rPr>
        <w:t>Mill v. Pa. Pub. Util. Comm’n</w:t>
      </w:r>
      <w:r w:rsidRPr="002005DA">
        <w:rPr>
          <w:spacing w:val="-3"/>
        </w:rPr>
        <w:t>, 447 A.2d 1100 (Pa. Cmwlth. 1982).  P</w:t>
      </w:r>
      <w:r>
        <w:rPr>
          <w:spacing w:val="-3"/>
        </w:rPr>
        <w:t xml:space="preserve">PL </w:t>
      </w:r>
      <w:r w:rsidRPr="002005DA">
        <w:t>has the right to bill and receive payment for the utility ser</w:t>
      </w:r>
      <w:r>
        <w:t>vice actually supplied.  66 Pa.</w:t>
      </w:r>
      <w:r w:rsidRPr="002005DA">
        <w:t>C.S. §</w:t>
      </w:r>
      <w:r>
        <w:t xml:space="preserve"> </w:t>
      </w:r>
      <w:r w:rsidRPr="002005DA">
        <w:t xml:space="preserve">1303.  </w:t>
      </w:r>
      <w:r w:rsidRPr="00B70E5C">
        <w:rPr>
          <w:i/>
        </w:rPr>
        <w:t>Neal v. Philadelphia Gas Works</w:t>
      </w:r>
      <w:r w:rsidRPr="002005DA">
        <w:t>, Docket No. Z</w:t>
      </w:r>
      <w:r w:rsidRPr="002005DA">
        <w:noBreakHyphen/>
        <w:t xml:space="preserve">00971874, (Order entered January 4, 2002); </w:t>
      </w:r>
      <w:r w:rsidRPr="00B70E5C">
        <w:rPr>
          <w:i/>
        </w:rPr>
        <w:t>Angie’s Bar v. Duquesne Light Co.,</w:t>
      </w:r>
      <w:r w:rsidRPr="002005DA">
        <w:t xml:space="preserve"> 72 Pa. PUC 213 (1990).  All customers are obligated to pay for utility service. Otherwise, unpaid bills are included in the utility’s uncollectible expenses, which all of its remaining customers must pay.  </w:t>
      </w:r>
      <w:r w:rsidRPr="00B70E5C">
        <w:rPr>
          <w:i/>
        </w:rPr>
        <w:t>Bolt v. Duquesne Light Co.,</w:t>
      </w:r>
      <w:r>
        <w:t xml:space="preserve"> Docket No. </w:t>
      </w:r>
      <w:r w:rsidRPr="002005DA">
        <w:t>Z</w:t>
      </w:r>
      <w:r w:rsidRPr="002005DA">
        <w:noBreakHyphen/>
        <w:t xml:space="preserve"> 8712758 </w:t>
      </w:r>
      <w:r>
        <w:t>(Order entered April 8, 1988).</w:t>
      </w:r>
    </w:p>
    <w:p w:rsidR="00CE6563" w:rsidRDefault="00CE6563" w:rsidP="000B5B50">
      <w:pPr>
        <w:spacing w:line="360" w:lineRule="auto"/>
        <w:ind w:firstLine="1440"/>
      </w:pPr>
    </w:p>
    <w:p w:rsidR="00CE6563" w:rsidRDefault="00CE6563" w:rsidP="00CE6563">
      <w:pPr>
        <w:pStyle w:val="BodyTextIndent3"/>
        <w:ind w:firstLine="1440"/>
        <w:jc w:val="left"/>
      </w:pPr>
      <w:r w:rsidRPr="002005DA">
        <w:t xml:space="preserve">By definition, a </w:t>
      </w:r>
      <w:r>
        <w:t>payment arrangement</w:t>
      </w:r>
      <w:r w:rsidRPr="002005DA">
        <w:t xml:space="preserve"> is “[a]n agreement in which a customer </w:t>
      </w:r>
      <w:r>
        <w:t>or applicant</w:t>
      </w:r>
      <w:r w:rsidRPr="002005DA">
        <w:t xml:space="preserve"> who admits liability for billed service is permitted to amortize or pay the unpaid balance of the account in</w:t>
      </w:r>
      <w:r>
        <w:t xml:space="preserve"> one or more payments.”  52 Pa.</w:t>
      </w:r>
      <w:r w:rsidRPr="002005DA">
        <w:t xml:space="preserve">Code § 56.2.  </w:t>
      </w:r>
    </w:p>
    <w:p w:rsidR="00CE6563" w:rsidRPr="002005DA" w:rsidRDefault="00CE6563" w:rsidP="000B5B50">
      <w:pPr>
        <w:spacing w:line="360" w:lineRule="auto"/>
        <w:ind w:firstLine="1440"/>
      </w:pPr>
    </w:p>
    <w:p w:rsidR="0001206D" w:rsidRPr="002005DA" w:rsidRDefault="0001206D" w:rsidP="0001206D">
      <w:pPr>
        <w:spacing w:line="360" w:lineRule="auto"/>
        <w:ind w:firstLine="1440"/>
      </w:pPr>
      <w:r w:rsidRPr="002005DA">
        <w:t xml:space="preserve">Complainant is an Income Level </w:t>
      </w:r>
      <w:r>
        <w:t>1</w:t>
      </w:r>
      <w:r w:rsidRPr="002005DA">
        <w:t xml:space="preserve"> customer</w:t>
      </w:r>
      <w:r>
        <w:t xml:space="preserve"> whose</w:t>
      </w:r>
      <w:r w:rsidRPr="002005DA">
        <w:t xml:space="preserve"> financial situation (gross annual income) has </w:t>
      </w:r>
      <w:r w:rsidR="00ED73B2">
        <w:t xml:space="preserve">changed substantially </w:t>
      </w:r>
      <w:r w:rsidRPr="002005DA">
        <w:t xml:space="preserve">since the last </w:t>
      </w:r>
      <w:r w:rsidR="00B70E5C">
        <w:t>payment arrangement</w:t>
      </w:r>
      <w:r w:rsidRPr="002005DA">
        <w:t xml:space="preserve"> was </w:t>
      </w:r>
      <w:r>
        <w:t xml:space="preserve">ordered in September, </w:t>
      </w:r>
      <w:r w:rsidRPr="002005DA">
        <w:t>2013.  Complainant has offered no support for his position</w:t>
      </w:r>
      <w:r>
        <w:t xml:space="preserve"> other than his testimony that he is living alone and has received $6,000 in gross income for the year 2014</w:t>
      </w:r>
      <w:r w:rsidRPr="002005DA">
        <w:t xml:space="preserve"> that his outstanding balance should be reduced.  Further, Complainant sought and was given </w:t>
      </w:r>
      <w:r>
        <w:t>one</w:t>
      </w:r>
      <w:r w:rsidRPr="002005DA">
        <w:t xml:space="preserve"> </w:t>
      </w:r>
      <w:r w:rsidR="00B70E5C">
        <w:t>Commission-ordered payment arrangement</w:t>
      </w:r>
      <w:r w:rsidRPr="002005DA">
        <w:t xml:space="preserve"> co</w:t>
      </w:r>
      <w:r>
        <w:t>nsistent with Chapter 1405(d) to which he defaulted.</w:t>
      </w:r>
    </w:p>
    <w:p w:rsidR="0001206D" w:rsidRPr="002005DA" w:rsidRDefault="0001206D" w:rsidP="0001206D">
      <w:pPr>
        <w:spacing w:line="360" w:lineRule="auto"/>
        <w:ind w:firstLine="720"/>
      </w:pPr>
    </w:p>
    <w:p w:rsidR="0001206D" w:rsidRPr="002005DA" w:rsidRDefault="0001206D" w:rsidP="0001206D">
      <w:pPr>
        <w:spacing w:line="360" w:lineRule="auto"/>
        <w:ind w:firstLine="1440"/>
      </w:pPr>
      <w:r>
        <w:t xml:space="preserve">However, I find </w:t>
      </w:r>
      <w:r w:rsidR="00ED73B2">
        <w:t xml:space="preserve">Mr. Harper’s testimony to be credible regarding the change in persons residing at the household, and that </w:t>
      </w:r>
      <w:r>
        <w:t>there ha</w:t>
      </w:r>
      <w:r w:rsidRPr="002005DA">
        <w:t xml:space="preserve">s been </w:t>
      </w:r>
      <w:r>
        <w:t>a</w:t>
      </w:r>
      <w:r w:rsidRPr="002005DA">
        <w:t xml:space="preserve"> change in household income since </w:t>
      </w:r>
      <w:r>
        <w:t>September, 2013</w:t>
      </w:r>
      <w:r w:rsidRPr="002005DA">
        <w:t xml:space="preserve"> to warrant a second </w:t>
      </w:r>
      <w:r w:rsidR="00B70E5C">
        <w:t>payment arrangement</w:t>
      </w:r>
      <w:r w:rsidRPr="002005DA">
        <w:t xml:space="preserve"> consistent with Chapter 1405(d).  In fact, the gross household income has </w:t>
      </w:r>
      <w:r>
        <w:t xml:space="preserve">decreased significantly from over 250% to </w:t>
      </w:r>
      <w:r w:rsidR="00B70E5C">
        <w:t>less than</w:t>
      </w:r>
      <w:r>
        <w:t xml:space="preserve"> 100% </w:t>
      </w:r>
      <w:r w:rsidR="00CF2750">
        <w:t xml:space="preserve">of the </w:t>
      </w:r>
      <w:r>
        <w:t>federal poverty level</w:t>
      </w:r>
      <w:r w:rsidRPr="002005DA">
        <w:t xml:space="preserve">.  A </w:t>
      </w:r>
      <w:r w:rsidR="00B70E5C">
        <w:t>payment arrangement</w:t>
      </w:r>
      <w:r w:rsidRPr="002005DA">
        <w:t xml:space="preserve">, which prevents service termination as long as Complainant complies with it, is a privilege, not a right.  </w:t>
      </w:r>
      <w:r w:rsidRPr="00B70E5C">
        <w:rPr>
          <w:i/>
        </w:rPr>
        <w:t>Mandell v. Duquesne Light Co.,</w:t>
      </w:r>
      <w:r w:rsidRPr="002005DA">
        <w:t xml:space="preserve"> Docket No. C-20030234, (Order entered March 17, 2004).</w:t>
      </w:r>
    </w:p>
    <w:p w:rsidR="00CE6563" w:rsidRDefault="00CE6563" w:rsidP="008F378C">
      <w:pPr>
        <w:spacing w:line="360" w:lineRule="auto"/>
        <w:ind w:firstLine="1440"/>
      </w:pPr>
    </w:p>
    <w:p w:rsidR="008F378C" w:rsidRDefault="008F378C" w:rsidP="008F378C">
      <w:pPr>
        <w:spacing w:line="360" w:lineRule="auto"/>
        <w:ind w:firstLine="1440"/>
      </w:pPr>
      <w:r w:rsidRPr="002005DA">
        <w:t>The Company and Complainant</w:t>
      </w:r>
      <w:r>
        <w:t xml:space="preserve"> did</w:t>
      </w:r>
      <w:r w:rsidRPr="002005DA">
        <w:t xml:space="preserve"> not come to an agreement before the hearing in this case regarding a further </w:t>
      </w:r>
      <w:r>
        <w:t xml:space="preserve">payment arrangement; however, </w:t>
      </w:r>
      <w:r w:rsidRPr="002005DA">
        <w:t xml:space="preserve">the Commission has </w:t>
      </w:r>
      <w:r>
        <w:t>the</w:t>
      </w:r>
      <w:r w:rsidRPr="002005DA">
        <w:t xml:space="preserve"> authority to issue a </w:t>
      </w:r>
      <w:r>
        <w:t xml:space="preserve">subsequent </w:t>
      </w:r>
      <w:r w:rsidRPr="002005DA">
        <w:t xml:space="preserve">Commission-ordered </w:t>
      </w:r>
      <w:r>
        <w:t xml:space="preserve">payment arrangement even </w:t>
      </w:r>
      <w:r w:rsidR="004F6DBE">
        <w:t xml:space="preserve">though </w:t>
      </w:r>
      <w:r w:rsidR="004F6DBE" w:rsidRPr="002005DA">
        <w:t>Complainant</w:t>
      </w:r>
      <w:r w:rsidRPr="002005DA">
        <w:t xml:space="preserve"> defaulted on the previous </w:t>
      </w:r>
      <w:r>
        <w:t>one as there</w:t>
      </w:r>
      <w:r w:rsidRPr="002005DA">
        <w:t xml:space="preserve"> has been </w:t>
      </w:r>
      <w:r>
        <w:t xml:space="preserve">a significant decrease in household </w:t>
      </w:r>
      <w:r w:rsidRPr="002005DA">
        <w:t xml:space="preserve">income </w:t>
      </w:r>
      <w:r w:rsidR="004F6DBE">
        <w:t xml:space="preserve">(more than 20%) </w:t>
      </w:r>
      <w:r w:rsidRPr="002005DA">
        <w:t>as</w:t>
      </w:r>
      <w:r>
        <w:t xml:space="preserve"> required by Chapter 14, 66 Pa.</w:t>
      </w:r>
      <w:r w:rsidRPr="002005DA">
        <w:t xml:space="preserve">C.S. § 1401, </w:t>
      </w:r>
      <w:r w:rsidRPr="002005DA">
        <w:rPr>
          <w:i/>
        </w:rPr>
        <w:t>et seq</w:t>
      </w:r>
      <w:r w:rsidRPr="002005DA">
        <w:t>.</w:t>
      </w:r>
    </w:p>
    <w:p w:rsidR="008F378C" w:rsidRPr="002005DA" w:rsidRDefault="008F378C" w:rsidP="008F378C">
      <w:pPr>
        <w:spacing w:line="360" w:lineRule="auto"/>
        <w:ind w:firstLine="1440"/>
      </w:pPr>
    </w:p>
    <w:p w:rsidR="0001206D" w:rsidRPr="002005DA" w:rsidRDefault="004F6DBE" w:rsidP="0001206D">
      <w:pPr>
        <w:spacing w:line="360" w:lineRule="auto"/>
        <w:ind w:firstLine="1440"/>
      </w:pPr>
      <w:r>
        <w:t xml:space="preserve">Complainant has had a poor payment history over the past 4 years.  PPL Exhibit 1.  However, since the issuance of the BCS Commission-ordered payment arrangement on September 20, 2014, </w:t>
      </w:r>
      <w:r w:rsidR="00775178">
        <w:t>I find the testimony of Mr. Harper to be credible that when the 3 other adults moved out of the service property</w:t>
      </w:r>
      <w:r w:rsidR="008F378C">
        <w:rPr>
          <w:rStyle w:val="FootnoteReference"/>
        </w:rPr>
        <w:footnoteReference w:id="4"/>
      </w:r>
      <w:r w:rsidR="00775178">
        <w:t xml:space="preserve">, they took with them the majority of the </w:t>
      </w:r>
      <w:r>
        <w:t xml:space="preserve">household </w:t>
      </w:r>
      <w:r w:rsidR="00775178">
        <w:t xml:space="preserve">income upon which the BCS Commission-ordered payment arrangement was based </w:t>
      </w:r>
      <w:r w:rsidR="00BC265D">
        <w:t xml:space="preserve">and the household annual gross </w:t>
      </w:r>
      <w:r>
        <w:t xml:space="preserve">income </w:t>
      </w:r>
      <w:r w:rsidR="00BC265D">
        <w:t>dropped from $75,000 for 5 persons, to $7,200 for one person</w:t>
      </w:r>
      <w:r>
        <w:t xml:space="preserve">, which is a change in income of over 20% as required by 66 </w:t>
      </w:r>
      <w:r w:rsidR="00BF7995">
        <w:t>Pa.C.S.</w:t>
      </w:r>
      <w:r>
        <w:t>§§ 1403 and 1405(d) for a subsequent Commission-ordered payment arrangement</w:t>
      </w:r>
      <w:r w:rsidR="00775178">
        <w:t xml:space="preserve">.  </w:t>
      </w:r>
      <w:r w:rsidR="0001206D" w:rsidRPr="002005DA">
        <w:t xml:space="preserve">Complainant’s request for a second </w:t>
      </w:r>
      <w:r w:rsidR="0001206D">
        <w:t>payment arrangement</w:t>
      </w:r>
      <w:r w:rsidR="0001206D" w:rsidRPr="002005DA">
        <w:t xml:space="preserve"> is </w:t>
      </w:r>
      <w:r w:rsidR="0001206D">
        <w:t>granted because</w:t>
      </w:r>
      <w:r w:rsidR="0001206D" w:rsidRPr="002005DA">
        <w:t xml:space="preserve"> he has met the change in income criterion required for issuance of another </w:t>
      </w:r>
      <w:r w:rsidR="0001206D">
        <w:t>payment arrangement</w:t>
      </w:r>
      <w:r w:rsidR="0001206D" w:rsidRPr="002005DA">
        <w:t xml:space="preserve">.  </w:t>
      </w:r>
      <w:r w:rsidR="0001206D">
        <w:t>66 Pa.</w:t>
      </w:r>
      <w:r w:rsidR="0001206D" w:rsidRPr="002005DA">
        <w:t>C.S. § 1405(d).</w:t>
      </w:r>
    </w:p>
    <w:p w:rsidR="004F6DBE" w:rsidRDefault="004F6DBE" w:rsidP="004B1DF2">
      <w:pPr>
        <w:spacing w:line="360" w:lineRule="auto"/>
        <w:ind w:firstLine="1440"/>
      </w:pPr>
    </w:p>
    <w:p w:rsidR="004F6DBE" w:rsidRDefault="00775178" w:rsidP="004B1DF2">
      <w:pPr>
        <w:spacing w:line="360" w:lineRule="auto"/>
        <w:ind w:firstLine="1440"/>
      </w:pPr>
      <w:r>
        <w:t xml:space="preserve">Although Mr. Harper did not offer written documentation to support his claim that the household income was reduced substantially, </w:t>
      </w:r>
      <w:r w:rsidR="005B1F60">
        <w:t xml:space="preserve">there did not appear to be a dispute at the hearing that Mr. Harper was living alone at the service property </w:t>
      </w:r>
      <w:r w:rsidR="00BC265D">
        <w:t>from</w:t>
      </w:r>
      <w:r w:rsidR="005B1F60">
        <w:t xml:space="preserve"> April 13, 2014, </w:t>
      </w:r>
      <w:r w:rsidR="00BC265D">
        <w:t xml:space="preserve">through October 28, 2014, </w:t>
      </w:r>
      <w:r w:rsidR="005B1F60">
        <w:t xml:space="preserve">and his consumption of electricity dropped </w:t>
      </w:r>
      <w:r w:rsidR="00BC265D">
        <w:t xml:space="preserve">accordingly </w:t>
      </w:r>
      <w:r w:rsidR="005B1F60">
        <w:t>as evidenced by a reduction in his budget billing to $10 per month.</w:t>
      </w:r>
      <w:r w:rsidR="00BC265D">
        <w:t xml:space="preserve">  Thus, I find that whereas Mr. Harper was a level 3 customer in September, 2013, he is now a level 1 customer within the meaning of 66 </w:t>
      </w:r>
      <w:r w:rsidR="00BF7995">
        <w:t>Pa.C.S.</w:t>
      </w:r>
      <w:r w:rsidR="00BC265D">
        <w:t xml:space="preserve">§§ 1405(b)(1) – (3).  </w:t>
      </w:r>
    </w:p>
    <w:p w:rsidR="004F6DBE" w:rsidRDefault="004F6DBE" w:rsidP="004B1DF2">
      <w:pPr>
        <w:spacing w:line="360" w:lineRule="auto"/>
        <w:ind w:firstLine="1440"/>
      </w:pPr>
    </w:p>
    <w:p w:rsidR="004F6DBE" w:rsidRDefault="004F6DBE" w:rsidP="004B1DF2">
      <w:pPr>
        <w:spacing w:line="360" w:lineRule="auto"/>
        <w:ind w:firstLine="1440"/>
      </w:pPr>
      <w:r>
        <w:t xml:space="preserve">Section 1403 defines “change in income” as follows:  “A decrease in household income of 20% or more if the customer’s household income level exceeds 200% of the federal poverty level or a decrease in household income of 10% or more if the customer’s household income level is 200% or less of the federal poverty level.”  66 </w:t>
      </w:r>
      <w:r w:rsidR="00BF7995">
        <w:t>Pa.C.S.</w:t>
      </w:r>
      <w:r>
        <w:t xml:space="preserve">§ 1403.  </w:t>
      </w:r>
      <w:r w:rsidR="00BC265D">
        <w:t xml:space="preserve">Accordingly, under Section 1405(d), I find a significant reduction in income </w:t>
      </w:r>
      <w:r>
        <w:t xml:space="preserve">of over 20% </w:t>
      </w:r>
      <w:r w:rsidR="00BC265D">
        <w:t xml:space="preserve">warrants the establishment of a second Commission-ordered payment arrangement for Mr. Harper even though he did default on the September, 2013 payment arrangement.  </w:t>
      </w:r>
    </w:p>
    <w:p w:rsidR="004F6DBE" w:rsidRDefault="004F6DBE" w:rsidP="004B1DF2">
      <w:pPr>
        <w:spacing w:line="360" w:lineRule="auto"/>
        <w:ind w:firstLine="1440"/>
      </w:pPr>
    </w:p>
    <w:p w:rsidR="005B1F60" w:rsidRDefault="00BC265D" w:rsidP="004B1DF2">
      <w:pPr>
        <w:spacing w:line="360" w:lineRule="auto"/>
        <w:ind w:firstLine="1440"/>
      </w:pPr>
      <w:r>
        <w:t>Thus, in accordance with Section 1405(a) and (b)(1), as a level 1 customer, the terms of the payment arrangement shall be such that Mr. Harper will be directed to pay his monthly budget billing amount plus 1/60</w:t>
      </w:r>
      <w:r w:rsidRPr="00BC265D">
        <w:rPr>
          <w:vertAlign w:val="superscript"/>
        </w:rPr>
        <w:t>th</w:t>
      </w:r>
      <w:r>
        <w:t xml:space="preserve"> of the amount of his arrearage.  Mr. Harper will have five years to pay off his arrearage of over $9,000 instead of just one year.  Service termination shall be suspended as long as Mr. Harper makes timely, consistent monthly payments.  </w:t>
      </w:r>
      <w:r w:rsidR="008F378C" w:rsidRPr="002005DA">
        <w:t>Complainant</w:t>
      </w:r>
      <w:r w:rsidR="004F6DBE">
        <w:t xml:space="preserve"> is cautioned that his</w:t>
      </w:r>
      <w:r w:rsidR="008F378C" w:rsidRPr="002005DA">
        <w:t xml:space="preserve"> payment history is poor </w:t>
      </w:r>
      <w:r w:rsidR="00900BF1">
        <w:t>and f</w:t>
      </w:r>
      <w:r>
        <w:t xml:space="preserve">ailure to comply with this second payment arrangement </w:t>
      </w:r>
      <w:r w:rsidR="00900BF1">
        <w:t>will</w:t>
      </w:r>
      <w:r>
        <w:t xml:space="preserve"> be grounds under 66 </w:t>
      </w:r>
      <w:r w:rsidR="00BF7995">
        <w:t>Pa.C.S.</w:t>
      </w:r>
      <w:r>
        <w:t>§ 1</w:t>
      </w:r>
      <w:r w:rsidR="003E3A93">
        <w:t>405(f) for PPL to terminate Mr. </w:t>
      </w:r>
      <w:r>
        <w:t xml:space="preserve">Harper’s service. </w:t>
      </w:r>
    </w:p>
    <w:p w:rsidR="00900BF1" w:rsidRDefault="00900BF1" w:rsidP="004B1DF2">
      <w:pPr>
        <w:spacing w:line="360" w:lineRule="auto"/>
        <w:ind w:firstLine="1440"/>
      </w:pPr>
    </w:p>
    <w:p w:rsidR="00A91EC9" w:rsidRDefault="00A91EC9" w:rsidP="00FB2C94">
      <w:pPr>
        <w:spacing w:line="360" w:lineRule="auto"/>
        <w:jc w:val="center"/>
        <w:rPr>
          <w:u w:val="single"/>
        </w:rPr>
      </w:pPr>
    </w:p>
    <w:p w:rsidR="00A91EC9" w:rsidRDefault="00A91EC9" w:rsidP="00FB2C94">
      <w:pPr>
        <w:spacing w:line="360" w:lineRule="auto"/>
        <w:jc w:val="center"/>
        <w:rPr>
          <w:u w:val="single"/>
        </w:rPr>
      </w:pPr>
    </w:p>
    <w:p w:rsidR="00A91EC9" w:rsidRDefault="00A91EC9" w:rsidP="00FB2C94">
      <w:pPr>
        <w:spacing w:line="360" w:lineRule="auto"/>
        <w:jc w:val="center"/>
        <w:rPr>
          <w:u w:val="single"/>
        </w:rPr>
      </w:pPr>
    </w:p>
    <w:p w:rsidR="00FB2C94" w:rsidRDefault="00FB2C94" w:rsidP="00FB2C94">
      <w:pPr>
        <w:spacing w:line="360" w:lineRule="auto"/>
        <w:jc w:val="center"/>
        <w:rPr>
          <w:u w:val="single"/>
        </w:rPr>
      </w:pPr>
      <w:r w:rsidRPr="002005DA">
        <w:rPr>
          <w:u w:val="single"/>
        </w:rPr>
        <w:t>CONCLUSION</w:t>
      </w:r>
    </w:p>
    <w:p w:rsidR="00CE6563" w:rsidRDefault="00CE6563" w:rsidP="00FB2C94">
      <w:pPr>
        <w:spacing w:line="360" w:lineRule="auto"/>
        <w:jc w:val="center"/>
        <w:rPr>
          <w:u w:val="single"/>
        </w:rPr>
      </w:pPr>
    </w:p>
    <w:p w:rsidR="00FB2C94" w:rsidRPr="002005DA" w:rsidRDefault="00CE6563" w:rsidP="003E3A93">
      <w:pPr>
        <w:spacing w:line="360" w:lineRule="auto"/>
        <w:ind w:firstLine="1354"/>
        <w:rPr>
          <w:u w:val="single"/>
        </w:rPr>
      </w:pPr>
      <w:r>
        <w:t xml:space="preserve">For all of these aforementioned reasons, Complainant’s request for a second Commission-ordered payment arrangement with more favorable terms is granted.  </w:t>
      </w:r>
      <w:r w:rsidR="00AE74F8" w:rsidRPr="00077A65">
        <w:t>Beginning with the first bill following the Commission’s Final Order in this case, the Complainant is required to pay h</w:t>
      </w:r>
      <w:r w:rsidR="00AE74F8">
        <w:t>is</w:t>
      </w:r>
      <w:r w:rsidR="00AE74F8" w:rsidRPr="00077A65">
        <w:t xml:space="preserve"> budget bill plus an amount equal to one six</w:t>
      </w:r>
      <w:r w:rsidR="00AE74F8">
        <w:t>tieth</w:t>
      </w:r>
      <w:r w:rsidR="00AE74F8" w:rsidRPr="00077A65">
        <w:t xml:space="preserve"> (1/6</w:t>
      </w:r>
      <w:r w:rsidR="00AE74F8">
        <w:t>0</w:t>
      </w:r>
      <w:r w:rsidR="00AE74F8" w:rsidRPr="00077A65">
        <w:rPr>
          <w:vertAlign w:val="superscript"/>
        </w:rPr>
        <w:t>th</w:t>
      </w:r>
      <w:r w:rsidR="00AE74F8" w:rsidRPr="00077A65">
        <w:t>) of the balance accrued on h</w:t>
      </w:r>
      <w:r w:rsidR="00AE74F8">
        <w:t>is</w:t>
      </w:r>
      <w:r w:rsidR="00AE74F8" w:rsidRPr="00077A65">
        <w:t xml:space="preserve"> account.  If M</w:t>
      </w:r>
      <w:r w:rsidR="00AE74F8">
        <w:t>r</w:t>
      </w:r>
      <w:r w:rsidR="00AE74F8" w:rsidRPr="00077A65">
        <w:t xml:space="preserve">. </w:t>
      </w:r>
      <w:r w:rsidR="00AE74F8">
        <w:t>Harper</w:t>
      </w:r>
      <w:r w:rsidR="00AE74F8" w:rsidRPr="00077A65">
        <w:t xml:space="preserve"> fails to keep this payment schedule, P</w:t>
      </w:r>
      <w:r w:rsidR="00AE74F8">
        <w:t xml:space="preserve">PL Electric Utilities Corporation </w:t>
      </w:r>
      <w:r w:rsidR="00AE74F8" w:rsidRPr="00077A65">
        <w:t>is authorized to suspend or terminate h</w:t>
      </w:r>
      <w:r w:rsidR="00AE74F8">
        <w:t>is</w:t>
      </w:r>
      <w:r w:rsidR="00AE74F8" w:rsidRPr="00077A65">
        <w:t xml:space="preserve"> service in accordance with the </w:t>
      </w:r>
      <w:r w:rsidR="00AE74F8">
        <w:t xml:space="preserve">Chapter 14 of the Public Utility Code and the </w:t>
      </w:r>
      <w:r w:rsidR="00AE74F8" w:rsidRPr="00077A65">
        <w:t>Commission’s regulations.</w:t>
      </w:r>
      <w:r w:rsidR="00AE74F8">
        <w:t xml:space="preserve">  </w:t>
      </w:r>
      <w:r>
        <w:t>Complainant’s request for civil penalties against PPL for erroneous terminations of electric service on September 15, 201</w:t>
      </w:r>
      <w:r w:rsidR="00CF2750">
        <w:t>3</w:t>
      </w:r>
      <w:r>
        <w:t xml:space="preserve"> and April 21, 2014, respectively is denied.  </w:t>
      </w:r>
      <w:r w:rsidR="00AE74F8">
        <w:t xml:space="preserve">Finally, </w:t>
      </w:r>
      <w:r>
        <w:t xml:space="preserve">Complainant’s request for civil penalties for violations of the Public Utility Code, Commission regulations, and </w:t>
      </w:r>
      <w:r w:rsidR="00CF2750">
        <w:t xml:space="preserve">the </w:t>
      </w:r>
      <w:r>
        <w:t>Americans With Disabilities Act is denied.</w:t>
      </w:r>
    </w:p>
    <w:p w:rsidR="00FB2C94" w:rsidRPr="002005DA" w:rsidRDefault="00FB2C94" w:rsidP="003E3A93">
      <w:pPr>
        <w:spacing w:line="360" w:lineRule="auto"/>
        <w:ind w:firstLine="720"/>
      </w:pPr>
    </w:p>
    <w:p w:rsidR="00B82501" w:rsidRPr="002005DA" w:rsidRDefault="00811383" w:rsidP="003E3A93">
      <w:pPr>
        <w:tabs>
          <w:tab w:val="left" w:pos="-2070"/>
          <w:tab w:val="left" w:pos="-1980"/>
        </w:tabs>
        <w:autoSpaceDE w:val="0"/>
        <w:autoSpaceDN w:val="0"/>
        <w:spacing w:line="360" w:lineRule="auto"/>
        <w:jc w:val="center"/>
        <w:rPr>
          <w:u w:val="single"/>
        </w:rPr>
      </w:pPr>
      <w:r w:rsidRPr="002005DA">
        <w:rPr>
          <w:u w:val="single"/>
        </w:rPr>
        <w:t>CONCLUSIONS OF LAW</w:t>
      </w:r>
    </w:p>
    <w:p w:rsidR="002154FB" w:rsidRDefault="002154FB" w:rsidP="003E3A93">
      <w:pPr>
        <w:tabs>
          <w:tab w:val="left" w:pos="-720"/>
        </w:tabs>
        <w:suppressAutoHyphens/>
        <w:spacing w:line="360" w:lineRule="auto"/>
        <w:rPr>
          <w:spacing w:val="-3"/>
        </w:rPr>
      </w:pPr>
    </w:p>
    <w:p w:rsidR="002154FB" w:rsidRDefault="002154FB" w:rsidP="003E3A93">
      <w:pPr>
        <w:tabs>
          <w:tab w:val="left" w:pos="-720"/>
        </w:tabs>
        <w:suppressAutoHyphens/>
        <w:spacing w:line="360" w:lineRule="auto"/>
        <w:rPr>
          <w:bCs/>
          <w:color w:val="000000"/>
        </w:rPr>
      </w:pPr>
      <w:r>
        <w:rPr>
          <w:spacing w:val="-3"/>
        </w:rPr>
        <w:tab/>
      </w:r>
      <w:r>
        <w:rPr>
          <w:spacing w:val="-3"/>
        </w:rPr>
        <w:tab/>
      </w:r>
      <w:r w:rsidR="00B82501" w:rsidRPr="002005DA">
        <w:rPr>
          <w:spacing w:val="-3"/>
        </w:rPr>
        <w:t>1.</w:t>
      </w:r>
      <w:r w:rsidR="00B82501" w:rsidRPr="002005DA">
        <w:rPr>
          <w:spacing w:val="-3"/>
        </w:rPr>
        <w:tab/>
      </w:r>
      <w:r>
        <w:t xml:space="preserve">The Commission does not have </w:t>
      </w:r>
      <w:r>
        <w:rPr>
          <w:bCs/>
          <w:color w:val="000000"/>
        </w:rPr>
        <w:t xml:space="preserve">jurisdiction to enforce the Americans With Disabilities Act or to even determine whether Mr. Harper has a disability or impairment which substantially limits his major life activities as defined by the Act at 42 U.S. Code § 12102, </w:t>
      </w:r>
      <w:r w:rsidRPr="00617A84">
        <w:rPr>
          <w:bCs/>
          <w:i/>
          <w:color w:val="000000"/>
        </w:rPr>
        <w:t>et. seq</w:t>
      </w:r>
      <w:r>
        <w:rPr>
          <w:bCs/>
          <w:color w:val="000000"/>
        </w:rPr>
        <w:t xml:space="preserve">.  </w:t>
      </w:r>
    </w:p>
    <w:p w:rsidR="00B82501" w:rsidRPr="002005DA" w:rsidRDefault="002154FB" w:rsidP="003E3A93">
      <w:pPr>
        <w:pStyle w:val="ParaTab1"/>
        <w:tabs>
          <w:tab w:val="left" w:pos="1440"/>
        </w:tabs>
        <w:spacing w:line="360" w:lineRule="auto"/>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r>
      <w:r w:rsidR="00B82501" w:rsidRPr="002005DA">
        <w:rPr>
          <w:rFonts w:ascii="Times New Roman" w:hAnsi="Times New Roman" w:cs="Times New Roman"/>
          <w:spacing w:val="-3"/>
        </w:rPr>
        <w:t>The Commission has jurisdiction over the parties and subject mat</w:t>
      </w:r>
      <w:r w:rsidR="00391438">
        <w:rPr>
          <w:rFonts w:ascii="Times New Roman" w:hAnsi="Times New Roman" w:cs="Times New Roman"/>
          <w:spacing w:val="-3"/>
        </w:rPr>
        <w:t>ter of this proceeding</w:t>
      </w:r>
      <w:r>
        <w:rPr>
          <w:rFonts w:ascii="Times New Roman" w:hAnsi="Times New Roman" w:cs="Times New Roman"/>
          <w:spacing w:val="-3"/>
        </w:rPr>
        <w:t xml:space="preserve"> regarding the provision of electric service by an electric distribution company to a residential customer</w:t>
      </w:r>
      <w:r w:rsidR="00391438">
        <w:rPr>
          <w:rFonts w:ascii="Times New Roman" w:hAnsi="Times New Roman" w:cs="Times New Roman"/>
          <w:spacing w:val="-3"/>
        </w:rPr>
        <w:t>.  66 Pa.</w:t>
      </w:r>
      <w:r w:rsidR="00B82501" w:rsidRPr="002005DA">
        <w:rPr>
          <w:rFonts w:ascii="Times New Roman" w:hAnsi="Times New Roman" w:cs="Times New Roman"/>
          <w:spacing w:val="-3"/>
        </w:rPr>
        <w:t>C.S. §§102, 701, 1405, 1501.</w:t>
      </w:r>
    </w:p>
    <w:p w:rsidR="00B82501" w:rsidRPr="002005DA" w:rsidRDefault="00B82501" w:rsidP="00811383">
      <w:pPr>
        <w:pStyle w:val="ParaTab1"/>
        <w:tabs>
          <w:tab w:val="left" w:pos="1440"/>
        </w:tabs>
        <w:spacing w:line="360" w:lineRule="auto"/>
        <w:rPr>
          <w:rFonts w:ascii="Times New Roman" w:hAnsi="Times New Roman" w:cs="Times New Roman"/>
          <w:spacing w:val="-3"/>
        </w:rPr>
      </w:pPr>
    </w:p>
    <w:p w:rsidR="00B82501" w:rsidRPr="002005DA" w:rsidRDefault="00B82501" w:rsidP="00811383">
      <w:pPr>
        <w:pStyle w:val="ParaTab1"/>
        <w:spacing w:line="360" w:lineRule="auto"/>
        <w:ind w:firstLine="0"/>
        <w:rPr>
          <w:rFonts w:ascii="Times New Roman" w:hAnsi="Times New Roman" w:cs="Times New Roman"/>
          <w:spacing w:val="-3"/>
        </w:rPr>
      </w:pPr>
      <w:r w:rsidRPr="002005DA">
        <w:rPr>
          <w:rFonts w:ascii="Times New Roman" w:hAnsi="Times New Roman" w:cs="Times New Roman"/>
          <w:spacing w:val="-3"/>
        </w:rPr>
        <w:tab/>
      </w:r>
      <w:r w:rsidRPr="002005DA">
        <w:rPr>
          <w:rFonts w:ascii="Times New Roman" w:hAnsi="Times New Roman" w:cs="Times New Roman"/>
          <w:spacing w:val="-3"/>
        </w:rPr>
        <w:tab/>
        <w:t>2.</w:t>
      </w:r>
      <w:r w:rsidRPr="002005DA">
        <w:rPr>
          <w:rFonts w:ascii="Times New Roman" w:hAnsi="Times New Roman" w:cs="Times New Roman"/>
          <w:spacing w:val="-3"/>
        </w:rPr>
        <w:tab/>
        <w:t>As the party seeking affirmative relief from the Commission, Complainant bea</w:t>
      </w:r>
      <w:r w:rsidR="00CA3961">
        <w:rPr>
          <w:rFonts w:ascii="Times New Roman" w:hAnsi="Times New Roman" w:cs="Times New Roman"/>
          <w:spacing w:val="-3"/>
        </w:rPr>
        <w:t>rs the burden of proof.  66 Pa.</w:t>
      </w:r>
      <w:r w:rsidRPr="002005DA">
        <w:rPr>
          <w:rFonts w:ascii="Times New Roman" w:hAnsi="Times New Roman" w:cs="Times New Roman"/>
          <w:spacing w:val="-3"/>
        </w:rPr>
        <w:t>C.S. §</w:t>
      </w:r>
      <w:r w:rsidR="00FB2C94" w:rsidRPr="002005DA">
        <w:rPr>
          <w:rFonts w:ascii="Times New Roman" w:hAnsi="Times New Roman" w:cs="Times New Roman"/>
          <w:spacing w:val="-3"/>
        </w:rPr>
        <w:t xml:space="preserve"> </w:t>
      </w:r>
      <w:r w:rsidRPr="002005DA">
        <w:rPr>
          <w:rFonts w:ascii="Times New Roman" w:hAnsi="Times New Roman" w:cs="Times New Roman"/>
          <w:spacing w:val="-3"/>
        </w:rPr>
        <w:t>332(a).</w:t>
      </w:r>
    </w:p>
    <w:p w:rsidR="00B82501" w:rsidRDefault="00B82501" w:rsidP="00811383">
      <w:pPr>
        <w:spacing w:line="360" w:lineRule="auto"/>
        <w:outlineLvl w:val="0"/>
      </w:pPr>
    </w:p>
    <w:p w:rsidR="002154FB" w:rsidRPr="002005DA" w:rsidRDefault="002154FB" w:rsidP="002154FB">
      <w:pPr>
        <w:spacing w:line="360" w:lineRule="auto"/>
        <w:ind w:firstLine="1440"/>
      </w:pPr>
      <w:r>
        <w:t>3.</w:t>
      </w:r>
      <w:r>
        <w:tab/>
      </w:r>
      <w:r w:rsidRPr="002005DA">
        <w:t>To satisfy his burden of proof, Complainant must demonstrate that Respondent violated the Public Utility Code or a regulation or O</w:t>
      </w:r>
      <w:r>
        <w:t>rder of the Commission.  66 Pa.</w:t>
      </w:r>
      <w:r w:rsidRPr="002005DA">
        <w:t>C.S. §</w:t>
      </w:r>
      <w:r>
        <w:t xml:space="preserve"> </w:t>
      </w:r>
      <w:r w:rsidRPr="002005DA">
        <w:t xml:space="preserve">701.  This must be shown by a preponderance of the evidence.  </w:t>
      </w:r>
      <w:r w:rsidRPr="00CE6563">
        <w:rPr>
          <w:i/>
        </w:rPr>
        <w:t>Patterson v. Bell Telephone Company of Pennsylvania,</w:t>
      </w:r>
      <w:r w:rsidRPr="002005DA">
        <w:t xml:space="preserve"> 72 Pa. PUC 196 (1990).</w:t>
      </w:r>
    </w:p>
    <w:p w:rsidR="002154FB" w:rsidRPr="002005DA" w:rsidRDefault="002154FB" w:rsidP="002154FB">
      <w:pPr>
        <w:spacing w:line="360" w:lineRule="auto"/>
        <w:outlineLvl w:val="0"/>
      </w:pPr>
    </w:p>
    <w:p w:rsidR="002154FB" w:rsidRPr="002005DA" w:rsidRDefault="002154FB" w:rsidP="002154FB">
      <w:pPr>
        <w:spacing w:line="360" w:lineRule="auto"/>
        <w:outlineLvl w:val="0"/>
      </w:pPr>
      <w:r w:rsidRPr="002005DA">
        <w:tab/>
      </w:r>
      <w:r w:rsidRPr="002005DA">
        <w:tab/>
        <w:t>4.</w:t>
      </w:r>
      <w:r w:rsidRPr="002005DA">
        <w:tab/>
        <w:t xml:space="preserve">Preponderance of the evidence means that the party with the burden of proof has presented evidence that is more convincing, by even the smallest amount, than that presented by the other party.  </w:t>
      </w:r>
      <w:r w:rsidRPr="00CE6563">
        <w:rPr>
          <w:i/>
        </w:rPr>
        <w:t>Samuel J. Lansberry, Inc. v. Pa. Pub. Util. Comm’n</w:t>
      </w:r>
      <w:r w:rsidRPr="002005DA">
        <w:t xml:space="preserve">, 578 A.2d 600, 602, </w:t>
      </w:r>
      <w:r w:rsidRPr="00DB1401">
        <w:rPr>
          <w:i/>
        </w:rPr>
        <w:t>alloc. denied</w:t>
      </w:r>
      <w:r w:rsidRPr="002005DA">
        <w:t>, 602 A.2d 863 (1992).</w:t>
      </w:r>
    </w:p>
    <w:p w:rsidR="002154FB" w:rsidRPr="002005DA" w:rsidRDefault="002154FB" w:rsidP="002154FB">
      <w:pPr>
        <w:pStyle w:val="ParaTab1"/>
        <w:spacing w:line="360" w:lineRule="auto"/>
        <w:ind w:firstLine="0"/>
        <w:rPr>
          <w:rFonts w:ascii="Times New Roman" w:hAnsi="Times New Roman" w:cs="Times New Roman"/>
        </w:rPr>
      </w:pPr>
    </w:p>
    <w:p w:rsidR="00AE74F8" w:rsidRPr="00077A65" w:rsidRDefault="00AE74F8" w:rsidP="00AE74F8">
      <w:pPr>
        <w:spacing w:line="360" w:lineRule="auto"/>
      </w:pPr>
      <w:r w:rsidRPr="00077A65">
        <w:tab/>
      </w:r>
      <w:r w:rsidRPr="00077A65">
        <w:tab/>
      </w:r>
      <w:r w:rsidR="002154FB">
        <w:t>5</w:t>
      </w:r>
      <w:r w:rsidRPr="00077A65">
        <w:t>.</w:t>
      </w:r>
      <w:r w:rsidRPr="00077A65">
        <w:tab/>
        <w:t xml:space="preserve">The Responsible Utility Customer Protection Act, 66 Pa.C.S. §§ 1401, </w:t>
      </w:r>
      <w:r w:rsidRPr="00077A65">
        <w:rPr>
          <w:i/>
          <w:iCs/>
        </w:rPr>
        <w:t>et seq</w:t>
      </w:r>
      <w:r w:rsidRPr="00077A65">
        <w:t>., applies to this proceeding.</w:t>
      </w:r>
    </w:p>
    <w:p w:rsidR="00AE74F8" w:rsidRPr="00077A65" w:rsidRDefault="00AE74F8" w:rsidP="00AE74F8">
      <w:pPr>
        <w:spacing w:line="360" w:lineRule="auto"/>
      </w:pPr>
    </w:p>
    <w:p w:rsidR="00AE74F8" w:rsidRDefault="002154FB" w:rsidP="00AE74F8">
      <w:pPr>
        <w:spacing w:line="360" w:lineRule="auto"/>
        <w:ind w:firstLine="1440"/>
      </w:pPr>
      <w:r>
        <w:t>6</w:t>
      </w:r>
      <w:r w:rsidR="00AE74F8" w:rsidRPr="00077A65">
        <w:t>.</w:t>
      </w:r>
      <w:r w:rsidR="00AE74F8" w:rsidRPr="00077A65">
        <w:tab/>
        <w:t xml:space="preserve">The Public Utility Code permits the Commission to grant </w:t>
      </w:r>
      <w:r w:rsidR="00AE74F8">
        <w:t xml:space="preserve">a subsequent </w:t>
      </w:r>
      <w:r w:rsidR="00AE74F8" w:rsidRPr="00077A65">
        <w:t xml:space="preserve"> payment agreement </w:t>
      </w:r>
      <w:r w:rsidR="00AE74F8">
        <w:t xml:space="preserve">if there is a change in income, </w:t>
      </w:r>
      <w:r w:rsidR="00AE74F8" w:rsidRPr="00077A65">
        <w:t>and dictates its terms.  66 Pa.C.S. §1405.</w:t>
      </w:r>
    </w:p>
    <w:p w:rsidR="002154FB" w:rsidRDefault="002154FB" w:rsidP="002154FB">
      <w:pPr>
        <w:spacing w:line="360" w:lineRule="auto"/>
        <w:ind w:firstLine="1440"/>
      </w:pPr>
      <w:r>
        <w:t>7</w:t>
      </w:r>
      <w:r w:rsidR="00AE74F8">
        <w:t>.</w:t>
      </w:r>
      <w:r w:rsidR="00AE74F8">
        <w:tab/>
      </w:r>
      <w:r>
        <w:t xml:space="preserve">Mr. Harper was a level 3 customer in September, 2013, but he is now a level 1 customer within the meaning of 66 </w:t>
      </w:r>
      <w:r w:rsidR="00BF7995">
        <w:t>Pa.C.S.</w:t>
      </w:r>
      <w:r>
        <w:t xml:space="preserve">§§ 1405(b)(1) – (3).  </w:t>
      </w:r>
    </w:p>
    <w:p w:rsidR="002154FB" w:rsidRDefault="002154FB" w:rsidP="002154FB">
      <w:pPr>
        <w:spacing w:line="360" w:lineRule="auto"/>
        <w:ind w:firstLine="1440"/>
      </w:pPr>
    </w:p>
    <w:p w:rsidR="002154FB" w:rsidRDefault="002154FB" w:rsidP="002154FB">
      <w:pPr>
        <w:spacing w:line="360" w:lineRule="auto"/>
        <w:ind w:firstLine="1440"/>
      </w:pPr>
      <w:r>
        <w:t>8.</w:t>
      </w:r>
      <w:r>
        <w:tab/>
        <w:t>There has been a significant decrease in household gross</w:t>
      </w:r>
      <w:r w:rsidR="00901F49">
        <w:t xml:space="preserve"> income</w:t>
      </w:r>
      <w:r>
        <w:t xml:space="preserve"> at the service property since April, 2014, and this reduction in income of over 20% warrants the establishment of a second Commission-ordered payment arrangement for Mr. Harper even though he did default on the September, 2013 payment arrangement.  </w:t>
      </w:r>
    </w:p>
    <w:p w:rsidR="002154FB" w:rsidRDefault="002154FB" w:rsidP="002154FB">
      <w:pPr>
        <w:spacing w:line="360" w:lineRule="auto"/>
        <w:ind w:firstLine="1440"/>
      </w:pPr>
    </w:p>
    <w:p w:rsidR="00B82501" w:rsidRPr="002005DA" w:rsidRDefault="00B82501" w:rsidP="00811383">
      <w:pPr>
        <w:spacing w:line="360" w:lineRule="auto"/>
      </w:pPr>
      <w:r w:rsidRPr="002005DA">
        <w:tab/>
      </w:r>
      <w:r w:rsidRPr="002005DA">
        <w:tab/>
      </w:r>
      <w:r w:rsidR="002154FB">
        <w:t>9</w:t>
      </w:r>
      <w:r w:rsidRPr="002005DA">
        <w:t>.</w:t>
      </w:r>
      <w:r w:rsidRPr="002005DA">
        <w:tab/>
      </w:r>
      <w:r w:rsidR="00200E0B" w:rsidRPr="002005DA">
        <w:t>Complainant</w:t>
      </w:r>
      <w:r w:rsidRPr="002005DA">
        <w:t xml:space="preserve"> has failed to establish that the utility violated the Public Utility Code or a regulation or Order of the Commission in requiring payment from Complainant for the ser</w:t>
      </w:r>
      <w:r w:rsidR="00A77CD5">
        <w:t>vices that it rendered.  66 Pa.</w:t>
      </w:r>
      <w:r w:rsidRPr="002005DA">
        <w:t>C.S. §</w:t>
      </w:r>
      <w:r w:rsidR="00FB2C94" w:rsidRPr="002005DA">
        <w:t xml:space="preserve"> </w:t>
      </w:r>
      <w:r w:rsidRPr="002005DA">
        <w:t>701.</w:t>
      </w:r>
    </w:p>
    <w:p w:rsidR="00B82501" w:rsidRPr="002005DA" w:rsidRDefault="00B82501" w:rsidP="00811383">
      <w:pPr>
        <w:spacing w:line="360" w:lineRule="auto"/>
      </w:pPr>
    </w:p>
    <w:p w:rsidR="00B82501" w:rsidRPr="002005DA" w:rsidRDefault="00B82501" w:rsidP="00811383">
      <w:pPr>
        <w:spacing w:line="360" w:lineRule="auto"/>
      </w:pPr>
      <w:r w:rsidRPr="002005DA">
        <w:tab/>
      </w:r>
      <w:r w:rsidRPr="002005DA">
        <w:tab/>
      </w:r>
      <w:r w:rsidR="002154FB">
        <w:t>10</w:t>
      </w:r>
      <w:r w:rsidRPr="002005DA">
        <w:t>.</w:t>
      </w:r>
      <w:r w:rsidRPr="002005DA">
        <w:tab/>
        <w:t xml:space="preserve">A public utility is entitled to full payment for service provided to customers and all customers are obligated to pay for utility service provided to them.  </w:t>
      </w:r>
      <w:r w:rsidRPr="00CE6563">
        <w:rPr>
          <w:i/>
        </w:rPr>
        <w:t>Kea v. Peoples Natural Gas Co., 60 P</w:t>
      </w:r>
      <w:r w:rsidR="00E1183E" w:rsidRPr="00CE6563">
        <w:rPr>
          <w:i/>
        </w:rPr>
        <w:t>a.</w:t>
      </w:r>
      <w:r w:rsidRPr="00CE6563">
        <w:rPr>
          <w:i/>
        </w:rPr>
        <w:t xml:space="preserve"> PUC 215 (1985); Scaccia v. West Penn Power Co.,</w:t>
      </w:r>
      <w:r w:rsidRPr="002005DA">
        <w:t xml:space="preserve"> 55 P</w:t>
      </w:r>
      <w:r w:rsidR="00FB2C94" w:rsidRPr="002005DA">
        <w:t>a.</w:t>
      </w:r>
      <w:r w:rsidRPr="002005DA">
        <w:t xml:space="preserve"> PUC 637 (1982).</w:t>
      </w:r>
    </w:p>
    <w:p w:rsidR="00B82501" w:rsidRPr="002005DA" w:rsidRDefault="00B82501" w:rsidP="00811383">
      <w:pPr>
        <w:spacing w:line="360" w:lineRule="auto"/>
      </w:pPr>
    </w:p>
    <w:p w:rsidR="00B82501" w:rsidRDefault="00B82501" w:rsidP="00CE6563">
      <w:pPr>
        <w:pStyle w:val="ParaTab1"/>
        <w:spacing w:line="360" w:lineRule="auto"/>
        <w:ind w:firstLine="0"/>
      </w:pPr>
      <w:r w:rsidRPr="002005DA">
        <w:rPr>
          <w:rFonts w:ascii="Times New Roman" w:hAnsi="Times New Roman" w:cs="Times New Roman"/>
        </w:rPr>
        <w:tab/>
      </w:r>
      <w:r w:rsidRPr="002005DA">
        <w:rPr>
          <w:rFonts w:ascii="Times New Roman" w:hAnsi="Times New Roman" w:cs="Times New Roman"/>
        </w:rPr>
        <w:tab/>
      </w:r>
      <w:r w:rsidR="002154FB">
        <w:rPr>
          <w:rFonts w:ascii="Times New Roman" w:hAnsi="Times New Roman" w:cs="Times New Roman"/>
        </w:rPr>
        <w:t>11</w:t>
      </w:r>
      <w:r w:rsidRPr="002005DA">
        <w:rPr>
          <w:rFonts w:ascii="Times New Roman" w:hAnsi="Times New Roman" w:cs="Times New Roman"/>
        </w:rPr>
        <w:t>.</w:t>
      </w:r>
      <w:r w:rsidRPr="002005DA">
        <w:rPr>
          <w:rFonts w:ascii="Times New Roman" w:hAnsi="Times New Roman" w:cs="Times New Roman"/>
        </w:rPr>
        <w:tab/>
      </w:r>
      <w:r w:rsidRPr="002005DA">
        <w:t xml:space="preserve">Assertions, personal opinions or perceptions do not constitute evidence.  </w:t>
      </w:r>
      <w:r w:rsidRPr="00CE6563">
        <w:rPr>
          <w:i/>
        </w:rPr>
        <w:t>Pennsylvania Bureau of Corrections v. City of Pittsburgh</w:t>
      </w:r>
      <w:r w:rsidRPr="002005DA">
        <w:t>, 532 A.2d 12 (Pa. 1987).</w:t>
      </w:r>
    </w:p>
    <w:p w:rsidR="002154FB" w:rsidRDefault="002154FB" w:rsidP="00CE6563">
      <w:pPr>
        <w:pStyle w:val="ParaTab1"/>
        <w:spacing w:line="360" w:lineRule="auto"/>
        <w:ind w:firstLine="0"/>
      </w:pPr>
    </w:p>
    <w:p w:rsidR="002154FB" w:rsidRDefault="002154FB" w:rsidP="00CE6563">
      <w:pPr>
        <w:pStyle w:val="ParaTab1"/>
        <w:spacing w:line="360" w:lineRule="auto"/>
        <w:ind w:firstLine="0"/>
      </w:pPr>
      <w:r>
        <w:tab/>
      </w:r>
      <w:r>
        <w:tab/>
        <w:t>12.</w:t>
      </w:r>
      <w:r>
        <w:tab/>
        <w:t>PPL did not erroneously terminate electric service to the service property at 1 Harper Lane, Stevens, Pennsylvania on or about September 16, 2013 or April 21, 2014 respectively.</w:t>
      </w:r>
    </w:p>
    <w:p w:rsidR="002154FB" w:rsidRDefault="002154FB" w:rsidP="00CE6563">
      <w:pPr>
        <w:pStyle w:val="ParaTab1"/>
        <w:spacing w:line="360" w:lineRule="auto"/>
        <w:ind w:firstLine="0"/>
      </w:pPr>
    </w:p>
    <w:p w:rsidR="002154FB" w:rsidRDefault="002154FB" w:rsidP="00CE6563">
      <w:pPr>
        <w:pStyle w:val="ParaTab1"/>
        <w:spacing w:line="360" w:lineRule="auto"/>
        <w:ind w:firstLine="0"/>
      </w:pPr>
      <w:r>
        <w:tab/>
      </w:r>
      <w:r>
        <w:tab/>
        <w:t>13.</w:t>
      </w:r>
      <w:r>
        <w:tab/>
        <w:t>PPL did timely reconnect electric service at the service property on September 16, 2013 and April 23, 2014.</w:t>
      </w:r>
    </w:p>
    <w:p w:rsidR="002154FB" w:rsidRPr="002005DA" w:rsidRDefault="002154FB" w:rsidP="00CE6563">
      <w:pPr>
        <w:pStyle w:val="ParaTab1"/>
        <w:spacing w:line="360" w:lineRule="auto"/>
        <w:ind w:firstLine="0"/>
      </w:pPr>
    </w:p>
    <w:p w:rsidR="007C0282" w:rsidRPr="002005DA" w:rsidRDefault="007C0282" w:rsidP="00A91EC9">
      <w:pPr>
        <w:jc w:val="center"/>
        <w:rPr>
          <w:u w:val="single"/>
        </w:rPr>
      </w:pPr>
      <w:r w:rsidRPr="002005DA">
        <w:rPr>
          <w:u w:val="single"/>
        </w:rPr>
        <w:t>ORDER</w:t>
      </w:r>
    </w:p>
    <w:p w:rsidR="007C0282" w:rsidRDefault="007C0282" w:rsidP="00235329">
      <w:pPr>
        <w:spacing w:line="360" w:lineRule="auto"/>
      </w:pPr>
    </w:p>
    <w:p w:rsidR="00C21E80" w:rsidRPr="002005DA" w:rsidRDefault="007C0282" w:rsidP="00193F86">
      <w:pPr>
        <w:spacing w:line="360" w:lineRule="auto"/>
        <w:rPr>
          <w:spacing w:val="-3"/>
        </w:rPr>
      </w:pPr>
      <w:r w:rsidRPr="002005DA">
        <w:tab/>
      </w:r>
      <w:r w:rsidR="00706214" w:rsidRPr="002005DA">
        <w:rPr>
          <w:spacing w:val="-3"/>
        </w:rPr>
        <w:tab/>
      </w:r>
      <w:r w:rsidR="00C21E80" w:rsidRPr="002005DA">
        <w:rPr>
          <w:spacing w:val="-3"/>
        </w:rPr>
        <w:t>THEREFORE,</w:t>
      </w:r>
    </w:p>
    <w:p w:rsidR="00C21E80" w:rsidRPr="002005DA" w:rsidRDefault="00C21E80" w:rsidP="00235329">
      <w:pPr>
        <w:tabs>
          <w:tab w:val="left" w:pos="-720"/>
        </w:tabs>
        <w:suppressAutoHyphens/>
        <w:spacing w:line="360" w:lineRule="auto"/>
        <w:rPr>
          <w:spacing w:val="-3"/>
        </w:rPr>
      </w:pPr>
    </w:p>
    <w:p w:rsidR="00C21E80" w:rsidRPr="002005DA" w:rsidRDefault="00C21E80" w:rsidP="00124EB5">
      <w:pPr>
        <w:tabs>
          <w:tab w:val="left" w:pos="-720"/>
        </w:tabs>
        <w:suppressAutoHyphens/>
        <w:spacing w:line="360" w:lineRule="auto"/>
        <w:rPr>
          <w:spacing w:val="-3"/>
        </w:rPr>
      </w:pPr>
      <w:r w:rsidRPr="002005DA">
        <w:rPr>
          <w:spacing w:val="-3"/>
        </w:rPr>
        <w:tab/>
      </w:r>
      <w:r w:rsidRPr="002005DA">
        <w:rPr>
          <w:spacing w:val="-3"/>
        </w:rPr>
        <w:tab/>
        <w:t>IT IS ORDERED:</w:t>
      </w:r>
    </w:p>
    <w:p w:rsidR="00C21E80" w:rsidRPr="002005DA" w:rsidRDefault="00C21E80" w:rsidP="00235329">
      <w:pPr>
        <w:tabs>
          <w:tab w:val="left" w:pos="-720"/>
        </w:tabs>
        <w:suppressAutoHyphens/>
        <w:spacing w:line="360" w:lineRule="auto"/>
        <w:rPr>
          <w:spacing w:val="-3"/>
        </w:rPr>
      </w:pPr>
    </w:p>
    <w:p w:rsidR="005946F0" w:rsidRDefault="00C21E80" w:rsidP="005946F0">
      <w:pPr>
        <w:spacing w:line="360" w:lineRule="auto"/>
      </w:pPr>
      <w:r w:rsidRPr="002005DA">
        <w:rPr>
          <w:spacing w:val="-3"/>
        </w:rPr>
        <w:tab/>
      </w:r>
      <w:r w:rsidRPr="002005DA">
        <w:rPr>
          <w:spacing w:val="-3"/>
        </w:rPr>
        <w:tab/>
        <w:t>1.</w:t>
      </w:r>
      <w:r w:rsidRPr="002005DA">
        <w:rPr>
          <w:spacing w:val="-3"/>
        </w:rPr>
        <w:tab/>
      </w:r>
      <w:r w:rsidR="009D34E0" w:rsidRPr="002005DA">
        <w:t xml:space="preserve">That the Complaint of </w:t>
      </w:r>
      <w:r w:rsidR="0067236F">
        <w:t xml:space="preserve">Ronald P. Harper, Jr. </w:t>
      </w:r>
      <w:r w:rsidR="009D34E0" w:rsidRPr="002005DA">
        <w:t>against P</w:t>
      </w:r>
      <w:r w:rsidR="0067236F">
        <w:t xml:space="preserve">PL Electric Utilities Corporation </w:t>
      </w:r>
      <w:r w:rsidR="009D34E0" w:rsidRPr="002005DA">
        <w:t xml:space="preserve">at Docket No. </w:t>
      </w:r>
      <w:r w:rsidR="0067236F">
        <w:t>F-2014-2422449</w:t>
      </w:r>
      <w:r w:rsidR="009D34E0" w:rsidRPr="002005DA">
        <w:t xml:space="preserve"> is </w:t>
      </w:r>
      <w:r w:rsidR="005946F0">
        <w:t xml:space="preserve">sustained </w:t>
      </w:r>
      <w:r w:rsidR="00152498">
        <w:t xml:space="preserve">in part and </w:t>
      </w:r>
      <w:r w:rsidR="009D34E0" w:rsidRPr="002005DA">
        <w:t>d</w:t>
      </w:r>
      <w:r w:rsidR="005946F0">
        <w:t>ismissed</w:t>
      </w:r>
      <w:r w:rsidR="009D34E0" w:rsidRPr="002005DA">
        <w:t xml:space="preserve"> </w:t>
      </w:r>
      <w:r w:rsidR="00152498">
        <w:t>in part</w:t>
      </w:r>
      <w:r w:rsidR="009D34E0" w:rsidRPr="002005DA">
        <w:t>.</w:t>
      </w:r>
    </w:p>
    <w:p w:rsidR="005946F0" w:rsidRDefault="005946F0" w:rsidP="005946F0">
      <w:pPr>
        <w:spacing w:line="360" w:lineRule="auto"/>
      </w:pPr>
    </w:p>
    <w:p w:rsidR="009535E5" w:rsidRDefault="005946F0" w:rsidP="009535E5">
      <w:pPr>
        <w:spacing w:line="360" w:lineRule="auto"/>
      </w:pPr>
      <w:r>
        <w:tab/>
      </w:r>
      <w:r w:rsidR="00152498">
        <w:tab/>
        <w:t>2.</w:t>
      </w:r>
      <w:r w:rsidR="00152498">
        <w:tab/>
      </w:r>
      <w:r w:rsidRPr="00077A65">
        <w:t xml:space="preserve">That </w:t>
      </w:r>
      <w:r>
        <w:t>Ronald P. Harper, Jr.</w:t>
      </w:r>
      <w:r w:rsidRPr="00077A65">
        <w:t xml:space="preserve"> shall make monthly payments consisting of h</w:t>
      </w:r>
      <w:r>
        <w:t>is</w:t>
      </w:r>
      <w:r w:rsidRPr="00077A65">
        <w:t xml:space="preserve"> budget bill plus one six</w:t>
      </w:r>
      <w:r w:rsidR="00AE74F8">
        <w:t>tieth</w:t>
      </w:r>
      <w:r w:rsidRPr="00077A65">
        <w:t xml:space="preserve"> (1/6</w:t>
      </w:r>
      <w:r>
        <w:t>0</w:t>
      </w:r>
      <w:r w:rsidRPr="00077A65">
        <w:rPr>
          <w:vertAlign w:val="superscript"/>
        </w:rPr>
        <w:t>th</w:t>
      </w:r>
      <w:r w:rsidRPr="00077A65">
        <w:t>) of the balance accrued on h</w:t>
      </w:r>
      <w:r>
        <w:t>is</w:t>
      </w:r>
      <w:r w:rsidRPr="00077A65">
        <w:t xml:space="preserve"> account, beginning with the first billing due date following the entry of a final Commission Order in this case</w:t>
      </w:r>
      <w:r>
        <w:t xml:space="preserve"> until his arrearage is paid in full</w:t>
      </w:r>
      <w:r w:rsidRPr="00077A65">
        <w:t>.</w:t>
      </w:r>
    </w:p>
    <w:p w:rsidR="009535E5" w:rsidRDefault="009535E5" w:rsidP="009535E5">
      <w:pPr>
        <w:spacing w:line="360" w:lineRule="auto"/>
      </w:pPr>
    </w:p>
    <w:p w:rsidR="009535E5" w:rsidRDefault="009535E5" w:rsidP="009535E5">
      <w:pPr>
        <w:spacing w:line="360" w:lineRule="auto"/>
      </w:pPr>
      <w:r>
        <w:tab/>
      </w:r>
      <w:r>
        <w:tab/>
        <w:t>3.</w:t>
      </w:r>
      <w:r>
        <w:tab/>
        <w:t>T</w:t>
      </w:r>
      <w:r w:rsidR="005946F0" w:rsidRPr="00077A65">
        <w:t>hat as long as</w:t>
      </w:r>
      <w:r w:rsidR="005946F0" w:rsidRPr="005946F0">
        <w:t xml:space="preserve"> </w:t>
      </w:r>
      <w:r w:rsidR="005946F0">
        <w:t>Ronald P. Harper, Jr.</w:t>
      </w:r>
      <w:r w:rsidR="005946F0" w:rsidRPr="00077A65">
        <w:t xml:space="preserve"> keeps the payment schedule stated in this Order, P</w:t>
      </w:r>
      <w:r w:rsidR="005946F0">
        <w:t>PL Electric Utilities Corporation</w:t>
      </w:r>
      <w:r w:rsidR="005946F0" w:rsidRPr="00077A65">
        <w:t xml:space="preserve"> shall not suspend or terminate h</w:t>
      </w:r>
      <w:r w:rsidR="005946F0">
        <w:t>is</w:t>
      </w:r>
      <w:r w:rsidR="005946F0" w:rsidRPr="00077A65">
        <w:t xml:space="preserve"> utility service except for valid safety or emergency reasons or assess late payments or finance charges against h</w:t>
      </w:r>
      <w:r w:rsidR="005946F0">
        <w:t>is</w:t>
      </w:r>
      <w:r w:rsidR="005946F0" w:rsidRPr="00077A65">
        <w:t xml:space="preserve"> account.</w:t>
      </w:r>
    </w:p>
    <w:p w:rsidR="009535E5" w:rsidRDefault="009535E5" w:rsidP="009535E5">
      <w:pPr>
        <w:spacing w:line="360" w:lineRule="auto"/>
      </w:pPr>
    </w:p>
    <w:p w:rsidR="005946F0" w:rsidRDefault="009535E5" w:rsidP="009535E5">
      <w:pPr>
        <w:spacing w:line="360" w:lineRule="auto"/>
      </w:pPr>
      <w:r>
        <w:tab/>
      </w:r>
      <w:r>
        <w:tab/>
        <w:t>4.</w:t>
      </w:r>
      <w:r>
        <w:tab/>
      </w:r>
      <w:r w:rsidR="005946F0" w:rsidRPr="00077A65">
        <w:t xml:space="preserve">That, if </w:t>
      </w:r>
      <w:r w:rsidR="005946F0">
        <w:t>Ronald P. Harper, Jr.</w:t>
      </w:r>
      <w:r w:rsidR="005946F0" w:rsidRPr="00077A65">
        <w:t xml:space="preserve"> does not keep the payment schedule stated in this Order, P</w:t>
      </w:r>
      <w:r w:rsidR="005946F0">
        <w:t xml:space="preserve">PL Electric Utilities Corporation </w:t>
      </w:r>
      <w:r w:rsidR="005946F0" w:rsidRPr="00077A65">
        <w:t>is authorized to suspend or terminate h</w:t>
      </w:r>
      <w:r w:rsidR="005946F0">
        <w:t>is</w:t>
      </w:r>
      <w:r w:rsidR="005946F0" w:rsidRPr="00077A65">
        <w:t xml:space="preserve"> utility service</w:t>
      </w:r>
      <w:r w:rsidR="005946F0">
        <w:t xml:space="preserve"> at 1 Harper Lane, Stevens, Pennsylvania</w:t>
      </w:r>
      <w:r w:rsidR="005946F0" w:rsidRPr="00077A65">
        <w:t xml:space="preserve"> in accordance with </w:t>
      </w:r>
      <w:r w:rsidR="005946F0">
        <w:t>Chapter 14 of the</w:t>
      </w:r>
      <w:r w:rsidR="005946F0" w:rsidRPr="00077A65">
        <w:t xml:space="preserve"> </w:t>
      </w:r>
      <w:r w:rsidR="005946F0">
        <w:t xml:space="preserve">Public Utility Code and the </w:t>
      </w:r>
      <w:r w:rsidR="005946F0" w:rsidRPr="00077A65">
        <w:t>Commission’s regulations.</w:t>
      </w:r>
    </w:p>
    <w:p w:rsidR="005946F0" w:rsidRPr="00077A65" w:rsidRDefault="005946F0" w:rsidP="005946F0">
      <w:pPr>
        <w:spacing w:line="360" w:lineRule="auto"/>
        <w:outlineLvl w:val="0"/>
      </w:pPr>
    </w:p>
    <w:p w:rsidR="00152498" w:rsidRDefault="00F11895" w:rsidP="00235329">
      <w:pPr>
        <w:spacing w:line="360" w:lineRule="auto"/>
      </w:pPr>
      <w:r>
        <w:tab/>
      </w:r>
      <w:r>
        <w:tab/>
      </w:r>
      <w:r w:rsidR="009535E5">
        <w:t>5</w:t>
      </w:r>
      <w:r w:rsidR="00152498">
        <w:t>.</w:t>
      </w:r>
      <w:r w:rsidR="00152498">
        <w:tab/>
        <w:t xml:space="preserve">That </w:t>
      </w:r>
      <w:r w:rsidR="005946F0">
        <w:t>Ronald P. Harper, Jr.</w:t>
      </w:r>
      <w:r w:rsidR="00152498">
        <w:t>’s request for civil penalties is denied.</w:t>
      </w:r>
    </w:p>
    <w:p w:rsidR="00193F86" w:rsidRPr="002005DA" w:rsidRDefault="00193F86" w:rsidP="00235329">
      <w:pPr>
        <w:spacing w:line="360" w:lineRule="auto"/>
      </w:pPr>
      <w:r w:rsidRPr="002005DA">
        <w:tab/>
      </w:r>
    </w:p>
    <w:p w:rsidR="009D34E0" w:rsidRPr="002005DA" w:rsidRDefault="004D134F" w:rsidP="009D34E0">
      <w:pPr>
        <w:spacing w:line="360" w:lineRule="auto"/>
      </w:pPr>
      <w:r w:rsidRPr="002005DA">
        <w:tab/>
      </w:r>
      <w:r w:rsidRPr="002005DA">
        <w:tab/>
      </w:r>
      <w:r w:rsidR="009535E5">
        <w:t>6</w:t>
      </w:r>
      <w:r w:rsidRPr="002005DA">
        <w:t>.</w:t>
      </w:r>
      <w:r w:rsidRPr="002005DA">
        <w:tab/>
      </w:r>
      <w:r w:rsidR="009D34E0" w:rsidRPr="002005DA">
        <w:t xml:space="preserve">That the case at Docket No. </w:t>
      </w:r>
      <w:r w:rsidR="0067236F">
        <w:t xml:space="preserve">F-2014-2422449 </w:t>
      </w:r>
      <w:r w:rsidR="009D34E0" w:rsidRPr="002005DA">
        <w:t>be marked closed.</w:t>
      </w:r>
    </w:p>
    <w:p w:rsidR="00706214" w:rsidRDefault="00706214" w:rsidP="00886AA3">
      <w:pPr>
        <w:tabs>
          <w:tab w:val="left" w:pos="-720"/>
        </w:tabs>
        <w:suppressAutoHyphens/>
        <w:spacing w:line="360" w:lineRule="auto"/>
        <w:rPr>
          <w:spacing w:val="-3"/>
        </w:rPr>
      </w:pPr>
    </w:p>
    <w:p w:rsidR="003E3A93" w:rsidRPr="002005DA" w:rsidRDefault="003E3A93" w:rsidP="00886AA3">
      <w:pPr>
        <w:tabs>
          <w:tab w:val="left" w:pos="-720"/>
        </w:tabs>
        <w:suppressAutoHyphens/>
        <w:spacing w:line="360" w:lineRule="auto"/>
        <w:rPr>
          <w:spacing w:val="-3"/>
        </w:rPr>
      </w:pPr>
    </w:p>
    <w:p w:rsidR="00C21E80" w:rsidRPr="00622868" w:rsidRDefault="00C21E80" w:rsidP="00124EB5">
      <w:pPr>
        <w:tabs>
          <w:tab w:val="left" w:pos="-720"/>
        </w:tabs>
        <w:suppressAutoHyphens/>
        <w:rPr>
          <w:spacing w:val="-3"/>
          <w:u w:val="single"/>
        </w:rPr>
      </w:pPr>
      <w:r w:rsidRPr="002005DA">
        <w:rPr>
          <w:spacing w:val="-3"/>
        </w:rPr>
        <w:t>Date:</w:t>
      </w:r>
      <w:r w:rsidRPr="002005DA">
        <w:rPr>
          <w:spacing w:val="-3"/>
        </w:rPr>
        <w:tab/>
      </w:r>
      <w:r w:rsidR="0067236F">
        <w:rPr>
          <w:spacing w:val="-3"/>
          <w:u w:val="single"/>
        </w:rPr>
        <w:t xml:space="preserve">January </w:t>
      </w:r>
      <w:r w:rsidR="00A91EC9">
        <w:rPr>
          <w:spacing w:val="-3"/>
          <w:u w:val="single"/>
        </w:rPr>
        <w:t>27</w:t>
      </w:r>
      <w:r w:rsidR="0067236F">
        <w:rPr>
          <w:spacing w:val="-3"/>
          <w:u w:val="single"/>
        </w:rPr>
        <w:t>, 2015</w:t>
      </w:r>
      <w:r w:rsidRPr="002005DA">
        <w:rPr>
          <w:spacing w:val="-3"/>
        </w:rPr>
        <w:tab/>
      </w:r>
      <w:r w:rsidRPr="002005DA">
        <w:rPr>
          <w:spacing w:val="-3"/>
        </w:rPr>
        <w:tab/>
      </w:r>
      <w:r w:rsidR="00E00F37" w:rsidRPr="002005DA">
        <w:rPr>
          <w:spacing w:val="-3"/>
        </w:rPr>
        <w:tab/>
      </w:r>
      <w:r w:rsidR="00E00F37" w:rsidRPr="002005DA">
        <w:rPr>
          <w:spacing w:val="-3"/>
        </w:rPr>
        <w:tab/>
      </w:r>
      <w:r w:rsidR="00622868">
        <w:rPr>
          <w:spacing w:val="-3"/>
          <w:u w:val="single"/>
        </w:rPr>
        <w:tab/>
        <w:t>/s/</w:t>
      </w:r>
      <w:r w:rsidR="00622868">
        <w:rPr>
          <w:spacing w:val="-3"/>
          <w:u w:val="single"/>
        </w:rPr>
        <w:tab/>
      </w:r>
      <w:r w:rsidR="00622868">
        <w:rPr>
          <w:spacing w:val="-3"/>
          <w:u w:val="single"/>
        </w:rPr>
        <w:tab/>
      </w:r>
      <w:r w:rsidR="00622868">
        <w:rPr>
          <w:spacing w:val="-3"/>
          <w:u w:val="single"/>
        </w:rPr>
        <w:tab/>
      </w:r>
      <w:r w:rsidR="00622868">
        <w:rPr>
          <w:spacing w:val="-3"/>
          <w:u w:val="single"/>
        </w:rPr>
        <w:tab/>
      </w:r>
      <w:r w:rsidR="00622868">
        <w:rPr>
          <w:spacing w:val="-3"/>
          <w:u w:val="single"/>
        </w:rPr>
        <w:tab/>
      </w:r>
    </w:p>
    <w:p w:rsidR="00C21E80" w:rsidRPr="002005DA" w:rsidRDefault="00C21E80" w:rsidP="00124EB5">
      <w:pPr>
        <w:pStyle w:val="ParaTab1"/>
        <w:ind w:firstLine="0"/>
        <w:rPr>
          <w:rFonts w:ascii="Times New Roman" w:hAnsi="Times New Roman" w:cs="Times New Roman"/>
          <w:spacing w:val="-3"/>
        </w:rPr>
      </w:pP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009813ED" w:rsidRPr="002005DA">
        <w:rPr>
          <w:rFonts w:ascii="Times New Roman" w:hAnsi="Times New Roman" w:cs="Times New Roman"/>
          <w:spacing w:val="-3"/>
        </w:rPr>
        <w:t>Elizabeth H. Barnes</w:t>
      </w:r>
    </w:p>
    <w:p w:rsidR="005946F0" w:rsidRDefault="00C21E80" w:rsidP="00193F86">
      <w:pPr>
        <w:pStyle w:val="ParaTab1"/>
        <w:ind w:firstLine="0"/>
        <w:rPr>
          <w:rFonts w:ascii="Times New Roman" w:hAnsi="Times New Roman" w:cs="Times New Roman"/>
          <w:spacing w:val="-3"/>
        </w:rPr>
      </w:pP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r>
      <w:r w:rsidRPr="002005DA">
        <w:rPr>
          <w:rFonts w:ascii="Times New Roman" w:hAnsi="Times New Roman" w:cs="Times New Roman"/>
          <w:spacing w:val="-3"/>
        </w:rPr>
        <w:tab/>
        <w:t>Administrative Law Judge</w:t>
      </w:r>
    </w:p>
    <w:sectPr w:rsidR="005946F0" w:rsidSect="003917B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81" w:rsidRDefault="00643B81">
      <w:r>
        <w:separator/>
      </w:r>
    </w:p>
  </w:endnote>
  <w:endnote w:type="continuationSeparator" w:id="0">
    <w:p w:rsidR="00643B81" w:rsidRDefault="0064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91" w:rsidRDefault="00F90A91" w:rsidP="009F4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A91" w:rsidRDefault="00F90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91" w:rsidRPr="002005DA" w:rsidRDefault="00F90A91" w:rsidP="009F47B3">
    <w:pPr>
      <w:pStyle w:val="Footer"/>
      <w:framePr w:wrap="around" w:vAnchor="text" w:hAnchor="margin" w:xAlign="center" w:y="1"/>
      <w:rPr>
        <w:rStyle w:val="PageNumber"/>
        <w:sz w:val="20"/>
        <w:szCs w:val="20"/>
      </w:rPr>
    </w:pPr>
    <w:r w:rsidRPr="002005DA">
      <w:rPr>
        <w:rStyle w:val="PageNumber"/>
        <w:sz w:val="20"/>
        <w:szCs w:val="20"/>
      </w:rPr>
      <w:fldChar w:fldCharType="begin"/>
    </w:r>
    <w:r w:rsidRPr="002005DA">
      <w:rPr>
        <w:rStyle w:val="PageNumber"/>
        <w:sz w:val="20"/>
        <w:szCs w:val="20"/>
      </w:rPr>
      <w:instrText xml:space="preserve">PAGE  </w:instrText>
    </w:r>
    <w:r w:rsidRPr="002005DA">
      <w:rPr>
        <w:rStyle w:val="PageNumber"/>
        <w:sz w:val="20"/>
        <w:szCs w:val="20"/>
      </w:rPr>
      <w:fldChar w:fldCharType="separate"/>
    </w:r>
    <w:r w:rsidR="00AF4AAD">
      <w:rPr>
        <w:rStyle w:val="PageNumber"/>
        <w:noProof/>
        <w:sz w:val="20"/>
        <w:szCs w:val="20"/>
      </w:rPr>
      <w:t>37</w:t>
    </w:r>
    <w:r w:rsidRPr="002005DA">
      <w:rPr>
        <w:rStyle w:val="PageNumber"/>
        <w:sz w:val="20"/>
        <w:szCs w:val="20"/>
      </w:rPr>
      <w:fldChar w:fldCharType="end"/>
    </w:r>
  </w:p>
  <w:p w:rsidR="00F90A91" w:rsidRDefault="00F9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81" w:rsidRDefault="00643B81">
      <w:r>
        <w:separator/>
      </w:r>
    </w:p>
  </w:footnote>
  <w:footnote w:type="continuationSeparator" w:id="0">
    <w:p w:rsidR="00643B81" w:rsidRDefault="00643B81">
      <w:r>
        <w:continuationSeparator/>
      </w:r>
    </w:p>
  </w:footnote>
  <w:footnote w:id="1">
    <w:p w:rsidR="00F90A91" w:rsidRDefault="00F90A91">
      <w:pPr>
        <w:pStyle w:val="FootnoteText"/>
      </w:pPr>
      <w:r>
        <w:rPr>
          <w:rStyle w:val="FootnoteReference"/>
        </w:rPr>
        <w:footnoteRef/>
      </w:r>
      <w:r>
        <w:t xml:space="preserve"> </w:t>
      </w:r>
      <w:r w:rsidR="006D6BF9">
        <w:tab/>
      </w:r>
      <w:r>
        <w:t>This is an appeal of the Bureau of Consumer Services (BCS) Decision at</w:t>
      </w:r>
      <w:r w:rsidR="006D6BF9">
        <w:t xml:space="preserve"> Case No. 3160079 dated October </w:t>
      </w:r>
      <w:r>
        <w:t>30, 2013.  Although Mr. Harper attempted to appeal the BCS Decision electronically via e-filing on November 11, 2013, the appeal was initially rejected by the Secretary’s Bureau for failure to prov</w:t>
      </w:r>
      <w:r w:rsidR="006D6BF9">
        <w:t>ide an original signature.  Mr. </w:t>
      </w:r>
      <w:r>
        <w:t>Harper was informed by the Commission’s Secretary via a letter dated April 17, 2014, that the Commission is unable to accept an original appeal via e-filing; therefore, Complainant’s signature on the formal complaint form (Notification of Intent to Appeal) was required.  Mr. Harper was notified that his appeal would be considered timely if the Commission received a signed formal complaint by May 15, 2014.  The letter explained that formal complaints that are not appeals of informal BCS decisions may be initiated through e-filing; however, the formal appeal of an informal BCS decision must contain an original handwritten sign</w:t>
      </w:r>
      <w:r w:rsidR="006D6BF9">
        <w:t xml:space="preserve">ature pursuant to 52 </w:t>
      </w:r>
      <w:r w:rsidR="00BF7995">
        <w:t>Pa.Code</w:t>
      </w:r>
      <w:r w:rsidR="006D6BF9">
        <w:t xml:space="preserve"> § </w:t>
      </w:r>
      <w:r>
        <w:t>1.35(a).  Mr. Harper submitted an original handwritten signature on the signature page attached to his original appeal of the BCS decision (Complaint) on May 12, 2014.</w:t>
      </w:r>
      <w:r w:rsidR="00937396">
        <w:t xml:space="preserve">  </w:t>
      </w:r>
    </w:p>
    <w:p w:rsidR="00F90A91" w:rsidRDefault="00F90A91">
      <w:pPr>
        <w:pStyle w:val="FootnoteText"/>
      </w:pPr>
    </w:p>
  </w:footnote>
  <w:footnote w:id="2">
    <w:p w:rsidR="00F90A91" w:rsidRDefault="00F90A91">
      <w:pPr>
        <w:pStyle w:val="FootnoteText"/>
      </w:pPr>
      <w:r>
        <w:rPr>
          <w:rStyle w:val="FootnoteReference"/>
        </w:rPr>
        <w:footnoteRef/>
      </w:r>
      <w:r>
        <w:t xml:space="preserve"> </w:t>
      </w:r>
      <w:r w:rsidR="006D6BF9">
        <w:tab/>
      </w:r>
      <w:r>
        <w:t xml:space="preserve">Posttraumatic Stress Disorder (PTSD) is an anxiety disorder resulting after exposure to a traumatic event. </w:t>
      </w:r>
    </w:p>
  </w:footnote>
  <w:footnote w:id="3">
    <w:p w:rsidR="00171848" w:rsidRDefault="00171848" w:rsidP="00171848">
      <w:pPr>
        <w:shd w:val="clear" w:color="auto" w:fill="FFFFFF"/>
        <w:spacing w:before="100" w:beforeAutospacing="1" w:after="100" w:afterAutospacing="1"/>
        <w:rPr>
          <w:rFonts w:ascii="Arial" w:hAnsi="Arial" w:cs="Arial"/>
          <w:color w:val="000000"/>
        </w:rPr>
      </w:pPr>
      <w:r w:rsidRPr="00455905">
        <w:rPr>
          <w:rStyle w:val="FootnoteReference"/>
          <w:sz w:val="20"/>
          <w:szCs w:val="20"/>
        </w:rPr>
        <w:footnoteRef/>
      </w:r>
      <w:r w:rsidRPr="00455905">
        <w:rPr>
          <w:sz w:val="20"/>
          <w:szCs w:val="20"/>
        </w:rPr>
        <w:t xml:space="preserve"> </w:t>
      </w:r>
      <w:r>
        <w:rPr>
          <w:sz w:val="20"/>
          <w:szCs w:val="20"/>
        </w:rPr>
        <w:tab/>
      </w:r>
      <w:r w:rsidRPr="00455905">
        <w:rPr>
          <w:color w:val="000000"/>
          <w:sz w:val="20"/>
          <w:szCs w:val="20"/>
        </w:rPr>
        <w:t xml:space="preserve">The Americans with Disabilities Act of 1990 (ADA) prohibits discrimination and ensures equal opportunity for persons with disabilities in employment, State and local government services, public accommodations, commercial facilities, and transportation. It also mandates the establishment of TDD/telephone relay services. The current text of the ADA includes changes made by the ADA Amendments Act of 2008 (P.L. 110-325), which became effective on January 1, 2009. The ADA </w:t>
      </w:r>
      <w:r>
        <w:rPr>
          <w:color w:val="000000"/>
          <w:sz w:val="20"/>
          <w:szCs w:val="20"/>
        </w:rPr>
        <w:t>is</w:t>
      </w:r>
      <w:r w:rsidRPr="00455905">
        <w:rPr>
          <w:color w:val="000000"/>
          <w:sz w:val="20"/>
          <w:szCs w:val="20"/>
        </w:rPr>
        <w:t xml:space="preserve"> published in the United States Code. </w:t>
      </w:r>
      <w:r>
        <w:rPr>
          <w:color w:val="000000"/>
          <w:sz w:val="20"/>
          <w:szCs w:val="20"/>
        </w:rPr>
        <w:t xml:space="preserve"> The Federal Communications Commission is the federal agency regulating telephone relay services.</w:t>
      </w:r>
    </w:p>
    <w:p w:rsidR="00171848" w:rsidRDefault="00171848" w:rsidP="00171848">
      <w:pPr>
        <w:pStyle w:val="FootnoteText"/>
      </w:pPr>
    </w:p>
  </w:footnote>
  <w:footnote w:id="4">
    <w:p w:rsidR="00F90A91" w:rsidRDefault="00F90A91">
      <w:pPr>
        <w:pStyle w:val="FootnoteText"/>
      </w:pPr>
      <w:r>
        <w:rPr>
          <w:rStyle w:val="FootnoteReference"/>
        </w:rPr>
        <w:footnoteRef/>
      </w:r>
      <w:r>
        <w:t xml:space="preserve"> </w:t>
      </w:r>
      <w:r w:rsidR="003E3A93">
        <w:tab/>
      </w:r>
      <w:r>
        <w:t>Mr. Harper’s adult roommate, Ken, moved out in February, 2014 and Mr. Harper’s brother-in-law, sister, and their minor child moved out April 13, 2014,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DD67DF6"/>
    <w:multiLevelType w:val="hybridMultilevel"/>
    <w:tmpl w:val="118A24F6"/>
    <w:lvl w:ilvl="0" w:tplc="8E5CC202">
      <w:start w:val="1"/>
      <w:numFmt w:val="decimal"/>
      <w:lvlText w:val="%1."/>
      <w:lvlJc w:val="left"/>
      <w:pPr>
        <w:tabs>
          <w:tab w:val="num" w:pos="2340"/>
        </w:tabs>
        <w:ind w:left="234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36764F0"/>
    <w:multiLevelType w:val="hybridMultilevel"/>
    <w:tmpl w:val="C742DC3C"/>
    <w:lvl w:ilvl="0" w:tplc="4A26F432">
      <w:start w:val="1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EE27286"/>
    <w:multiLevelType w:val="hybridMultilevel"/>
    <w:tmpl w:val="118A24F6"/>
    <w:lvl w:ilvl="0" w:tplc="8E5CC202">
      <w:start w:val="1"/>
      <w:numFmt w:val="decimal"/>
      <w:lvlText w:val="%1."/>
      <w:lvlJc w:val="left"/>
      <w:pPr>
        <w:tabs>
          <w:tab w:val="num" w:pos="2340"/>
        </w:tabs>
        <w:ind w:left="234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7B287EFE"/>
    <w:multiLevelType w:val="hybridMultilevel"/>
    <w:tmpl w:val="7480C356"/>
    <w:lvl w:ilvl="0" w:tplc="B3A0808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4"/>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50"/>
    <w:rsid w:val="0000038B"/>
    <w:rsid w:val="0000081E"/>
    <w:rsid w:val="00000878"/>
    <w:rsid w:val="00000D18"/>
    <w:rsid w:val="000013B2"/>
    <w:rsid w:val="00001E95"/>
    <w:rsid w:val="00002525"/>
    <w:rsid w:val="00002766"/>
    <w:rsid w:val="00002910"/>
    <w:rsid w:val="000033F6"/>
    <w:rsid w:val="000043AD"/>
    <w:rsid w:val="000059F0"/>
    <w:rsid w:val="00005D62"/>
    <w:rsid w:val="000061A0"/>
    <w:rsid w:val="0000651B"/>
    <w:rsid w:val="000067BF"/>
    <w:rsid w:val="00006BC3"/>
    <w:rsid w:val="00007023"/>
    <w:rsid w:val="00007CDA"/>
    <w:rsid w:val="0001019B"/>
    <w:rsid w:val="00010A8C"/>
    <w:rsid w:val="00010CAF"/>
    <w:rsid w:val="00010DBC"/>
    <w:rsid w:val="000115B9"/>
    <w:rsid w:val="00011880"/>
    <w:rsid w:val="00011E81"/>
    <w:rsid w:val="0001206D"/>
    <w:rsid w:val="0001304B"/>
    <w:rsid w:val="00013A16"/>
    <w:rsid w:val="00013E54"/>
    <w:rsid w:val="00014951"/>
    <w:rsid w:val="00014C9F"/>
    <w:rsid w:val="0001522B"/>
    <w:rsid w:val="000167AB"/>
    <w:rsid w:val="0001743F"/>
    <w:rsid w:val="00021080"/>
    <w:rsid w:val="000212A3"/>
    <w:rsid w:val="0002139A"/>
    <w:rsid w:val="000213B6"/>
    <w:rsid w:val="0002179C"/>
    <w:rsid w:val="00022F5B"/>
    <w:rsid w:val="00023016"/>
    <w:rsid w:val="000237B2"/>
    <w:rsid w:val="00023B09"/>
    <w:rsid w:val="0002418F"/>
    <w:rsid w:val="00025CB4"/>
    <w:rsid w:val="00025EA3"/>
    <w:rsid w:val="000265B0"/>
    <w:rsid w:val="00027102"/>
    <w:rsid w:val="000272BF"/>
    <w:rsid w:val="00027B74"/>
    <w:rsid w:val="00030A15"/>
    <w:rsid w:val="00030BF3"/>
    <w:rsid w:val="00031248"/>
    <w:rsid w:val="00031951"/>
    <w:rsid w:val="000321FD"/>
    <w:rsid w:val="00032CAE"/>
    <w:rsid w:val="00032EA0"/>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4088"/>
    <w:rsid w:val="0004563A"/>
    <w:rsid w:val="00047463"/>
    <w:rsid w:val="0005131C"/>
    <w:rsid w:val="000524FB"/>
    <w:rsid w:val="0005391E"/>
    <w:rsid w:val="00053956"/>
    <w:rsid w:val="00053C5E"/>
    <w:rsid w:val="00053FE0"/>
    <w:rsid w:val="0005407F"/>
    <w:rsid w:val="000540E5"/>
    <w:rsid w:val="00054500"/>
    <w:rsid w:val="00055456"/>
    <w:rsid w:val="00056E2F"/>
    <w:rsid w:val="00057F86"/>
    <w:rsid w:val="00060545"/>
    <w:rsid w:val="00060B96"/>
    <w:rsid w:val="00061A6C"/>
    <w:rsid w:val="00061E1E"/>
    <w:rsid w:val="00061EF9"/>
    <w:rsid w:val="0006245C"/>
    <w:rsid w:val="00062AB3"/>
    <w:rsid w:val="00062E6F"/>
    <w:rsid w:val="00062F03"/>
    <w:rsid w:val="00063151"/>
    <w:rsid w:val="00063EE3"/>
    <w:rsid w:val="000646CA"/>
    <w:rsid w:val="00064C95"/>
    <w:rsid w:val="00064D3B"/>
    <w:rsid w:val="000650D8"/>
    <w:rsid w:val="00065156"/>
    <w:rsid w:val="000653DC"/>
    <w:rsid w:val="0006545E"/>
    <w:rsid w:val="000667BB"/>
    <w:rsid w:val="0006685D"/>
    <w:rsid w:val="00070B00"/>
    <w:rsid w:val="00070D26"/>
    <w:rsid w:val="00071B81"/>
    <w:rsid w:val="000720A1"/>
    <w:rsid w:val="0007319D"/>
    <w:rsid w:val="00073CD9"/>
    <w:rsid w:val="00073EF7"/>
    <w:rsid w:val="00074396"/>
    <w:rsid w:val="00075239"/>
    <w:rsid w:val="000756D6"/>
    <w:rsid w:val="00075B76"/>
    <w:rsid w:val="00075BEE"/>
    <w:rsid w:val="00075DFC"/>
    <w:rsid w:val="000766D5"/>
    <w:rsid w:val="00076A5C"/>
    <w:rsid w:val="00076DD3"/>
    <w:rsid w:val="000770E4"/>
    <w:rsid w:val="000772A3"/>
    <w:rsid w:val="00077311"/>
    <w:rsid w:val="000778CE"/>
    <w:rsid w:val="00077C61"/>
    <w:rsid w:val="00077F95"/>
    <w:rsid w:val="000802BF"/>
    <w:rsid w:val="00080313"/>
    <w:rsid w:val="00080CC2"/>
    <w:rsid w:val="000812AF"/>
    <w:rsid w:val="00082746"/>
    <w:rsid w:val="000836D1"/>
    <w:rsid w:val="000844FA"/>
    <w:rsid w:val="0008498A"/>
    <w:rsid w:val="00084A13"/>
    <w:rsid w:val="00087166"/>
    <w:rsid w:val="000873D2"/>
    <w:rsid w:val="0008742D"/>
    <w:rsid w:val="00087471"/>
    <w:rsid w:val="000906D7"/>
    <w:rsid w:val="0009090C"/>
    <w:rsid w:val="00092606"/>
    <w:rsid w:val="0009337A"/>
    <w:rsid w:val="0009386B"/>
    <w:rsid w:val="00093EE8"/>
    <w:rsid w:val="00094226"/>
    <w:rsid w:val="000943DA"/>
    <w:rsid w:val="000949E6"/>
    <w:rsid w:val="00095724"/>
    <w:rsid w:val="00095800"/>
    <w:rsid w:val="000964DE"/>
    <w:rsid w:val="00096E97"/>
    <w:rsid w:val="000A08A0"/>
    <w:rsid w:val="000A0D22"/>
    <w:rsid w:val="000A133F"/>
    <w:rsid w:val="000A15F8"/>
    <w:rsid w:val="000A16F1"/>
    <w:rsid w:val="000A17DF"/>
    <w:rsid w:val="000A1CC0"/>
    <w:rsid w:val="000A22B0"/>
    <w:rsid w:val="000A2382"/>
    <w:rsid w:val="000A2F77"/>
    <w:rsid w:val="000A32FE"/>
    <w:rsid w:val="000A367E"/>
    <w:rsid w:val="000A36BC"/>
    <w:rsid w:val="000A3B66"/>
    <w:rsid w:val="000A3CDE"/>
    <w:rsid w:val="000A4CE6"/>
    <w:rsid w:val="000A559F"/>
    <w:rsid w:val="000A5E9E"/>
    <w:rsid w:val="000A65EF"/>
    <w:rsid w:val="000A68C4"/>
    <w:rsid w:val="000A7B7C"/>
    <w:rsid w:val="000B1485"/>
    <w:rsid w:val="000B185F"/>
    <w:rsid w:val="000B25CF"/>
    <w:rsid w:val="000B28BF"/>
    <w:rsid w:val="000B2B20"/>
    <w:rsid w:val="000B2C4F"/>
    <w:rsid w:val="000B34D7"/>
    <w:rsid w:val="000B3B82"/>
    <w:rsid w:val="000B466A"/>
    <w:rsid w:val="000B4DE8"/>
    <w:rsid w:val="000B50AA"/>
    <w:rsid w:val="000B546B"/>
    <w:rsid w:val="000B56EF"/>
    <w:rsid w:val="000B59AB"/>
    <w:rsid w:val="000B5B50"/>
    <w:rsid w:val="000B5F48"/>
    <w:rsid w:val="000B7C65"/>
    <w:rsid w:val="000B7F45"/>
    <w:rsid w:val="000C1AE4"/>
    <w:rsid w:val="000C1BA5"/>
    <w:rsid w:val="000C262A"/>
    <w:rsid w:val="000C2B08"/>
    <w:rsid w:val="000C3918"/>
    <w:rsid w:val="000C3EA0"/>
    <w:rsid w:val="000C4A3C"/>
    <w:rsid w:val="000C4B96"/>
    <w:rsid w:val="000C5C7F"/>
    <w:rsid w:val="000C7A04"/>
    <w:rsid w:val="000C7A0E"/>
    <w:rsid w:val="000C7A11"/>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968"/>
    <w:rsid w:val="000D5C22"/>
    <w:rsid w:val="000D6F07"/>
    <w:rsid w:val="000D728C"/>
    <w:rsid w:val="000E093D"/>
    <w:rsid w:val="000E0FF2"/>
    <w:rsid w:val="000E1109"/>
    <w:rsid w:val="000E13F3"/>
    <w:rsid w:val="000E14B6"/>
    <w:rsid w:val="000E1A67"/>
    <w:rsid w:val="000E2D56"/>
    <w:rsid w:val="000E2EFF"/>
    <w:rsid w:val="000E3339"/>
    <w:rsid w:val="000E4E9E"/>
    <w:rsid w:val="000E513B"/>
    <w:rsid w:val="000E5388"/>
    <w:rsid w:val="000E59B2"/>
    <w:rsid w:val="000E5C9F"/>
    <w:rsid w:val="000E6CF2"/>
    <w:rsid w:val="000E73F5"/>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2A4"/>
    <w:rsid w:val="00102341"/>
    <w:rsid w:val="00102CF8"/>
    <w:rsid w:val="00102E01"/>
    <w:rsid w:val="00103323"/>
    <w:rsid w:val="001033AA"/>
    <w:rsid w:val="00104049"/>
    <w:rsid w:val="00104D5B"/>
    <w:rsid w:val="0010593E"/>
    <w:rsid w:val="00105B47"/>
    <w:rsid w:val="00105EF9"/>
    <w:rsid w:val="001076A4"/>
    <w:rsid w:val="001107AA"/>
    <w:rsid w:val="00110ABB"/>
    <w:rsid w:val="0011106C"/>
    <w:rsid w:val="00111210"/>
    <w:rsid w:val="00111B97"/>
    <w:rsid w:val="00111CAD"/>
    <w:rsid w:val="00111EAB"/>
    <w:rsid w:val="001123D2"/>
    <w:rsid w:val="001128A4"/>
    <w:rsid w:val="001128E8"/>
    <w:rsid w:val="0011320A"/>
    <w:rsid w:val="0011361A"/>
    <w:rsid w:val="00113843"/>
    <w:rsid w:val="001143FA"/>
    <w:rsid w:val="0011550A"/>
    <w:rsid w:val="001160A3"/>
    <w:rsid w:val="0011685B"/>
    <w:rsid w:val="001174B5"/>
    <w:rsid w:val="001201B0"/>
    <w:rsid w:val="00120A85"/>
    <w:rsid w:val="001214D2"/>
    <w:rsid w:val="00121631"/>
    <w:rsid w:val="0012185A"/>
    <w:rsid w:val="001225E4"/>
    <w:rsid w:val="00122C4D"/>
    <w:rsid w:val="00122D33"/>
    <w:rsid w:val="00122E80"/>
    <w:rsid w:val="00122FCC"/>
    <w:rsid w:val="001230D6"/>
    <w:rsid w:val="0012316C"/>
    <w:rsid w:val="0012482D"/>
    <w:rsid w:val="001248F2"/>
    <w:rsid w:val="00124B95"/>
    <w:rsid w:val="00124EB5"/>
    <w:rsid w:val="00124FF2"/>
    <w:rsid w:val="00125B0C"/>
    <w:rsid w:val="00126579"/>
    <w:rsid w:val="001269AE"/>
    <w:rsid w:val="001269D3"/>
    <w:rsid w:val="0012719F"/>
    <w:rsid w:val="0012735A"/>
    <w:rsid w:val="00127B45"/>
    <w:rsid w:val="00127C7B"/>
    <w:rsid w:val="00130AF0"/>
    <w:rsid w:val="00130D9E"/>
    <w:rsid w:val="00131D99"/>
    <w:rsid w:val="00133188"/>
    <w:rsid w:val="00133995"/>
    <w:rsid w:val="001340CE"/>
    <w:rsid w:val="0013568E"/>
    <w:rsid w:val="00135B84"/>
    <w:rsid w:val="00136610"/>
    <w:rsid w:val="00136795"/>
    <w:rsid w:val="00137C19"/>
    <w:rsid w:val="00140001"/>
    <w:rsid w:val="00140A40"/>
    <w:rsid w:val="00140B80"/>
    <w:rsid w:val="001416FD"/>
    <w:rsid w:val="001426E3"/>
    <w:rsid w:val="00142BBD"/>
    <w:rsid w:val="00142E21"/>
    <w:rsid w:val="00143219"/>
    <w:rsid w:val="001438C0"/>
    <w:rsid w:val="00144267"/>
    <w:rsid w:val="00144AD1"/>
    <w:rsid w:val="00144BBD"/>
    <w:rsid w:val="00144EAB"/>
    <w:rsid w:val="00145F7A"/>
    <w:rsid w:val="001463AD"/>
    <w:rsid w:val="001468A2"/>
    <w:rsid w:val="00146FB7"/>
    <w:rsid w:val="00147382"/>
    <w:rsid w:val="00150F0B"/>
    <w:rsid w:val="00151210"/>
    <w:rsid w:val="001512D8"/>
    <w:rsid w:val="001519DE"/>
    <w:rsid w:val="00151F0F"/>
    <w:rsid w:val="001520B6"/>
    <w:rsid w:val="00152498"/>
    <w:rsid w:val="001526E3"/>
    <w:rsid w:val="00152EA3"/>
    <w:rsid w:val="001538C5"/>
    <w:rsid w:val="00154561"/>
    <w:rsid w:val="00155001"/>
    <w:rsid w:val="001550E0"/>
    <w:rsid w:val="0015571C"/>
    <w:rsid w:val="001562F5"/>
    <w:rsid w:val="00157014"/>
    <w:rsid w:val="0015757C"/>
    <w:rsid w:val="001575AC"/>
    <w:rsid w:val="00160343"/>
    <w:rsid w:val="00160A24"/>
    <w:rsid w:val="00160BF3"/>
    <w:rsid w:val="00160EAE"/>
    <w:rsid w:val="001613A3"/>
    <w:rsid w:val="001621D9"/>
    <w:rsid w:val="00162F96"/>
    <w:rsid w:val="00163755"/>
    <w:rsid w:val="001647E1"/>
    <w:rsid w:val="00164BEF"/>
    <w:rsid w:val="00164FD5"/>
    <w:rsid w:val="001653CE"/>
    <w:rsid w:val="001653E7"/>
    <w:rsid w:val="00170098"/>
    <w:rsid w:val="00170A54"/>
    <w:rsid w:val="00170BD9"/>
    <w:rsid w:val="00170E01"/>
    <w:rsid w:val="00170EAD"/>
    <w:rsid w:val="00171329"/>
    <w:rsid w:val="001716B9"/>
    <w:rsid w:val="00171848"/>
    <w:rsid w:val="00171B12"/>
    <w:rsid w:val="00171DE0"/>
    <w:rsid w:val="00173BF1"/>
    <w:rsid w:val="00173C03"/>
    <w:rsid w:val="00173CF6"/>
    <w:rsid w:val="00176CA6"/>
    <w:rsid w:val="00176D80"/>
    <w:rsid w:val="00177AD8"/>
    <w:rsid w:val="001808B0"/>
    <w:rsid w:val="00180A2C"/>
    <w:rsid w:val="00180BFE"/>
    <w:rsid w:val="00183085"/>
    <w:rsid w:val="001830E9"/>
    <w:rsid w:val="00183B55"/>
    <w:rsid w:val="00184AC8"/>
    <w:rsid w:val="00184BB8"/>
    <w:rsid w:val="00185E84"/>
    <w:rsid w:val="001864D7"/>
    <w:rsid w:val="00186F0A"/>
    <w:rsid w:val="001870D3"/>
    <w:rsid w:val="001877AA"/>
    <w:rsid w:val="00187CB5"/>
    <w:rsid w:val="00190B3B"/>
    <w:rsid w:val="0019274A"/>
    <w:rsid w:val="00192C3A"/>
    <w:rsid w:val="00193642"/>
    <w:rsid w:val="0019377F"/>
    <w:rsid w:val="00193BAC"/>
    <w:rsid w:val="00193D30"/>
    <w:rsid w:val="00193F86"/>
    <w:rsid w:val="00194001"/>
    <w:rsid w:val="0019408F"/>
    <w:rsid w:val="001940D2"/>
    <w:rsid w:val="001943DB"/>
    <w:rsid w:val="00196019"/>
    <w:rsid w:val="00196539"/>
    <w:rsid w:val="00196AE3"/>
    <w:rsid w:val="00197AAF"/>
    <w:rsid w:val="001A03F6"/>
    <w:rsid w:val="001A062B"/>
    <w:rsid w:val="001A0DAB"/>
    <w:rsid w:val="001A29EE"/>
    <w:rsid w:val="001A2DD0"/>
    <w:rsid w:val="001A3A0C"/>
    <w:rsid w:val="001A4AED"/>
    <w:rsid w:val="001A599F"/>
    <w:rsid w:val="001A5D49"/>
    <w:rsid w:val="001A667C"/>
    <w:rsid w:val="001A6DEE"/>
    <w:rsid w:val="001A77E2"/>
    <w:rsid w:val="001A7EAF"/>
    <w:rsid w:val="001B0B5D"/>
    <w:rsid w:val="001B37FA"/>
    <w:rsid w:val="001B42B8"/>
    <w:rsid w:val="001B46B8"/>
    <w:rsid w:val="001B4E79"/>
    <w:rsid w:val="001B679B"/>
    <w:rsid w:val="001B6A52"/>
    <w:rsid w:val="001B72B9"/>
    <w:rsid w:val="001B7760"/>
    <w:rsid w:val="001B7EB6"/>
    <w:rsid w:val="001C03E4"/>
    <w:rsid w:val="001C0AA3"/>
    <w:rsid w:val="001C0B2D"/>
    <w:rsid w:val="001C116C"/>
    <w:rsid w:val="001C1BA1"/>
    <w:rsid w:val="001C2FAD"/>
    <w:rsid w:val="001C336D"/>
    <w:rsid w:val="001C3E21"/>
    <w:rsid w:val="001C3F47"/>
    <w:rsid w:val="001C4453"/>
    <w:rsid w:val="001C6106"/>
    <w:rsid w:val="001C66C1"/>
    <w:rsid w:val="001C75CA"/>
    <w:rsid w:val="001C7FE1"/>
    <w:rsid w:val="001D0D17"/>
    <w:rsid w:val="001D157A"/>
    <w:rsid w:val="001D1623"/>
    <w:rsid w:val="001D227A"/>
    <w:rsid w:val="001D2772"/>
    <w:rsid w:val="001D2EDD"/>
    <w:rsid w:val="001D2FB6"/>
    <w:rsid w:val="001D3340"/>
    <w:rsid w:val="001D4103"/>
    <w:rsid w:val="001D4ED8"/>
    <w:rsid w:val="001D59F6"/>
    <w:rsid w:val="001D5FA3"/>
    <w:rsid w:val="001D6976"/>
    <w:rsid w:val="001D72A8"/>
    <w:rsid w:val="001D7516"/>
    <w:rsid w:val="001E0FBE"/>
    <w:rsid w:val="001E12A4"/>
    <w:rsid w:val="001E1855"/>
    <w:rsid w:val="001E1FBA"/>
    <w:rsid w:val="001E26F2"/>
    <w:rsid w:val="001E2D31"/>
    <w:rsid w:val="001E31A0"/>
    <w:rsid w:val="001E35D2"/>
    <w:rsid w:val="001E3FCE"/>
    <w:rsid w:val="001E42FF"/>
    <w:rsid w:val="001E462E"/>
    <w:rsid w:val="001E4B50"/>
    <w:rsid w:val="001E5396"/>
    <w:rsid w:val="001E5FB5"/>
    <w:rsid w:val="001E6400"/>
    <w:rsid w:val="001E74F8"/>
    <w:rsid w:val="001E7EA6"/>
    <w:rsid w:val="001F048A"/>
    <w:rsid w:val="001F04E3"/>
    <w:rsid w:val="001F0604"/>
    <w:rsid w:val="001F06F8"/>
    <w:rsid w:val="001F0B0A"/>
    <w:rsid w:val="001F10FE"/>
    <w:rsid w:val="001F2018"/>
    <w:rsid w:val="001F21DF"/>
    <w:rsid w:val="001F221E"/>
    <w:rsid w:val="001F2387"/>
    <w:rsid w:val="001F2564"/>
    <w:rsid w:val="001F2C59"/>
    <w:rsid w:val="001F34B7"/>
    <w:rsid w:val="001F3542"/>
    <w:rsid w:val="001F3F69"/>
    <w:rsid w:val="001F4456"/>
    <w:rsid w:val="001F61B2"/>
    <w:rsid w:val="001F788C"/>
    <w:rsid w:val="001F7BB1"/>
    <w:rsid w:val="002005DA"/>
    <w:rsid w:val="00200E0B"/>
    <w:rsid w:val="00200E3A"/>
    <w:rsid w:val="00201A83"/>
    <w:rsid w:val="00203C61"/>
    <w:rsid w:val="00203DBB"/>
    <w:rsid w:val="0020418D"/>
    <w:rsid w:val="002044BA"/>
    <w:rsid w:val="00204ADF"/>
    <w:rsid w:val="00204AE1"/>
    <w:rsid w:val="00205B2A"/>
    <w:rsid w:val="0020627F"/>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2DB1"/>
    <w:rsid w:val="00212EBF"/>
    <w:rsid w:val="00214526"/>
    <w:rsid w:val="002152AA"/>
    <w:rsid w:val="002154FB"/>
    <w:rsid w:val="002165EA"/>
    <w:rsid w:val="00216623"/>
    <w:rsid w:val="00216BC1"/>
    <w:rsid w:val="00216C7D"/>
    <w:rsid w:val="00216D2D"/>
    <w:rsid w:val="002174F5"/>
    <w:rsid w:val="00217AEF"/>
    <w:rsid w:val="002229AC"/>
    <w:rsid w:val="00223070"/>
    <w:rsid w:val="00225952"/>
    <w:rsid w:val="00225EDE"/>
    <w:rsid w:val="00226069"/>
    <w:rsid w:val="00226CC5"/>
    <w:rsid w:val="00226EE1"/>
    <w:rsid w:val="002275A6"/>
    <w:rsid w:val="002275C1"/>
    <w:rsid w:val="00227F47"/>
    <w:rsid w:val="00230438"/>
    <w:rsid w:val="00230690"/>
    <w:rsid w:val="00230D55"/>
    <w:rsid w:val="0023134A"/>
    <w:rsid w:val="00231CD6"/>
    <w:rsid w:val="0023259B"/>
    <w:rsid w:val="002327CB"/>
    <w:rsid w:val="00232C39"/>
    <w:rsid w:val="00233A78"/>
    <w:rsid w:val="00233CE9"/>
    <w:rsid w:val="00234A22"/>
    <w:rsid w:val="00235329"/>
    <w:rsid w:val="00236DEB"/>
    <w:rsid w:val="00236F06"/>
    <w:rsid w:val="002373ED"/>
    <w:rsid w:val="00237585"/>
    <w:rsid w:val="00237B97"/>
    <w:rsid w:val="00237BAD"/>
    <w:rsid w:val="00237E3B"/>
    <w:rsid w:val="00237F0F"/>
    <w:rsid w:val="00237F38"/>
    <w:rsid w:val="00240040"/>
    <w:rsid w:val="00240536"/>
    <w:rsid w:val="00240B17"/>
    <w:rsid w:val="00241F92"/>
    <w:rsid w:val="0024451A"/>
    <w:rsid w:val="00245068"/>
    <w:rsid w:val="00245205"/>
    <w:rsid w:val="0024587D"/>
    <w:rsid w:val="00245CDD"/>
    <w:rsid w:val="00245ED9"/>
    <w:rsid w:val="00245F56"/>
    <w:rsid w:val="00245F85"/>
    <w:rsid w:val="002462E8"/>
    <w:rsid w:val="00246953"/>
    <w:rsid w:val="00246A75"/>
    <w:rsid w:val="002479AF"/>
    <w:rsid w:val="0025045D"/>
    <w:rsid w:val="002510F5"/>
    <w:rsid w:val="00251176"/>
    <w:rsid w:val="00251F36"/>
    <w:rsid w:val="0025266E"/>
    <w:rsid w:val="0025336A"/>
    <w:rsid w:val="00253C88"/>
    <w:rsid w:val="00253FB8"/>
    <w:rsid w:val="00254B7E"/>
    <w:rsid w:val="00254F6B"/>
    <w:rsid w:val="00255C51"/>
    <w:rsid w:val="00255EDE"/>
    <w:rsid w:val="002560B5"/>
    <w:rsid w:val="00257CC9"/>
    <w:rsid w:val="00260BE3"/>
    <w:rsid w:val="002615EA"/>
    <w:rsid w:val="002619E4"/>
    <w:rsid w:val="00261F32"/>
    <w:rsid w:val="00263302"/>
    <w:rsid w:val="002639AB"/>
    <w:rsid w:val="00263E5B"/>
    <w:rsid w:val="002658C7"/>
    <w:rsid w:val="002658CA"/>
    <w:rsid w:val="00265C31"/>
    <w:rsid w:val="002676D3"/>
    <w:rsid w:val="0027007F"/>
    <w:rsid w:val="002701B2"/>
    <w:rsid w:val="0027080A"/>
    <w:rsid w:val="002723BB"/>
    <w:rsid w:val="00272C5B"/>
    <w:rsid w:val="00272D6B"/>
    <w:rsid w:val="00272D95"/>
    <w:rsid w:val="0027332B"/>
    <w:rsid w:val="0027441A"/>
    <w:rsid w:val="00274435"/>
    <w:rsid w:val="00274F84"/>
    <w:rsid w:val="00276198"/>
    <w:rsid w:val="0027674E"/>
    <w:rsid w:val="002809DC"/>
    <w:rsid w:val="00280ADF"/>
    <w:rsid w:val="00280CDF"/>
    <w:rsid w:val="0028109F"/>
    <w:rsid w:val="002828D0"/>
    <w:rsid w:val="00283045"/>
    <w:rsid w:val="00283A21"/>
    <w:rsid w:val="00284213"/>
    <w:rsid w:val="0028424B"/>
    <w:rsid w:val="00284E0B"/>
    <w:rsid w:val="00284F23"/>
    <w:rsid w:val="00286258"/>
    <w:rsid w:val="00286A1F"/>
    <w:rsid w:val="00286C1B"/>
    <w:rsid w:val="00286D77"/>
    <w:rsid w:val="00286DAB"/>
    <w:rsid w:val="00286E8D"/>
    <w:rsid w:val="00290425"/>
    <w:rsid w:val="00290AC6"/>
    <w:rsid w:val="00290B22"/>
    <w:rsid w:val="0029129B"/>
    <w:rsid w:val="002924C5"/>
    <w:rsid w:val="002925FC"/>
    <w:rsid w:val="00292853"/>
    <w:rsid w:val="00292AC5"/>
    <w:rsid w:val="002931E1"/>
    <w:rsid w:val="002935DF"/>
    <w:rsid w:val="00293721"/>
    <w:rsid w:val="0029405C"/>
    <w:rsid w:val="00294209"/>
    <w:rsid w:val="0029422F"/>
    <w:rsid w:val="00294BB2"/>
    <w:rsid w:val="002954E6"/>
    <w:rsid w:val="0029561C"/>
    <w:rsid w:val="002959EF"/>
    <w:rsid w:val="0029650D"/>
    <w:rsid w:val="002967FA"/>
    <w:rsid w:val="00296E60"/>
    <w:rsid w:val="00296FC0"/>
    <w:rsid w:val="002973C8"/>
    <w:rsid w:val="00297EC2"/>
    <w:rsid w:val="00297F10"/>
    <w:rsid w:val="002A0580"/>
    <w:rsid w:val="002A0744"/>
    <w:rsid w:val="002A0BB7"/>
    <w:rsid w:val="002A194F"/>
    <w:rsid w:val="002A1A35"/>
    <w:rsid w:val="002A3508"/>
    <w:rsid w:val="002A3B58"/>
    <w:rsid w:val="002A3C09"/>
    <w:rsid w:val="002A3ED7"/>
    <w:rsid w:val="002A526B"/>
    <w:rsid w:val="002A576D"/>
    <w:rsid w:val="002A6800"/>
    <w:rsid w:val="002A7799"/>
    <w:rsid w:val="002A7FDD"/>
    <w:rsid w:val="002B2D38"/>
    <w:rsid w:val="002B2FBA"/>
    <w:rsid w:val="002B32B9"/>
    <w:rsid w:val="002B4184"/>
    <w:rsid w:val="002B450A"/>
    <w:rsid w:val="002B450F"/>
    <w:rsid w:val="002B47D3"/>
    <w:rsid w:val="002B51C6"/>
    <w:rsid w:val="002B5448"/>
    <w:rsid w:val="002B5933"/>
    <w:rsid w:val="002B7062"/>
    <w:rsid w:val="002B7C6C"/>
    <w:rsid w:val="002C03B5"/>
    <w:rsid w:val="002C0B28"/>
    <w:rsid w:val="002C1487"/>
    <w:rsid w:val="002C26FE"/>
    <w:rsid w:val="002C27A7"/>
    <w:rsid w:val="002C2BDD"/>
    <w:rsid w:val="002C3977"/>
    <w:rsid w:val="002C3B25"/>
    <w:rsid w:val="002C3E16"/>
    <w:rsid w:val="002C439A"/>
    <w:rsid w:val="002C49BC"/>
    <w:rsid w:val="002C5079"/>
    <w:rsid w:val="002C5142"/>
    <w:rsid w:val="002C56C4"/>
    <w:rsid w:val="002C5F03"/>
    <w:rsid w:val="002C6AF3"/>
    <w:rsid w:val="002C6F52"/>
    <w:rsid w:val="002C7450"/>
    <w:rsid w:val="002D028F"/>
    <w:rsid w:val="002D1BB1"/>
    <w:rsid w:val="002D1E6F"/>
    <w:rsid w:val="002D29E1"/>
    <w:rsid w:val="002D35C6"/>
    <w:rsid w:val="002D3B9D"/>
    <w:rsid w:val="002D3F1D"/>
    <w:rsid w:val="002D4572"/>
    <w:rsid w:val="002D5D0F"/>
    <w:rsid w:val="002D6196"/>
    <w:rsid w:val="002D714A"/>
    <w:rsid w:val="002D75C8"/>
    <w:rsid w:val="002E1F78"/>
    <w:rsid w:val="002E2603"/>
    <w:rsid w:val="002E3EEB"/>
    <w:rsid w:val="002E3F5A"/>
    <w:rsid w:val="002E514B"/>
    <w:rsid w:val="002E52DA"/>
    <w:rsid w:val="002E5C2A"/>
    <w:rsid w:val="002E5FB8"/>
    <w:rsid w:val="002E6B56"/>
    <w:rsid w:val="002E6CFA"/>
    <w:rsid w:val="002E7020"/>
    <w:rsid w:val="002E7CAA"/>
    <w:rsid w:val="002E7CDC"/>
    <w:rsid w:val="002E7DF3"/>
    <w:rsid w:val="002F1B92"/>
    <w:rsid w:val="002F33F5"/>
    <w:rsid w:val="002F35A9"/>
    <w:rsid w:val="002F3680"/>
    <w:rsid w:val="002F36B5"/>
    <w:rsid w:val="002F490A"/>
    <w:rsid w:val="002F56D3"/>
    <w:rsid w:val="002F58E4"/>
    <w:rsid w:val="002F695E"/>
    <w:rsid w:val="002F6E36"/>
    <w:rsid w:val="002F730F"/>
    <w:rsid w:val="002F768B"/>
    <w:rsid w:val="002F7B6E"/>
    <w:rsid w:val="003005A3"/>
    <w:rsid w:val="00300659"/>
    <w:rsid w:val="00300C23"/>
    <w:rsid w:val="003011F3"/>
    <w:rsid w:val="003027B8"/>
    <w:rsid w:val="00302EC3"/>
    <w:rsid w:val="00303AA9"/>
    <w:rsid w:val="003043AC"/>
    <w:rsid w:val="00304D41"/>
    <w:rsid w:val="00304DE2"/>
    <w:rsid w:val="00305D6E"/>
    <w:rsid w:val="003065E3"/>
    <w:rsid w:val="00306670"/>
    <w:rsid w:val="003066D5"/>
    <w:rsid w:val="0030799D"/>
    <w:rsid w:val="00307BCD"/>
    <w:rsid w:val="00307DA5"/>
    <w:rsid w:val="00310DB1"/>
    <w:rsid w:val="00310E37"/>
    <w:rsid w:val="00311B26"/>
    <w:rsid w:val="00312482"/>
    <w:rsid w:val="003127BE"/>
    <w:rsid w:val="003128AC"/>
    <w:rsid w:val="00313893"/>
    <w:rsid w:val="003146CC"/>
    <w:rsid w:val="00314D89"/>
    <w:rsid w:val="00315061"/>
    <w:rsid w:val="0031518F"/>
    <w:rsid w:val="00315B11"/>
    <w:rsid w:val="00315D06"/>
    <w:rsid w:val="00316906"/>
    <w:rsid w:val="00316D93"/>
    <w:rsid w:val="00320462"/>
    <w:rsid w:val="00320610"/>
    <w:rsid w:val="0032079E"/>
    <w:rsid w:val="00320BE2"/>
    <w:rsid w:val="00321014"/>
    <w:rsid w:val="0032176A"/>
    <w:rsid w:val="00321A62"/>
    <w:rsid w:val="00321A87"/>
    <w:rsid w:val="00322230"/>
    <w:rsid w:val="003224D9"/>
    <w:rsid w:val="003238EB"/>
    <w:rsid w:val="00323F7C"/>
    <w:rsid w:val="00324122"/>
    <w:rsid w:val="00324ECA"/>
    <w:rsid w:val="00325B4C"/>
    <w:rsid w:val="00325D63"/>
    <w:rsid w:val="00325DBE"/>
    <w:rsid w:val="00325F12"/>
    <w:rsid w:val="00325F18"/>
    <w:rsid w:val="00326522"/>
    <w:rsid w:val="00330269"/>
    <w:rsid w:val="003308E8"/>
    <w:rsid w:val="00331DD8"/>
    <w:rsid w:val="0033214F"/>
    <w:rsid w:val="00333778"/>
    <w:rsid w:val="00334A5F"/>
    <w:rsid w:val="00334F6C"/>
    <w:rsid w:val="00335791"/>
    <w:rsid w:val="00335C64"/>
    <w:rsid w:val="00337C4D"/>
    <w:rsid w:val="00337D34"/>
    <w:rsid w:val="00340045"/>
    <w:rsid w:val="00340229"/>
    <w:rsid w:val="003412CA"/>
    <w:rsid w:val="003415DB"/>
    <w:rsid w:val="00341E5A"/>
    <w:rsid w:val="00342A51"/>
    <w:rsid w:val="00343123"/>
    <w:rsid w:val="003431E9"/>
    <w:rsid w:val="003432F8"/>
    <w:rsid w:val="003433E7"/>
    <w:rsid w:val="0034489B"/>
    <w:rsid w:val="0034495B"/>
    <w:rsid w:val="00345963"/>
    <w:rsid w:val="00346FBA"/>
    <w:rsid w:val="00346FF1"/>
    <w:rsid w:val="0034716E"/>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4223"/>
    <w:rsid w:val="0036468E"/>
    <w:rsid w:val="00364C82"/>
    <w:rsid w:val="00364E5D"/>
    <w:rsid w:val="00365B70"/>
    <w:rsid w:val="003660C8"/>
    <w:rsid w:val="00366ABB"/>
    <w:rsid w:val="00366E2C"/>
    <w:rsid w:val="00370C37"/>
    <w:rsid w:val="0037299F"/>
    <w:rsid w:val="0037417B"/>
    <w:rsid w:val="003745F8"/>
    <w:rsid w:val="00377257"/>
    <w:rsid w:val="003775DA"/>
    <w:rsid w:val="00377F50"/>
    <w:rsid w:val="00380224"/>
    <w:rsid w:val="00380235"/>
    <w:rsid w:val="00380274"/>
    <w:rsid w:val="003807E2"/>
    <w:rsid w:val="00380B0D"/>
    <w:rsid w:val="00381F81"/>
    <w:rsid w:val="00381FCB"/>
    <w:rsid w:val="0038288A"/>
    <w:rsid w:val="00382A2F"/>
    <w:rsid w:val="003834D3"/>
    <w:rsid w:val="0038392A"/>
    <w:rsid w:val="00384EBE"/>
    <w:rsid w:val="00385372"/>
    <w:rsid w:val="00386034"/>
    <w:rsid w:val="0038672E"/>
    <w:rsid w:val="0038695D"/>
    <w:rsid w:val="00386CD5"/>
    <w:rsid w:val="003870B9"/>
    <w:rsid w:val="003870EF"/>
    <w:rsid w:val="003877CB"/>
    <w:rsid w:val="00391438"/>
    <w:rsid w:val="003917B3"/>
    <w:rsid w:val="00391A82"/>
    <w:rsid w:val="0039226F"/>
    <w:rsid w:val="003924D8"/>
    <w:rsid w:val="00392663"/>
    <w:rsid w:val="0039302D"/>
    <w:rsid w:val="0039359B"/>
    <w:rsid w:val="00395DD3"/>
    <w:rsid w:val="00397117"/>
    <w:rsid w:val="003A19D7"/>
    <w:rsid w:val="003A28D1"/>
    <w:rsid w:val="003A2ED8"/>
    <w:rsid w:val="003A3101"/>
    <w:rsid w:val="003A319D"/>
    <w:rsid w:val="003A3533"/>
    <w:rsid w:val="003A381E"/>
    <w:rsid w:val="003A3BBE"/>
    <w:rsid w:val="003A3C2C"/>
    <w:rsid w:val="003A3FFC"/>
    <w:rsid w:val="003A566B"/>
    <w:rsid w:val="003A6021"/>
    <w:rsid w:val="003A66BC"/>
    <w:rsid w:val="003A66FA"/>
    <w:rsid w:val="003A7052"/>
    <w:rsid w:val="003A70FD"/>
    <w:rsid w:val="003B0D75"/>
    <w:rsid w:val="003B15C7"/>
    <w:rsid w:val="003B2C2C"/>
    <w:rsid w:val="003B3AAE"/>
    <w:rsid w:val="003B4AE1"/>
    <w:rsid w:val="003B5137"/>
    <w:rsid w:val="003B5357"/>
    <w:rsid w:val="003B573C"/>
    <w:rsid w:val="003B60C1"/>
    <w:rsid w:val="003B66AA"/>
    <w:rsid w:val="003B70A6"/>
    <w:rsid w:val="003B7EFE"/>
    <w:rsid w:val="003B7FF8"/>
    <w:rsid w:val="003C05B3"/>
    <w:rsid w:val="003C0B81"/>
    <w:rsid w:val="003C1614"/>
    <w:rsid w:val="003C1E52"/>
    <w:rsid w:val="003C2061"/>
    <w:rsid w:val="003C281C"/>
    <w:rsid w:val="003C35E0"/>
    <w:rsid w:val="003C3E75"/>
    <w:rsid w:val="003C4B0B"/>
    <w:rsid w:val="003C4D0A"/>
    <w:rsid w:val="003C50A4"/>
    <w:rsid w:val="003C5178"/>
    <w:rsid w:val="003C5436"/>
    <w:rsid w:val="003C5948"/>
    <w:rsid w:val="003C610E"/>
    <w:rsid w:val="003C7E5A"/>
    <w:rsid w:val="003D016F"/>
    <w:rsid w:val="003D1AA4"/>
    <w:rsid w:val="003D28FF"/>
    <w:rsid w:val="003D32A2"/>
    <w:rsid w:val="003D36D1"/>
    <w:rsid w:val="003D3CD9"/>
    <w:rsid w:val="003D41D5"/>
    <w:rsid w:val="003D4B59"/>
    <w:rsid w:val="003D4E3F"/>
    <w:rsid w:val="003D4FC5"/>
    <w:rsid w:val="003D5BD7"/>
    <w:rsid w:val="003D628F"/>
    <w:rsid w:val="003D6DCC"/>
    <w:rsid w:val="003D6EBB"/>
    <w:rsid w:val="003D76DB"/>
    <w:rsid w:val="003D7BC7"/>
    <w:rsid w:val="003D7C48"/>
    <w:rsid w:val="003E011D"/>
    <w:rsid w:val="003E01E0"/>
    <w:rsid w:val="003E0332"/>
    <w:rsid w:val="003E074A"/>
    <w:rsid w:val="003E1434"/>
    <w:rsid w:val="003E15AA"/>
    <w:rsid w:val="003E1737"/>
    <w:rsid w:val="003E174A"/>
    <w:rsid w:val="003E1B7E"/>
    <w:rsid w:val="003E1DA6"/>
    <w:rsid w:val="003E30C3"/>
    <w:rsid w:val="003E3185"/>
    <w:rsid w:val="003E3984"/>
    <w:rsid w:val="003E3A93"/>
    <w:rsid w:val="003E3DF4"/>
    <w:rsid w:val="003E4B60"/>
    <w:rsid w:val="003E4C04"/>
    <w:rsid w:val="003E4ED4"/>
    <w:rsid w:val="003E4F58"/>
    <w:rsid w:val="003E570C"/>
    <w:rsid w:val="003E5C40"/>
    <w:rsid w:val="003E6C0F"/>
    <w:rsid w:val="003E6D07"/>
    <w:rsid w:val="003E6FE4"/>
    <w:rsid w:val="003E7571"/>
    <w:rsid w:val="003E7DEA"/>
    <w:rsid w:val="003F08F0"/>
    <w:rsid w:val="003F0A3D"/>
    <w:rsid w:val="003F0BEB"/>
    <w:rsid w:val="003F16B0"/>
    <w:rsid w:val="003F236E"/>
    <w:rsid w:val="003F23A8"/>
    <w:rsid w:val="003F29A5"/>
    <w:rsid w:val="003F2B9B"/>
    <w:rsid w:val="003F323F"/>
    <w:rsid w:val="003F342F"/>
    <w:rsid w:val="003F35FD"/>
    <w:rsid w:val="003F3C4D"/>
    <w:rsid w:val="003F4733"/>
    <w:rsid w:val="003F4B76"/>
    <w:rsid w:val="003F5324"/>
    <w:rsid w:val="003F6775"/>
    <w:rsid w:val="003F6A9B"/>
    <w:rsid w:val="003F6C08"/>
    <w:rsid w:val="003F6CAA"/>
    <w:rsid w:val="003F7910"/>
    <w:rsid w:val="003F7B19"/>
    <w:rsid w:val="003F7C1E"/>
    <w:rsid w:val="00400BF7"/>
    <w:rsid w:val="00401FDF"/>
    <w:rsid w:val="00402B5A"/>
    <w:rsid w:val="00403589"/>
    <w:rsid w:val="0040413D"/>
    <w:rsid w:val="004042EC"/>
    <w:rsid w:val="00404880"/>
    <w:rsid w:val="00404CD8"/>
    <w:rsid w:val="0040545C"/>
    <w:rsid w:val="00405462"/>
    <w:rsid w:val="0040548F"/>
    <w:rsid w:val="0040586B"/>
    <w:rsid w:val="00405EF6"/>
    <w:rsid w:val="004061D9"/>
    <w:rsid w:val="004069FC"/>
    <w:rsid w:val="00407939"/>
    <w:rsid w:val="00407D27"/>
    <w:rsid w:val="00407DA4"/>
    <w:rsid w:val="0041042A"/>
    <w:rsid w:val="00410561"/>
    <w:rsid w:val="004111BD"/>
    <w:rsid w:val="00411CB1"/>
    <w:rsid w:val="00411D0F"/>
    <w:rsid w:val="004127CB"/>
    <w:rsid w:val="0041298E"/>
    <w:rsid w:val="004136DB"/>
    <w:rsid w:val="00413B71"/>
    <w:rsid w:val="00413E27"/>
    <w:rsid w:val="00413FE5"/>
    <w:rsid w:val="004149E6"/>
    <w:rsid w:val="00416461"/>
    <w:rsid w:val="00416B84"/>
    <w:rsid w:val="00416C8B"/>
    <w:rsid w:val="00416FAE"/>
    <w:rsid w:val="00417CB7"/>
    <w:rsid w:val="0042013B"/>
    <w:rsid w:val="00420264"/>
    <w:rsid w:val="004205B5"/>
    <w:rsid w:val="00420B41"/>
    <w:rsid w:val="004210DB"/>
    <w:rsid w:val="0042127A"/>
    <w:rsid w:val="0042258F"/>
    <w:rsid w:val="00422956"/>
    <w:rsid w:val="00422C4F"/>
    <w:rsid w:val="00422DCC"/>
    <w:rsid w:val="00422E3B"/>
    <w:rsid w:val="004232CF"/>
    <w:rsid w:val="00423BDE"/>
    <w:rsid w:val="00423DE3"/>
    <w:rsid w:val="004241B0"/>
    <w:rsid w:val="00424A63"/>
    <w:rsid w:val="004251E2"/>
    <w:rsid w:val="00425ECB"/>
    <w:rsid w:val="0042602C"/>
    <w:rsid w:val="00426BE2"/>
    <w:rsid w:val="00427426"/>
    <w:rsid w:val="004274F0"/>
    <w:rsid w:val="0042753D"/>
    <w:rsid w:val="00427DBB"/>
    <w:rsid w:val="0043006E"/>
    <w:rsid w:val="00430C94"/>
    <w:rsid w:val="00430FC3"/>
    <w:rsid w:val="00431073"/>
    <w:rsid w:val="004318EA"/>
    <w:rsid w:val="00431F78"/>
    <w:rsid w:val="004336CD"/>
    <w:rsid w:val="00433AD8"/>
    <w:rsid w:val="00433DF6"/>
    <w:rsid w:val="00434796"/>
    <w:rsid w:val="00435893"/>
    <w:rsid w:val="00436866"/>
    <w:rsid w:val="00436D89"/>
    <w:rsid w:val="00437311"/>
    <w:rsid w:val="00440B3B"/>
    <w:rsid w:val="00441CA9"/>
    <w:rsid w:val="0044221A"/>
    <w:rsid w:val="00442839"/>
    <w:rsid w:val="004428D9"/>
    <w:rsid w:val="00442FAE"/>
    <w:rsid w:val="00443191"/>
    <w:rsid w:val="00443319"/>
    <w:rsid w:val="00443B55"/>
    <w:rsid w:val="00444725"/>
    <w:rsid w:val="00444DA5"/>
    <w:rsid w:val="004458D3"/>
    <w:rsid w:val="00445A22"/>
    <w:rsid w:val="004470E6"/>
    <w:rsid w:val="0044742E"/>
    <w:rsid w:val="00450895"/>
    <w:rsid w:val="00451BC9"/>
    <w:rsid w:val="00451F27"/>
    <w:rsid w:val="00452454"/>
    <w:rsid w:val="0045269A"/>
    <w:rsid w:val="004527C8"/>
    <w:rsid w:val="00453C7D"/>
    <w:rsid w:val="004546B1"/>
    <w:rsid w:val="00454DDB"/>
    <w:rsid w:val="0045563E"/>
    <w:rsid w:val="00455905"/>
    <w:rsid w:val="004563D6"/>
    <w:rsid w:val="00456B6C"/>
    <w:rsid w:val="00456C07"/>
    <w:rsid w:val="0045773D"/>
    <w:rsid w:val="0045793A"/>
    <w:rsid w:val="0046083A"/>
    <w:rsid w:val="00461492"/>
    <w:rsid w:val="00461E69"/>
    <w:rsid w:val="00462EE5"/>
    <w:rsid w:val="00462EEF"/>
    <w:rsid w:val="0046365B"/>
    <w:rsid w:val="0046372D"/>
    <w:rsid w:val="00463C4F"/>
    <w:rsid w:val="00464033"/>
    <w:rsid w:val="00464E37"/>
    <w:rsid w:val="0046530E"/>
    <w:rsid w:val="00465661"/>
    <w:rsid w:val="00465CB7"/>
    <w:rsid w:val="00467A58"/>
    <w:rsid w:val="00470CBB"/>
    <w:rsid w:val="00471013"/>
    <w:rsid w:val="004710E3"/>
    <w:rsid w:val="0047111E"/>
    <w:rsid w:val="00474958"/>
    <w:rsid w:val="004751E0"/>
    <w:rsid w:val="00475DB6"/>
    <w:rsid w:val="00476580"/>
    <w:rsid w:val="00480D0E"/>
    <w:rsid w:val="004810A8"/>
    <w:rsid w:val="00482577"/>
    <w:rsid w:val="004826AA"/>
    <w:rsid w:val="0048303D"/>
    <w:rsid w:val="00483EEB"/>
    <w:rsid w:val="004849E6"/>
    <w:rsid w:val="004875FE"/>
    <w:rsid w:val="00487810"/>
    <w:rsid w:val="00490655"/>
    <w:rsid w:val="00491625"/>
    <w:rsid w:val="00491B7E"/>
    <w:rsid w:val="00491E3D"/>
    <w:rsid w:val="00492648"/>
    <w:rsid w:val="00492A63"/>
    <w:rsid w:val="00492E14"/>
    <w:rsid w:val="00492FE6"/>
    <w:rsid w:val="0049363C"/>
    <w:rsid w:val="0049373E"/>
    <w:rsid w:val="00493BE0"/>
    <w:rsid w:val="00494509"/>
    <w:rsid w:val="0049457F"/>
    <w:rsid w:val="0049469C"/>
    <w:rsid w:val="004947BC"/>
    <w:rsid w:val="00495BCA"/>
    <w:rsid w:val="00496420"/>
    <w:rsid w:val="004969E2"/>
    <w:rsid w:val="004A0CD1"/>
    <w:rsid w:val="004A1102"/>
    <w:rsid w:val="004A1B57"/>
    <w:rsid w:val="004A2EEE"/>
    <w:rsid w:val="004A309D"/>
    <w:rsid w:val="004A398B"/>
    <w:rsid w:val="004A4277"/>
    <w:rsid w:val="004A43AC"/>
    <w:rsid w:val="004A45B7"/>
    <w:rsid w:val="004A4E13"/>
    <w:rsid w:val="004A5623"/>
    <w:rsid w:val="004A59E1"/>
    <w:rsid w:val="004A62CF"/>
    <w:rsid w:val="004A641F"/>
    <w:rsid w:val="004A66EC"/>
    <w:rsid w:val="004A6D2E"/>
    <w:rsid w:val="004B0F5F"/>
    <w:rsid w:val="004B16C3"/>
    <w:rsid w:val="004B1DF2"/>
    <w:rsid w:val="004B2CBE"/>
    <w:rsid w:val="004B2D1A"/>
    <w:rsid w:val="004B3803"/>
    <w:rsid w:val="004B5490"/>
    <w:rsid w:val="004B59E9"/>
    <w:rsid w:val="004B60CB"/>
    <w:rsid w:val="004B682E"/>
    <w:rsid w:val="004B6926"/>
    <w:rsid w:val="004B6CFD"/>
    <w:rsid w:val="004B7679"/>
    <w:rsid w:val="004B7939"/>
    <w:rsid w:val="004B7F6C"/>
    <w:rsid w:val="004C0624"/>
    <w:rsid w:val="004C20C6"/>
    <w:rsid w:val="004C25CD"/>
    <w:rsid w:val="004C31A8"/>
    <w:rsid w:val="004C35C8"/>
    <w:rsid w:val="004C369B"/>
    <w:rsid w:val="004C4BA0"/>
    <w:rsid w:val="004C6041"/>
    <w:rsid w:val="004C7E1C"/>
    <w:rsid w:val="004C7FA2"/>
    <w:rsid w:val="004D134F"/>
    <w:rsid w:val="004D1F7A"/>
    <w:rsid w:val="004D2546"/>
    <w:rsid w:val="004D40D3"/>
    <w:rsid w:val="004D47F3"/>
    <w:rsid w:val="004D4C88"/>
    <w:rsid w:val="004D4D25"/>
    <w:rsid w:val="004D4F2E"/>
    <w:rsid w:val="004D51EF"/>
    <w:rsid w:val="004D56C1"/>
    <w:rsid w:val="004D5721"/>
    <w:rsid w:val="004E10F0"/>
    <w:rsid w:val="004E127B"/>
    <w:rsid w:val="004E12CC"/>
    <w:rsid w:val="004E1A29"/>
    <w:rsid w:val="004E1B84"/>
    <w:rsid w:val="004E1BAD"/>
    <w:rsid w:val="004E2AD8"/>
    <w:rsid w:val="004E364C"/>
    <w:rsid w:val="004E3C9A"/>
    <w:rsid w:val="004E3E4E"/>
    <w:rsid w:val="004E3E8B"/>
    <w:rsid w:val="004E4D84"/>
    <w:rsid w:val="004E4FBD"/>
    <w:rsid w:val="004E5784"/>
    <w:rsid w:val="004E6980"/>
    <w:rsid w:val="004E6B60"/>
    <w:rsid w:val="004E6CFD"/>
    <w:rsid w:val="004E6EAF"/>
    <w:rsid w:val="004E745F"/>
    <w:rsid w:val="004E7CFE"/>
    <w:rsid w:val="004F187B"/>
    <w:rsid w:val="004F2C3F"/>
    <w:rsid w:val="004F3040"/>
    <w:rsid w:val="004F362D"/>
    <w:rsid w:val="004F4C7C"/>
    <w:rsid w:val="004F525B"/>
    <w:rsid w:val="004F5B5F"/>
    <w:rsid w:val="004F6DBE"/>
    <w:rsid w:val="004F76BE"/>
    <w:rsid w:val="005000C9"/>
    <w:rsid w:val="00500DBE"/>
    <w:rsid w:val="005013E4"/>
    <w:rsid w:val="00501435"/>
    <w:rsid w:val="00502FCE"/>
    <w:rsid w:val="00503AEB"/>
    <w:rsid w:val="00503E4F"/>
    <w:rsid w:val="00504FC7"/>
    <w:rsid w:val="00505745"/>
    <w:rsid w:val="00505755"/>
    <w:rsid w:val="0050619E"/>
    <w:rsid w:val="0050683D"/>
    <w:rsid w:val="0050686F"/>
    <w:rsid w:val="0050687D"/>
    <w:rsid w:val="00506928"/>
    <w:rsid w:val="00507DB6"/>
    <w:rsid w:val="00510F1F"/>
    <w:rsid w:val="005112C9"/>
    <w:rsid w:val="00511609"/>
    <w:rsid w:val="00511696"/>
    <w:rsid w:val="00512343"/>
    <w:rsid w:val="00513057"/>
    <w:rsid w:val="0051356C"/>
    <w:rsid w:val="00513A89"/>
    <w:rsid w:val="00513E70"/>
    <w:rsid w:val="00514A2F"/>
    <w:rsid w:val="00514B2C"/>
    <w:rsid w:val="00514EAE"/>
    <w:rsid w:val="005154C3"/>
    <w:rsid w:val="0051626F"/>
    <w:rsid w:val="00516481"/>
    <w:rsid w:val="0051669E"/>
    <w:rsid w:val="0051741F"/>
    <w:rsid w:val="00517565"/>
    <w:rsid w:val="005176A0"/>
    <w:rsid w:val="00520BEF"/>
    <w:rsid w:val="00520DB1"/>
    <w:rsid w:val="00520DE0"/>
    <w:rsid w:val="00521FFC"/>
    <w:rsid w:val="00522229"/>
    <w:rsid w:val="00522392"/>
    <w:rsid w:val="00522B23"/>
    <w:rsid w:val="005259EF"/>
    <w:rsid w:val="00525CA4"/>
    <w:rsid w:val="005271DE"/>
    <w:rsid w:val="005272F0"/>
    <w:rsid w:val="0052741C"/>
    <w:rsid w:val="0053018C"/>
    <w:rsid w:val="005307CF"/>
    <w:rsid w:val="005315A0"/>
    <w:rsid w:val="00531F10"/>
    <w:rsid w:val="0053302D"/>
    <w:rsid w:val="00533049"/>
    <w:rsid w:val="00533235"/>
    <w:rsid w:val="00533D78"/>
    <w:rsid w:val="005344D4"/>
    <w:rsid w:val="0053569A"/>
    <w:rsid w:val="00535B34"/>
    <w:rsid w:val="00535CC5"/>
    <w:rsid w:val="00535D2D"/>
    <w:rsid w:val="00535E7B"/>
    <w:rsid w:val="005365D0"/>
    <w:rsid w:val="00537705"/>
    <w:rsid w:val="005378FC"/>
    <w:rsid w:val="00537BA3"/>
    <w:rsid w:val="00537C5D"/>
    <w:rsid w:val="0054135C"/>
    <w:rsid w:val="00542BD8"/>
    <w:rsid w:val="00542CDE"/>
    <w:rsid w:val="00542ED5"/>
    <w:rsid w:val="00543060"/>
    <w:rsid w:val="00543E9F"/>
    <w:rsid w:val="00543FC2"/>
    <w:rsid w:val="0054572E"/>
    <w:rsid w:val="00545865"/>
    <w:rsid w:val="00545D85"/>
    <w:rsid w:val="005469C9"/>
    <w:rsid w:val="005471A3"/>
    <w:rsid w:val="00547452"/>
    <w:rsid w:val="00547868"/>
    <w:rsid w:val="00547AF7"/>
    <w:rsid w:val="00550AE6"/>
    <w:rsid w:val="00551438"/>
    <w:rsid w:val="00551667"/>
    <w:rsid w:val="0055211C"/>
    <w:rsid w:val="00552E2A"/>
    <w:rsid w:val="00553745"/>
    <w:rsid w:val="00554171"/>
    <w:rsid w:val="0055443B"/>
    <w:rsid w:val="005552A9"/>
    <w:rsid w:val="00555432"/>
    <w:rsid w:val="005554A9"/>
    <w:rsid w:val="00555C61"/>
    <w:rsid w:val="00555D06"/>
    <w:rsid w:val="005565CF"/>
    <w:rsid w:val="00556CBD"/>
    <w:rsid w:val="00557110"/>
    <w:rsid w:val="005573E3"/>
    <w:rsid w:val="005578F5"/>
    <w:rsid w:val="00557B4C"/>
    <w:rsid w:val="00557CCE"/>
    <w:rsid w:val="00557E14"/>
    <w:rsid w:val="0056009C"/>
    <w:rsid w:val="005611E0"/>
    <w:rsid w:val="005628FA"/>
    <w:rsid w:val="00562EB9"/>
    <w:rsid w:val="00562EBB"/>
    <w:rsid w:val="00562EEF"/>
    <w:rsid w:val="0056392A"/>
    <w:rsid w:val="00563CB0"/>
    <w:rsid w:val="00563E0F"/>
    <w:rsid w:val="00564098"/>
    <w:rsid w:val="00565135"/>
    <w:rsid w:val="00565ED4"/>
    <w:rsid w:val="00566E06"/>
    <w:rsid w:val="0056771C"/>
    <w:rsid w:val="00570344"/>
    <w:rsid w:val="00570505"/>
    <w:rsid w:val="0057070E"/>
    <w:rsid w:val="005709D0"/>
    <w:rsid w:val="00570F4E"/>
    <w:rsid w:val="00571214"/>
    <w:rsid w:val="00571F5E"/>
    <w:rsid w:val="00571FD4"/>
    <w:rsid w:val="005722AE"/>
    <w:rsid w:val="005728A5"/>
    <w:rsid w:val="00572A36"/>
    <w:rsid w:val="00572BEB"/>
    <w:rsid w:val="00572D1B"/>
    <w:rsid w:val="00573237"/>
    <w:rsid w:val="00574957"/>
    <w:rsid w:val="00576C1A"/>
    <w:rsid w:val="005771CB"/>
    <w:rsid w:val="0057722B"/>
    <w:rsid w:val="0058039E"/>
    <w:rsid w:val="00580B06"/>
    <w:rsid w:val="005811DD"/>
    <w:rsid w:val="0058143C"/>
    <w:rsid w:val="00581538"/>
    <w:rsid w:val="0058286D"/>
    <w:rsid w:val="00583353"/>
    <w:rsid w:val="0058386B"/>
    <w:rsid w:val="00583D91"/>
    <w:rsid w:val="00585589"/>
    <w:rsid w:val="00585BF4"/>
    <w:rsid w:val="00585E34"/>
    <w:rsid w:val="00586923"/>
    <w:rsid w:val="005869DD"/>
    <w:rsid w:val="005876A1"/>
    <w:rsid w:val="005879EE"/>
    <w:rsid w:val="00587ED4"/>
    <w:rsid w:val="00590955"/>
    <w:rsid w:val="005925F6"/>
    <w:rsid w:val="00592A1B"/>
    <w:rsid w:val="0059349E"/>
    <w:rsid w:val="00593506"/>
    <w:rsid w:val="005936C9"/>
    <w:rsid w:val="0059387F"/>
    <w:rsid w:val="005946F0"/>
    <w:rsid w:val="0059526B"/>
    <w:rsid w:val="005958DA"/>
    <w:rsid w:val="0059752F"/>
    <w:rsid w:val="00597F2B"/>
    <w:rsid w:val="005A00C1"/>
    <w:rsid w:val="005A03EA"/>
    <w:rsid w:val="005A04A3"/>
    <w:rsid w:val="005A0CA7"/>
    <w:rsid w:val="005A0CFF"/>
    <w:rsid w:val="005A4D0E"/>
    <w:rsid w:val="005A51C1"/>
    <w:rsid w:val="005A54CE"/>
    <w:rsid w:val="005A5E76"/>
    <w:rsid w:val="005A61B0"/>
    <w:rsid w:val="005A67BF"/>
    <w:rsid w:val="005A6E91"/>
    <w:rsid w:val="005A7494"/>
    <w:rsid w:val="005A755C"/>
    <w:rsid w:val="005B0202"/>
    <w:rsid w:val="005B06BB"/>
    <w:rsid w:val="005B13E5"/>
    <w:rsid w:val="005B1F60"/>
    <w:rsid w:val="005B2085"/>
    <w:rsid w:val="005B2BBE"/>
    <w:rsid w:val="005B3186"/>
    <w:rsid w:val="005B3B81"/>
    <w:rsid w:val="005B4A7D"/>
    <w:rsid w:val="005B4E4F"/>
    <w:rsid w:val="005B53AB"/>
    <w:rsid w:val="005B5525"/>
    <w:rsid w:val="005B5A17"/>
    <w:rsid w:val="005B6573"/>
    <w:rsid w:val="005B6B4C"/>
    <w:rsid w:val="005B7244"/>
    <w:rsid w:val="005B73C5"/>
    <w:rsid w:val="005C017B"/>
    <w:rsid w:val="005C07EB"/>
    <w:rsid w:val="005C2B8C"/>
    <w:rsid w:val="005C2CC1"/>
    <w:rsid w:val="005C3492"/>
    <w:rsid w:val="005C3B18"/>
    <w:rsid w:val="005C3C71"/>
    <w:rsid w:val="005C43F1"/>
    <w:rsid w:val="005C441A"/>
    <w:rsid w:val="005C448A"/>
    <w:rsid w:val="005C4747"/>
    <w:rsid w:val="005C66F3"/>
    <w:rsid w:val="005C6EF0"/>
    <w:rsid w:val="005C7312"/>
    <w:rsid w:val="005C7C1B"/>
    <w:rsid w:val="005C7EA4"/>
    <w:rsid w:val="005D0165"/>
    <w:rsid w:val="005D02A4"/>
    <w:rsid w:val="005D08BA"/>
    <w:rsid w:val="005D11B5"/>
    <w:rsid w:val="005D2377"/>
    <w:rsid w:val="005D2C69"/>
    <w:rsid w:val="005D3090"/>
    <w:rsid w:val="005D30A0"/>
    <w:rsid w:val="005D3257"/>
    <w:rsid w:val="005D4657"/>
    <w:rsid w:val="005D46F1"/>
    <w:rsid w:val="005D4947"/>
    <w:rsid w:val="005D5A7B"/>
    <w:rsid w:val="005D631F"/>
    <w:rsid w:val="005D77F1"/>
    <w:rsid w:val="005D7FC0"/>
    <w:rsid w:val="005E0630"/>
    <w:rsid w:val="005E07A9"/>
    <w:rsid w:val="005E0FF9"/>
    <w:rsid w:val="005E119A"/>
    <w:rsid w:val="005E1E07"/>
    <w:rsid w:val="005E2376"/>
    <w:rsid w:val="005E26C0"/>
    <w:rsid w:val="005E290A"/>
    <w:rsid w:val="005E3058"/>
    <w:rsid w:val="005E336F"/>
    <w:rsid w:val="005E3CF7"/>
    <w:rsid w:val="005E4489"/>
    <w:rsid w:val="005E4685"/>
    <w:rsid w:val="005E5818"/>
    <w:rsid w:val="005E59A9"/>
    <w:rsid w:val="005F04FD"/>
    <w:rsid w:val="005F0AF3"/>
    <w:rsid w:val="005F11A3"/>
    <w:rsid w:val="005F2477"/>
    <w:rsid w:val="005F2898"/>
    <w:rsid w:val="005F2A50"/>
    <w:rsid w:val="005F35B3"/>
    <w:rsid w:val="005F3A3A"/>
    <w:rsid w:val="005F3C11"/>
    <w:rsid w:val="005F3EA7"/>
    <w:rsid w:val="005F4743"/>
    <w:rsid w:val="005F5333"/>
    <w:rsid w:val="005F5E1E"/>
    <w:rsid w:val="005F5F43"/>
    <w:rsid w:val="005F67C0"/>
    <w:rsid w:val="00600E9D"/>
    <w:rsid w:val="00601078"/>
    <w:rsid w:val="0060175A"/>
    <w:rsid w:val="00601EDE"/>
    <w:rsid w:val="00601EFF"/>
    <w:rsid w:val="0060211D"/>
    <w:rsid w:val="006022A2"/>
    <w:rsid w:val="00602C81"/>
    <w:rsid w:val="00602C97"/>
    <w:rsid w:val="006036A9"/>
    <w:rsid w:val="00604533"/>
    <w:rsid w:val="00606A79"/>
    <w:rsid w:val="00606B78"/>
    <w:rsid w:val="00607586"/>
    <w:rsid w:val="00607C62"/>
    <w:rsid w:val="00611625"/>
    <w:rsid w:val="00611BE5"/>
    <w:rsid w:val="00611C2E"/>
    <w:rsid w:val="006123DC"/>
    <w:rsid w:val="0061401B"/>
    <w:rsid w:val="006149E2"/>
    <w:rsid w:val="0061511F"/>
    <w:rsid w:val="00615451"/>
    <w:rsid w:val="00615462"/>
    <w:rsid w:val="006167C2"/>
    <w:rsid w:val="006176F3"/>
    <w:rsid w:val="00617A84"/>
    <w:rsid w:val="0062011F"/>
    <w:rsid w:val="006204D8"/>
    <w:rsid w:val="00620CA7"/>
    <w:rsid w:val="006210A9"/>
    <w:rsid w:val="00621E72"/>
    <w:rsid w:val="0062208F"/>
    <w:rsid w:val="0062230B"/>
    <w:rsid w:val="006224FB"/>
    <w:rsid w:val="00622868"/>
    <w:rsid w:val="006236FA"/>
    <w:rsid w:val="00623B8F"/>
    <w:rsid w:val="006245ED"/>
    <w:rsid w:val="00626BD9"/>
    <w:rsid w:val="00627AA3"/>
    <w:rsid w:val="00627D12"/>
    <w:rsid w:val="00630676"/>
    <w:rsid w:val="00630A7E"/>
    <w:rsid w:val="00631290"/>
    <w:rsid w:val="00631619"/>
    <w:rsid w:val="00631D6A"/>
    <w:rsid w:val="00631EA2"/>
    <w:rsid w:val="0063269D"/>
    <w:rsid w:val="00632F17"/>
    <w:rsid w:val="006334F5"/>
    <w:rsid w:val="00633E4E"/>
    <w:rsid w:val="006341D3"/>
    <w:rsid w:val="006345D0"/>
    <w:rsid w:val="0063493E"/>
    <w:rsid w:val="006353C6"/>
    <w:rsid w:val="006357EF"/>
    <w:rsid w:val="00636FA7"/>
    <w:rsid w:val="00637539"/>
    <w:rsid w:val="00637A28"/>
    <w:rsid w:val="0064059F"/>
    <w:rsid w:val="00640622"/>
    <w:rsid w:val="006421B4"/>
    <w:rsid w:val="0064317B"/>
    <w:rsid w:val="00643B81"/>
    <w:rsid w:val="00644EC2"/>
    <w:rsid w:val="00644F57"/>
    <w:rsid w:val="006452AA"/>
    <w:rsid w:val="006453CA"/>
    <w:rsid w:val="0064647F"/>
    <w:rsid w:val="00646F75"/>
    <w:rsid w:val="00647623"/>
    <w:rsid w:val="00647EC8"/>
    <w:rsid w:val="006503B0"/>
    <w:rsid w:val="006511F7"/>
    <w:rsid w:val="00651DCD"/>
    <w:rsid w:val="006522E6"/>
    <w:rsid w:val="006527A4"/>
    <w:rsid w:val="006529C7"/>
    <w:rsid w:val="00652F1A"/>
    <w:rsid w:val="00653D8D"/>
    <w:rsid w:val="00653DE2"/>
    <w:rsid w:val="00653FE6"/>
    <w:rsid w:val="00654967"/>
    <w:rsid w:val="00654C46"/>
    <w:rsid w:val="00655D09"/>
    <w:rsid w:val="00655EF0"/>
    <w:rsid w:val="00655EFA"/>
    <w:rsid w:val="00656394"/>
    <w:rsid w:val="0065645D"/>
    <w:rsid w:val="006576F1"/>
    <w:rsid w:val="0066019B"/>
    <w:rsid w:val="006604D6"/>
    <w:rsid w:val="006607D3"/>
    <w:rsid w:val="00660A9B"/>
    <w:rsid w:val="0066109F"/>
    <w:rsid w:val="006615D9"/>
    <w:rsid w:val="0066183C"/>
    <w:rsid w:val="00661DB1"/>
    <w:rsid w:val="0066214D"/>
    <w:rsid w:val="00662AAF"/>
    <w:rsid w:val="00662DDB"/>
    <w:rsid w:val="00662E6F"/>
    <w:rsid w:val="006630E5"/>
    <w:rsid w:val="0066382F"/>
    <w:rsid w:val="00663E33"/>
    <w:rsid w:val="006644A1"/>
    <w:rsid w:val="00664680"/>
    <w:rsid w:val="0066487E"/>
    <w:rsid w:val="0066526E"/>
    <w:rsid w:val="00665D9D"/>
    <w:rsid w:val="00666184"/>
    <w:rsid w:val="00666297"/>
    <w:rsid w:val="006662DB"/>
    <w:rsid w:val="0066639A"/>
    <w:rsid w:val="00667281"/>
    <w:rsid w:val="00667C29"/>
    <w:rsid w:val="006701B9"/>
    <w:rsid w:val="00671C1B"/>
    <w:rsid w:val="0067221D"/>
    <w:rsid w:val="0067236F"/>
    <w:rsid w:val="00672386"/>
    <w:rsid w:val="0067398C"/>
    <w:rsid w:val="00673B85"/>
    <w:rsid w:val="0067405F"/>
    <w:rsid w:val="00674189"/>
    <w:rsid w:val="00674362"/>
    <w:rsid w:val="0067439A"/>
    <w:rsid w:val="0067490F"/>
    <w:rsid w:val="0067507C"/>
    <w:rsid w:val="00675385"/>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87E59"/>
    <w:rsid w:val="0069097E"/>
    <w:rsid w:val="00690CD9"/>
    <w:rsid w:val="00691861"/>
    <w:rsid w:val="00691D39"/>
    <w:rsid w:val="006926EE"/>
    <w:rsid w:val="00692CF7"/>
    <w:rsid w:val="00693263"/>
    <w:rsid w:val="006952F4"/>
    <w:rsid w:val="00696A48"/>
    <w:rsid w:val="006A0C1A"/>
    <w:rsid w:val="006A100F"/>
    <w:rsid w:val="006A1C68"/>
    <w:rsid w:val="006A236D"/>
    <w:rsid w:val="006A2C4B"/>
    <w:rsid w:val="006A2F77"/>
    <w:rsid w:val="006A3A6B"/>
    <w:rsid w:val="006A498E"/>
    <w:rsid w:val="006A4ECD"/>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79C"/>
    <w:rsid w:val="006B2D8C"/>
    <w:rsid w:val="006B38BE"/>
    <w:rsid w:val="006B39E9"/>
    <w:rsid w:val="006B5757"/>
    <w:rsid w:val="006B5FED"/>
    <w:rsid w:val="006B6BC3"/>
    <w:rsid w:val="006B715F"/>
    <w:rsid w:val="006B7912"/>
    <w:rsid w:val="006B7A5C"/>
    <w:rsid w:val="006C1A98"/>
    <w:rsid w:val="006C28FA"/>
    <w:rsid w:val="006C2D3D"/>
    <w:rsid w:val="006C2FD9"/>
    <w:rsid w:val="006C3F11"/>
    <w:rsid w:val="006C45DF"/>
    <w:rsid w:val="006C4912"/>
    <w:rsid w:val="006C4E73"/>
    <w:rsid w:val="006C4F40"/>
    <w:rsid w:val="006C679B"/>
    <w:rsid w:val="006D0327"/>
    <w:rsid w:val="006D04D2"/>
    <w:rsid w:val="006D142C"/>
    <w:rsid w:val="006D17B0"/>
    <w:rsid w:val="006D1ACA"/>
    <w:rsid w:val="006D1E9F"/>
    <w:rsid w:val="006D1F77"/>
    <w:rsid w:val="006D20E0"/>
    <w:rsid w:val="006D24F0"/>
    <w:rsid w:val="006D32C6"/>
    <w:rsid w:val="006D4649"/>
    <w:rsid w:val="006D4CA4"/>
    <w:rsid w:val="006D50D5"/>
    <w:rsid w:val="006D5266"/>
    <w:rsid w:val="006D62EF"/>
    <w:rsid w:val="006D66F2"/>
    <w:rsid w:val="006D68CD"/>
    <w:rsid w:val="006D6BF9"/>
    <w:rsid w:val="006D7D3F"/>
    <w:rsid w:val="006E00AB"/>
    <w:rsid w:val="006E034D"/>
    <w:rsid w:val="006E0882"/>
    <w:rsid w:val="006E0E95"/>
    <w:rsid w:val="006E0E9C"/>
    <w:rsid w:val="006E13E2"/>
    <w:rsid w:val="006E192F"/>
    <w:rsid w:val="006E3696"/>
    <w:rsid w:val="006E40DA"/>
    <w:rsid w:val="006E41DB"/>
    <w:rsid w:val="006E4A79"/>
    <w:rsid w:val="006E5D81"/>
    <w:rsid w:val="006E6ED0"/>
    <w:rsid w:val="006E7305"/>
    <w:rsid w:val="006F030A"/>
    <w:rsid w:val="006F082D"/>
    <w:rsid w:val="006F1CC3"/>
    <w:rsid w:val="006F226C"/>
    <w:rsid w:val="006F2477"/>
    <w:rsid w:val="006F2C12"/>
    <w:rsid w:val="006F32AE"/>
    <w:rsid w:val="006F3736"/>
    <w:rsid w:val="006F3767"/>
    <w:rsid w:val="006F3D14"/>
    <w:rsid w:val="006F4303"/>
    <w:rsid w:val="006F5835"/>
    <w:rsid w:val="006F603E"/>
    <w:rsid w:val="006F68D6"/>
    <w:rsid w:val="006F6C9F"/>
    <w:rsid w:val="006F7593"/>
    <w:rsid w:val="006F78AA"/>
    <w:rsid w:val="006F7F6C"/>
    <w:rsid w:val="0070051A"/>
    <w:rsid w:val="007005E5"/>
    <w:rsid w:val="00700B4B"/>
    <w:rsid w:val="00700E02"/>
    <w:rsid w:val="00701938"/>
    <w:rsid w:val="00702004"/>
    <w:rsid w:val="00702683"/>
    <w:rsid w:val="007029B5"/>
    <w:rsid w:val="00703164"/>
    <w:rsid w:val="00703186"/>
    <w:rsid w:val="00703C8A"/>
    <w:rsid w:val="00704D87"/>
    <w:rsid w:val="00704E81"/>
    <w:rsid w:val="0070511E"/>
    <w:rsid w:val="00706214"/>
    <w:rsid w:val="00706280"/>
    <w:rsid w:val="00706BD7"/>
    <w:rsid w:val="0071123E"/>
    <w:rsid w:val="007116CE"/>
    <w:rsid w:val="00711D5E"/>
    <w:rsid w:val="007134C8"/>
    <w:rsid w:val="00713952"/>
    <w:rsid w:val="00713BDB"/>
    <w:rsid w:val="00713F35"/>
    <w:rsid w:val="00714438"/>
    <w:rsid w:val="00714E14"/>
    <w:rsid w:val="007152AB"/>
    <w:rsid w:val="00715CBA"/>
    <w:rsid w:val="00716419"/>
    <w:rsid w:val="0071652E"/>
    <w:rsid w:val="00716CE3"/>
    <w:rsid w:val="00716E10"/>
    <w:rsid w:val="00720604"/>
    <w:rsid w:val="00720A55"/>
    <w:rsid w:val="00720ECB"/>
    <w:rsid w:val="00721886"/>
    <w:rsid w:val="00722C2C"/>
    <w:rsid w:val="00722F29"/>
    <w:rsid w:val="00723172"/>
    <w:rsid w:val="007232FE"/>
    <w:rsid w:val="00723714"/>
    <w:rsid w:val="00723A16"/>
    <w:rsid w:val="00723E3B"/>
    <w:rsid w:val="00725190"/>
    <w:rsid w:val="00725232"/>
    <w:rsid w:val="00725747"/>
    <w:rsid w:val="00725748"/>
    <w:rsid w:val="007257D2"/>
    <w:rsid w:val="00725F1A"/>
    <w:rsid w:val="00726EED"/>
    <w:rsid w:val="0072750A"/>
    <w:rsid w:val="00727A86"/>
    <w:rsid w:val="00727C3A"/>
    <w:rsid w:val="007319A8"/>
    <w:rsid w:val="007319E0"/>
    <w:rsid w:val="0073471F"/>
    <w:rsid w:val="00736484"/>
    <w:rsid w:val="007364FC"/>
    <w:rsid w:val="00737519"/>
    <w:rsid w:val="00737B87"/>
    <w:rsid w:val="007411DF"/>
    <w:rsid w:val="00741CCC"/>
    <w:rsid w:val="007423F8"/>
    <w:rsid w:val="0074336C"/>
    <w:rsid w:val="007437F1"/>
    <w:rsid w:val="00743A6D"/>
    <w:rsid w:val="00744043"/>
    <w:rsid w:val="0074468F"/>
    <w:rsid w:val="0074575C"/>
    <w:rsid w:val="00745A57"/>
    <w:rsid w:val="00745B89"/>
    <w:rsid w:val="00746CB0"/>
    <w:rsid w:val="00747BFE"/>
    <w:rsid w:val="00747D4B"/>
    <w:rsid w:val="007504B4"/>
    <w:rsid w:val="0075121D"/>
    <w:rsid w:val="00751642"/>
    <w:rsid w:val="00751DC6"/>
    <w:rsid w:val="007523AF"/>
    <w:rsid w:val="00752877"/>
    <w:rsid w:val="0075295E"/>
    <w:rsid w:val="00752A14"/>
    <w:rsid w:val="00753E79"/>
    <w:rsid w:val="00753FFF"/>
    <w:rsid w:val="00754967"/>
    <w:rsid w:val="00754B0F"/>
    <w:rsid w:val="00755326"/>
    <w:rsid w:val="00755740"/>
    <w:rsid w:val="00756D0C"/>
    <w:rsid w:val="00756F87"/>
    <w:rsid w:val="0076022C"/>
    <w:rsid w:val="0076024B"/>
    <w:rsid w:val="00760782"/>
    <w:rsid w:val="00760DD1"/>
    <w:rsid w:val="00760F4D"/>
    <w:rsid w:val="007617F0"/>
    <w:rsid w:val="00761BAA"/>
    <w:rsid w:val="0076342B"/>
    <w:rsid w:val="007639C0"/>
    <w:rsid w:val="00764643"/>
    <w:rsid w:val="00764D1A"/>
    <w:rsid w:val="007661DD"/>
    <w:rsid w:val="007662EB"/>
    <w:rsid w:val="007667E6"/>
    <w:rsid w:val="007668B5"/>
    <w:rsid w:val="00770419"/>
    <w:rsid w:val="0077067F"/>
    <w:rsid w:val="00771176"/>
    <w:rsid w:val="007712B9"/>
    <w:rsid w:val="007713BF"/>
    <w:rsid w:val="00771F89"/>
    <w:rsid w:val="00771FB3"/>
    <w:rsid w:val="00772590"/>
    <w:rsid w:val="00772E2F"/>
    <w:rsid w:val="00772FB0"/>
    <w:rsid w:val="0077325E"/>
    <w:rsid w:val="007735D4"/>
    <w:rsid w:val="00773B0E"/>
    <w:rsid w:val="00774008"/>
    <w:rsid w:val="0077402E"/>
    <w:rsid w:val="00775178"/>
    <w:rsid w:val="00775C5F"/>
    <w:rsid w:val="00776440"/>
    <w:rsid w:val="007823B9"/>
    <w:rsid w:val="007826B2"/>
    <w:rsid w:val="0078291D"/>
    <w:rsid w:val="00783976"/>
    <w:rsid w:val="00783B20"/>
    <w:rsid w:val="007849EA"/>
    <w:rsid w:val="00784B2E"/>
    <w:rsid w:val="00786614"/>
    <w:rsid w:val="00786E0C"/>
    <w:rsid w:val="007877E5"/>
    <w:rsid w:val="00790D53"/>
    <w:rsid w:val="00790D8C"/>
    <w:rsid w:val="007912B2"/>
    <w:rsid w:val="00791CFA"/>
    <w:rsid w:val="00792755"/>
    <w:rsid w:val="00792D7E"/>
    <w:rsid w:val="007930E1"/>
    <w:rsid w:val="0079347A"/>
    <w:rsid w:val="0079399B"/>
    <w:rsid w:val="00793AD1"/>
    <w:rsid w:val="00794C91"/>
    <w:rsid w:val="00796399"/>
    <w:rsid w:val="007964E1"/>
    <w:rsid w:val="00796E72"/>
    <w:rsid w:val="007978D0"/>
    <w:rsid w:val="007A00C3"/>
    <w:rsid w:val="007A02C0"/>
    <w:rsid w:val="007A0E4E"/>
    <w:rsid w:val="007A0F42"/>
    <w:rsid w:val="007A0FAB"/>
    <w:rsid w:val="007A1BCF"/>
    <w:rsid w:val="007A2172"/>
    <w:rsid w:val="007A27F8"/>
    <w:rsid w:val="007A3D66"/>
    <w:rsid w:val="007A56CD"/>
    <w:rsid w:val="007A58DC"/>
    <w:rsid w:val="007A5ED6"/>
    <w:rsid w:val="007A6AF7"/>
    <w:rsid w:val="007A7709"/>
    <w:rsid w:val="007A79B7"/>
    <w:rsid w:val="007A7F4D"/>
    <w:rsid w:val="007B00C0"/>
    <w:rsid w:val="007B0E20"/>
    <w:rsid w:val="007B1271"/>
    <w:rsid w:val="007B165A"/>
    <w:rsid w:val="007B2237"/>
    <w:rsid w:val="007B29AB"/>
    <w:rsid w:val="007B409F"/>
    <w:rsid w:val="007B50AA"/>
    <w:rsid w:val="007B51CC"/>
    <w:rsid w:val="007B5EDF"/>
    <w:rsid w:val="007B66EE"/>
    <w:rsid w:val="007C0282"/>
    <w:rsid w:val="007C03C9"/>
    <w:rsid w:val="007C06FF"/>
    <w:rsid w:val="007C095F"/>
    <w:rsid w:val="007C0D50"/>
    <w:rsid w:val="007C14B4"/>
    <w:rsid w:val="007C1741"/>
    <w:rsid w:val="007C1C3A"/>
    <w:rsid w:val="007C202C"/>
    <w:rsid w:val="007C2A56"/>
    <w:rsid w:val="007C31AB"/>
    <w:rsid w:val="007C3C2E"/>
    <w:rsid w:val="007C3EDE"/>
    <w:rsid w:val="007C45A3"/>
    <w:rsid w:val="007C45B3"/>
    <w:rsid w:val="007C4769"/>
    <w:rsid w:val="007C6222"/>
    <w:rsid w:val="007C675D"/>
    <w:rsid w:val="007C73F7"/>
    <w:rsid w:val="007C7443"/>
    <w:rsid w:val="007C774E"/>
    <w:rsid w:val="007C77CD"/>
    <w:rsid w:val="007D0234"/>
    <w:rsid w:val="007D0406"/>
    <w:rsid w:val="007D0C09"/>
    <w:rsid w:val="007D1020"/>
    <w:rsid w:val="007D1348"/>
    <w:rsid w:val="007D147C"/>
    <w:rsid w:val="007D1794"/>
    <w:rsid w:val="007D1EEF"/>
    <w:rsid w:val="007D2000"/>
    <w:rsid w:val="007D2544"/>
    <w:rsid w:val="007D2DB4"/>
    <w:rsid w:val="007D30EF"/>
    <w:rsid w:val="007D3790"/>
    <w:rsid w:val="007D3D35"/>
    <w:rsid w:val="007D5A68"/>
    <w:rsid w:val="007D5B48"/>
    <w:rsid w:val="007D5BDE"/>
    <w:rsid w:val="007D5C26"/>
    <w:rsid w:val="007D5C31"/>
    <w:rsid w:val="007D68A4"/>
    <w:rsid w:val="007D6E34"/>
    <w:rsid w:val="007D6FC2"/>
    <w:rsid w:val="007D71C2"/>
    <w:rsid w:val="007D71ED"/>
    <w:rsid w:val="007D751E"/>
    <w:rsid w:val="007D7E1F"/>
    <w:rsid w:val="007E0243"/>
    <w:rsid w:val="007E0B82"/>
    <w:rsid w:val="007E14E8"/>
    <w:rsid w:val="007E1CD5"/>
    <w:rsid w:val="007E1F6F"/>
    <w:rsid w:val="007E236A"/>
    <w:rsid w:val="007E26E2"/>
    <w:rsid w:val="007E379D"/>
    <w:rsid w:val="007E37A5"/>
    <w:rsid w:val="007E3C89"/>
    <w:rsid w:val="007E3F27"/>
    <w:rsid w:val="007E6877"/>
    <w:rsid w:val="007E68EB"/>
    <w:rsid w:val="007E6C9F"/>
    <w:rsid w:val="007E7D85"/>
    <w:rsid w:val="007E7E75"/>
    <w:rsid w:val="007F0B2B"/>
    <w:rsid w:val="007F1095"/>
    <w:rsid w:val="007F1446"/>
    <w:rsid w:val="007F25FF"/>
    <w:rsid w:val="007F2A12"/>
    <w:rsid w:val="007F368F"/>
    <w:rsid w:val="007F3F6F"/>
    <w:rsid w:val="007F5C51"/>
    <w:rsid w:val="007F5CB3"/>
    <w:rsid w:val="007F5FB7"/>
    <w:rsid w:val="007F729E"/>
    <w:rsid w:val="007F73B3"/>
    <w:rsid w:val="007F7A79"/>
    <w:rsid w:val="00801085"/>
    <w:rsid w:val="008010D8"/>
    <w:rsid w:val="00801AF7"/>
    <w:rsid w:val="008021FB"/>
    <w:rsid w:val="00802660"/>
    <w:rsid w:val="00802988"/>
    <w:rsid w:val="00803520"/>
    <w:rsid w:val="008039B2"/>
    <w:rsid w:val="00804DB8"/>
    <w:rsid w:val="008057FC"/>
    <w:rsid w:val="00805966"/>
    <w:rsid w:val="00806848"/>
    <w:rsid w:val="00807A3F"/>
    <w:rsid w:val="00810842"/>
    <w:rsid w:val="0081119C"/>
    <w:rsid w:val="00811260"/>
    <w:rsid w:val="00811383"/>
    <w:rsid w:val="00812059"/>
    <w:rsid w:val="008120B2"/>
    <w:rsid w:val="008123AC"/>
    <w:rsid w:val="00812514"/>
    <w:rsid w:val="008134DA"/>
    <w:rsid w:val="008138E9"/>
    <w:rsid w:val="00814B6D"/>
    <w:rsid w:val="00815464"/>
    <w:rsid w:val="00815774"/>
    <w:rsid w:val="00815867"/>
    <w:rsid w:val="00815E04"/>
    <w:rsid w:val="008161B4"/>
    <w:rsid w:val="00817081"/>
    <w:rsid w:val="00817BA8"/>
    <w:rsid w:val="00820455"/>
    <w:rsid w:val="008212AA"/>
    <w:rsid w:val="00821660"/>
    <w:rsid w:val="00821967"/>
    <w:rsid w:val="00822040"/>
    <w:rsid w:val="008222F5"/>
    <w:rsid w:val="00822FF5"/>
    <w:rsid w:val="008239B9"/>
    <w:rsid w:val="00824CEC"/>
    <w:rsid w:val="00824EAF"/>
    <w:rsid w:val="0082569B"/>
    <w:rsid w:val="00825A38"/>
    <w:rsid w:val="00826353"/>
    <w:rsid w:val="0082654D"/>
    <w:rsid w:val="00826DCC"/>
    <w:rsid w:val="008276D8"/>
    <w:rsid w:val="00827A4C"/>
    <w:rsid w:val="00827BDB"/>
    <w:rsid w:val="00827F88"/>
    <w:rsid w:val="00831057"/>
    <w:rsid w:val="008314FE"/>
    <w:rsid w:val="00832BFF"/>
    <w:rsid w:val="00834231"/>
    <w:rsid w:val="00834780"/>
    <w:rsid w:val="00834A37"/>
    <w:rsid w:val="00834F2B"/>
    <w:rsid w:val="00835459"/>
    <w:rsid w:val="00837721"/>
    <w:rsid w:val="00840772"/>
    <w:rsid w:val="00840AF0"/>
    <w:rsid w:val="00840C69"/>
    <w:rsid w:val="008414B2"/>
    <w:rsid w:val="008417FB"/>
    <w:rsid w:val="00841C4E"/>
    <w:rsid w:val="00842CA4"/>
    <w:rsid w:val="008430BD"/>
    <w:rsid w:val="00843F44"/>
    <w:rsid w:val="008442BB"/>
    <w:rsid w:val="00844C32"/>
    <w:rsid w:val="00844D92"/>
    <w:rsid w:val="00846275"/>
    <w:rsid w:val="008464B5"/>
    <w:rsid w:val="0084720D"/>
    <w:rsid w:val="00847463"/>
    <w:rsid w:val="00847520"/>
    <w:rsid w:val="00847602"/>
    <w:rsid w:val="0085049F"/>
    <w:rsid w:val="0085136E"/>
    <w:rsid w:val="008519EA"/>
    <w:rsid w:val="00851F8D"/>
    <w:rsid w:val="00852660"/>
    <w:rsid w:val="008532C2"/>
    <w:rsid w:val="008536C6"/>
    <w:rsid w:val="00853D60"/>
    <w:rsid w:val="008542DC"/>
    <w:rsid w:val="00854C98"/>
    <w:rsid w:val="00855FA0"/>
    <w:rsid w:val="00855FCC"/>
    <w:rsid w:val="0085660C"/>
    <w:rsid w:val="00856CC4"/>
    <w:rsid w:val="008574A3"/>
    <w:rsid w:val="00857D9D"/>
    <w:rsid w:val="00857EEA"/>
    <w:rsid w:val="00860B59"/>
    <w:rsid w:val="008611D2"/>
    <w:rsid w:val="0086139A"/>
    <w:rsid w:val="00861467"/>
    <w:rsid w:val="0086154D"/>
    <w:rsid w:val="00861917"/>
    <w:rsid w:val="008625A6"/>
    <w:rsid w:val="00863FA2"/>
    <w:rsid w:val="00866033"/>
    <w:rsid w:val="008667BB"/>
    <w:rsid w:val="0086697E"/>
    <w:rsid w:val="00867394"/>
    <w:rsid w:val="008673A4"/>
    <w:rsid w:val="00867453"/>
    <w:rsid w:val="00870197"/>
    <w:rsid w:val="00870E6E"/>
    <w:rsid w:val="008713AB"/>
    <w:rsid w:val="00871D8B"/>
    <w:rsid w:val="00871E23"/>
    <w:rsid w:val="008721EE"/>
    <w:rsid w:val="008724AA"/>
    <w:rsid w:val="00873237"/>
    <w:rsid w:val="008732FE"/>
    <w:rsid w:val="00873C75"/>
    <w:rsid w:val="0087783F"/>
    <w:rsid w:val="008778A3"/>
    <w:rsid w:val="00877D78"/>
    <w:rsid w:val="00877DF6"/>
    <w:rsid w:val="00877EFC"/>
    <w:rsid w:val="00877F1F"/>
    <w:rsid w:val="00877F33"/>
    <w:rsid w:val="008800D6"/>
    <w:rsid w:val="00880425"/>
    <w:rsid w:val="00880D7C"/>
    <w:rsid w:val="008817A4"/>
    <w:rsid w:val="0088252F"/>
    <w:rsid w:val="0088365B"/>
    <w:rsid w:val="00884DB3"/>
    <w:rsid w:val="0088538C"/>
    <w:rsid w:val="00885B57"/>
    <w:rsid w:val="0088631B"/>
    <w:rsid w:val="00886AA3"/>
    <w:rsid w:val="008870C2"/>
    <w:rsid w:val="008877F1"/>
    <w:rsid w:val="008903CF"/>
    <w:rsid w:val="008906E0"/>
    <w:rsid w:val="00891E8F"/>
    <w:rsid w:val="008926A3"/>
    <w:rsid w:val="00892F72"/>
    <w:rsid w:val="008932D5"/>
    <w:rsid w:val="00893E2E"/>
    <w:rsid w:val="00893E6B"/>
    <w:rsid w:val="00895055"/>
    <w:rsid w:val="00895620"/>
    <w:rsid w:val="00895965"/>
    <w:rsid w:val="00895C6B"/>
    <w:rsid w:val="0089606C"/>
    <w:rsid w:val="0089624E"/>
    <w:rsid w:val="00896A41"/>
    <w:rsid w:val="00897176"/>
    <w:rsid w:val="00897DCE"/>
    <w:rsid w:val="008A1B5C"/>
    <w:rsid w:val="008A213E"/>
    <w:rsid w:val="008A27CD"/>
    <w:rsid w:val="008A2FBA"/>
    <w:rsid w:val="008A3484"/>
    <w:rsid w:val="008A3668"/>
    <w:rsid w:val="008A3800"/>
    <w:rsid w:val="008A3B6D"/>
    <w:rsid w:val="008A423E"/>
    <w:rsid w:val="008A4C01"/>
    <w:rsid w:val="008A4EC6"/>
    <w:rsid w:val="008A50AC"/>
    <w:rsid w:val="008A5A04"/>
    <w:rsid w:val="008A5B78"/>
    <w:rsid w:val="008A76AC"/>
    <w:rsid w:val="008A7C52"/>
    <w:rsid w:val="008A7CBE"/>
    <w:rsid w:val="008B010F"/>
    <w:rsid w:val="008B03E0"/>
    <w:rsid w:val="008B049F"/>
    <w:rsid w:val="008B18A4"/>
    <w:rsid w:val="008B1F18"/>
    <w:rsid w:val="008B257D"/>
    <w:rsid w:val="008B2581"/>
    <w:rsid w:val="008B2AD3"/>
    <w:rsid w:val="008B2D75"/>
    <w:rsid w:val="008B3117"/>
    <w:rsid w:val="008B320A"/>
    <w:rsid w:val="008B3363"/>
    <w:rsid w:val="008B3373"/>
    <w:rsid w:val="008B36BA"/>
    <w:rsid w:val="008B393C"/>
    <w:rsid w:val="008B3965"/>
    <w:rsid w:val="008B3D17"/>
    <w:rsid w:val="008B4587"/>
    <w:rsid w:val="008B45C8"/>
    <w:rsid w:val="008B4B8D"/>
    <w:rsid w:val="008B59F6"/>
    <w:rsid w:val="008B5C3E"/>
    <w:rsid w:val="008B64FB"/>
    <w:rsid w:val="008B653C"/>
    <w:rsid w:val="008B6A3A"/>
    <w:rsid w:val="008B6D4C"/>
    <w:rsid w:val="008C007F"/>
    <w:rsid w:val="008C05FB"/>
    <w:rsid w:val="008C187A"/>
    <w:rsid w:val="008C34FC"/>
    <w:rsid w:val="008C3763"/>
    <w:rsid w:val="008C5849"/>
    <w:rsid w:val="008C5CEE"/>
    <w:rsid w:val="008C6676"/>
    <w:rsid w:val="008C69EC"/>
    <w:rsid w:val="008C71D7"/>
    <w:rsid w:val="008C74E1"/>
    <w:rsid w:val="008D0422"/>
    <w:rsid w:val="008D0AA1"/>
    <w:rsid w:val="008D122D"/>
    <w:rsid w:val="008D3488"/>
    <w:rsid w:val="008D3633"/>
    <w:rsid w:val="008D40B1"/>
    <w:rsid w:val="008D46A0"/>
    <w:rsid w:val="008D477E"/>
    <w:rsid w:val="008D4B82"/>
    <w:rsid w:val="008D4DE7"/>
    <w:rsid w:val="008D5C01"/>
    <w:rsid w:val="008D5EBE"/>
    <w:rsid w:val="008D682D"/>
    <w:rsid w:val="008D6A7D"/>
    <w:rsid w:val="008D6DD6"/>
    <w:rsid w:val="008D7454"/>
    <w:rsid w:val="008D7604"/>
    <w:rsid w:val="008D7CE8"/>
    <w:rsid w:val="008D7FBF"/>
    <w:rsid w:val="008E0C9D"/>
    <w:rsid w:val="008E11A8"/>
    <w:rsid w:val="008E125E"/>
    <w:rsid w:val="008E1453"/>
    <w:rsid w:val="008E14C3"/>
    <w:rsid w:val="008E33D5"/>
    <w:rsid w:val="008E370B"/>
    <w:rsid w:val="008E3FF1"/>
    <w:rsid w:val="008E481F"/>
    <w:rsid w:val="008E4979"/>
    <w:rsid w:val="008E5D35"/>
    <w:rsid w:val="008E658B"/>
    <w:rsid w:val="008E67F4"/>
    <w:rsid w:val="008E6925"/>
    <w:rsid w:val="008E6A61"/>
    <w:rsid w:val="008E7660"/>
    <w:rsid w:val="008E78BB"/>
    <w:rsid w:val="008F0A62"/>
    <w:rsid w:val="008F0BDF"/>
    <w:rsid w:val="008F1A51"/>
    <w:rsid w:val="008F1B99"/>
    <w:rsid w:val="008F21F8"/>
    <w:rsid w:val="008F28FA"/>
    <w:rsid w:val="008F290A"/>
    <w:rsid w:val="008F2AC8"/>
    <w:rsid w:val="008F378C"/>
    <w:rsid w:val="008F3F0C"/>
    <w:rsid w:val="008F58FD"/>
    <w:rsid w:val="008F644E"/>
    <w:rsid w:val="008F747E"/>
    <w:rsid w:val="008F75B0"/>
    <w:rsid w:val="00900B20"/>
    <w:rsid w:val="00900BF1"/>
    <w:rsid w:val="009015DD"/>
    <w:rsid w:val="00901D94"/>
    <w:rsid w:val="00901F49"/>
    <w:rsid w:val="00902094"/>
    <w:rsid w:val="00902A7D"/>
    <w:rsid w:val="00902A9E"/>
    <w:rsid w:val="00903026"/>
    <w:rsid w:val="009031C3"/>
    <w:rsid w:val="00903E86"/>
    <w:rsid w:val="0090475F"/>
    <w:rsid w:val="00904FA3"/>
    <w:rsid w:val="009068A5"/>
    <w:rsid w:val="009068A8"/>
    <w:rsid w:val="00907417"/>
    <w:rsid w:val="009114B6"/>
    <w:rsid w:val="009114F1"/>
    <w:rsid w:val="00911F3E"/>
    <w:rsid w:val="00912242"/>
    <w:rsid w:val="009125F6"/>
    <w:rsid w:val="00912969"/>
    <w:rsid w:val="00912D34"/>
    <w:rsid w:val="00913C09"/>
    <w:rsid w:val="00913F34"/>
    <w:rsid w:val="009162AB"/>
    <w:rsid w:val="00916E3C"/>
    <w:rsid w:val="00921190"/>
    <w:rsid w:val="00921DAE"/>
    <w:rsid w:val="00924F34"/>
    <w:rsid w:val="00925966"/>
    <w:rsid w:val="00925D7D"/>
    <w:rsid w:val="00927BF6"/>
    <w:rsid w:val="00931346"/>
    <w:rsid w:val="00931867"/>
    <w:rsid w:val="00931DAE"/>
    <w:rsid w:val="009329A1"/>
    <w:rsid w:val="009336AF"/>
    <w:rsid w:val="0093412A"/>
    <w:rsid w:val="00934491"/>
    <w:rsid w:val="00934546"/>
    <w:rsid w:val="00934724"/>
    <w:rsid w:val="00934AEE"/>
    <w:rsid w:val="00934DC4"/>
    <w:rsid w:val="00936170"/>
    <w:rsid w:val="00936200"/>
    <w:rsid w:val="00936784"/>
    <w:rsid w:val="009368EB"/>
    <w:rsid w:val="00936D6E"/>
    <w:rsid w:val="00936F30"/>
    <w:rsid w:val="00937396"/>
    <w:rsid w:val="00940108"/>
    <w:rsid w:val="00940596"/>
    <w:rsid w:val="00941487"/>
    <w:rsid w:val="009434DE"/>
    <w:rsid w:val="009441D2"/>
    <w:rsid w:val="0094484A"/>
    <w:rsid w:val="00945A85"/>
    <w:rsid w:val="00945CB6"/>
    <w:rsid w:val="00945CD9"/>
    <w:rsid w:val="009461DA"/>
    <w:rsid w:val="00950180"/>
    <w:rsid w:val="009501E0"/>
    <w:rsid w:val="00950819"/>
    <w:rsid w:val="00950AC4"/>
    <w:rsid w:val="00951B19"/>
    <w:rsid w:val="00952363"/>
    <w:rsid w:val="00952853"/>
    <w:rsid w:val="009535E5"/>
    <w:rsid w:val="0095412D"/>
    <w:rsid w:val="009541EB"/>
    <w:rsid w:val="009545D4"/>
    <w:rsid w:val="00954CDE"/>
    <w:rsid w:val="009571E2"/>
    <w:rsid w:val="00957416"/>
    <w:rsid w:val="00957FA3"/>
    <w:rsid w:val="009605B0"/>
    <w:rsid w:val="00960EA5"/>
    <w:rsid w:val="00960F1E"/>
    <w:rsid w:val="0096164D"/>
    <w:rsid w:val="00961B86"/>
    <w:rsid w:val="00961F73"/>
    <w:rsid w:val="00963882"/>
    <w:rsid w:val="00963C0F"/>
    <w:rsid w:val="00964AC5"/>
    <w:rsid w:val="00964D83"/>
    <w:rsid w:val="00965260"/>
    <w:rsid w:val="00965C4D"/>
    <w:rsid w:val="0096606C"/>
    <w:rsid w:val="00966B63"/>
    <w:rsid w:val="009674B1"/>
    <w:rsid w:val="00970752"/>
    <w:rsid w:val="009708A9"/>
    <w:rsid w:val="00971FAB"/>
    <w:rsid w:val="009726C4"/>
    <w:rsid w:val="00972BAF"/>
    <w:rsid w:val="009741F5"/>
    <w:rsid w:val="009743D4"/>
    <w:rsid w:val="009744CA"/>
    <w:rsid w:val="00974770"/>
    <w:rsid w:val="009748AD"/>
    <w:rsid w:val="00974B1C"/>
    <w:rsid w:val="00974BBA"/>
    <w:rsid w:val="00974DBB"/>
    <w:rsid w:val="00974F80"/>
    <w:rsid w:val="00975530"/>
    <w:rsid w:val="00975D1F"/>
    <w:rsid w:val="009765C1"/>
    <w:rsid w:val="00976EC5"/>
    <w:rsid w:val="0097724B"/>
    <w:rsid w:val="00977794"/>
    <w:rsid w:val="0097790B"/>
    <w:rsid w:val="0097792F"/>
    <w:rsid w:val="00977B83"/>
    <w:rsid w:val="0098128E"/>
    <w:rsid w:val="009813ED"/>
    <w:rsid w:val="0098174F"/>
    <w:rsid w:val="009824B4"/>
    <w:rsid w:val="00982D4B"/>
    <w:rsid w:val="00982D9B"/>
    <w:rsid w:val="00982DC3"/>
    <w:rsid w:val="00984D1C"/>
    <w:rsid w:val="00986D3A"/>
    <w:rsid w:val="009900AB"/>
    <w:rsid w:val="0099065E"/>
    <w:rsid w:val="00991D4E"/>
    <w:rsid w:val="00992CA2"/>
    <w:rsid w:val="00992F60"/>
    <w:rsid w:val="009931F5"/>
    <w:rsid w:val="009934B2"/>
    <w:rsid w:val="00994C29"/>
    <w:rsid w:val="00994CF9"/>
    <w:rsid w:val="009959F4"/>
    <w:rsid w:val="00995A43"/>
    <w:rsid w:val="0099618F"/>
    <w:rsid w:val="009962C1"/>
    <w:rsid w:val="00996565"/>
    <w:rsid w:val="009A02A9"/>
    <w:rsid w:val="009A06C4"/>
    <w:rsid w:val="009A1450"/>
    <w:rsid w:val="009A2A69"/>
    <w:rsid w:val="009A2FCF"/>
    <w:rsid w:val="009A310A"/>
    <w:rsid w:val="009A3A84"/>
    <w:rsid w:val="009A3AA8"/>
    <w:rsid w:val="009A43AE"/>
    <w:rsid w:val="009A5A93"/>
    <w:rsid w:val="009A6C9D"/>
    <w:rsid w:val="009A6F12"/>
    <w:rsid w:val="009A7BAD"/>
    <w:rsid w:val="009B0A08"/>
    <w:rsid w:val="009B13AD"/>
    <w:rsid w:val="009B15A3"/>
    <w:rsid w:val="009B17AC"/>
    <w:rsid w:val="009B17F9"/>
    <w:rsid w:val="009B1C58"/>
    <w:rsid w:val="009B34BD"/>
    <w:rsid w:val="009B3568"/>
    <w:rsid w:val="009B4366"/>
    <w:rsid w:val="009B60D9"/>
    <w:rsid w:val="009B6F6E"/>
    <w:rsid w:val="009B7006"/>
    <w:rsid w:val="009B77F0"/>
    <w:rsid w:val="009C0000"/>
    <w:rsid w:val="009C0B0F"/>
    <w:rsid w:val="009C1C8A"/>
    <w:rsid w:val="009C1DB4"/>
    <w:rsid w:val="009C1E8D"/>
    <w:rsid w:val="009C2119"/>
    <w:rsid w:val="009C2D20"/>
    <w:rsid w:val="009C341B"/>
    <w:rsid w:val="009C3AF6"/>
    <w:rsid w:val="009C3B09"/>
    <w:rsid w:val="009C3E27"/>
    <w:rsid w:val="009C45DD"/>
    <w:rsid w:val="009C63EF"/>
    <w:rsid w:val="009C6542"/>
    <w:rsid w:val="009C675C"/>
    <w:rsid w:val="009C6995"/>
    <w:rsid w:val="009C69C8"/>
    <w:rsid w:val="009C74AF"/>
    <w:rsid w:val="009D0113"/>
    <w:rsid w:val="009D0817"/>
    <w:rsid w:val="009D0B6F"/>
    <w:rsid w:val="009D0F31"/>
    <w:rsid w:val="009D1174"/>
    <w:rsid w:val="009D1667"/>
    <w:rsid w:val="009D202A"/>
    <w:rsid w:val="009D22BE"/>
    <w:rsid w:val="009D3119"/>
    <w:rsid w:val="009D34E0"/>
    <w:rsid w:val="009D3961"/>
    <w:rsid w:val="009D47A0"/>
    <w:rsid w:val="009D4D3A"/>
    <w:rsid w:val="009D4EE0"/>
    <w:rsid w:val="009D5C58"/>
    <w:rsid w:val="009D61EF"/>
    <w:rsid w:val="009D6F4F"/>
    <w:rsid w:val="009D7952"/>
    <w:rsid w:val="009D7ABC"/>
    <w:rsid w:val="009D7EC5"/>
    <w:rsid w:val="009E0517"/>
    <w:rsid w:val="009E0581"/>
    <w:rsid w:val="009E0C4F"/>
    <w:rsid w:val="009E11A1"/>
    <w:rsid w:val="009E22F5"/>
    <w:rsid w:val="009E447A"/>
    <w:rsid w:val="009E47C1"/>
    <w:rsid w:val="009E4BF1"/>
    <w:rsid w:val="009E5188"/>
    <w:rsid w:val="009E544D"/>
    <w:rsid w:val="009E680F"/>
    <w:rsid w:val="009E6AB7"/>
    <w:rsid w:val="009E6AC9"/>
    <w:rsid w:val="009F00B8"/>
    <w:rsid w:val="009F018F"/>
    <w:rsid w:val="009F0C80"/>
    <w:rsid w:val="009F1744"/>
    <w:rsid w:val="009F1AFF"/>
    <w:rsid w:val="009F2449"/>
    <w:rsid w:val="009F24C6"/>
    <w:rsid w:val="009F2C07"/>
    <w:rsid w:val="009F3370"/>
    <w:rsid w:val="009F47B3"/>
    <w:rsid w:val="009F4A95"/>
    <w:rsid w:val="009F4AF1"/>
    <w:rsid w:val="009F5428"/>
    <w:rsid w:val="009F59DA"/>
    <w:rsid w:val="009F5D33"/>
    <w:rsid w:val="009F68DF"/>
    <w:rsid w:val="009F6DC5"/>
    <w:rsid w:val="009F7CF4"/>
    <w:rsid w:val="00A00357"/>
    <w:rsid w:val="00A00B34"/>
    <w:rsid w:val="00A00F15"/>
    <w:rsid w:val="00A01FC6"/>
    <w:rsid w:val="00A02C36"/>
    <w:rsid w:val="00A03662"/>
    <w:rsid w:val="00A0392F"/>
    <w:rsid w:val="00A03A61"/>
    <w:rsid w:val="00A03E3B"/>
    <w:rsid w:val="00A03E42"/>
    <w:rsid w:val="00A04787"/>
    <w:rsid w:val="00A047DF"/>
    <w:rsid w:val="00A05CB5"/>
    <w:rsid w:val="00A05E4B"/>
    <w:rsid w:val="00A06672"/>
    <w:rsid w:val="00A07ACF"/>
    <w:rsid w:val="00A1011A"/>
    <w:rsid w:val="00A105A8"/>
    <w:rsid w:val="00A11041"/>
    <w:rsid w:val="00A110A2"/>
    <w:rsid w:val="00A121F6"/>
    <w:rsid w:val="00A12A19"/>
    <w:rsid w:val="00A1345F"/>
    <w:rsid w:val="00A13545"/>
    <w:rsid w:val="00A13C0B"/>
    <w:rsid w:val="00A13D99"/>
    <w:rsid w:val="00A13F00"/>
    <w:rsid w:val="00A14420"/>
    <w:rsid w:val="00A16A7E"/>
    <w:rsid w:val="00A17ADC"/>
    <w:rsid w:val="00A17C44"/>
    <w:rsid w:val="00A17E9B"/>
    <w:rsid w:val="00A21735"/>
    <w:rsid w:val="00A22BF3"/>
    <w:rsid w:val="00A238B8"/>
    <w:rsid w:val="00A23C4F"/>
    <w:rsid w:val="00A23CDB"/>
    <w:rsid w:val="00A23D23"/>
    <w:rsid w:val="00A23F8C"/>
    <w:rsid w:val="00A243B4"/>
    <w:rsid w:val="00A246FC"/>
    <w:rsid w:val="00A24AD2"/>
    <w:rsid w:val="00A25039"/>
    <w:rsid w:val="00A25B98"/>
    <w:rsid w:val="00A267F0"/>
    <w:rsid w:val="00A26808"/>
    <w:rsid w:val="00A26A03"/>
    <w:rsid w:val="00A26A41"/>
    <w:rsid w:val="00A27640"/>
    <w:rsid w:val="00A278B8"/>
    <w:rsid w:val="00A27B71"/>
    <w:rsid w:val="00A27DF1"/>
    <w:rsid w:val="00A301A8"/>
    <w:rsid w:val="00A302AB"/>
    <w:rsid w:val="00A30651"/>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E2"/>
    <w:rsid w:val="00A41EF1"/>
    <w:rsid w:val="00A42204"/>
    <w:rsid w:val="00A424BA"/>
    <w:rsid w:val="00A426F7"/>
    <w:rsid w:val="00A427D0"/>
    <w:rsid w:val="00A4422F"/>
    <w:rsid w:val="00A45154"/>
    <w:rsid w:val="00A452DA"/>
    <w:rsid w:val="00A45937"/>
    <w:rsid w:val="00A45FC9"/>
    <w:rsid w:val="00A46731"/>
    <w:rsid w:val="00A46B9A"/>
    <w:rsid w:val="00A4780D"/>
    <w:rsid w:val="00A50083"/>
    <w:rsid w:val="00A51199"/>
    <w:rsid w:val="00A51843"/>
    <w:rsid w:val="00A51E29"/>
    <w:rsid w:val="00A52A84"/>
    <w:rsid w:val="00A54055"/>
    <w:rsid w:val="00A559AC"/>
    <w:rsid w:val="00A55A99"/>
    <w:rsid w:val="00A5632A"/>
    <w:rsid w:val="00A56444"/>
    <w:rsid w:val="00A56883"/>
    <w:rsid w:val="00A57162"/>
    <w:rsid w:val="00A57C94"/>
    <w:rsid w:val="00A60553"/>
    <w:rsid w:val="00A613CB"/>
    <w:rsid w:val="00A617A4"/>
    <w:rsid w:val="00A625FE"/>
    <w:rsid w:val="00A62FEF"/>
    <w:rsid w:val="00A6344B"/>
    <w:rsid w:val="00A634CC"/>
    <w:rsid w:val="00A63539"/>
    <w:rsid w:val="00A63F5B"/>
    <w:rsid w:val="00A64476"/>
    <w:rsid w:val="00A64ACC"/>
    <w:rsid w:val="00A6505B"/>
    <w:rsid w:val="00A65DF8"/>
    <w:rsid w:val="00A66007"/>
    <w:rsid w:val="00A6601B"/>
    <w:rsid w:val="00A6632C"/>
    <w:rsid w:val="00A6688C"/>
    <w:rsid w:val="00A71546"/>
    <w:rsid w:val="00A717C3"/>
    <w:rsid w:val="00A719D7"/>
    <w:rsid w:val="00A71B04"/>
    <w:rsid w:val="00A71D07"/>
    <w:rsid w:val="00A723DF"/>
    <w:rsid w:val="00A72520"/>
    <w:rsid w:val="00A72E7E"/>
    <w:rsid w:val="00A73ADE"/>
    <w:rsid w:val="00A73C06"/>
    <w:rsid w:val="00A74D91"/>
    <w:rsid w:val="00A75287"/>
    <w:rsid w:val="00A75B45"/>
    <w:rsid w:val="00A76373"/>
    <w:rsid w:val="00A768A1"/>
    <w:rsid w:val="00A76B09"/>
    <w:rsid w:val="00A77319"/>
    <w:rsid w:val="00A77CD5"/>
    <w:rsid w:val="00A77FBF"/>
    <w:rsid w:val="00A8039E"/>
    <w:rsid w:val="00A81623"/>
    <w:rsid w:val="00A8171C"/>
    <w:rsid w:val="00A81781"/>
    <w:rsid w:val="00A82B06"/>
    <w:rsid w:val="00A8316B"/>
    <w:rsid w:val="00A83CA8"/>
    <w:rsid w:val="00A84265"/>
    <w:rsid w:val="00A86B9A"/>
    <w:rsid w:val="00A87542"/>
    <w:rsid w:val="00A879AC"/>
    <w:rsid w:val="00A90A2C"/>
    <w:rsid w:val="00A90B58"/>
    <w:rsid w:val="00A90BEE"/>
    <w:rsid w:val="00A91B84"/>
    <w:rsid w:val="00A91EC9"/>
    <w:rsid w:val="00A9204B"/>
    <w:rsid w:val="00A9323F"/>
    <w:rsid w:val="00A93AAD"/>
    <w:rsid w:val="00A94584"/>
    <w:rsid w:val="00A94F7C"/>
    <w:rsid w:val="00A954E3"/>
    <w:rsid w:val="00A95ED3"/>
    <w:rsid w:val="00A96D16"/>
    <w:rsid w:val="00A9757C"/>
    <w:rsid w:val="00AA0833"/>
    <w:rsid w:val="00AA0CAE"/>
    <w:rsid w:val="00AA130C"/>
    <w:rsid w:val="00AA148A"/>
    <w:rsid w:val="00AA1E05"/>
    <w:rsid w:val="00AA2A75"/>
    <w:rsid w:val="00AA32A6"/>
    <w:rsid w:val="00AA3680"/>
    <w:rsid w:val="00AA3FF8"/>
    <w:rsid w:val="00AA463F"/>
    <w:rsid w:val="00AA501C"/>
    <w:rsid w:val="00AA57A2"/>
    <w:rsid w:val="00AA5CC5"/>
    <w:rsid w:val="00AA65E4"/>
    <w:rsid w:val="00AA68FD"/>
    <w:rsid w:val="00AA6984"/>
    <w:rsid w:val="00AA703C"/>
    <w:rsid w:val="00AA71EB"/>
    <w:rsid w:val="00AB04FC"/>
    <w:rsid w:val="00AB08D5"/>
    <w:rsid w:val="00AB1317"/>
    <w:rsid w:val="00AB2822"/>
    <w:rsid w:val="00AB34EE"/>
    <w:rsid w:val="00AB461F"/>
    <w:rsid w:val="00AB53E3"/>
    <w:rsid w:val="00AB63D6"/>
    <w:rsid w:val="00AB6B7C"/>
    <w:rsid w:val="00AB7050"/>
    <w:rsid w:val="00AB7A60"/>
    <w:rsid w:val="00AC03BF"/>
    <w:rsid w:val="00AC06F1"/>
    <w:rsid w:val="00AC0956"/>
    <w:rsid w:val="00AC0FC1"/>
    <w:rsid w:val="00AC164B"/>
    <w:rsid w:val="00AC19A8"/>
    <w:rsid w:val="00AC2AD9"/>
    <w:rsid w:val="00AC3522"/>
    <w:rsid w:val="00AC367E"/>
    <w:rsid w:val="00AC440A"/>
    <w:rsid w:val="00AC5D6F"/>
    <w:rsid w:val="00AC60B9"/>
    <w:rsid w:val="00AC620D"/>
    <w:rsid w:val="00AC67CB"/>
    <w:rsid w:val="00AC6DA6"/>
    <w:rsid w:val="00AC7041"/>
    <w:rsid w:val="00AC724B"/>
    <w:rsid w:val="00AD004B"/>
    <w:rsid w:val="00AD0722"/>
    <w:rsid w:val="00AD0BA5"/>
    <w:rsid w:val="00AD1097"/>
    <w:rsid w:val="00AD1AEC"/>
    <w:rsid w:val="00AD1CFF"/>
    <w:rsid w:val="00AD2C08"/>
    <w:rsid w:val="00AD3079"/>
    <w:rsid w:val="00AD36EC"/>
    <w:rsid w:val="00AD4C6D"/>
    <w:rsid w:val="00AD4EEF"/>
    <w:rsid w:val="00AD51B4"/>
    <w:rsid w:val="00AD524B"/>
    <w:rsid w:val="00AD5951"/>
    <w:rsid w:val="00AD6262"/>
    <w:rsid w:val="00AD62FF"/>
    <w:rsid w:val="00AD6B69"/>
    <w:rsid w:val="00AD6FE0"/>
    <w:rsid w:val="00AD74DE"/>
    <w:rsid w:val="00AD7D54"/>
    <w:rsid w:val="00AD7D7D"/>
    <w:rsid w:val="00AE091E"/>
    <w:rsid w:val="00AE24ED"/>
    <w:rsid w:val="00AE26DB"/>
    <w:rsid w:val="00AE28F4"/>
    <w:rsid w:val="00AE29F6"/>
    <w:rsid w:val="00AE35A7"/>
    <w:rsid w:val="00AE43B0"/>
    <w:rsid w:val="00AE5974"/>
    <w:rsid w:val="00AE5E43"/>
    <w:rsid w:val="00AE6302"/>
    <w:rsid w:val="00AE74F8"/>
    <w:rsid w:val="00AE79B6"/>
    <w:rsid w:val="00AE7D20"/>
    <w:rsid w:val="00AF066F"/>
    <w:rsid w:val="00AF06BF"/>
    <w:rsid w:val="00AF0950"/>
    <w:rsid w:val="00AF133D"/>
    <w:rsid w:val="00AF20D8"/>
    <w:rsid w:val="00AF266A"/>
    <w:rsid w:val="00AF27CC"/>
    <w:rsid w:val="00AF28D3"/>
    <w:rsid w:val="00AF2E58"/>
    <w:rsid w:val="00AF4217"/>
    <w:rsid w:val="00AF47FB"/>
    <w:rsid w:val="00AF4AAD"/>
    <w:rsid w:val="00AF4ABE"/>
    <w:rsid w:val="00AF4E9B"/>
    <w:rsid w:val="00AF52CF"/>
    <w:rsid w:val="00AF54DE"/>
    <w:rsid w:val="00AF6024"/>
    <w:rsid w:val="00AF62D4"/>
    <w:rsid w:val="00AF65A4"/>
    <w:rsid w:val="00AF78F7"/>
    <w:rsid w:val="00AF7A0A"/>
    <w:rsid w:val="00AF7B49"/>
    <w:rsid w:val="00AF7D68"/>
    <w:rsid w:val="00AF7F6E"/>
    <w:rsid w:val="00B003A4"/>
    <w:rsid w:val="00B0095C"/>
    <w:rsid w:val="00B00A32"/>
    <w:rsid w:val="00B010D4"/>
    <w:rsid w:val="00B02069"/>
    <w:rsid w:val="00B025E1"/>
    <w:rsid w:val="00B0287F"/>
    <w:rsid w:val="00B0298A"/>
    <w:rsid w:val="00B029DB"/>
    <w:rsid w:val="00B038E0"/>
    <w:rsid w:val="00B03B41"/>
    <w:rsid w:val="00B03F81"/>
    <w:rsid w:val="00B044C7"/>
    <w:rsid w:val="00B04D26"/>
    <w:rsid w:val="00B05239"/>
    <w:rsid w:val="00B05B2C"/>
    <w:rsid w:val="00B078F5"/>
    <w:rsid w:val="00B07990"/>
    <w:rsid w:val="00B10078"/>
    <w:rsid w:val="00B10EBE"/>
    <w:rsid w:val="00B10F5C"/>
    <w:rsid w:val="00B1115F"/>
    <w:rsid w:val="00B12CA3"/>
    <w:rsid w:val="00B13643"/>
    <w:rsid w:val="00B13B6E"/>
    <w:rsid w:val="00B1428E"/>
    <w:rsid w:val="00B1445B"/>
    <w:rsid w:val="00B15ED6"/>
    <w:rsid w:val="00B166D9"/>
    <w:rsid w:val="00B17C7A"/>
    <w:rsid w:val="00B17CF2"/>
    <w:rsid w:val="00B17D0D"/>
    <w:rsid w:val="00B206C1"/>
    <w:rsid w:val="00B20B72"/>
    <w:rsid w:val="00B20EAC"/>
    <w:rsid w:val="00B21518"/>
    <w:rsid w:val="00B21723"/>
    <w:rsid w:val="00B22756"/>
    <w:rsid w:val="00B248EF"/>
    <w:rsid w:val="00B24A4F"/>
    <w:rsid w:val="00B251FC"/>
    <w:rsid w:val="00B25CDA"/>
    <w:rsid w:val="00B26D04"/>
    <w:rsid w:val="00B26E8A"/>
    <w:rsid w:val="00B27995"/>
    <w:rsid w:val="00B279CD"/>
    <w:rsid w:val="00B30846"/>
    <w:rsid w:val="00B3184C"/>
    <w:rsid w:val="00B3238E"/>
    <w:rsid w:val="00B32E6C"/>
    <w:rsid w:val="00B33623"/>
    <w:rsid w:val="00B33D2D"/>
    <w:rsid w:val="00B33FFB"/>
    <w:rsid w:val="00B34703"/>
    <w:rsid w:val="00B347D2"/>
    <w:rsid w:val="00B34DA8"/>
    <w:rsid w:val="00B359A3"/>
    <w:rsid w:val="00B3698D"/>
    <w:rsid w:val="00B37046"/>
    <w:rsid w:val="00B374D9"/>
    <w:rsid w:val="00B4023F"/>
    <w:rsid w:val="00B40DCD"/>
    <w:rsid w:val="00B4292F"/>
    <w:rsid w:val="00B42BFC"/>
    <w:rsid w:val="00B42C91"/>
    <w:rsid w:val="00B43045"/>
    <w:rsid w:val="00B436C0"/>
    <w:rsid w:val="00B443E8"/>
    <w:rsid w:val="00B44749"/>
    <w:rsid w:val="00B44929"/>
    <w:rsid w:val="00B456E7"/>
    <w:rsid w:val="00B457C3"/>
    <w:rsid w:val="00B4594E"/>
    <w:rsid w:val="00B45B70"/>
    <w:rsid w:val="00B45FE8"/>
    <w:rsid w:val="00B4615A"/>
    <w:rsid w:val="00B468FA"/>
    <w:rsid w:val="00B47CD9"/>
    <w:rsid w:val="00B5037C"/>
    <w:rsid w:val="00B509C1"/>
    <w:rsid w:val="00B50D3E"/>
    <w:rsid w:val="00B51A6B"/>
    <w:rsid w:val="00B51ACC"/>
    <w:rsid w:val="00B5214D"/>
    <w:rsid w:val="00B52478"/>
    <w:rsid w:val="00B5283F"/>
    <w:rsid w:val="00B52B42"/>
    <w:rsid w:val="00B5367E"/>
    <w:rsid w:val="00B54017"/>
    <w:rsid w:val="00B546FF"/>
    <w:rsid w:val="00B54C8E"/>
    <w:rsid w:val="00B54F3A"/>
    <w:rsid w:val="00B55DCE"/>
    <w:rsid w:val="00B56B15"/>
    <w:rsid w:val="00B570E3"/>
    <w:rsid w:val="00B57B12"/>
    <w:rsid w:val="00B60956"/>
    <w:rsid w:val="00B60AFC"/>
    <w:rsid w:val="00B60BA6"/>
    <w:rsid w:val="00B60D3A"/>
    <w:rsid w:val="00B60EE5"/>
    <w:rsid w:val="00B621BB"/>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0E5C"/>
    <w:rsid w:val="00B711AF"/>
    <w:rsid w:val="00B712CD"/>
    <w:rsid w:val="00B71946"/>
    <w:rsid w:val="00B725EC"/>
    <w:rsid w:val="00B72C71"/>
    <w:rsid w:val="00B731CB"/>
    <w:rsid w:val="00B73444"/>
    <w:rsid w:val="00B73DFE"/>
    <w:rsid w:val="00B74ED8"/>
    <w:rsid w:val="00B75261"/>
    <w:rsid w:val="00B775B3"/>
    <w:rsid w:val="00B81F3B"/>
    <w:rsid w:val="00B82501"/>
    <w:rsid w:val="00B82BC4"/>
    <w:rsid w:val="00B82CC1"/>
    <w:rsid w:val="00B83F4B"/>
    <w:rsid w:val="00B84591"/>
    <w:rsid w:val="00B84C62"/>
    <w:rsid w:val="00B85E20"/>
    <w:rsid w:val="00B86532"/>
    <w:rsid w:val="00B8657D"/>
    <w:rsid w:val="00B8756D"/>
    <w:rsid w:val="00B87A8C"/>
    <w:rsid w:val="00B87AA9"/>
    <w:rsid w:val="00B9009B"/>
    <w:rsid w:val="00B90EC3"/>
    <w:rsid w:val="00B91029"/>
    <w:rsid w:val="00B92022"/>
    <w:rsid w:val="00B9232B"/>
    <w:rsid w:val="00B92828"/>
    <w:rsid w:val="00B92CC8"/>
    <w:rsid w:val="00B92DDB"/>
    <w:rsid w:val="00B934BB"/>
    <w:rsid w:val="00B94453"/>
    <w:rsid w:val="00B94F26"/>
    <w:rsid w:val="00B957A0"/>
    <w:rsid w:val="00B97853"/>
    <w:rsid w:val="00B9791D"/>
    <w:rsid w:val="00BA08BA"/>
    <w:rsid w:val="00BA2C27"/>
    <w:rsid w:val="00BA39E2"/>
    <w:rsid w:val="00BA43B0"/>
    <w:rsid w:val="00BA445A"/>
    <w:rsid w:val="00BA457B"/>
    <w:rsid w:val="00BA4F9A"/>
    <w:rsid w:val="00BA5608"/>
    <w:rsid w:val="00BA6861"/>
    <w:rsid w:val="00BB0C9B"/>
    <w:rsid w:val="00BB15A5"/>
    <w:rsid w:val="00BB1660"/>
    <w:rsid w:val="00BB1EAD"/>
    <w:rsid w:val="00BB204A"/>
    <w:rsid w:val="00BB2C82"/>
    <w:rsid w:val="00BB3245"/>
    <w:rsid w:val="00BB45A1"/>
    <w:rsid w:val="00BB4812"/>
    <w:rsid w:val="00BB594E"/>
    <w:rsid w:val="00BC0BA6"/>
    <w:rsid w:val="00BC0BAA"/>
    <w:rsid w:val="00BC1760"/>
    <w:rsid w:val="00BC265D"/>
    <w:rsid w:val="00BC2FB3"/>
    <w:rsid w:val="00BC3F71"/>
    <w:rsid w:val="00BC526D"/>
    <w:rsid w:val="00BC55D7"/>
    <w:rsid w:val="00BC5BDB"/>
    <w:rsid w:val="00BC66B5"/>
    <w:rsid w:val="00BC6B1A"/>
    <w:rsid w:val="00BC7216"/>
    <w:rsid w:val="00BC7821"/>
    <w:rsid w:val="00BD00A2"/>
    <w:rsid w:val="00BD07FC"/>
    <w:rsid w:val="00BD092E"/>
    <w:rsid w:val="00BD1C1D"/>
    <w:rsid w:val="00BD2C83"/>
    <w:rsid w:val="00BD4061"/>
    <w:rsid w:val="00BD4142"/>
    <w:rsid w:val="00BD42C8"/>
    <w:rsid w:val="00BD4D08"/>
    <w:rsid w:val="00BD625E"/>
    <w:rsid w:val="00BD65F4"/>
    <w:rsid w:val="00BD6ABF"/>
    <w:rsid w:val="00BD731B"/>
    <w:rsid w:val="00BE036A"/>
    <w:rsid w:val="00BE082F"/>
    <w:rsid w:val="00BE0883"/>
    <w:rsid w:val="00BE09CD"/>
    <w:rsid w:val="00BE0DA7"/>
    <w:rsid w:val="00BE0EA9"/>
    <w:rsid w:val="00BE1407"/>
    <w:rsid w:val="00BE1AB2"/>
    <w:rsid w:val="00BE1E9C"/>
    <w:rsid w:val="00BE1F49"/>
    <w:rsid w:val="00BE291A"/>
    <w:rsid w:val="00BE2B1C"/>
    <w:rsid w:val="00BE3284"/>
    <w:rsid w:val="00BE32BB"/>
    <w:rsid w:val="00BE38CB"/>
    <w:rsid w:val="00BE3AB1"/>
    <w:rsid w:val="00BE4A11"/>
    <w:rsid w:val="00BE4F6E"/>
    <w:rsid w:val="00BE5B8C"/>
    <w:rsid w:val="00BE5E14"/>
    <w:rsid w:val="00BE7ADE"/>
    <w:rsid w:val="00BE7B69"/>
    <w:rsid w:val="00BE7C67"/>
    <w:rsid w:val="00BF03E4"/>
    <w:rsid w:val="00BF155F"/>
    <w:rsid w:val="00BF1BC5"/>
    <w:rsid w:val="00BF25AF"/>
    <w:rsid w:val="00BF2AAD"/>
    <w:rsid w:val="00BF413B"/>
    <w:rsid w:val="00BF4305"/>
    <w:rsid w:val="00BF4666"/>
    <w:rsid w:val="00BF5060"/>
    <w:rsid w:val="00BF5868"/>
    <w:rsid w:val="00BF5D5A"/>
    <w:rsid w:val="00BF6801"/>
    <w:rsid w:val="00BF6B20"/>
    <w:rsid w:val="00BF7533"/>
    <w:rsid w:val="00BF7995"/>
    <w:rsid w:val="00BF7CB9"/>
    <w:rsid w:val="00C00504"/>
    <w:rsid w:val="00C00751"/>
    <w:rsid w:val="00C007BA"/>
    <w:rsid w:val="00C019CE"/>
    <w:rsid w:val="00C03104"/>
    <w:rsid w:val="00C03ED7"/>
    <w:rsid w:val="00C04718"/>
    <w:rsid w:val="00C047CF"/>
    <w:rsid w:val="00C04832"/>
    <w:rsid w:val="00C04B2E"/>
    <w:rsid w:val="00C0577B"/>
    <w:rsid w:val="00C06FA6"/>
    <w:rsid w:val="00C071F9"/>
    <w:rsid w:val="00C076DE"/>
    <w:rsid w:val="00C07CEB"/>
    <w:rsid w:val="00C07D95"/>
    <w:rsid w:val="00C106AB"/>
    <w:rsid w:val="00C1075A"/>
    <w:rsid w:val="00C10D35"/>
    <w:rsid w:val="00C11458"/>
    <w:rsid w:val="00C1165C"/>
    <w:rsid w:val="00C12912"/>
    <w:rsid w:val="00C12DD3"/>
    <w:rsid w:val="00C1341E"/>
    <w:rsid w:val="00C139F5"/>
    <w:rsid w:val="00C1522A"/>
    <w:rsid w:val="00C15474"/>
    <w:rsid w:val="00C1549E"/>
    <w:rsid w:val="00C16BEB"/>
    <w:rsid w:val="00C17A41"/>
    <w:rsid w:val="00C17EE1"/>
    <w:rsid w:val="00C200FE"/>
    <w:rsid w:val="00C21E80"/>
    <w:rsid w:val="00C23A29"/>
    <w:rsid w:val="00C249BE"/>
    <w:rsid w:val="00C259CC"/>
    <w:rsid w:val="00C25F4C"/>
    <w:rsid w:val="00C260C2"/>
    <w:rsid w:val="00C272D4"/>
    <w:rsid w:val="00C27D08"/>
    <w:rsid w:val="00C3011C"/>
    <w:rsid w:val="00C30306"/>
    <w:rsid w:val="00C30349"/>
    <w:rsid w:val="00C30AC2"/>
    <w:rsid w:val="00C31EEA"/>
    <w:rsid w:val="00C32C84"/>
    <w:rsid w:val="00C33302"/>
    <w:rsid w:val="00C33752"/>
    <w:rsid w:val="00C3555A"/>
    <w:rsid w:val="00C35804"/>
    <w:rsid w:val="00C36424"/>
    <w:rsid w:val="00C3677A"/>
    <w:rsid w:val="00C40A02"/>
    <w:rsid w:val="00C40D01"/>
    <w:rsid w:val="00C4113A"/>
    <w:rsid w:val="00C41435"/>
    <w:rsid w:val="00C427E5"/>
    <w:rsid w:val="00C43522"/>
    <w:rsid w:val="00C43572"/>
    <w:rsid w:val="00C44066"/>
    <w:rsid w:val="00C44337"/>
    <w:rsid w:val="00C44572"/>
    <w:rsid w:val="00C44C1B"/>
    <w:rsid w:val="00C45DC2"/>
    <w:rsid w:val="00C46857"/>
    <w:rsid w:val="00C469D0"/>
    <w:rsid w:val="00C50072"/>
    <w:rsid w:val="00C50333"/>
    <w:rsid w:val="00C50468"/>
    <w:rsid w:val="00C5063D"/>
    <w:rsid w:val="00C50BB8"/>
    <w:rsid w:val="00C51099"/>
    <w:rsid w:val="00C5137B"/>
    <w:rsid w:val="00C52494"/>
    <w:rsid w:val="00C526B4"/>
    <w:rsid w:val="00C5311B"/>
    <w:rsid w:val="00C53B6D"/>
    <w:rsid w:val="00C5539C"/>
    <w:rsid w:val="00C554B3"/>
    <w:rsid w:val="00C55BEB"/>
    <w:rsid w:val="00C55E0D"/>
    <w:rsid w:val="00C56CCE"/>
    <w:rsid w:val="00C60563"/>
    <w:rsid w:val="00C6093F"/>
    <w:rsid w:val="00C61227"/>
    <w:rsid w:val="00C62A1C"/>
    <w:rsid w:val="00C63D1C"/>
    <w:rsid w:val="00C65821"/>
    <w:rsid w:val="00C6668D"/>
    <w:rsid w:val="00C66923"/>
    <w:rsid w:val="00C703A8"/>
    <w:rsid w:val="00C709F0"/>
    <w:rsid w:val="00C70A51"/>
    <w:rsid w:val="00C71579"/>
    <w:rsid w:val="00C7204C"/>
    <w:rsid w:val="00C7231C"/>
    <w:rsid w:val="00C72FA2"/>
    <w:rsid w:val="00C73E46"/>
    <w:rsid w:val="00C74025"/>
    <w:rsid w:val="00C742C7"/>
    <w:rsid w:val="00C7470D"/>
    <w:rsid w:val="00C75463"/>
    <w:rsid w:val="00C757DB"/>
    <w:rsid w:val="00C759FD"/>
    <w:rsid w:val="00C77246"/>
    <w:rsid w:val="00C773BB"/>
    <w:rsid w:val="00C77734"/>
    <w:rsid w:val="00C779C4"/>
    <w:rsid w:val="00C77CC1"/>
    <w:rsid w:val="00C800F9"/>
    <w:rsid w:val="00C8245A"/>
    <w:rsid w:val="00C827A8"/>
    <w:rsid w:val="00C827BC"/>
    <w:rsid w:val="00C8332B"/>
    <w:rsid w:val="00C83B1C"/>
    <w:rsid w:val="00C846B8"/>
    <w:rsid w:val="00C85623"/>
    <w:rsid w:val="00C85795"/>
    <w:rsid w:val="00C8581C"/>
    <w:rsid w:val="00C85B1D"/>
    <w:rsid w:val="00C86CD1"/>
    <w:rsid w:val="00C86D27"/>
    <w:rsid w:val="00C86EB0"/>
    <w:rsid w:val="00C8772F"/>
    <w:rsid w:val="00C9099B"/>
    <w:rsid w:val="00C91AC8"/>
    <w:rsid w:val="00C9223A"/>
    <w:rsid w:val="00C92E72"/>
    <w:rsid w:val="00C93BA9"/>
    <w:rsid w:val="00C949B9"/>
    <w:rsid w:val="00C94E5C"/>
    <w:rsid w:val="00C956FA"/>
    <w:rsid w:val="00C95A5E"/>
    <w:rsid w:val="00CA005C"/>
    <w:rsid w:val="00CA0681"/>
    <w:rsid w:val="00CA1314"/>
    <w:rsid w:val="00CA35EC"/>
    <w:rsid w:val="00CA3961"/>
    <w:rsid w:val="00CA496F"/>
    <w:rsid w:val="00CA5709"/>
    <w:rsid w:val="00CA58DE"/>
    <w:rsid w:val="00CA5A10"/>
    <w:rsid w:val="00CA62FA"/>
    <w:rsid w:val="00CA7A26"/>
    <w:rsid w:val="00CB1B5C"/>
    <w:rsid w:val="00CB1F6C"/>
    <w:rsid w:val="00CB2536"/>
    <w:rsid w:val="00CB2828"/>
    <w:rsid w:val="00CB2B65"/>
    <w:rsid w:val="00CB4B0C"/>
    <w:rsid w:val="00CB4C1F"/>
    <w:rsid w:val="00CB504C"/>
    <w:rsid w:val="00CB59CB"/>
    <w:rsid w:val="00CB5A96"/>
    <w:rsid w:val="00CB64CE"/>
    <w:rsid w:val="00CB6E3E"/>
    <w:rsid w:val="00CC0786"/>
    <w:rsid w:val="00CC08F4"/>
    <w:rsid w:val="00CC0A02"/>
    <w:rsid w:val="00CC10FA"/>
    <w:rsid w:val="00CC2B03"/>
    <w:rsid w:val="00CC374E"/>
    <w:rsid w:val="00CC4D03"/>
    <w:rsid w:val="00CC587F"/>
    <w:rsid w:val="00CC5C3D"/>
    <w:rsid w:val="00CC5DAB"/>
    <w:rsid w:val="00CC67BA"/>
    <w:rsid w:val="00CC6E12"/>
    <w:rsid w:val="00CC6F7D"/>
    <w:rsid w:val="00CC7F86"/>
    <w:rsid w:val="00CD07E9"/>
    <w:rsid w:val="00CD1418"/>
    <w:rsid w:val="00CD1BEC"/>
    <w:rsid w:val="00CD20EA"/>
    <w:rsid w:val="00CD241E"/>
    <w:rsid w:val="00CD26AE"/>
    <w:rsid w:val="00CD2723"/>
    <w:rsid w:val="00CD295C"/>
    <w:rsid w:val="00CD2B03"/>
    <w:rsid w:val="00CD3E25"/>
    <w:rsid w:val="00CD3F55"/>
    <w:rsid w:val="00CD496D"/>
    <w:rsid w:val="00CD5082"/>
    <w:rsid w:val="00CD5380"/>
    <w:rsid w:val="00CD5AE9"/>
    <w:rsid w:val="00CD5F6C"/>
    <w:rsid w:val="00CD6590"/>
    <w:rsid w:val="00CD6B59"/>
    <w:rsid w:val="00CD6CA4"/>
    <w:rsid w:val="00CD6CC7"/>
    <w:rsid w:val="00CD73B7"/>
    <w:rsid w:val="00CD73DE"/>
    <w:rsid w:val="00CD7DB6"/>
    <w:rsid w:val="00CE0E99"/>
    <w:rsid w:val="00CE1046"/>
    <w:rsid w:val="00CE1B3C"/>
    <w:rsid w:val="00CE2371"/>
    <w:rsid w:val="00CE30B2"/>
    <w:rsid w:val="00CE366A"/>
    <w:rsid w:val="00CE3AF3"/>
    <w:rsid w:val="00CE42D4"/>
    <w:rsid w:val="00CE4D14"/>
    <w:rsid w:val="00CE4F0C"/>
    <w:rsid w:val="00CE5161"/>
    <w:rsid w:val="00CE545E"/>
    <w:rsid w:val="00CE548F"/>
    <w:rsid w:val="00CE5533"/>
    <w:rsid w:val="00CE57D9"/>
    <w:rsid w:val="00CE58DB"/>
    <w:rsid w:val="00CE5DEE"/>
    <w:rsid w:val="00CE606F"/>
    <w:rsid w:val="00CE6242"/>
    <w:rsid w:val="00CE6563"/>
    <w:rsid w:val="00CE67EB"/>
    <w:rsid w:val="00CE6AD2"/>
    <w:rsid w:val="00CE6C40"/>
    <w:rsid w:val="00CE7629"/>
    <w:rsid w:val="00CE77A7"/>
    <w:rsid w:val="00CF0802"/>
    <w:rsid w:val="00CF102F"/>
    <w:rsid w:val="00CF20ED"/>
    <w:rsid w:val="00CF2222"/>
    <w:rsid w:val="00CF2750"/>
    <w:rsid w:val="00CF2BD8"/>
    <w:rsid w:val="00CF3501"/>
    <w:rsid w:val="00CF3C7D"/>
    <w:rsid w:val="00CF3EC6"/>
    <w:rsid w:val="00CF4007"/>
    <w:rsid w:val="00CF44A8"/>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2CE1"/>
    <w:rsid w:val="00D030CD"/>
    <w:rsid w:val="00D034F9"/>
    <w:rsid w:val="00D051A1"/>
    <w:rsid w:val="00D06217"/>
    <w:rsid w:val="00D0639E"/>
    <w:rsid w:val="00D06456"/>
    <w:rsid w:val="00D06628"/>
    <w:rsid w:val="00D06A65"/>
    <w:rsid w:val="00D06B79"/>
    <w:rsid w:val="00D0728B"/>
    <w:rsid w:val="00D07453"/>
    <w:rsid w:val="00D077FF"/>
    <w:rsid w:val="00D07F3E"/>
    <w:rsid w:val="00D1018A"/>
    <w:rsid w:val="00D10AA9"/>
    <w:rsid w:val="00D1112C"/>
    <w:rsid w:val="00D11643"/>
    <w:rsid w:val="00D12174"/>
    <w:rsid w:val="00D12DB6"/>
    <w:rsid w:val="00D12EDB"/>
    <w:rsid w:val="00D13586"/>
    <w:rsid w:val="00D13713"/>
    <w:rsid w:val="00D138A0"/>
    <w:rsid w:val="00D14DE8"/>
    <w:rsid w:val="00D15058"/>
    <w:rsid w:val="00D150B1"/>
    <w:rsid w:val="00D15D54"/>
    <w:rsid w:val="00D1618E"/>
    <w:rsid w:val="00D170A9"/>
    <w:rsid w:val="00D17522"/>
    <w:rsid w:val="00D20718"/>
    <w:rsid w:val="00D209AB"/>
    <w:rsid w:val="00D20B39"/>
    <w:rsid w:val="00D20D1F"/>
    <w:rsid w:val="00D20D27"/>
    <w:rsid w:val="00D20D29"/>
    <w:rsid w:val="00D21289"/>
    <w:rsid w:val="00D226D5"/>
    <w:rsid w:val="00D23298"/>
    <w:rsid w:val="00D23F6C"/>
    <w:rsid w:val="00D24A69"/>
    <w:rsid w:val="00D262C7"/>
    <w:rsid w:val="00D26DDD"/>
    <w:rsid w:val="00D26FE5"/>
    <w:rsid w:val="00D271E6"/>
    <w:rsid w:val="00D27265"/>
    <w:rsid w:val="00D309BC"/>
    <w:rsid w:val="00D30BA9"/>
    <w:rsid w:val="00D3183F"/>
    <w:rsid w:val="00D3184C"/>
    <w:rsid w:val="00D3231E"/>
    <w:rsid w:val="00D32B44"/>
    <w:rsid w:val="00D32DF4"/>
    <w:rsid w:val="00D3484D"/>
    <w:rsid w:val="00D34EAB"/>
    <w:rsid w:val="00D352FA"/>
    <w:rsid w:val="00D35315"/>
    <w:rsid w:val="00D3586E"/>
    <w:rsid w:val="00D36202"/>
    <w:rsid w:val="00D363F0"/>
    <w:rsid w:val="00D37783"/>
    <w:rsid w:val="00D37799"/>
    <w:rsid w:val="00D4001B"/>
    <w:rsid w:val="00D4062C"/>
    <w:rsid w:val="00D409D9"/>
    <w:rsid w:val="00D4115B"/>
    <w:rsid w:val="00D41850"/>
    <w:rsid w:val="00D42ADF"/>
    <w:rsid w:val="00D42E98"/>
    <w:rsid w:val="00D42F8E"/>
    <w:rsid w:val="00D44256"/>
    <w:rsid w:val="00D4436B"/>
    <w:rsid w:val="00D454F4"/>
    <w:rsid w:val="00D456B4"/>
    <w:rsid w:val="00D459FC"/>
    <w:rsid w:val="00D45E8F"/>
    <w:rsid w:val="00D45E93"/>
    <w:rsid w:val="00D45F27"/>
    <w:rsid w:val="00D46007"/>
    <w:rsid w:val="00D463CE"/>
    <w:rsid w:val="00D46DA9"/>
    <w:rsid w:val="00D4765A"/>
    <w:rsid w:val="00D478FC"/>
    <w:rsid w:val="00D47905"/>
    <w:rsid w:val="00D5018A"/>
    <w:rsid w:val="00D501C2"/>
    <w:rsid w:val="00D508B1"/>
    <w:rsid w:val="00D50CBA"/>
    <w:rsid w:val="00D50DE7"/>
    <w:rsid w:val="00D51602"/>
    <w:rsid w:val="00D52B1B"/>
    <w:rsid w:val="00D52F33"/>
    <w:rsid w:val="00D5308B"/>
    <w:rsid w:val="00D532AA"/>
    <w:rsid w:val="00D5552C"/>
    <w:rsid w:val="00D5570C"/>
    <w:rsid w:val="00D55AB4"/>
    <w:rsid w:val="00D55E5E"/>
    <w:rsid w:val="00D565DA"/>
    <w:rsid w:val="00D60451"/>
    <w:rsid w:val="00D604C6"/>
    <w:rsid w:val="00D60C0A"/>
    <w:rsid w:val="00D610B5"/>
    <w:rsid w:val="00D61C22"/>
    <w:rsid w:val="00D61CC8"/>
    <w:rsid w:val="00D623CC"/>
    <w:rsid w:val="00D632C1"/>
    <w:rsid w:val="00D633AF"/>
    <w:rsid w:val="00D6371A"/>
    <w:rsid w:val="00D637ED"/>
    <w:rsid w:val="00D647DA"/>
    <w:rsid w:val="00D65155"/>
    <w:rsid w:val="00D65469"/>
    <w:rsid w:val="00D65912"/>
    <w:rsid w:val="00D65A56"/>
    <w:rsid w:val="00D65D01"/>
    <w:rsid w:val="00D65E24"/>
    <w:rsid w:val="00D6657D"/>
    <w:rsid w:val="00D6659D"/>
    <w:rsid w:val="00D66D06"/>
    <w:rsid w:val="00D66FB4"/>
    <w:rsid w:val="00D70B35"/>
    <w:rsid w:val="00D72494"/>
    <w:rsid w:val="00D72702"/>
    <w:rsid w:val="00D72EA7"/>
    <w:rsid w:val="00D73959"/>
    <w:rsid w:val="00D73B1C"/>
    <w:rsid w:val="00D741DB"/>
    <w:rsid w:val="00D7451D"/>
    <w:rsid w:val="00D74828"/>
    <w:rsid w:val="00D74BF4"/>
    <w:rsid w:val="00D75880"/>
    <w:rsid w:val="00D763DA"/>
    <w:rsid w:val="00D76705"/>
    <w:rsid w:val="00D7670A"/>
    <w:rsid w:val="00D769BC"/>
    <w:rsid w:val="00D80840"/>
    <w:rsid w:val="00D8111F"/>
    <w:rsid w:val="00D81248"/>
    <w:rsid w:val="00D84359"/>
    <w:rsid w:val="00D853F8"/>
    <w:rsid w:val="00D86F86"/>
    <w:rsid w:val="00D87537"/>
    <w:rsid w:val="00D902C1"/>
    <w:rsid w:val="00D916E1"/>
    <w:rsid w:val="00D91DB3"/>
    <w:rsid w:val="00D92158"/>
    <w:rsid w:val="00D924DE"/>
    <w:rsid w:val="00D92C7C"/>
    <w:rsid w:val="00D92D76"/>
    <w:rsid w:val="00D92DE5"/>
    <w:rsid w:val="00D9356B"/>
    <w:rsid w:val="00D9455A"/>
    <w:rsid w:val="00D946A7"/>
    <w:rsid w:val="00D947C1"/>
    <w:rsid w:val="00D95A60"/>
    <w:rsid w:val="00D9702E"/>
    <w:rsid w:val="00D9726E"/>
    <w:rsid w:val="00D97D0E"/>
    <w:rsid w:val="00D97F2D"/>
    <w:rsid w:val="00D97FA3"/>
    <w:rsid w:val="00DA071F"/>
    <w:rsid w:val="00DA0F98"/>
    <w:rsid w:val="00DA1ACF"/>
    <w:rsid w:val="00DA1C1F"/>
    <w:rsid w:val="00DA2A93"/>
    <w:rsid w:val="00DA2B87"/>
    <w:rsid w:val="00DA32CC"/>
    <w:rsid w:val="00DA349E"/>
    <w:rsid w:val="00DA35AC"/>
    <w:rsid w:val="00DA38EA"/>
    <w:rsid w:val="00DA4F4F"/>
    <w:rsid w:val="00DA5119"/>
    <w:rsid w:val="00DA5198"/>
    <w:rsid w:val="00DA5A25"/>
    <w:rsid w:val="00DA5FCF"/>
    <w:rsid w:val="00DA6C18"/>
    <w:rsid w:val="00DA6F45"/>
    <w:rsid w:val="00DA7484"/>
    <w:rsid w:val="00DA7D79"/>
    <w:rsid w:val="00DA7FB4"/>
    <w:rsid w:val="00DB0423"/>
    <w:rsid w:val="00DB0519"/>
    <w:rsid w:val="00DB1401"/>
    <w:rsid w:val="00DB1672"/>
    <w:rsid w:val="00DB1CF7"/>
    <w:rsid w:val="00DB2332"/>
    <w:rsid w:val="00DB2734"/>
    <w:rsid w:val="00DB2E97"/>
    <w:rsid w:val="00DB389C"/>
    <w:rsid w:val="00DB39B9"/>
    <w:rsid w:val="00DB4C58"/>
    <w:rsid w:val="00DB5646"/>
    <w:rsid w:val="00DB688C"/>
    <w:rsid w:val="00DB6982"/>
    <w:rsid w:val="00DB6C69"/>
    <w:rsid w:val="00DB6E78"/>
    <w:rsid w:val="00DC04EF"/>
    <w:rsid w:val="00DC0C3C"/>
    <w:rsid w:val="00DC0EA1"/>
    <w:rsid w:val="00DC11A6"/>
    <w:rsid w:val="00DC148A"/>
    <w:rsid w:val="00DC151D"/>
    <w:rsid w:val="00DC1C3C"/>
    <w:rsid w:val="00DC2076"/>
    <w:rsid w:val="00DC3491"/>
    <w:rsid w:val="00DC370F"/>
    <w:rsid w:val="00DC410A"/>
    <w:rsid w:val="00DC4379"/>
    <w:rsid w:val="00DC4EC1"/>
    <w:rsid w:val="00DC551C"/>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9D8"/>
    <w:rsid w:val="00DE50F0"/>
    <w:rsid w:val="00DE5D77"/>
    <w:rsid w:val="00DE5F18"/>
    <w:rsid w:val="00DE63AA"/>
    <w:rsid w:val="00DE6E5C"/>
    <w:rsid w:val="00DF06F5"/>
    <w:rsid w:val="00DF1498"/>
    <w:rsid w:val="00DF165B"/>
    <w:rsid w:val="00DF29BF"/>
    <w:rsid w:val="00DF2C72"/>
    <w:rsid w:val="00DF3931"/>
    <w:rsid w:val="00DF3F48"/>
    <w:rsid w:val="00DF422F"/>
    <w:rsid w:val="00DF4D2D"/>
    <w:rsid w:val="00DF5E53"/>
    <w:rsid w:val="00DF62E9"/>
    <w:rsid w:val="00DF66AC"/>
    <w:rsid w:val="00DF6860"/>
    <w:rsid w:val="00DF746D"/>
    <w:rsid w:val="00DF7E82"/>
    <w:rsid w:val="00E00A94"/>
    <w:rsid w:val="00E00AED"/>
    <w:rsid w:val="00E00CA1"/>
    <w:rsid w:val="00E00F37"/>
    <w:rsid w:val="00E00F61"/>
    <w:rsid w:val="00E01509"/>
    <w:rsid w:val="00E01947"/>
    <w:rsid w:val="00E01B29"/>
    <w:rsid w:val="00E02F5B"/>
    <w:rsid w:val="00E03186"/>
    <w:rsid w:val="00E0392F"/>
    <w:rsid w:val="00E03BF7"/>
    <w:rsid w:val="00E04727"/>
    <w:rsid w:val="00E0641D"/>
    <w:rsid w:val="00E0663A"/>
    <w:rsid w:val="00E07A5D"/>
    <w:rsid w:val="00E10B49"/>
    <w:rsid w:val="00E10F1F"/>
    <w:rsid w:val="00E115C0"/>
    <w:rsid w:val="00E1183E"/>
    <w:rsid w:val="00E12759"/>
    <w:rsid w:val="00E12AE8"/>
    <w:rsid w:val="00E14358"/>
    <w:rsid w:val="00E14863"/>
    <w:rsid w:val="00E166B2"/>
    <w:rsid w:val="00E17655"/>
    <w:rsid w:val="00E2001F"/>
    <w:rsid w:val="00E20527"/>
    <w:rsid w:val="00E20DB0"/>
    <w:rsid w:val="00E21468"/>
    <w:rsid w:val="00E21FBB"/>
    <w:rsid w:val="00E22311"/>
    <w:rsid w:val="00E22EC3"/>
    <w:rsid w:val="00E23E55"/>
    <w:rsid w:val="00E2484F"/>
    <w:rsid w:val="00E2580F"/>
    <w:rsid w:val="00E262F9"/>
    <w:rsid w:val="00E263C9"/>
    <w:rsid w:val="00E266C3"/>
    <w:rsid w:val="00E2697E"/>
    <w:rsid w:val="00E26B02"/>
    <w:rsid w:val="00E26B53"/>
    <w:rsid w:val="00E27922"/>
    <w:rsid w:val="00E3059C"/>
    <w:rsid w:val="00E31508"/>
    <w:rsid w:val="00E31BF5"/>
    <w:rsid w:val="00E32918"/>
    <w:rsid w:val="00E32A47"/>
    <w:rsid w:val="00E33E46"/>
    <w:rsid w:val="00E3453F"/>
    <w:rsid w:val="00E3454E"/>
    <w:rsid w:val="00E347EF"/>
    <w:rsid w:val="00E34919"/>
    <w:rsid w:val="00E34F34"/>
    <w:rsid w:val="00E3507D"/>
    <w:rsid w:val="00E35989"/>
    <w:rsid w:val="00E35EFF"/>
    <w:rsid w:val="00E36B92"/>
    <w:rsid w:val="00E3709E"/>
    <w:rsid w:val="00E37A2F"/>
    <w:rsid w:val="00E37A5F"/>
    <w:rsid w:val="00E40176"/>
    <w:rsid w:val="00E421C2"/>
    <w:rsid w:val="00E42C9A"/>
    <w:rsid w:val="00E4410B"/>
    <w:rsid w:val="00E4421B"/>
    <w:rsid w:val="00E44557"/>
    <w:rsid w:val="00E45221"/>
    <w:rsid w:val="00E46851"/>
    <w:rsid w:val="00E46904"/>
    <w:rsid w:val="00E46BC9"/>
    <w:rsid w:val="00E50F99"/>
    <w:rsid w:val="00E5135F"/>
    <w:rsid w:val="00E526CC"/>
    <w:rsid w:val="00E52818"/>
    <w:rsid w:val="00E52E9E"/>
    <w:rsid w:val="00E54296"/>
    <w:rsid w:val="00E5451C"/>
    <w:rsid w:val="00E55455"/>
    <w:rsid w:val="00E554F7"/>
    <w:rsid w:val="00E5571D"/>
    <w:rsid w:val="00E55A3D"/>
    <w:rsid w:val="00E570DF"/>
    <w:rsid w:val="00E572BD"/>
    <w:rsid w:val="00E57B9C"/>
    <w:rsid w:val="00E60BCF"/>
    <w:rsid w:val="00E6110F"/>
    <w:rsid w:val="00E61836"/>
    <w:rsid w:val="00E620D3"/>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1E7"/>
    <w:rsid w:val="00E72A25"/>
    <w:rsid w:val="00E72D7F"/>
    <w:rsid w:val="00E72F32"/>
    <w:rsid w:val="00E733E9"/>
    <w:rsid w:val="00E742F9"/>
    <w:rsid w:val="00E751A0"/>
    <w:rsid w:val="00E755A6"/>
    <w:rsid w:val="00E761B3"/>
    <w:rsid w:val="00E77073"/>
    <w:rsid w:val="00E77DF3"/>
    <w:rsid w:val="00E77FE1"/>
    <w:rsid w:val="00E801AA"/>
    <w:rsid w:val="00E801F3"/>
    <w:rsid w:val="00E8055A"/>
    <w:rsid w:val="00E81A9D"/>
    <w:rsid w:val="00E81F34"/>
    <w:rsid w:val="00E82796"/>
    <w:rsid w:val="00E82EA4"/>
    <w:rsid w:val="00E830EC"/>
    <w:rsid w:val="00E83287"/>
    <w:rsid w:val="00E8332F"/>
    <w:rsid w:val="00E8429C"/>
    <w:rsid w:val="00E85323"/>
    <w:rsid w:val="00E8541C"/>
    <w:rsid w:val="00E85AD6"/>
    <w:rsid w:val="00E86076"/>
    <w:rsid w:val="00E864F9"/>
    <w:rsid w:val="00E86D4D"/>
    <w:rsid w:val="00E87452"/>
    <w:rsid w:val="00E9013E"/>
    <w:rsid w:val="00E90DA3"/>
    <w:rsid w:val="00E916E8"/>
    <w:rsid w:val="00E91B02"/>
    <w:rsid w:val="00E933DE"/>
    <w:rsid w:val="00E940DA"/>
    <w:rsid w:val="00E953C5"/>
    <w:rsid w:val="00E955FF"/>
    <w:rsid w:val="00E95999"/>
    <w:rsid w:val="00E9603A"/>
    <w:rsid w:val="00E9608D"/>
    <w:rsid w:val="00E9610D"/>
    <w:rsid w:val="00E96B44"/>
    <w:rsid w:val="00E972D8"/>
    <w:rsid w:val="00EA01C5"/>
    <w:rsid w:val="00EA133A"/>
    <w:rsid w:val="00EA206A"/>
    <w:rsid w:val="00EA2F74"/>
    <w:rsid w:val="00EA3C5A"/>
    <w:rsid w:val="00EA3D74"/>
    <w:rsid w:val="00EA4218"/>
    <w:rsid w:val="00EA4B7C"/>
    <w:rsid w:val="00EA502E"/>
    <w:rsid w:val="00EA5267"/>
    <w:rsid w:val="00EA565E"/>
    <w:rsid w:val="00EA5C8A"/>
    <w:rsid w:val="00EA5D87"/>
    <w:rsid w:val="00EA6029"/>
    <w:rsid w:val="00EA6144"/>
    <w:rsid w:val="00EA62C9"/>
    <w:rsid w:val="00EA7DC0"/>
    <w:rsid w:val="00EA7FE0"/>
    <w:rsid w:val="00EB0685"/>
    <w:rsid w:val="00EB0C3E"/>
    <w:rsid w:val="00EB19F7"/>
    <w:rsid w:val="00EB1C08"/>
    <w:rsid w:val="00EB201D"/>
    <w:rsid w:val="00EB2477"/>
    <w:rsid w:val="00EB285D"/>
    <w:rsid w:val="00EB2B75"/>
    <w:rsid w:val="00EB2D4D"/>
    <w:rsid w:val="00EB3C65"/>
    <w:rsid w:val="00EB58B9"/>
    <w:rsid w:val="00EB59B4"/>
    <w:rsid w:val="00EB5CC3"/>
    <w:rsid w:val="00EB6C21"/>
    <w:rsid w:val="00EB6EB4"/>
    <w:rsid w:val="00EB7AA1"/>
    <w:rsid w:val="00EC0542"/>
    <w:rsid w:val="00EC0684"/>
    <w:rsid w:val="00EC0830"/>
    <w:rsid w:val="00EC1063"/>
    <w:rsid w:val="00EC1A49"/>
    <w:rsid w:val="00EC23BE"/>
    <w:rsid w:val="00EC2626"/>
    <w:rsid w:val="00EC2A4E"/>
    <w:rsid w:val="00EC3CB7"/>
    <w:rsid w:val="00EC3D5F"/>
    <w:rsid w:val="00EC3F7B"/>
    <w:rsid w:val="00EC59F3"/>
    <w:rsid w:val="00EC64B4"/>
    <w:rsid w:val="00EC6A1C"/>
    <w:rsid w:val="00EC70AE"/>
    <w:rsid w:val="00EC7CD7"/>
    <w:rsid w:val="00ED10B0"/>
    <w:rsid w:val="00ED1C44"/>
    <w:rsid w:val="00ED33D7"/>
    <w:rsid w:val="00ED3799"/>
    <w:rsid w:val="00ED4525"/>
    <w:rsid w:val="00ED49E5"/>
    <w:rsid w:val="00ED5040"/>
    <w:rsid w:val="00ED55CD"/>
    <w:rsid w:val="00ED5A0C"/>
    <w:rsid w:val="00ED63FD"/>
    <w:rsid w:val="00ED6D7A"/>
    <w:rsid w:val="00ED73B2"/>
    <w:rsid w:val="00EE055B"/>
    <w:rsid w:val="00EE089C"/>
    <w:rsid w:val="00EE1017"/>
    <w:rsid w:val="00EE16D9"/>
    <w:rsid w:val="00EE170F"/>
    <w:rsid w:val="00EE207D"/>
    <w:rsid w:val="00EE30F7"/>
    <w:rsid w:val="00EE32BE"/>
    <w:rsid w:val="00EE3379"/>
    <w:rsid w:val="00EE3C5B"/>
    <w:rsid w:val="00EE3D7E"/>
    <w:rsid w:val="00EE4A61"/>
    <w:rsid w:val="00EE4A93"/>
    <w:rsid w:val="00EE6972"/>
    <w:rsid w:val="00EE7AB8"/>
    <w:rsid w:val="00EE7CF4"/>
    <w:rsid w:val="00EF000E"/>
    <w:rsid w:val="00EF02CC"/>
    <w:rsid w:val="00EF08D1"/>
    <w:rsid w:val="00EF0A24"/>
    <w:rsid w:val="00EF0BBE"/>
    <w:rsid w:val="00EF15B3"/>
    <w:rsid w:val="00EF1AC3"/>
    <w:rsid w:val="00EF20CC"/>
    <w:rsid w:val="00EF20E7"/>
    <w:rsid w:val="00EF2362"/>
    <w:rsid w:val="00EF24FA"/>
    <w:rsid w:val="00EF35EF"/>
    <w:rsid w:val="00EF3625"/>
    <w:rsid w:val="00EF3CD2"/>
    <w:rsid w:val="00EF4895"/>
    <w:rsid w:val="00EF4F4E"/>
    <w:rsid w:val="00EF5409"/>
    <w:rsid w:val="00EF5788"/>
    <w:rsid w:val="00EF74BE"/>
    <w:rsid w:val="00F004C5"/>
    <w:rsid w:val="00F00943"/>
    <w:rsid w:val="00F01489"/>
    <w:rsid w:val="00F01731"/>
    <w:rsid w:val="00F024DA"/>
    <w:rsid w:val="00F030B7"/>
    <w:rsid w:val="00F03260"/>
    <w:rsid w:val="00F032F3"/>
    <w:rsid w:val="00F03E92"/>
    <w:rsid w:val="00F04743"/>
    <w:rsid w:val="00F04E59"/>
    <w:rsid w:val="00F0511A"/>
    <w:rsid w:val="00F054FB"/>
    <w:rsid w:val="00F056BD"/>
    <w:rsid w:val="00F05DD5"/>
    <w:rsid w:val="00F0666B"/>
    <w:rsid w:val="00F07EE5"/>
    <w:rsid w:val="00F10850"/>
    <w:rsid w:val="00F115F6"/>
    <w:rsid w:val="00F11895"/>
    <w:rsid w:val="00F11E45"/>
    <w:rsid w:val="00F1263C"/>
    <w:rsid w:val="00F1332E"/>
    <w:rsid w:val="00F135C8"/>
    <w:rsid w:val="00F135ED"/>
    <w:rsid w:val="00F13879"/>
    <w:rsid w:val="00F143EE"/>
    <w:rsid w:val="00F14CAB"/>
    <w:rsid w:val="00F15FA7"/>
    <w:rsid w:val="00F20DF6"/>
    <w:rsid w:val="00F21563"/>
    <w:rsid w:val="00F215FA"/>
    <w:rsid w:val="00F21670"/>
    <w:rsid w:val="00F2257C"/>
    <w:rsid w:val="00F228C4"/>
    <w:rsid w:val="00F22F0A"/>
    <w:rsid w:val="00F2300D"/>
    <w:rsid w:val="00F23173"/>
    <w:rsid w:val="00F23984"/>
    <w:rsid w:val="00F23C41"/>
    <w:rsid w:val="00F23D43"/>
    <w:rsid w:val="00F247D2"/>
    <w:rsid w:val="00F24CEF"/>
    <w:rsid w:val="00F25177"/>
    <w:rsid w:val="00F25385"/>
    <w:rsid w:val="00F256B8"/>
    <w:rsid w:val="00F25D4C"/>
    <w:rsid w:val="00F2624E"/>
    <w:rsid w:val="00F26B9F"/>
    <w:rsid w:val="00F279DD"/>
    <w:rsid w:val="00F27B6F"/>
    <w:rsid w:val="00F3036A"/>
    <w:rsid w:val="00F3151A"/>
    <w:rsid w:val="00F31718"/>
    <w:rsid w:val="00F32354"/>
    <w:rsid w:val="00F32DC0"/>
    <w:rsid w:val="00F33287"/>
    <w:rsid w:val="00F33857"/>
    <w:rsid w:val="00F33B22"/>
    <w:rsid w:val="00F33DA4"/>
    <w:rsid w:val="00F33E49"/>
    <w:rsid w:val="00F34073"/>
    <w:rsid w:val="00F34564"/>
    <w:rsid w:val="00F349EF"/>
    <w:rsid w:val="00F34B39"/>
    <w:rsid w:val="00F34F06"/>
    <w:rsid w:val="00F367D3"/>
    <w:rsid w:val="00F37B6F"/>
    <w:rsid w:val="00F37D62"/>
    <w:rsid w:val="00F417F7"/>
    <w:rsid w:val="00F41E12"/>
    <w:rsid w:val="00F42C64"/>
    <w:rsid w:val="00F43C35"/>
    <w:rsid w:val="00F43D76"/>
    <w:rsid w:val="00F43F38"/>
    <w:rsid w:val="00F44421"/>
    <w:rsid w:val="00F45AF5"/>
    <w:rsid w:val="00F45D13"/>
    <w:rsid w:val="00F46332"/>
    <w:rsid w:val="00F46505"/>
    <w:rsid w:val="00F46865"/>
    <w:rsid w:val="00F468C9"/>
    <w:rsid w:val="00F471F5"/>
    <w:rsid w:val="00F4765F"/>
    <w:rsid w:val="00F47EDD"/>
    <w:rsid w:val="00F503A2"/>
    <w:rsid w:val="00F5112E"/>
    <w:rsid w:val="00F5193D"/>
    <w:rsid w:val="00F51B60"/>
    <w:rsid w:val="00F51DD8"/>
    <w:rsid w:val="00F51F09"/>
    <w:rsid w:val="00F52547"/>
    <w:rsid w:val="00F5284F"/>
    <w:rsid w:val="00F52D10"/>
    <w:rsid w:val="00F53861"/>
    <w:rsid w:val="00F5388C"/>
    <w:rsid w:val="00F53F41"/>
    <w:rsid w:val="00F5403E"/>
    <w:rsid w:val="00F541A8"/>
    <w:rsid w:val="00F541B7"/>
    <w:rsid w:val="00F54B3D"/>
    <w:rsid w:val="00F55162"/>
    <w:rsid w:val="00F555E4"/>
    <w:rsid w:val="00F57272"/>
    <w:rsid w:val="00F57845"/>
    <w:rsid w:val="00F60116"/>
    <w:rsid w:val="00F60256"/>
    <w:rsid w:val="00F60BD2"/>
    <w:rsid w:val="00F63877"/>
    <w:rsid w:val="00F63B02"/>
    <w:rsid w:val="00F64515"/>
    <w:rsid w:val="00F64C94"/>
    <w:rsid w:val="00F65739"/>
    <w:rsid w:val="00F6715A"/>
    <w:rsid w:val="00F67CFE"/>
    <w:rsid w:val="00F67E26"/>
    <w:rsid w:val="00F67FC9"/>
    <w:rsid w:val="00F709B7"/>
    <w:rsid w:val="00F70CA8"/>
    <w:rsid w:val="00F715FE"/>
    <w:rsid w:val="00F716BA"/>
    <w:rsid w:val="00F718EA"/>
    <w:rsid w:val="00F71E56"/>
    <w:rsid w:val="00F72CE8"/>
    <w:rsid w:val="00F733B3"/>
    <w:rsid w:val="00F74709"/>
    <w:rsid w:val="00F76E58"/>
    <w:rsid w:val="00F80598"/>
    <w:rsid w:val="00F80C7B"/>
    <w:rsid w:val="00F81318"/>
    <w:rsid w:val="00F8159C"/>
    <w:rsid w:val="00F81702"/>
    <w:rsid w:val="00F8171B"/>
    <w:rsid w:val="00F81F20"/>
    <w:rsid w:val="00F84182"/>
    <w:rsid w:val="00F8421D"/>
    <w:rsid w:val="00F84CC7"/>
    <w:rsid w:val="00F85284"/>
    <w:rsid w:val="00F8572F"/>
    <w:rsid w:val="00F857AE"/>
    <w:rsid w:val="00F86274"/>
    <w:rsid w:val="00F86816"/>
    <w:rsid w:val="00F86A0F"/>
    <w:rsid w:val="00F8715A"/>
    <w:rsid w:val="00F90441"/>
    <w:rsid w:val="00F90A91"/>
    <w:rsid w:val="00F9113D"/>
    <w:rsid w:val="00F91483"/>
    <w:rsid w:val="00F919CB"/>
    <w:rsid w:val="00F91B35"/>
    <w:rsid w:val="00F931D2"/>
    <w:rsid w:val="00F9359E"/>
    <w:rsid w:val="00F93F1E"/>
    <w:rsid w:val="00F947A0"/>
    <w:rsid w:val="00F94FA6"/>
    <w:rsid w:val="00F95A17"/>
    <w:rsid w:val="00F95AAB"/>
    <w:rsid w:val="00F95DDB"/>
    <w:rsid w:val="00F96468"/>
    <w:rsid w:val="00F9695F"/>
    <w:rsid w:val="00F9711F"/>
    <w:rsid w:val="00FA00D2"/>
    <w:rsid w:val="00FA0B2A"/>
    <w:rsid w:val="00FA116B"/>
    <w:rsid w:val="00FA1575"/>
    <w:rsid w:val="00FA16F2"/>
    <w:rsid w:val="00FA315C"/>
    <w:rsid w:val="00FA35B5"/>
    <w:rsid w:val="00FA4C7D"/>
    <w:rsid w:val="00FA4FAF"/>
    <w:rsid w:val="00FA502F"/>
    <w:rsid w:val="00FA5069"/>
    <w:rsid w:val="00FA5072"/>
    <w:rsid w:val="00FA59F1"/>
    <w:rsid w:val="00FA6E16"/>
    <w:rsid w:val="00FA779A"/>
    <w:rsid w:val="00FA789B"/>
    <w:rsid w:val="00FA7983"/>
    <w:rsid w:val="00FA7A6B"/>
    <w:rsid w:val="00FB045D"/>
    <w:rsid w:val="00FB2C94"/>
    <w:rsid w:val="00FB30BE"/>
    <w:rsid w:val="00FB389F"/>
    <w:rsid w:val="00FB47BC"/>
    <w:rsid w:val="00FB561D"/>
    <w:rsid w:val="00FB5BAE"/>
    <w:rsid w:val="00FB5DB1"/>
    <w:rsid w:val="00FB6254"/>
    <w:rsid w:val="00FB6C8D"/>
    <w:rsid w:val="00FB72DE"/>
    <w:rsid w:val="00FB747C"/>
    <w:rsid w:val="00FC1156"/>
    <w:rsid w:val="00FC1216"/>
    <w:rsid w:val="00FC130C"/>
    <w:rsid w:val="00FC1780"/>
    <w:rsid w:val="00FC1CBF"/>
    <w:rsid w:val="00FC39C3"/>
    <w:rsid w:val="00FC41F9"/>
    <w:rsid w:val="00FC4440"/>
    <w:rsid w:val="00FC4C3B"/>
    <w:rsid w:val="00FC4DC3"/>
    <w:rsid w:val="00FC600A"/>
    <w:rsid w:val="00FC65A8"/>
    <w:rsid w:val="00FC7538"/>
    <w:rsid w:val="00FC785B"/>
    <w:rsid w:val="00FC7A05"/>
    <w:rsid w:val="00FD03C5"/>
    <w:rsid w:val="00FD115F"/>
    <w:rsid w:val="00FD159C"/>
    <w:rsid w:val="00FD1639"/>
    <w:rsid w:val="00FD221F"/>
    <w:rsid w:val="00FD261D"/>
    <w:rsid w:val="00FD292C"/>
    <w:rsid w:val="00FD3406"/>
    <w:rsid w:val="00FD4765"/>
    <w:rsid w:val="00FD52E2"/>
    <w:rsid w:val="00FD66F6"/>
    <w:rsid w:val="00FD6E9F"/>
    <w:rsid w:val="00FD6F68"/>
    <w:rsid w:val="00FD70B7"/>
    <w:rsid w:val="00FD712A"/>
    <w:rsid w:val="00FD77FB"/>
    <w:rsid w:val="00FE0614"/>
    <w:rsid w:val="00FE1368"/>
    <w:rsid w:val="00FE3FBB"/>
    <w:rsid w:val="00FE4D6A"/>
    <w:rsid w:val="00FE4DD0"/>
    <w:rsid w:val="00FE592F"/>
    <w:rsid w:val="00FE6A11"/>
    <w:rsid w:val="00FE7996"/>
    <w:rsid w:val="00FF050A"/>
    <w:rsid w:val="00FF09A5"/>
    <w:rsid w:val="00FF131B"/>
    <w:rsid w:val="00FF2E28"/>
    <w:rsid w:val="00FF2F66"/>
    <w:rsid w:val="00FF317C"/>
    <w:rsid w:val="00FF3837"/>
    <w:rsid w:val="00FF3C29"/>
    <w:rsid w:val="00FF3D6E"/>
    <w:rsid w:val="00FF42D3"/>
    <w:rsid w:val="00FF4EB0"/>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17B3"/>
    <w:pPr>
      <w:tabs>
        <w:tab w:val="center" w:pos="4320"/>
        <w:tab w:val="right" w:pos="8640"/>
      </w:tabs>
    </w:pPr>
  </w:style>
  <w:style w:type="character" w:styleId="PageNumber">
    <w:name w:val="page number"/>
    <w:basedOn w:val="DefaultParagraphFont"/>
    <w:rsid w:val="003917B3"/>
  </w:style>
  <w:style w:type="paragraph" w:customStyle="1" w:styleId="ParaTab1">
    <w:name w:val="ParaTab 1"/>
    <w:rsid w:val="00C21E80"/>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aliases w:val="Car"/>
    <w:basedOn w:val="Normal"/>
    <w:link w:val="FootnoteTextChar"/>
    <w:uiPriority w:val="99"/>
    <w:unhideWhenUsed/>
    <w:qFormat/>
    <w:rsid w:val="00C21E80"/>
    <w:pPr>
      <w:autoSpaceDE w:val="0"/>
      <w:autoSpaceDN w:val="0"/>
    </w:pPr>
    <w:rPr>
      <w:rFonts w:ascii="CG Times" w:hAnsi="CG Times" w:cs="CG Times"/>
      <w:sz w:val="20"/>
      <w:szCs w:val="20"/>
    </w:rPr>
  </w:style>
  <w:style w:type="character" w:customStyle="1" w:styleId="FootnoteTextChar">
    <w:name w:val="Footnote Text Char"/>
    <w:aliases w:val="Car Char"/>
    <w:link w:val="FootnoteText"/>
    <w:uiPriority w:val="99"/>
    <w:rsid w:val="00C21E80"/>
    <w:rPr>
      <w:rFonts w:ascii="CG Times" w:hAnsi="CG Times" w:cs="CG Times"/>
    </w:rPr>
  </w:style>
  <w:style w:type="character" w:styleId="FootnoteReference">
    <w:name w:val="footnote reference"/>
    <w:unhideWhenUsed/>
    <w:rsid w:val="00C21E80"/>
    <w:rPr>
      <w:vertAlign w:val="superscript"/>
    </w:rPr>
  </w:style>
  <w:style w:type="character" w:styleId="Hyperlink">
    <w:name w:val="Hyperlink"/>
    <w:rsid w:val="00B82501"/>
    <w:rPr>
      <w:color w:val="0000FF"/>
      <w:u w:val="single"/>
    </w:rPr>
  </w:style>
  <w:style w:type="paragraph" w:styleId="EnvelopeReturn">
    <w:name w:val="envelope return"/>
    <w:basedOn w:val="Normal"/>
    <w:rsid w:val="00B82501"/>
    <w:rPr>
      <w:rFonts w:ascii="Arial" w:hAnsi="Arial" w:cs="Arial"/>
      <w:b/>
      <w:i/>
      <w:sz w:val="20"/>
      <w:szCs w:val="20"/>
    </w:rPr>
  </w:style>
  <w:style w:type="paragraph" w:styleId="BodyTextIndent2">
    <w:name w:val="Body Text Indent 2"/>
    <w:basedOn w:val="Normal"/>
    <w:link w:val="BodyTextIndent2Char"/>
    <w:rsid w:val="00B82501"/>
    <w:pPr>
      <w:suppressAutoHyphens/>
      <w:spacing w:line="360" w:lineRule="auto"/>
      <w:ind w:firstLine="1440"/>
      <w:jc w:val="both"/>
    </w:pPr>
    <w:rPr>
      <w:lang w:eastAsia="ar-SA"/>
    </w:rPr>
  </w:style>
  <w:style w:type="character" w:customStyle="1" w:styleId="BodyTextIndent2Char">
    <w:name w:val="Body Text Indent 2 Char"/>
    <w:link w:val="BodyTextIndent2"/>
    <w:rsid w:val="00B82501"/>
    <w:rPr>
      <w:sz w:val="24"/>
      <w:szCs w:val="24"/>
      <w:lang w:eastAsia="ar-SA"/>
    </w:rPr>
  </w:style>
  <w:style w:type="paragraph" w:styleId="BodyTextIndent">
    <w:name w:val="Body Text Indent"/>
    <w:basedOn w:val="Normal"/>
    <w:link w:val="BodyTextIndentChar"/>
    <w:rsid w:val="00B82501"/>
    <w:pPr>
      <w:suppressAutoHyphens/>
      <w:spacing w:line="480" w:lineRule="auto"/>
      <w:ind w:firstLine="720"/>
    </w:pPr>
    <w:rPr>
      <w:lang w:eastAsia="ar-SA"/>
    </w:rPr>
  </w:style>
  <w:style w:type="character" w:customStyle="1" w:styleId="BodyTextIndentChar">
    <w:name w:val="Body Text Indent Char"/>
    <w:link w:val="BodyTextIndent"/>
    <w:rsid w:val="00B82501"/>
    <w:rPr>
      <w:sz w:val="24"/>
      <w:szCs w:val="24"/>
      <w:lang w:eastAsia="ar-SA"/>
    </w:rPr>
  </w:style>
  <w:style w:type="paragraph" w:styleId="BodyText">
    <w:name w:val="Body Text"/>
    <w:basedOn w:val="Normal"/>
    <w:link w:val="BodyTextChar"/>
    <w:rsid w:val="00B82501"/>
    <w:pPr>
      <w:suppressAutoHyphens/>
      <w:spacing w:line="360" w:lineRule="auto"/>
      <w:jc w:val="both"/>
    </w:pPr>
    <w:rPr>
      <w:lang w:eastAsia="ar-SA"/>
    </w:rPr>
  </w:style>
  <w:style w:type="character" w:customStyle="1" w:styleId="BodyTextChar">
    <w:name w:val="Body Text Char"/>
    <w:link w:val="BodyText"/>
    <w:rsid w:val="00B82501"/>
    <w:rPr>
      <w:sz w:val="24"/>
      <w:szCs w:val="24"/>
      <w:lang w:eastAsia="ar-SA"/>
    </w:rPr>
  </w:style>
  <w:style w:type="paragraph" w:styleId="BodyTextIndent3">
    <w:name w:val="Body Text Indent 3"/>
    <w:basedOn w:val="Normal"/>
    <w:link w:val="BodyTextIndent3Char"/>
    <w:rsid w:val="00B82501"/>
    <w:pPr>
      <w:tabs>
        <w:tab w:val="left" w:pos="-2070"/>
        <w:tab w:val="left" w:pos="-1980"/>
      </w:tabs>
      <w:autoSpaceDE w:val="0"/>
      <w:autoSpaceDN w:val="0"/>
      <w:spacing w:line="360" w:lineRule="auto"/>
      <w:ind w:firstLine="720"/>
      <w:jc w:val="both"/>
    </w:pPr>
    <w:rPr>
      <w:lang w:eastAsia="ar-SA"/>
    </w:rPr>
  </w:style>
  <w:style w:type="character" w:customStyle="1" w:styleId="BodyTextIndent3Char">
    <w:name w:val="Body Text Indent 3 Char"/>
    <w:link w:val="BodyTextIndent3"/>
    <w:rsid w:val="00B82501"/>
    <w:rPr>
      <w:sz w:val="24"/>
      <w:szCs w:val="24"/>
      <w:lang w:eastAsia="ar-SA"/>
    </w:rPr>
  </w:style>
  <w:style w:type="paragraph" w:styleId="BalloonText">
    <w:name w:val="Balloon Text"/>
    <w:basedOn w:val="Normal"/>
    <w:link w:val="BalloonTextChar"/>
    <w:rsid w:val="00B82501"/>
    <w:rPr>
      <w:rFonts w:ascii="Tahoma" w:hAnsi="Tahoma" w:cs="Tahoma"/>
      <w:sz w:val="16"/>
      <w:szCs w:val="16"/>
    </w:rPr>
  </w:style>
  <w:style w:type="character" w:customStyle="1" w:styleId="BalloonTextChar">
    <w:name w:val="Balloon Text Char"/>
    <w:link w:val="BalloonText"/>
    <w:rsid w:val="00B82501"/>
    <w:rPr>
      <w:rFonts w:ascii="Tahoma" w:hAnsi="Tahoma" w:cs="Tahoma"/>
      <w:sz w:val="16"/>
      <w:szCs w:val="16"/>
    </w:rPr>
  </w:style>
  <w:style w:type="paragraph" w:styleId="Header">
    <w:name w:val="header"/>
    <w:basedOn w:val="Normal"/>
    <w:link w:val="HeaderChar"/>
    <w:rsid w:val="002005DA"/>
    <w:pPr>
      <w:tabs>
        <w:tab w:val="center" w:pos="4680"/>
        <w:tab w:val="right" w:pos="9360"/>
      </w:tabs>
    </w:pPr>
  </w:style>
  <w:style w:type="character" w:customStyle="1" w:styleId="HeaderChar">
    <w:name w:val="Header Char"/>
    <w:link w:val="Header"/>
    <w:rsid w:val="002005DA"/>
    <w:rPr>
      <w:sz w:val="24"/>
      <w:szCs w:val="24"/>
    </w:rPr>
  </w:style>
  <w:style w:type="paragraph" w:styleId="NormalWeb">
    <w:name w:val="Normal (Web)"/>
    <w:basedOn w:val="Normal"/>
    <w:uiPriority w:val="99"/>
    <w:unhideWhenUsed/>
    <w:rsid w:val="004B7939"/>
    <w:pPr>
      <w:spacing w:before="100" w:beforeAutospacing="1" w:after="100" w:afterAutospacing="1"/>
    </w:pPr>
    <w:rPr>
      <w:lang w:eastAsia="zh-CN"/>
    </w:rPr>
  </w:style>
  <w:style w:type="paragraph" w:styleId="ListParagraph">
    <w:name w:val="List Paragraph"/>
    <w:basedOn w:val="Normal"/>
    <w:uiPriority w:val="99"/>
    <w:qFormat/>
    <w:rsid w:val="005946F0"/>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17B3"/>
    <w:pPr>
      <w:tabs>
        <w:tab w:val="center" w:pos="4320"/>
        <w:tab w:val="right" w:pos="8640"/>
      </w:tabs>
    </w:pPr>
  </w:style>
  <w:style w:type="character" w:styleId="PageNumber">
    <w:name w:val="page number"/>
    <w:basedOn w:val="DefaultParagraphFont"/>
    <w:rsid w:val="003917B3"/>
  </w:style>
  <w:style w:type="paragraph" w:customStyle="1" w:styleId="ParaTab1">
    <w:name w:val="ParaTab 1"/>
    <w:rsid w:val="00C21E80"/>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aliases w:val="Car"/>
    <w:basedOn w:val="Normal"/>
    <w:link w:val="FootnoteTextChar"/>
    <w:uiPriority w:val="99"/>
    <w:unhideWhenUsed/>
    <w:qFormat/>
    <w:rsid w:val="00C21E80"/>
    <w:pPr>
      <w:autoSpaceDE w:val="0"/>
      <w:autoSpaceDN w:val="0"/>
    </w:pPr>
    <w:rPr>
      <w:rFonts w:ascii="CG Times" w:hAnsi="CG Times" w:cs="CG Times"/>
      <w:sz w:val="20"/>
      <w:szCs w:val="20"/>
    </w:rPr>
  </w:style>
  <w:style w:type="character" w:customStyle="1" w:styleId="FootnoteTextChar">
    <w:name w:val="Footnote Text Char"/>
    <w:aliases w:val="Car Char"/>
    <w:link w:val="FootnoteText"/>
    <w:uiPriority w:val="99"/>
    <w:rsid w:val="00C21E80"/>
    <w:rPr>
      <w:rFonts w:ascii="CG Times" w:hAnsi="CG Times" w:cs="CG Times"/>
    </w:rPr>
  </w:style>
  <w:style w:type="character" w:styleId="FootnoteReference">
    <w:name w:val="footnote reference"/>
    <w:unhideWhenUsed/>
    <w:rsid w:val="00C21E80"/>
    <w:rPr>
      <w:vertAlign w:val="superscript"/>
    </w:rPr>
  </w:style>
  <w:style w:type="character" w:styleId="Hyperlink">
    <w:name w:val="Hyperlink"/>
    <w:rsid w:val="00B82501"/>
    <w:rPr>
      <w:color w:val="0000FF"/>
      <w:u w:val="single"/>
    </w:rPr>
  </w:style>
  <w:style w:type="paragraph" w:styleId="EnvelopeReturn">
    <w:name w:val="envelope return"/>
    <w:basedOn w:val="Normal"/>
    <w:rsid w:val="00B82501"/>
    <w:rPr>
      <w:rFonts w:ascii="Arial" w:hAnsi="Arial" w:cs="Arial"/>
      <w:b/>
      <w:i/>
      <w:sz w:val="20"/>
      <w:szCs w:val="20"/>
    </w:rPr>
  </w:style>
  <w:style w:type="paragraph" w:styleId="BodyTextIndent2">
    <w:name w:val="Body Text Indent 2"/>
    <w:basedOn w:val="Normal"/>
    <w:link w:val="BodyTextIndent2Char"/>
    <w:rsid w:val="00B82501"/>
    <w:pPr>
      <w:suppressAutoHyphens/>
      <w:spacing w:line="360" w:lineRule="auto"/>
      <w:ind w:firstLine="1440"/>
      <w:jc w:val="both"/>
    </w:pPr>
    <w:rPr>
      <w:lang w:eastAsia="ar-SA"/>
    </w:rPr>
  </w:style>
  <w:style w:type="character" w:customStyle="1" w:styleId="BodyTextIndent2Char">
    <w:name w:val="Body Text Indent 2 Char"/>
    <w:link w:val="BodyTextIndent2"/>
    <w:rsid w:val="00B82501"/>
    <w:rPr>
      <w:sz w:val="24"/>
      <w:szCs w:val="24"/>
      <w:lang w:eastAsia="ar-SA"/>
    </w:rPr>
  </w:style>
  <w:style w:type="paragraph" w:styleId="BodyTextIndent">
    <w:name w:val="Body Text Indent"/>
    <w:basedOn w:val="Normal"/>
    <w:link w:val="BodyTextIndentChar"/>
    <w:rsid w:val="00B82501"/>
    <w:pPr>
      <w:suppressAutoHyphens/>
      <w:spacing w:line="480" w:lineRule="auto"/>
      <w:ind w:firstLine="720"/>
    </w:pPr>
    <w:rPr>
      <w:lang w:eastAsia="ar-SA"/>
    </w:rPr>
  </w:style>
  <w:style w:type="character" w:customStyle="1" w:styleId="BodyTextIndentChar">
    <w:name w:val="Body Text Indent Char"/>
    <w:link w:val="BodyTextIndent"/>
    <w:rsid w:val="00B82501"/>
    <w:rPr>
      <w:sz w:val="24"/>
      <w:szCs w:val="24"/>
      <w:lang w:eastAsia="ar-SA"/>
    </w:rPr>
  </w:style>
  <w:style w:type="paragraph" w:styleId="BodyText">
    <w:name w:val="Body Text"/>
    <w:basedOn w:val="Normal"/>
    <w:link w:val="BodyTextChar"/>
    <w:rsid w:val="00B82501"/>
    <w:pPr>
      <w:suppressAutoHyphens/>
      <w:spacing w:line="360" w:lineRule="auto"/>
      <w:jc w:val="both"/>
    </w:pPr>
    <w:rPr>
      <w:lang w:eastAsia="ar-SA"/>
    </w:rPr>
  </w:style>
  <w:style w:type="character" w:customStyle="1" w:styleId="BodyTextChar">
    <w:name w:val="Body Text Char"/>
    <w:link w:val="BodyText"/>
    <w:rsid w:val="00B82501"/>
    <w:rPr>
      <w:sz w:val="24"/>
      <w:szCs w:val="24"/>
      <w:lang w:eastAsia="ar-SA"/>
    </w:rPr>
  </w:style>
  <w:style w:type="paragraph" w:styleId="BodyTextIndent3">
    <w:name w:val="Body Text Indent 3"/>
    <w:basedOn w:val="Normal"/>
    <w:link w:val="BodyTextIndent3Char"/>
    <w:rsid w:val="00B82501"/>
    <w:pPr>
      <w:tabs>
        <w:tab w:val="left" w:pos="-2070"/>
        <w:tab w:val="left" w:pos="-1980"/>
      </w:tabs>
      <w:autoSpaceDE w:val="0"/>
      <w:autoSpaceDN w:val="0"/>
      <w:spacing w:line="360" w:lineRule="auto"/>
      <w:ind w:firstLine="720"/>
      <w:jc w:val="both"/>
    </w:pPr>
    <w:rPr>
      <w:lang w:eastAsia="ar-SA"/>
    </w:rPr>
  </w:style>
  <w:style w:type="character" w:customStyle="1" w:styleId="BodyTextIndent3Char">
    <w:name w:val="Body Text Indent 3 Char"/>
    <w:link w:val="BodyTextIndent3"/>
    <w:rsid w:val="00B82501"/>
    <w:rPr>
      <w:sz w:val="24"/>
      <w:szCs w:val="24"/>
      <w:lang w:eastAsia="ar-SA"/>
    </w:rPr>
  </w:style>
  <w:style w:type="paragraph" w:styleId="BalloonText">
    <w:name w:val="Balloon Text"/>
    <w:basedOn w:val="Normal"/>
    <w:link w:val="BalloonTextChar"/>
    <w:rsid w:val="00B82501"/>
    <w:rPr>
      <w:rFonts w:ascii="Tahoma" w:hAnsi="Tahoma" w:cs="Tahoma"/>
      <w:sz w:val="16"/>
      <w:szCs w:val="16"/>
    </w:rPr>
  </w:style>
  <w:style w:type="character" w:customStyle="1" w:styleId="BalloonTextChar">
    <w:name w:val="Balloon Text Char"/>
    <w:link w:val="BalloonText"/>
    <w:rsid w:val="00B82501"/>
    <w:rPr>
      <w:rFonts w:ascii="Tahoma" w:hAnsi="Tahoma" w:cs="Tahoma"/>
      <w:sz w:val="16"/>
      <w:szCs w:val="16"/>
    </w:rPr>
  </w:style>
  <w:style w:type="paragraph" w:styleId="Header">
    <w:name w:val="header"/>
    <w:basedOn w:val="Normal"/>
    <w:link w:val="HeaderChar"/>
    <w:rsid w:val="002005DA"/>
    <w:pPr>
      <w:tabs>
        <w:tab w:val="center" w:pos="4680"/>
        <w:tab w:val="right" w:pos="9360"/>
      </w:tabs>
    </w:pPr>
  </w:style>
  <w:style w:type="character" w:customStyle="1" w:styleId="HeaderChar">
    <w:name w:val="Header Char"/>
    <w:link w:val="Header"/>
    <w:rsid w:val="002005DA"/>
    <w:rPr>
      <w:sz w:val="24"/>
      <w:szCs w:val="24"/>
    </w:rPr>
  </w:style>
  <w:style w:type="paragraph" w:styleId="NormalWeb">
    <w:name w:val="Normal (Web)"/>
    <w:basedOn w:val="Normal"/>
    <w:uiPriority w:val="99"/>
    <w:unhideWhenUsed/>
    <w:rsid w:val="004B7939"/>
    <w:pPr>
      <w:spacing w:before="100" w:beforeAutospacing="1" w:after="100" w:afterAutospacing="1"/>
    </w:pPr>
    <w:rPr>
      <w:lang w:eastAsia="zh-CN"/>
    </w:rPr>
  </w:style>
  <w:style w:type="paragraph" w:styleId="ListParagraph">
    <w:name w:val="List Paragraph"/>
    <w:basedOn w:val="Normal"/>
    <w:uiPriority w:val="99"/>
    <w:qFormat/>
    <w:rsid w:val="005946F0"/>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339951">
      <w:bodyDiv w:val="1"/>
      <w:marLeft w:val="0"/>
      <w:marRight w:val="0"/>
      <w:marTop w:val="0"/>
      <w:marBottom w:val="0"/>
      <w:divBdr>
        <w:top w:val="none" w:sz="0" w:space="0" w:color="auto"/>
        <w:left w:val="none" w:sz="0" w:space="0" w:color="auto"/>
        <w:bottom w:val="none" w:sz="0" w:space="0" w:color="auto"/>
        <w:right w:val="none" w:sz="0" w:space="0" w:color="auto"/>
      </w:divBdr>
    </w:div>
    <w:div w:id="1518542414">
      <w:bodyDiv w:val="1"/>
      <w:marLeft w:val="0"/>
      <w:marRight w:val="0"/>
      <w:marTop w:val="0"/>
      <w:marBottom w:val="0"/>
      <w:divBdr>
        <w:top w:val="none" w:sz="0" w:space="0" w:color="auto"/>
        <w:left w:val="none" w:sz="0" w:space="0" w:color="auto"/>
        <w:bottom w:val="none" w:sz="0" w:space="0" w:color="auto"/>
        <w:right w:val="none" w:sz="0" w:space="0" w:color="auto"/>
      </w:divBdr>
      <w:divsChild>
        <w:div w:id="1654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07672">
      <w:bodyDiv w:val="1"/>
      <w:marLeft w:val="0"/>
      <w:marRight w:val="0"/>
      <w:marTop w:val="0"/>
      <w:marBottom w:val="0"/>
      <w:divBdr>
        <w:top w:val="none" w:sz="0" w:space="0" w:color="auto"/>
        <w:left w:val="none" w:sz="0" w:space="0" w:color="auto"/>
        <w:bottom w:val="none" w:sz="0" w:space="0" w:color="auto"/>
        <w:right w:val="none" w:sz="0" w:space="0" w:color="auto"/>
      </w:divBdr>
      <w:divsChild>
        <w:div w:id="891232741">
          <w:marLeft w:val="0"/>
          <w:marRight w:val="0"/>
          <w:marTop w:val="240"/>
          <w:marBottom w:val="0"/>
          <w:divBdr>
            <w:top w:val="single" w:sz="24" w:space="0" w:color="003366"/>
            <w:left w:val="single" w:sz="12" w:space="0" w:color="003366"/>
            <w:bottom w:val="single" w:sz="12" w:space="0" w:color="003366"/>
            <w:right w:val="single" w:sz="12" w:space="0" w:color="003366"/>
          </w:divBdr>
          <w:divsChild>
            <w:div w:id="490171221">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 w:id="16758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CFBBA-F40E-486F-AFD9-17BCB524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10261</Words>
  <Characters>58488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ebarnes</dc:creator>
  <cp:lastModifiedBy>shoffner</cp:lastModifiedBy>
  <cp:revision>2</cp:revision>
  <cp:lastPrinted>2015-01-13T19:57:00Z</cp:lastPrinted>
  <dcterms:created xsi:type="dcterms:W3CDTF">2015-02-03T19:06:00Z</dcterms:created>
  <dcterms:modified xsi:type="dcterms:W3CDTF">2015-02-03T19:06:00Z</dcterms:modified>
</cp:coreProperties>
</file>