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EA768E" w:rsidP="00EA768E">
      <w:pPr>
        <w:jc w:val="center"/>
        <w:rPr>
          <w:sz w:val="24"/>
          <w:szCs w:val="24"/>
        </w:rPr>
      </w:pPr>
      <w:r>
        <w:rPr>
          <w:sz w:val="24"/>
          <w:szCs w:val="24"/>
        </w:rPr>
        <w:lastRenderedPageBreak/>
        <w:t>February 5, 2015</w:t>
      </w:r>
    </w:p>
    <w:p w:rsidR="00F2123C" w:rsidRPr="002C6518" w:rsidRDefault="00E8699E" w:rsidP="00474543">
      <w:pPr>
        <w:jc w:val="right"/>
        <w:rPr>
          <w:sz w:val="22"/>
          <w:szCs w:val="22"/>
        </w:rPr>
      </w:pPr>
      <w:r w:rsidRPr="002C6518">
        <w:rPr>
          <w:sz w:val="22"/>
          <w:szCs w:val="22"/>
        </w:rPr>
        <w:t xml:space="preserve">Docket No. </w:t>
      </w:r>
      <w:r w:rsidR="00A26D16">
        <w:rPr>
          <w:sz w:val="22"/>
          <w:szCs w:val="22"/>
        </w:rPr>
        <w:t>P-2014-2450281</w:t>
      </w:r>
    </w:p>
    <w:p w:rsidR="00B95A27" w:rsidRPr="002C6518" w:rsidRDefault="00B95A27" w:rsidP="00B45673">
      <w:pPr>
        <w:rPr>
          <w:sz w:val="22"/>
          <w:szCs w:val="22"/>
        </w:rPr>
      </w:pPr>
    </w:p>
    <w:p w:rsidR="00B95A27" w:rsidRPr="002C6518" w:rsidRDefault="00B95A27" w:rsidP="00B45673">
      <w:pPr>
        <w:rPr>
          <w:sz w:val="22"/>
          <w:szCs w:val="22"/>
        </w:rPr>
      </w:pPr>
    </w:p>
    <w:p w:rsidR="00E112CE" w:rsidRDefault="00A26D16" w:rsidP="00B45673">
      <w:pPr>
        <w:rPr>
          <w:sz w:val="22"/>
          <w:szCs w:val="22"/>
        </w:rPr>
      </w:pPr>
      <w:r>
        <w:rPr>
          <w:sz w:val="22"/>
          <w:szCs w:val="22"/>
        </w:rPr>
        <w:t>MICHAEL A GRUIN</w:t>
      </w:r>
    </w:p>
    <w:p w:rsidR="00A26D16" w:rsidRDefault="00A26D16" w:rsidP="00B45673">
      <w:pPr>
        <w:rPr>
          <w:sz w:val="22"/>
          <w:szCs w:val="22"/>
        </w:rPr>
      </w:pPr>
      <w:r>
        <w:rPr>
          <w:sz w:val="22"/>
          <w:szCs w:val="22"/>
        </w:rPr>
        <w:t>STEVENS &amp; LEE</w:t>
      </w:r>
    </w:p>
    <w:p w:rsidR="00A26D16" w:rsidRDefault="00A26D16" w:rsidP="00B45673">
      <w:pPr>
        <w:rPr>
          <w:sz w:val="22"/>
          <w:szCs w:val="22"/>
        </w:rPr>
      </w:pPr>
      <w:r>
        <w:rPr>
          <w:sz w:val="22"/>
          <w:szCs w:val="22"/>
        </w:rPr>
        <w:t>17 N 2</w:t>
      </w:r>
      <w:r w:rsidRPr="00A26D16">
        <w:rPr>
          <w:sz w:val="22"/>
          <w:szCs w:val="22"/>
          <w:vertAlign w:val="superscript"/>
        </w:rPr>
        <w:t>ND</w:t>
      </w:r>
      <w:r>
        <w:rPr>
          <w:sz w:val="22"/>
          <w:szCs w:val="22"/>
        </w:rPr>
        <w:t xml:space="preserve"> STREET 16</w:t>
      </w:r>
      <w:r w:rsidRPr="00A26D16">
        <w:rPr>
          <w:sz w:val="22"/>
          <w:szCs w:val="22"/>
          <w:vertAlign w:val="superscript"/>
        </w:rPr>
        <w:t>TH</w:t>
      </w:r>
      <w:r>
        <w:rPr>
          <w:sz w:val="22"/>
          <w:szCs w:val="22"/>
        </w:rPr>
        <w:t xml:space="preserve"> FLOOR</w:t>
      </w:r>
    </w:p>
    <w:p w:rsidR="00A26D16" w:rsidRPr="002C6518" w:rsidRDefault="00A26D16" w:rsidP="00B45673">
      <w:pPr>
        <w:rPr>
          <w:sz w:val="22"/>
          <w:szCs w:val="22"/>
        </w:rPr>
      </w:pPr>
      <w:r>
        <w:rPr>
          <w:sz w:val="22"/>
          <w:szCs w:val="22"/>
        </w:rPr>
        <w:t>HARRISBURG PA  17101</w:t>
      </w:r>
    </w:p>
    <w:p w:rsidR="00B45673" w:rsidRPr="002C6518" w:rsidRDefault="00B45673" w:rsidP="00B45673">
      <w:pPr>
        <w:rPr>
          <w:sz w:val="22"/>
          <w:szCs w:val="22"/>
        </w:rPr>
      </w:pP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A26D16" w:rsidRDefault="00B45673" w:rsidP="00A30467">
      <w:pPr>
        <w:ind w:left="1080" w:hanging="360"/>
        <w:rPr>
          <w:sz w:val="22"/>
          <w:szCs w:val="22"/>
        </w:rPr>
      </w:pPr>
      <w:r w:rsidRPr="002C6518">
        <w:rPr>
          <w:sz w:val="22"/>
          <w:szCs w:val="22"/>
        </w:rPr>
        <w:t xml:space="preserve">Re: </w:t>
      </w:r>
      <w:r w:rsidR="00A26D16">
        <w:rPr>
          <w:sz w:val="22"/>
          <w:szCs w:val="22"/>
        </w:rPr>
        <w:t>Duquesne Light Company</w:t>
      </w:r>
    </w:p>
    <w:p w:rsidR="006E06F1" w:rsidRPr="002C6518" w:rsidRDefault="00A26D16" w:rsidP="00A30467">
      <w:pPr>
        <w:ind w:left="1080" w:hanging="360"/>
        <w:rPr>
          <w:sz w:val="22"/>
          <w:szCs w:val="22"/>
        </w:rPr>
      </w:pPr>
      <w:r>
        <w:rPr>
          <w:sz w:val="22"/>
          <w:szCs w:val="22"/>
        </w:rPr>
        <w:tab/>
        <w:t>Supplement No. 110 to Tariff Electric – Pa. P.U.C. No. 24</w:t>
      </w:r>
    </w:p>
    <w:p w:rsidR="00DA4526" w:rsidRPr="002C6518" w:rsidRDefault="00130671" w:rsidP="00D16063">
      <w:pPr>
        <w:ind w:left="1080" w:hanging="360"/>
        <w:rPr>
          <w:sz w:val="22"/>
          <w:szCs w:val="22"/>
        </w:rPr>
      </w:pPr>
      <w:r w:rsidRPr="002C6518">
        <w:rPr>
          <w:sz w:val="22"/>
          <w:szCs w:val="22"/>
        </w:rPr>
        <w:t xml:space="preserve"> </w:t>
      </w: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A26D16">
        <w:rPr>
          <w:sz w:val="22"/>
          <w:szCs w:val="22"/>
        </w:rPr>
        <w:t>r. Gruin</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A26D16">
        <w:rPr>
          <w:sz w:val="22"/>
          <w:szCs w:val="22"/>
        </w:rPr>
        <w:t>February 3, 2015</w:t>
      </w:r>
      <w:r w:rsidR="00474543" w:rsidRPr="002C6518">
        <w:rPr>
          <w:sz w:val="22"/>
          <w:szCs w:val="22"/>
        </w:rPr>
        <w:t xml:space="preserve">, </w:t>
      </w:r>
      <w:r w:rsidR="00A26D16">
        <w:rPr>
          <w:sz w:val="22"/>
          <w:szCs w:val="22"/>
        </w:rPr>
        <w:t>Duquesne Light Company</w:t>
      </w:r>
      <w:r w:rsidR="006E06F1" w:rsidRPr="002C6518">
        <w:rPr>
          <w:sz w:val="22"/>
          <w:szCs w:val="22"/>
        </w:rPr>
        <w:t xml:space="preserve"> </w:t>
      </w:r>
      <w:r w:rsidR="00926F9A" w:rsidRPr="002C6518">
        <w:rPr>
          <w:sz w:val="22"/>
          <w:szCs w:val="22"/>
        </w:rPr>
        <w:t>(</w:t>
      </w:r>
      <w:r w:rsidR="007F17A9">
        <w:rPr>
          <w:sz w:val="22"/>
          <w:szCs w:val="22"/>
        </w:rPr>
        <w:t>Duquesne Light or the Company</w:t>
      </w:r>
      <w:r w:rsidR="006861B6" w:rsidRPr="002C6518">
        <w:rPr>
          <w:sz w:val="22"/>
          <w:szCs w:val="22"/>
        </w:rPr>
        <w:t>)</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A26D16">
        <w:rPr>
          <w:sz w:val="22"/>
          <w:szCs w:val="22"/>
        </w:rPr>
        <w:t>Supplement No. 110 to Tariff Electric – Pa. P.U.C. No. 24</w:t>
      </w:r>
      <w:r w:rsidR="00474543" w:rsidRPr="002C6518">
        <w:rPr>
          <w:sz w:val="22"/>
          <w:szCs w:val="22"/>
        </w:rPr>
        <w:t xml:space="preserve"> to become effective on </w:t>
      </w:r>
      <w:r w:rsidR="00A26D16">
        <w:rPr>
          <w:sz w:val="22"/>
          <w:szCs w:val="22"/>
        </w:rPr>
        <w:t>February 4, 2015</w:t>
      </w:r>
      <w:r w:rsidR="00474543" w:rsidRPr="002C6518">
        <w:rPr>
          <w:sz w:val="22"/>
          <w:szCs w:val="22"/>
        </w:rPr>
        <w:t xml:space="preserve">.  Supplement No. </w:t>
      </w:r>
      <w:r w:rsidR="00A26D16">
        <w:rPr>
          <w:sz w:val="22"/>
          <w:szCs w:val="22"/>
        </w:rPr>
        <w:t>110</w:t>
      </w:r>
      <w:r w:rsidR="00474543" w:rsidRPr="002C6518">
        <w:rPr>
          <w:sz w:val="22"/>
          <w:szCs w:val="22"/>
        </w:rPr>
        <w:t xml:space="preserve"> </w:t>
      </w:r>
      <w:r w:rsidR="00B7764A" w:rsidRPr="002C6518">
        <w:rPr>
          <w:sz w:val="22"/>
          <w:szCs w:val="22"/>
        </w:rPr>
        <w:t xml:space="preserve">was filed </w:t>
      </w:r>
      <w:r w:rsidR="006E06F1" w:rsidRPr="002C6518">
        <w:rPr>
          <w:sz w:val="22"/>
          <w:szCs w:val="22"/>
        </w:rPr>
        <w:t>in compliance with the Commission’s Order</w:t>
      </w:r>
      <w:r w:rsidR="0075002C" w:rsidRPr="002C6518">
        <w:rPr>
          <w:sz w:val="22"/>
          <w:szCs w:val="22"/>
        </w:rPr>
        <w:t xml:space="preserve"> </w:t>
      </w:r>
      <w:r w:rsidR="006E06F1" w:rsidRPr="002C6518">
        <w:rPr>
          <w:sz w:val="22"/>
          <w:szCs w:val="22"/>
        </w:rPr>
        <w:t xml:space="preserve">entered </w:t>
      </w:r>
      <w:r w:rsidR="00A26D16">
        <w:rPr>
          <w:sz w:val="22"/>
          <w:szCs w:val="22"/>
        </w:rPr>
        <w:t xml:space="preserve">January 29, 2015 </w:t>
      </w:r>
      <w:r w:rsidR="00A26D16" w:rsidRPr="002C6518">
        <w:rPr>
          <w:sz w:val="22"/>
          <w:szCs w:val="22"/>
        </w:rPr>
        <w:t xml:space="preserve">at </w:t>
      </w:r>
      <w:r w:rsidR="00A26D16">
        <w:rPr>
          <w:sz w:val="22"/>
          <w:szCs w:val="22"/>
        </w:rPr>
        <w:t xml:space="preserve">the above </w:t>
      </w:r>
      <w:r w:rsidR="00A26D16" w:rsidRPr="002C6518">
        <w:rPr>
          <w:sz w:val="22"/>
          <w:szCs w:val="22"/>
        </w:rPr>
        <w:t>Docket</w:t>
      </w:r>
      <w:r w:rsidR="00240777">
        <w:rPr>
          <w:sz w:val="22"/>
          <w:szCs w:val="22"/>
        </w:rPr>
        <w:t xml:space="preserve"> (January Order)</w:t>
      </w:r>
      <w:r w:rsidR="0075002C" w:rsidRPr="002C6518">
        <w:rPr>
          <w:sz w:val="22"/>
          <w:szCs w:val="22"/>
        </w:rPr>
        <w:t>,</w:t>
      </w:r>
      <w:r w:rsidR="00E8699E" w:rsidRPr="002C6518">
        <w:rPr>
          <w:sz w:val="22"/>
          <w:szCs w:val="22"/>
        </w:rPr>
        <w:t xml:space="preserve"> and </w:t>
      </w:r>
      <w:r w:rsidR="00A26D16">
        <w:rPr>
          <w:sz w:val="22"/>
          <w:szCs w:val="22"/>
        </w:rPr>
        <w:t>reflects that monthly interest charge</w:t>
      </w:r>
      <w:r w:rsidR="007F17A9">
        <w:rPr>
          <w:sz w:val="22"/>
          <w:szCs w:val="22"/>
        </w:rPr>
        <w:t>s</w:t>
      </w:r>
      <w:r w:rsidR="00A26D16">
        <w:rPr>
          <w:sz w:val="22"/>
          <w:szCs w:val="22"/>
        </w:rPr>
        <w:t xml:space="preserve"> will be applied to unpaid late charges that were previously issued</w:t>
      </w:r>
      <w:r w:rsidR="007F17A9">
        <w:rPr>
          <w:sz w:val="22"/>
          <w:szCs w:val="22"/>
        </w:rPr>
        <w:t xml:space="preserve"> until an upgrade to the Company’s new customer care and billing system is completed</w:t>
      </w:r>
      <w:r w:rsidR="00E8699E" w:rsidRPr="002C6518">
        <w:rPr>
          <w:sz w:val="22"/>
          <w:szCs w:val="22"/>
        </w:rPr>
        <w:t xml:space="preserve">.  </w:t>
      </w:r>
    </w:p>
    <w:p w:rsidR="00E8699E" w:rsidRPr="002C6518" w:rsidRDefault="00E8699E" w:rsidP="00DD2FE2">
      <w:pPr>
        <w:rPr>
          <w:sz w:val="22"/>
          <w:szCs w:val="22"/>
        </w:rPr>
      </w:pPr>
    </w:p>
    <w:p w:rsidR="00A4155F"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Supplement No. </w:t>
      </w:r>
      <w:r w:rsidR="00A26D16">
        <w:rPr>
          <w:sz w:val="22"/>
          <w:szCs w:val="22"/>
        </w:rPr>
        <w:t>110</w:t>
      </w:r>
      <w:r w:rsidR="00A4155F" w:rsidRPr="002C6518">
        <w:rPr>
          <w:sz w:val="22"/>
          <w:szCs w:val="22"/>
        </w:rPr>
        <w:t xml:space="preserve"> is effective by operation of law according to the effecti</w:t>
      </w:r>
      <w:r w:rsidR="00A26D16">
        <w:rPr>
          <w:sz w:val="22"/>
          <w:szCs w:val="22"/>
        </w:rPr>
        <w:t>ve dates contained on each page</w:t>
      </w:r>
      <w:r w:rsidR="00A4155F" w:rsidRPr="002C6518">
        <w:rPr>
          <w:sz w:val="22"/>
          <w:szCs w:val="22"/>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26D16" w:rsidRDefault="00A26D16" w:rsidP="00085FB4">
      <w:pPr>
        <w:ind w:hanging="1080"/>
        <w:rPr>
          <w:sz w:val="22"/>
          <w:szCs w:val="22"/>
        </w:rPr>
      </w:pPr>
    </w:p>
    <w:p w:rsidR="00A26D16" w:rsidRPr="002C6518" w:rsidRDefault="00A26D16" w:rsidP="00085FB4">
      <w:pPr>
        <w:ind w:hanging="1080"/>
        <w:rPr>
          <w:sz w:val="22"/>
          <w:szCs w:val="22"/>
        </w:rPr>
      </w:pPr>
      <w:r>
        <w:rPr>
          <w:sz w:val="22"/>
          <w:szCs w:val="22"/>
        </w:rPr>
        <w:tab/>
      </w:r>
      <w:r>
        <w:rPr>
          <w:sz w:val="22"/>
          <w:szCs w:val="22"/>
        </w:rPr>
        <w:tab/>
      </w:r>
      <w:r>
        <w:rPr>
          <w:sz w:val="22"/>
          <w:szCs w:val="22"/>
        </w:rPr>
        <w:tab/>
      </w:r>
      <w:r w:rsidR="00240777">
        <w:rPr>
          <w:sz w:val="22"/>
          <w:szCs w:val="22"/>
        </w:rPr>
        <w:t>Once the new customer care and billing system allows for the Company to revert to prior practice</w:t>
      </w:r>
      <w:r>
        <w:rPr>
          <w:sz w:val="22"/>
          <w:szCs w:val="22"/>
        </w:rPr>
        <w:t>,</w:t>
      </w:r>
      <w:r w:rsidR="007F17A9">
        <w:rPr>
          <w:sz w:val="22"/>
          <w:szCs w:val="22"/>
        </w:rPr>
        <w:t xml:space="preserve"> the Commission directs Duquesne Light to file a tariff supplement on at least one-day notice,</w:t>
      </w:r>
      <w:r w:rsidR="00240777">
        <w:rPr>
          <w:sz w:val="22"/>
          <w:szCs w:val="22"/>
        </w:rPr>
        <w:t xml:space="preserve"> in compliance with the January</w:t>
      </w:r>
      <w:r w:rsidR="00240777" w:rsidRPr="002C6518">
        <w:rPr>
          <w:sz w:val="22"/>
          <w:szCs w:val="22"/>
        </w:rPr>
        <w:t xml:space="preserve"> Order</w:t>
      </w:r>
      <w:r w:rsidR="00240777">
        <w:rPr>
          <w:sz w:val="22"/>
          <w:szCs w:val="22"/>
        </w:rPr>
        <w:t>,</w:t>
      </w:r>
      <w:r w:rsidR="007F17A9">
        <w:rPr>
          <w:sz w:val="22"/>
          <w:szCs w:val="22"/>
        </w:rPr>
        <w:t xml:space="preserve"> to reflect </w:t>
      </w:r>
      <w:r w:rsidR="00673F8F">
        <w:rPr>
          <w:sz w:val="22"/>
          <w:szCs w:val="22"/>
        </w:rPr>
        <w:t>that monthly interest charges will not be applied to unpaid late charges that were previously issued</w:t>
      </w:r>
      <w:r w:rsidR="007F17A9">
        <w:rPr>
          <w:sz w:val="22"/>
          <w:szCs w:val="22"/>
        </w:rPr>
        <w:t xml:space="preserve">. </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A4526" w:rsidRPr="002C6518" w:rsidRDefault="00EA768E" w:rsidP="00DD2FE2">
      <w:pPr>
        <w:rPr>
          <w:sz w:val="22"/>
          <w:szCs w:val="22"/>
        </w:rPr>
      </w:pPr>
      <w:bookmarkStart w:id="0" w:name="_GoBack"/>
      <w:r>
        <w:rPr>
          <w:noProof/>
        </w:rPr>
        <w:drawing>
          <wp:anchor distT="0" distB="0" distL="114300" distR="114300" simplePos="0" relativeHeight="251658240" behindDoc="1" locked="0" layoutInCell="1" allowOverlap="1" wp14:anchorId="4A4670E2" wp14:editId="0B657AFA">
            <wp:simplePos x="0" y="0"/>
            <wp:positionH relativeFrom="column">
              <wp:posOffset>3122930</wp:posOffset>
            </wp:positionH>
            <wp:positionV relativeFrom="paragraph">
              <wp:posOffset>45085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DEE" w:rsidRDefault="00882DEE">
      <w:r>
        <w:separator/>
      </w:r>
    </w:p>
  </w:endnote>
  <w:endnote w:type="continuationSeparator" w:id="0">
    <w:p w:rsidR="00882DEE" w:rsidRDefault="0088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DEE" w:rsidRDefault="00882DEE">
      <w:r>
        <w:separator/>
      </w:r>
    </w:p>
  </w:footnote>
  <w:footnote w:type="continuationSeparator" w:id="0">
    <w:p w:rsidR="00882DEE" w:rsidRDefault="00882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40777"/>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73F8F"/>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7F17A9"/>
    <w:rsid w:val="00826337"/>
    <w:rsid w:val="00873C66"/>
    <w:rsid w:val="00882DEE"/>
    <w:rsid w:val="008923D5"/>
    <w:rsid w:val="008A4C7A"/>
    <w:rsid w:val="008C4062"/>
    <w:rsid w:val="008D31D7"/>
    <w:rsid w:val="00920579"/>
    <w:rsid w:val="00926F9A"/>
    <w:rsid w:val="00946C8F"/>
    <w:rsid w:val="00953D93"/>
    <w:rsid w:val="009963A1"/>
    <w:rsid w:val="009D51DE"/>
    <w:rsid w:val="009E0384"/>
    <w:rsid w:val="009E4BCC"/>
    <w:rsid w:val="00A26D16"/>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EA768E"/>
    <w:rsid w:val="00EB4234"/>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5</cp:revision>
  <cp:lastPrinted>2015-02-05T16:47:00Z</cp:lastPrinted>
  <dcterms:created xsi:type="dcterms:W3CDTF">2015-02-04T21:15:00Z</dcterms:created>
  <dcterms:modified xsi:type="dcterms:W3CDTF">2015-02-05T16:47:00Z</dcterms:modified>
</cp:coreProperties>
</file>