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AD2" w:rsidRPr="00F514FB" w:rsidRDefault="00776AD2" w:rsidP="00776AD2">
      <w:pPr>
        <w:tabs>
          <w:tab w:val="center" w:pos="4680"/>
        </w:tabs>
        <w:suppressAutoHyphens/>
        <w:jc w:val="center"/>
        <w:rPr>
          <w:b/>
          <w:sz w:val="26"/>
          <w:szCs w:val="26"/>
        </w:rPr>
      </w:pPr>
      <w:r w:rsidRPr="00F514FB">
        <w:rPr>
          <w:b/>
          <w:sz w:val="26"/>
          <w:szCs w:val="26"/>
        </w:rPr>
        <w:t>PENNSYLVANIA</w:t>
      </w:r>
    </w:p>
    <w:p w:rsidR="00776AD2" w:rsidRPr="00F514FB" w:rsidRDefault="00776AD2" w:rsidP="00776AD2">
      <w:pPr>
        <w:tabs>
          <w:tab w:val="center" w:pos="4680"/>
        </w:tabs>
        <w:suppressAutoHyphens/>
        <w:jc w:val="center"/>
        <w:rPr>
          <w:sz w:val="26"/>
          <w:szCs w:val="26"/>
        </w:rPr>
      </w:pPr>
      <w:r w:rsidRPr="00F514FB">
        <w:rPr>
          <w:b/>
          <w:sz w:val="26"/>
          <w:szCs w:val="26"/>
        </w:rPr>
        <w:t>PUBLIC UTILITY COMMISSION</w:t>
      </w:r>
    </w:p>
    <w:p w:rsidR="00776AD2" w:rsidRPr="00F514FB" w:rsidRDefault="00776AD2" w:rsidP="00776AD2">
      <w:pPr>
        <w:tabs>
          <w:tab w:val="center" w:pos="4680"/>
        </w:tabs>
        <w:suppressAutoHyphens/>
        <w:jc w:val="center"/>
        <w:rPr>
          <w:sz w:val="26"/>
          <w:szCs w:val="26"/>
        </w:rPr>
      </w:pPr>
      <w:r w:rsidRPr="00F514FB">
        <w:rPr>
          <w:b/>
          <w:sz w:val="26"/>
          <w:szCs w:val="26"/>
        </w:rPr>
        <w:t>Harrisburg, PA 17105-3265</w:t>
      </w:r>
    </w:p>
    <w:p w:rsidR="00776AD2" w:rsidRPr="00F514FB" w:rsidRDefault="00776AD2" w:rsidP="00776AD2">
      <w:pPr>
        <w:tabs>
          <w:tab w:val="left" w:pos="-720"/>
        </w:tabs>
        <w:suppressAutoHyphens/>
        <w:rPr>
          <w:sz w:val="26"/>
          <w:szCs w:val="26"/>
        </w:rPr>
      </w:pPr>
    </w:p>
    <w:p w:rsidR="00776AD2" w:rsidRPr="00F514FB" w:rsidRDefault="00776AD2" w:rsidP="00776AD2">
      <w:pPr>
        <w:rPr>
          <w:sz w:val="26"/>
          <w:szCs w:val="26"/>
        </w:rPr>
      </w:pPr>
    </w:p>
    <w:tbl>
      <w:tblPr>
        <w:tblW w:w="0" w:type="auto"/>
        <w:tblLook w:val="04A0" w:firstRow="1" w:lastRow="0" w:firstColumn="1" w:lastColumn="0" w:noHBand="0" w:noVBand="1"/>
      </w:tblPr>
      <w:tblGrid>
        <w:gridCol w:w="5058"/>
        <w:gridCol w:w="4428"/>
      </w:tblGrid>
      <w:tr w:rsidR="00776AD2" w:rsidRPr="00F514FB" w:rsidTr="00F04BBF">
        <w:tc>
          <w:tcPr>
            <w:tcW w:w="5058" w:type="dxa"/>
            <w:shd w:val="clear" w:color="auto" w:fill="auto"/>
          </w:tcPr>
          <w:p w:rsidR="00776AD2" w:rsidRPr="00F04BBF" w:rsidRDefault="00776AD2" w:rsidP="00F04BBF">
            <w:pPr>
              <w:rPr>
                <w:sz w:val="26"/>
                <w:szCs w:val="26"/>
              </w:rPr>
            </w:pPr>
          </w:p>
        </w:tc>
        <w:tc>
          <w:tcPr>
            <w:tcW w:w="4428" w:type="dxa"/>
            <w:shd w:val="clear" w:color="auto" w:fill="auto"/>
          </w:tcPr>
          <w:p w:rsidR="00776AD2" w:rsidRPr="00F04BBF" w:rsidRDefault="00E211D5" w:rsidP="00F04BBF">
            <w:pPr>
              <w:jc w:val="right"/>
              <w:rPr>
                <w:sz w:val="26"/>
                <w:szCs w:val="26"/>
              </w:rPr>
            </w:pPr>
            <w:r>
              <w:rPr>
                <w:sz w:val="26"/>
                <w:szCs w:val="26"/>
              </w:rPr>
              <w:t xml:space="preserve">Public Meeting held </w:t>
            </w:r>
            <w:r w:rsidR="00D429E1">
              <w:rPr>
                <w:sz w:val="26"/>
                <w:szCs w:val="26"/>
              </w:rPr>
              <w:t>February 12, 2015</w:t>
            </w:r>
          </w:p>
          <w:p w:rsidR="00776AD2" w:rsidRPr="00F04BBF" w:rsidRDefault="00776AD2" w:rsidP="00F04BBF">
            <w:pPr>
              <w:jc w:val="right"/>
              <w:rPr>
                <w:sz w:val="26"/>
                <w:szCs w:val="26"/>
              </w:rPr>
            </w:pPr>
          </w:p>
          <w:p w:rsidR="00776AD2" w:rsidRPr="00F04BBF" w:rsidRDefault="00776AD2" w:rsidP="00F04BBF">
            <w:pPr>
              <w:jc w:val="right"/>
              <w:rPr>
                <w:sz w:val="26"/>
                <w:szCs w:val="26"/>
              </w:rPr>
            </w:pPr>
          </w:p>
        </w:tc>
      </w:tr>
      <w:tr w:rsidR="00776AD2" w:rsidRPr="00F514FB" w:rsidTr="00F04BBF">
        <w:tc>
          <w:tcPr>
            <w:tcW w:w="5058" w:type="dxa"/>
            <w:shd w:val="clear" w:color="auto" w:fill="auto"/>
          </w:tcPr>
          <w:p w:rsidR="00776AD2" w:rsidRPr="00F04BBF" w:rsidRDefault="00776AD2" w:rsidP="00F04BBF">
            <w:pPr>
              <w:rPr>
                <w:sz w:val="26"/>
                <w:szCs w:val="26"/>
              </w:rPr>
            </w:pPr>
            <w:r w:rsidRPr="00F04BBF">
              <w:rPr>
                <w:sz w:val="26"/>
                <w:szCs w:val="26"/>
              </w:rPr>
              <w:t>Commissioners Present:</w:t>
            </w:r>
          </w:p>
          <w:p w:rsidR="00776AD2" w:rsidRPr="00F04BBF" w:rsidRDefault="00776AD2" w:rsidP="00F04BBF">
            <w:pPr>
              <w:rPr>
                <w:sz w:val="26"/>
                <w:szCs w:val="26"/>
              </w:rPr>
            </w:pPr>
          </w:p>
          <w:p w:rsidR="00776AD2" w:rsidRPr="00F04BBF" w:rsidRDefault="00776AD2" w:rsidP="00F04BBF">
            <w:pPr>
              <w:tabs>
                <w:tab w:val="left" w:pos="705"/>
              </w:tabs>
              <w:ind w:firstLine="720"/>
              <w:rPr>
                <w:sz w:val="26"/>
                <w:szCs w:val="26"/>
              </w:rPr>
            </w:pPr>
            <w:r w:rsidRPr="00F04BBF">
              <w:rPr>
                <w:sz w:val="26"/>
                <w:szCs w:val="26"/>
              </w:rPr>
              <w:t>Robert F. Powelson, Chairman</w:t>
            </w:r>
          </w:p>
          <w:p w:rsidR="00776AD2" w:rsidRPr="00F04BBF" w:rsidRDefault="00776AD2" w:rsidP="00F04BBF">
            <w:pPr>
              <w:tabs>
                <w:tab w:val="left" w:pos="705"/>
              </w:tabs>
              <w:ind w:firstLine="720"/>
              <w:rPr>
                <w:sz w:val="26"/>
                <w:szCs w:val="26"/>
              </w:rPr>
            </w:pPr>
            <w:r w:rsidRPr="00F04BBF">
              <w:rPr>
                <w:sz w:val="26"/>
                <w:szCs w:val="26"/>
              </w:rPr>
              <w:t>John F. Coleman, Jr., Vice Chairman</w:t>
            </w:r>
          </w:p>
          <w:p w:rsidR="00776AD2" w:rsidRPr="00F04BBF" w:rsidRDefault="00776AD2" w:rsidP="00F04BBF">
            <w:pPr>
              <w:tabs>
                <w:tab w:val="left" w:pos="705"/>
              </w:tabs>
              <w:ind w:firstLine="720"/>
              <w:rPr>
                <w:sz w:val="26"/>
                <w:szCs w:val="26"/>
              </w:rPr>
            </w:pPr>
            <w:r w:rsidRPr="00F04BBF">
              <w:rPr>
                <w:sz w:val="26"/>
                <w:szCs w:val="26"/>
              </w:rPr>
              <w:t>James H. Cawley</w:t>
            </w:r>
          </w:p>
          <w:p w:rsidR="00776AD2" w:rsidRDefault="00776AD2" w:rsidP="00F04BBF">
            <w:pPr>
              <w:tabs>
                <w:tab w:val="left" w:pos="705"/>
              </w:tabs>
              <w:ind w:firstLine="720"/>
              <w:rPr>
                <w:sz w:val="26"/>
                <w:szCs w:val="26"/>
              </w:rPr>
            </w:pPr>
            <w:r w:rsidRPr="00F04BBF">
              <w:rPr>
                <w:sz w:val="26"/>
                <w:szCs w:val="26"/>
              </w:rPr>
              <w:t>Pamela A. Witmer</w:t>
            </w:r>
          </w:p>
          <w:p w:rsidR="00E211D5" w:rsidRPr="00F04BBF" w:rsidRDefault="00E211D5" w:rsidP="00F04BBF">
            <w:pPr>
              <w:tabs>
                <w:tab w:val="left" w:pos="705"/>
              </w:tabs>
              <w:ind w:firstLine="720"/>
              <w:rPr>
                <w:sz w:val="26"/>
                <w:szCs w:val="26"/>
              </w:rPr>
            </w:pPr>
            <w:r>
              <w:rPr>
                <w:sz w:val="26"/>
                <w:szCs w:val="26"/>
              </w:rPr>
              <w:t>Gladys M. Brown</w:t>
            </w:r>
          </w:p>
          <w:p w:rsidR="00776AD2" w:rsidRPr="00F04BBF" w:rsidRDefault="00776AD2" w:rsidP="00F04BBF">
            <w:pPr>
              <w:rPr>
                <w:sz w:val="26"/>
                <w:szCs w:val="26"/>
              </w:rPr>
            </w:pPr>
          </w:p>
          <w:p w:rsidR="00776AD2" w:rsidRPr="00F04BBF" w:rsidRDefault="00776AD2" w:rsidP="00F04BBF">
            <w:pPr>
              <w:rPr>
                <w:sz w:val="26"/>
                <w:szCs w:val="26"/>
              </w:rPr>
            </w:pPr>
          </w:p>
        </w:tc>
        <w:tc>
          <w:tcPr>
            <w:tcW w:w="4428" w:type="dxa"/>
            <w:shd w:val="clear" w:color="auto" w:fill="auto"/>
          </w:tcPr>
          <w:p w:rsidR="00776AD2" w:rsidRPr="00F04BBF" w:rsidRDefault="00776AD2" w:rsidP="00F04BBF">
            <w:pPr>
              <w:jc w:val="right"/>
              <w:rPr>
                <w:sz w:val="26"/>
                <w:szCs w:val="26"/>
              </w:rPr>
            </w:pPr>
          </w:p>
          <w:p w:rsidR="00776AD2" w:rsidRPr="00F04BBF" w:rsidRDefault="00776AD2" w:rsidP="00F04BBF">
            <w:pPr>
              <w:jc w:val="right"/>
              <w:rPr>
                <w:sz w:val="26"/>
                <w:szCs w:val="26"/>
              </w:rPr>
            </w:pPr>
          </w:p>
        </w:tc>
      </w:tr>
      <w:tr w:rsidR="00776AD2" w:rsidRPr="00F514FB" w:rsidTr="00F04BBF">
        <w:tc>
          <w:tcPr>
            <w:tcW w:w="5058" w:type="dxa"/>
            <w:shd w:val="clear" w:color="auto" w:fill="auto"/>
          </w:tcPr>
          <w:p w:rsidR="00776AD2" w:rsidRPr="00F04BBF" w:rsidRDefault="00E211D5" w:rsidP="00F04BBF">
            <w:pPr>
              <w:rPr>
                <w:sz w:val="26"/>
                <w:szCs w:val="26"/>
              </w:rPr>
            </w:pPr>
            <w:r>
              <w:rPr>
                <w:sz w:val="26"/>
                <w:szCs w:val="26"/>
              </w:rPr>
              <w:t>Application of Three Rivers Limousine Service, Inc., for the right to begin to transport, as a common carrier, by motor vehicle, persons in limousine service, from points in Allegheny County, to points in Pennsylvania, and return; excluding areas under the jurisdiction of the Philadelphia Parking Authority</w:t>
            </w:r>
          </w:p>
        </w:tc>
        <w:tc>
          <w:tcPr>
            <w:tcW w:w="4428" w:type="dxa"/>
            <w:shd w:val="clear" w:color="auto" w:fill="auto"/>
          </w:tcPr>
          <w:p w:rsidR="00E211D5" w:rsidRDefault="00E211D5" w:rsidP="00F04BBF">
            <w:pPr>
              <w:jc w:val="right"/>
              <w:rPr>
                <w:sz w:val="26"/>
                <w:szCs w:val="26"/>
              </w:rPr>
            </w:pPr>
            <w:r>
              <w:rPr>
                <w:sz w:val="26"/>
                <w:szCs w:val="26"/>
              </w:rPr>
              <w:t>A-2014-2412182</w:t>
            </w:r>
          </w:p>
          <w:p w:rsidR="0051499D" w:rsidRDefault="0051499D" w:rsidP="0051499D">
            <w:pPr>
              <w:jc w:val="right"/>
              <w:rPr>
                <w:sz w:val="26"/>
                <w:szCs w:val="26"/>
              </w:rPr>
            </w:pPr>
            <w:r>
              <w:rPr>
                <w:sz w:val="26"/>
                <w:szCs w:val="26"/>
              </w:rPr>
              <w:t>A-00113458</w:t>
            </w:r>
          </w:p>
          <w:p w:rsidR="0051499D" w:rsidRPr="00F04BBF" w:rsidRDefault="0051499D" w:rsidP="00F04BBF">
            <w:pPr>
              <w:jc w:val="right"/>
              <w:rPr>
                <w:sz w:val="26"/>
                <w:szCs w:val="26"/>
              </w:rPr>
            </w:pPr>
          </w:p>
        </w:tc>
      </w:tr>
      <w:tr w:rsidR="00776AD2" w:rsidRPr="00F514FB" w:rsidTr="00F04BBF">
        <w:tc>
          <w:tcPr>
            <w:tcW w:w="5058" w:type="dxa"/>
            <w:shd w:val="clear" w:color="auto" w:fill="auto"/>
          </w:tcPr>
          <w:p w:rsidR="00776AD2" w:rsidRPr="00F04BBF" w:rsidRDefault="00776AD2" w:rsidP="00F04BBF">
            <w:pPr>
              <w:ind w:firstLine="1440"/>
              <w:rPr>
                <w:sz w:val="26"/>
                <w:szCs w:val="26"/>
              </w:rPr>
            </w:pPr>
          </w:p>
        </w:tc>
        <w:tc>
          <w:tcPr>
            <w:tcW w:w="4428" w:type="dxa"/>
            <w:shd w:val="clear" w:color="auto" w:fill="auto"/>
          </w:tcPr>
          <w:p w:rsidR="00776AD2" w:rsidRPr="00F04BBF" w:rsidRDefault="00776AD2" w:rsidP="00F04BBF">
            <w:pPr>
              <w:rPr>
                <w:sz w:val="26"/>
                <w:szCs w:val="26"/>
              </w:rPr>
            </w:pPr>
          </w:p>
        </w:tc>
      </w:tr>
      <w:tr w:rsidR="00776AD2" w:rsidRPr="00F514FB" w:rsidTr="00F04BBF">
        <w:tc>
          <w:tcPr>
            <w:tcW w:w="5058" w:type="dxa"/>
            <w:shd w:val="clear" w:color="auto" w:fill="auto"/>
          </w:tcPr>
          <w:p w:rsidR="00776AD2" w:rsidRPr="00F04BBF" w:rsidRDefault="00776AD2" w:rsidP="00F04BBF">
            <w:pPr>
              <w:rPr>
                <w:sz w:val="26"/>
                <w:szCs w:val="26"/>
              </w:rPr>
            </w:pPr>
          </w:p>
        </w:tc>
        <w:tc>
          <w:tcPr>
            <w:tcW w:w="4428" w:type="dxa"/>
            <w:shd w:val="clear" w:color="auto" w:fill="auto"/>
          </w:tcPr>
          <w:p w:rsidR="00776AD2" w:rsidRPr="00F04BBF" w:rsidRDefault="00776AD2" w:rsidP="00F04BBF">
            <w:pPr>
              <w:rPr>
                <w:sz w:val="26"/>
                <w:szCs w:val="26"/>
              </w:rPr>
            </w:pPr>
          </w:p>
        </w:tc>
      </w:tr>
    </w:tbl>
    <w:p w:rsidR="00776AD2" w:rsidRPr="00F514FB" w:rsidRDefault="00776AD2" w:rsidP="0048298B">
      <w:pPr>
        <w:jc w:val="center"/>
        <w:rPr>
          <w:b/>
          <w:sz w:val="26"/>
          <w:szCs w:val="26"/>
        </w:rPr>
      </w:pPr>
      <w:r w:rsidRPr="00F514FB">
        <w:rPr>
          <w:b/>
          <w:sz w:val="26"/>
          <w:szCs w:val="26"/>
        </w:rPr>
        <w:t xml:space="preserve">OPINION </w:t>
      </w:r>
      <w:smartTag w:uri="urn:schemas-microsoft-com:office:smarttags" w:element="stockticker">
        <w:r w:rsidRPr="00F514FB">
          <w:rPr>
            <w:b/>
            <w:sz w:val="26"/>
            <w:szCs w:val="26"/>
          </w:rPr>
          <w:t>AND</w:t>
        </w:r>
      </w:smartTag>
      <w:r w:rsidRPr="00F514FB">
        <w:rPr>
          <w:b/>
          <w:sz w:val="26"/>
          <w:szCs w:val="26"/>
        </w:rPr>
        <w:t xml:space="preserve"> ORDER</w:t>
      </w:r>
      <w:r w:rsidR="0048298B">
        <w:rPr>
          <w:b/>
          <w:sz w:val="26"/>
          <w:szCs w:val="26"/>
        </w:rPr>
        <w:t xml:space="preserve">  </w:t>
      </w:r>
    </w:p>
    <w:p w:rsidR="00776AD2" w:rsidRPr="00F514FB" w:rsidRDefault="00776AD2" w:rsidP="00776AD2">
      <w:pPr>
        <w:jc w:val="center"/>
        <w:rPr>
          <w:b/>
          <w:sz w:val="26"/>
          <w:szCs w:val="26"/>
        </w:rPr>
      </w:pPr>
    </w:p>
    <w:p w:rsidR="00776AD2" w:rsidRPr="00F514FB" w:rsidRDefault="00776AD2" w:rsidP="00776AD2">
      <w:pPr>
        <w:jc w:val="center"/>
        <w:rPr>
          <w:b/>
          <w:sz w:val="26"/>
          <w:szCs w:val="26"/>
        </w:rPr>
      </w:pPr>
    </w:p>
    <w:p w:rsidR="00776AD2" w:rsidRPr="00F514FB" w:rsidRDefault="00776AD2" w:rsidP="00776AD2">
      <w:pPr>
        <w:rPr>
          <w:b/>
          <w:sz w:val="26"/>
          <w:szCs w:val="26"/>
        </w:rPr>
      </w:pPr>
      <w:r w:rsidRPr="00F514FB">
        <w:rPr>
          <w:b/>
          <w:sz w:val="26"/>
          <w:szCs w:val="26"/>
        </w:rPr>
        <w:t>BY THE COMMISSION:</w:t>
      </w:r>
    </w:p>
    <w:p w:rsidR="00776AD2" w:rsidRPr="00F514FB" w:rsidRDefault="00776AD2" w:rsidP="00776AD2">
      <w:pPr>
        <w:rPr>
          <w:sz w:val="26"/>
          <w:szCs w:val="26"/>
        </w:rPr>
      </w:pPr>
    </w:p>
    <w:p w:rsidR="00776AD2" w:rsidRPr="00F514FB" w:rsidRDefault="00776AD2" w:rsidP="00776AD2">
      <w:pPr>
        <w:rPr>
          <w:sz w:val="26"/>
          <w:szCs w:val="26"/>
        </w:rPr>
      </w:pPr>
    </w:p>
    <w:p w:rsidR="00D429E1" w:rsidRDefault="000F1318" w:rsidP="00D429E1">
      <w:pPr>
        <w:spacing w:line="360" w:lineRule="auto"/>
        <w:ind w:firstLine="1440"/>
        <w:rPr>
          <w:sz w:val="26"/>
          <w:szCs w:val="26"/>
        </w:rPr>
      </w:pPr>
      <w:r w:rsidRPr="00027664">
        <w:rPr>
          <w:sz w:val="26"/>
        </w:rPr>
        <w:t xml:space="preserve">Before the </w:t>
      </w:r>
      <w:r w:rsidR="005C7928">
        <w:rPr>
          <w:sz w:val="26"/>
        </w:rPr>
        <w:t xml:space="preserve">Pennsylvania Public Utility </w:t>
      </w:r>
      <w:r w:rsidRPr="00027664">
        <w:rPr>
          <w:sz w:val="26"/>
        </w:rPr>
        <w:t xml:space="preserve">Commission </w:t>
      </w:r>
      <w:r w:rsidR="005C7928">
        <w:rPr>
          <w:sz w:val="26"/>
        </w:rPr>
        <w:t xml:space="preserve">(Commission) </w:t>
      </w:r>
      <w:r w:rsidRPr="00027664">
        <w:rPr>
          <w:sz w:val="26"/>
        </w:rPr>
        <w:t>for co</w:t>
      </w:r>
      <w:r w:rsidR="00893951">
        <w:rPr>
          <w:sz w:val="26"/>
        </w:rPr>
        <w:t>nsideration and disposition is the</w:t>
      </w:r>
      <w:r w:rsidRPr="00027664">
        <w:rPr>
          <w:sz w:val="26"/>
        </w:rPr>
        <w:t xml:space="preserve"> Petition for Reconsideration (Petition) filed by</w:t>
      </w:r>
      <w:r w:rsidR="00DF594C">
        <w:rPr>
          <w:sz w:val="26"/>
        </w:rPr>
        <w:t xml:space="preserve"> </w:t>
      </w:r>
      <w:r w:rsidR="00C66C8D">
        <w:rPr>
          <w:sz w:val="26"/>
        </w:rPr>
        <w:t>Three Rivers Limousine Service, Inc.</w:t>
      </w:r>
      <w:r w:rsidRPr="00027664">
        <w:rPr>
          <w:sz w:val="26"/>
        </w:rPr>
        <w:t xml:space="preserve"> </w:t>
      </w:r>
      <w:r w:rsidR="00DF594C">
        <w:rPr>
          <w:sz w:val="26"/>
        </w:rPr>
        <w:t>(Three Rivers or Petitioner)</w:t>
      </w:r>
      <w:r w:rsidR="00453356">
        <w:rPr>
          <w:sz w:val="26"/>
        </w:rPr>
        <w:t>,</w:t>
      </w:r>
      <w:r w:rsidR="00DF594C">
        <w:rPr>
          <w:sz w:val="26"/>
        </w:rPr>
        <w:t xml:space="preserve"> </w:t>
      </w:r>
      <w:r w:rsidRPr="00027664">
        <w:rPr>
          <w:sz w:val="26"/>
        </w:rPr>
        <w:t>on</w:t>
      </w:r>
      <w:r w:rsidR="003E22CB">
        <w:rPr>
          <w:sz w:val="26"/>
        </w:rPr>
        <w:t xml:space="preserve"> </w:t>
      </w:r>
      <w:r w:rsidR="00C66C8D">
        <w:rPr>
          <w:sz w:val="26"/>
        </w:rPr>
        <w:t>September 19, 2014</w:t>
      </w:r>
      <w:r w:rsidR="00DF594C">
        <w:rPr>
          <w:sz w:val="26"/>
        </w:rPr>
        <w:t>.  By its Petition, Three Rivers</w:t>
      </w:r>
      <w:r w:rsidR="00AA548E">
        <w:rPr>
          <w:sz w:val="26"/>
        </w:rPr>
        <w:t xml:space="preserve"> seek</w:t>
      </w:r>
      <w:r w:rsidR="00DF594C">
        <w:rPr>
          <w:sz w:val="26"/>
        </w:rPr>
        <w:t>s</w:t>
      </w:r>
      <w:r w:rsidR="00AA548E">
        <w:rPr>
          <w:sz w:val="26"/>
        </w:rPr>
        <w:t xml:space="preserve"> reconsideration of</w:t>
      </w:r>
      <w:r w:rsidR="000505E5">
        <w:rPr>
          <w:sz w:val="26"/>
        </w:rPr>
        <w:t xml:space="preserve"> the </w:t>
      </w:r>
      <w:r w:rsidRPr="00027664">
        <w:rPr>
          <w:sz w:val="26"/>
        </w:rPr>
        <w:t xml:space="preserve">Opinion and Order entered </w:t>
      </w:r>
      <w:r w:rsidR="00C66C8D">
        <w:rPr>
          <w:sz w:val="26"/>
        </w:rPr>
        <w:t>on September 11, 2014</w:t>
      </w:r>
      <w:r w:rsidRPr="00027664">
        <w:rPr>
          <w:sz w:val="26"/>
        </w:rPr>
        <w:t>, relative to the above-captioned proceedings</w:t>
      </w:r>
      <w:r w:rsidR="00453356">
        <w:rPr>
          <w:sz w:val="26"/>
        </w:rPr>
        <w:t xml:space="preserve"> (September 11, 2014 Order)</w:t>
      </w:r>
      <w:r w:rsidR="00DF594C">
        <w:rPr>
          <w:sz w:val="26"/>
        </w:rPr>
        <w:t xml:space="preserve">, which Order denied its Application </w:t>
      </w:r>
      <w:r w:rsidR="00BF1F8E">
        <w:rPr>
          <w:sz w:val="26"/>
        </w:rPr>
        <w:t xml:space="preserve">for a certificate of public convenience </w:t>
      </w:r>
      <w:r w:rsidR="00DF594C">
        <w:rPr>
          <w:sz w:val="26"/>
        </w:rPr>
        <w:t>to provide limousine service</w:t>
      </w:r>
      <w:r w:rsidRPr="00027664">
        <w:rPr>
          <w:sz w:val="26"/>
        </w:rPr>
        <w:t>.</w:t>
      </w:r>
      <w:r w:rsidR="00D429E1">
        <w:rPr>
          <w:sz w:val="26"/>
        </w:rPr>
        <w:t xml:space="preserve">  By Opinion and Order entered October 2, 2014, we granted </w:t>
      </w:r>
      <w:r w:rsidR="00D429E1">
        <w:rPr>
          <w:sz w:val="26"/>
        </w:rPr>
        <w:lastRenderedPageBreak/>
        <w:t>reconsideration</w:t>
      </w:r>
      <w:r w:rsidR="00B40DC0">
        <w:rPr>
          <w:sz w:val="26"/>
        </w:rPr>
        <w:t xml:space="preserve"> of the Petition</w:t>
      </w:r>
      <w:r w:rsidR="00D429E1">
        <w:rPr>
          <w:sz w:val="26"/>
        </w:rPr>
        <w:t xml:space="preserve">, </w:t>
      </w:r>
      <w:r w:rsidR="00D429E1" w:rsidRPr="00027664">
        <w:rPr>
          <w:sz w:val="26"/>
          <w:szCs w:val="26"/>
        </w:rPr>
        <w:t>pending further review of</w:t>
      </w:r>
      <w:r w:rsidR="00D429E1">
        <w:rPr>
          <w:sz w:val="26"/>
          <w:szCs w:val="26"/>
        </w:rPr>
        <w:t>,</w:t>
      </w:r>
      <w:r w:rsidR="00D429E1" w:rsidRPr="00027664">
        <w:rPr>
          <w:sz w:val="26"/>
          <w:szCs w:val="26"/>
        </w:rPr>
        <w:t xml:space="preserve"> and consideration on, the merits.</w:t>
      </w:r>
      <w:r w:rsidR="000F38A8">
        <w:rPr>
          <w:sz w:val="26"/>
          <w:szCs w:val="26"/>
        </w:rPr>
        <w:t xml:space="preserve">  For the reasons set forth in this Opinion and Order, we shall grant the Petition and approve the Application.</w:t>
      </w:r>
    </w:p>
    <w:p w:rsidR="000F38A8" w:rsidRPr="00027664" w:rsidRDefault="000F38A8" w:rsidP="00D429E1">
      <w:pPr>
        <w:spacing w:line="360" w:lineRule="auto"/>
        <w:ind w:firstLine="1440"/>
        <w:rPr>
          <w:b/>
          <w:sz w:val="26"/>
          <w:szCs w:val="26"/>
        </w:rPr>
      </w:pPr>
    </w:p>
    <w:p w:rsidR="000F1318" w:rsidRDefault="000F38A8" w:rsidP="0048298B">
      <w:pPr>
        <w:widowControl/>
        <w:tabs>
          <w:tab w:val="left" w:pos="-720"/>
        </w:tabs>
        <w:suppressAutoHyphens/>
        <w:spacing w:line="360" w:lineRule="auto"/>
        <w:jc w:val="center"/>
        <w:rPr>
          <w:b/>
          <w:sz w:val="26"/>
        </w:rPr>
      </w:pPr>
      <w:r>
        <w:rPr>
          <w:b/>
          <w:sz w:val="26"/>
        </w:rPr>
        <w:t>History of Proceeding</w:t>
      </w:r>
    </w:p>
    <w:p w:rsidR="00363E8B" w:rsidRPr="0048298B" w:rsidRDefault="00363E8B" w:rsidP="0048298B">
      <w:pPr>
        <w:widowControl/>
        <w:tabs>
          <w:tab w:val="left" w:pos="-720"/>
        </w:tabs>
        <w:suppressAutoHyphens/>
        <w:spacing w:line="360" w:lineRule="auto"/>
        <w:jc w:val="center"/>
        <w:rPr>
          <w:b/>
          <w:sz w:val="26"/>
        </w:rPr>
      </w:pPr>
    </w:p>
    <w:p w:rsidR="000F38A8" w:rsidRDefault="00DF594C" w:rsidP="000F1318">
      <w:pPr>
        <w:spacing w:line="360" w:lineRule="auto"/>
        <w:ind w:firstLine="1440"/>
        <w:rPr>
          <w:sz w:val="26"/>
        </w:rPr>
      </w:pPr>
      <w:r>
        <w:rPr>
          <w:sz w:val="26"/>
        </w:rPr>
        <w:t>P</w:t>
      </w:r>
      <w:r w:rsidR="00E837D6">
        <w:rPr>
          <w:sz w:val="26"/>
        </w:rPr>
        <w:t xml:space="preserve">etitioner </w:t>
      </w:r>
      <w:r>
        <w:rPr>
          <w:sz w:val="26"/>
        </w:rPr>
        <w:t>has operated as a certificated carrier since</w:t>
      </w:r>
      <w:r w:rsidR="00E837D6">
        <w:rPr>
          <w:sz w:val="26"/>
        </w:rPr>
        <w:t xml:space="preserve"> May 7, 1997, </w:t>
      </w:r>
      <w:r>
        <w:rPr>
          <w:sz w:val="26"/>
        </w:rPr>
        <w:t xml:space="preserve">and </w:t>
      </w:r>
      <w:r w:rsidR="00E837D6">
        <w:rPr>
          <w:sz w:val="26"/>
        </w:rPr>
        <w:t>is presently authorized to provide paratransit service.</w:t>
      </w:r>
      <w:r>
        <w:rPr>
          <w:sz w:val="26"/>
        </w:rPr>
        <w:t xml:space="preserve">  </w:t>
      </w:r>
      <w:r>
        <w:rPr>
          <w:i/>
          <w:sz w:val="26"/>
        </w:rPr>
        <w:t>See</w:t>
      </w:r>
      <w:r>
        <w:rPr>
          <w:sz w:val="26"/>
        </w:rPr>
        <w:t xml:space="preserve"> September 11, 2014 Order.  </w:t>
      </w:r>
      <w:r w:rsidR="00E837D6">
        <w:rPr>
          <w:sz w:val="26"/>
        </w:rPr>
        <w:t xml:space="preserve">  </w:t>
      </w:r>
    </w:p>
    <w:p w:rsidR="000F38A8" w:rsidRDefault="000F38A8" w:rsidP="000F1318">
      <w:pPr>
        <w:spacing w:line="360" w:lineRule="auto"/>
        <w:ind w:firstLine="1440"/>
        <w:rPr>
          <w:sz w:val="26"/>
        </w:rPr>
      </w:pPr>
    </w:p>
    <w:p w:rsidR="00DF594C" w:rsidRDefault="00E837D6" w:rsidP="00DF594C">
      <w:pPr>
        <w:spacing w:line="360" w:lineRule="auto"/>
        <w:ind w:firstLine="1440"/>
        <w:rPr>
          <w:sz w:val="26"/>
          <w:szCs w:val="26"/>
        </w:rPr>
      </w:pPr>
      <w:r>
        <w:rPr>
          <w:sz w:val="26"/>
        </w:rPr>
        <w:t xml:space="preserve">On March 12, 2014, Three Rivers filed an </w:t>
      </w:r>
      <w:r w:rsidR="0048298B">
        <w:rPr>
          <w:sz w:val="26"/>
        </w:rPr>
        <w:t>A</w:t>
      </w:r>
      <w:r>
        <w:rPr>
          <w:sz w:val="26"/>
        </w:rPr>
        <w:t>pplication seeking the right to transport persons in limousine service, from points in Allegheny County, to points in Pennsylvania, excluding areas that are under the jurisdiction of the Philadelphia Parking Authority.</w:t>
      </w:r>
      <w:r w:rsidR="00DF594C">
        <w:rPr>
          <w:sz w:val="26"/>
        </w:rPr>
        <w:t xml:space="preserve">  </w:t>
      </w:r>
      <w:r w:rsidR="00DF594C" w:rsidRPr="00DF594C">
        <w:rPr>
          <w:sz w:val="26"/>
          <w:szCs w:val="26"/>
        </w:rPr>
        <w:t xml:space="preserve">Public notice of the application was given in the </w:t>
      </w:r>
      <w:r w:rsidR="00DF594C" w:rsidRPr="00DF594C">
        <w:rPr>
          <w:i/>
          <w:sz w:val="26"/>
          <w:szCs w:val="26"/>
        </w:rPr>
        <w:t>Pennsylvania Bulletin</w:t>
      </w:r>
      <w:r w:rsidR="00DF594C" w:rsidRPr="00DF594C">
        <w:rPr>
          <w:sz w:val="26"/>
          <w:szCs w:val="26"/>
        </w:rPr>
        <w:t xml:space="preserve"> of May 10, 2014, with protests due by May 27, 2014.  No protests were filed.</w:t>
      </w:r>
      <w:r>
        <w:rPr>
          <w:sz w:val="26"/>
        </w:rPr>
        <w:t xml:space="preserve">  </w:t>
      </w:r>
      <w:r w:rsidR="00DF594C">
        <w:rPr>
          <w:sz w:val="26"/>
          <w:szCs w:val="26"/>
        </w:rPr>
        <w:t>T</w:t>
      </w:r>
      <w:r w:rsidR="00DF594C" w:rsidRPr="00DF594C">
        <w:rPr>
          <w:sz w:val="26"/>
          <w:szCs w:val="26"/>
        </w:rPr>
        <w:t xml:space="preserve">he unopposed </w:t>
      </w:r>
      <w:r w:rsidR="00DF594C">
        <w:rPr>
          <w:sz w:val="26"/>
          <w:szCs w:val="26"/>
        </w:rPr>
        <w:t>A</w:t>
      </w:r>
      <w:r w:rsidR="00DF594C" w:rsidRPr="00DF594C">
        <w:rPr>
          <w:sz w:val="26"/>
          <w:szCs w:val="26"/>
        </w:rPr>
        <w:t xml:space="preserve">pplication </w:t>
      </w:r>
      <w:r w:rsidR="00DF594C">
        <w:rPr>
          <w:sz w:val="26"/>
          <w:szCs w:val="26"/>
        </w:rPr>
        <w:t>wa</w:t>
      </w:r>
      <w:r w:rsidR="00DF594C" w:rsidRPr="00DF594C">
        <w:rPr>
          <w:sz w:val="26"/>
          <w:szCs w:val="26"/>
        </w:rPr>
        <w:t>s</w:t>
      </w:r>
      <w:r w:rsidR="00BF1F8E">
        <w:rPr>
          <w:sz w:val="26"/>
          <w:szCs w:val="26"/>
        </w:rPr>
        <w:t>, thereafter,</w:t>
      </w:r>
      <w:r w:rsidR="00DF594C" w:rsidRPr="00DF594C">
        <w:rPr>
          <w:sz w:val="26"/>
          <w:szCs w:val="26"/>
        </w:rPr>
        <w:t xml:space="preserve"> certified to the Commission for its decision without oral hearing and assigned to the Commission’s Bureau of Technical Utility Services (TUS) for processing under modified procedure. </w:t>
      </w:r>
      <w:r w:rsidR="00DF594C">
        <w:rPr>
          <w:sz w:val="26"/>
          <w:szCs w:val="26"/>
        </w:rPr>
        <w:t xml:space="preserve"> </w:t>
      </w:r>
      <w:r w:rsidR="00DF594C" w:rsidRPr="00DF594C">
        <w:rPr>
          <w:sz w:val="26"/>
          <w:szCs w:val="26"/>
        </w:rPr>
        <w:t>The record consist</w:t>
      </w:r>
      <w:r w:rsidR="00DF594C">
        <w:rPr>
          <w:sz w:val="26"/>
          <w:szCs w:val="26"/>
        </w:rPr>
        <w:t>ed</w:t>
      </w:r>
      <w:r w:rsidR="00DF594C" w:rsidRPr="00DF594C">
        <w:rPr>
          <w:sz w:val="26"/>
          <w:szCs w:val="26"/>
        </w:rPr>
        <w:t xml:space="preserve"> of the </w:t>
      </w:r>
      <w:r w:rsidR="00DF594C">
        <w:rPr>
          <w:sz w:val="26"/>
          <w:szCs w:val="26"/>
        </w:rPr>
        <w:t>A</w:t>
      </w:r>
      <w:r w:rsidR="00DF594C" w:rsidRPr="00DF594C">
        <w:rPr>
          <w:sz w:val="26"/>
          <w:szCs w:val="26"/>
        </w:rPr>
        <w:t xml:space="preserve">pplication and </w:t>
      </w:r>
      <w:r w:rsidR="005C078C">
        <w:rPr>
          <w:sz w:val="26"/>
          <w:szCs w:val="26"/>
        </w:rPr>
        <w:t>Petitioner’s</w:t>
      </w:r>
      <w:r w:rsidR="00DF594C" w:rsidRPr="00DF594C">
        <w:rPr>
          <w:sz w:val="26"/>
          <w:szCs w:val="26"/>
        </w:rPr>
        <w:t xml:space="preserve"> </w:t>
      </w:r>
      <w:r w:rsidR="005C078C">
        <w:rPr>
          <w:sz w:val="26"/>
          <w:szCs w:val="26"/>
        </w:rPr>
        <w:t>V</w:t>
      </w:r>
      <w:r w:rsidR="00DF594C" w:rsidRPr="00DF594C">
        <w:rPr>
          <w:sz w:val="26"/>
          <w:szCs w:val="26"/>
        </w:rPr>
        <w:t xml:space="preserve">erified </w:t>
      </w:r>
      <w:r w:rsidR="005C078C">
        <w:rPr>
          <w:sz w:val="26"/>
          <w:szCs w:val="26"/>
        </w:rPr>
        <w:t>S</w:t>
      </w:r>
      <w:r w:rsidR="00DF594C" w:rsidRPr="00DF594C">
        <w:rPr>
          <w:sz w:val="26"/>
          <w:szCs w:val="26"/>
        </w:rPr>
        <w:t>tatement.</w:t>
      </w:r>
    </w:p>
    <w:p w:rsidR="0048298B" w:rsidRDefault="0048298B" w:rsidP="00BF1F8E">
      <w:pPr>
        <w:spacing w:line="360" w:lineRule="auto"/>
        <w:ind w:firstLine="1440"/>
        <w:rPr>
          <w:sz w:val="26"/>
          <w:szCs w:val="26"/>
        </w:rPr>
      </w:pPr>
    </w:p>
    <w:p w:rsidR="00BF1F8E" w:rsidRDefault="0048298B" w:rsidP="00BF1F8E">
      <w:pPr>
        <w:pStyle w:val="BodyText"/>
        <w:spacing w:line="360" w:lineRule="auto"/>
        <w:ind w:firstLine="1440"/>
        <w:rPr>
          <w:sz w:val="26"/>
          <w:szCs w:val="26"/>
        </w:rPr>
      </w:pPr>
      <w:r w:rsidRPr="0048298B">
        <w:rPr>
          <w:sz w:val="26"/>
          <w:szCs w:val="26"/>
        </w:rPr>
        <w:t xml:space="preserve">On review of the record in support of the Application, </w:t>
      </w:r>
      <w:r w:rsidR="003274EA">
        <w:rPr>
          <w:sz w:val="26"/>
          <w:szCs w:val="26"/>
        </w:rPr>
        <w:t>the Commission</w:t>
      </w:r>
      <w:r w:rsidRPr="0048298B">
        <w:rPr>
          <w:sz w:val="26"/>
          <w:szCs w:val="26"/>
        </w:rPr>
        <w:t xml:space="preserve"> </w:t>
      </w:r>
      <w:r w:rsidR="00B9668D">
        <w:rPr>
          <w:sz w:val="26"/>
          <w:szCs w:val="26"/>
        </w:rPr>
        <w:t>concluded</w:t>
      </w:r>
      <w:r w:rsidRPr="0048298B">
        <w:rPr>
          <w:sz w:val="26"/>
          <w:szCs w:val="26"/>
        </w:rPr>
        <w:t xml:space="preserve"> that</w:t>
      </w:r>
      <w:r>
        <w:rPr>
          <w:sz w:val="26"/>
          <w:szCs w:val="26"/>
        </w:rPr>
        <w:t xml:space="preserve"> the Application should be denied</w:t>
      </w:r>
      <w:r w:rsidR="00BD4CA7">
        <w:rPr>
          <w:sz w:val="26"/>
          <w:szCs w:val="26"/>
        </w:rPr>
        <w:t>.  The denial was</w:t>
      </w:r>
      <w:r>
        <w:rPr>
          <w:sz w:val="26"/>
          <w:szCs w:val="26"/>
        </w:rPr>
        <w:t xml:space="preserve"> based on a finding that Petitioner </w:t>
      </w:r>
      <w:r w:rsidRPr="0048298B">
        <w:rPr>
          <w:sz w:val="26"/>
          <w:szCs w:val="26"/>
        </w:rPr>
        <w:t>lack</w:t>
      </w:r>
      <w:r>
        <w:rPr>
          <w:sz w:val="26"/>
          <w:szCs w:val="26"/>
        </w:rPr>
        <w:t>ed</w:t>
      </w:r>
      <w:r w:rsidRPr="0048298B">
        <w:rPr>
          <w:sz w:val="26"/>
          <w:szCs w:val="26"/>
        </w:rPr>
        <w:t xml:space="preserve"> the equipment and financial fitness necessary to render the additional service</w:t>
      </w:r>
      <w:r>
        <w:rPr>
          <w:sz w:val="26"/>
          <w:szCs w:val="26"/>
        </w:rPr>
        <w:t xml:space="preserve">. </w:t>
      </w:r>
      <w:r w:rsidR="00363E8B">
        <w:rPr>
          <w:sz w:val="26"/>
          <w:szCs w:val="26"/>
        </w:rPr>
        <w:t xml:space="preserve"> </w:t>
      </w:r>
      <w:r w:rsidR="00363E8B" w:rsidRPr="00363E8B">
        <w:rPr>
          <w:i/>
          <w:sz w:val="26"/>
        </w:rPr>
        <w:t>See</w:t>
      </w:r>
      <w:r w:rsidR="00363E8B" w:rsidRPr="00363E8B">
        <w:rPr>
          <w:sz w:val="26"/>
        </w:rPr>
        <w:t xml:space="preserve"> September 11, 2014 Order</w:t>
      </w:r>
      <w:r w:rsidRPr="00363E8B">
        <w:rPr>
          <w:sz w:val="26"/>
          <w:szCs w:val="26"/>
        </w:rPr>
        <w:t xml:space="preserve"> </w:t>
      </w:r>
      <w:r w:rsidR="00363E8B">
        <w:rPr>
          <w:sz w:val="26"/>
          <w:szCs w:val="26"/>
        </w:rPr>
        <w:t xml:space="preserve">at 2.  </w:t>
      </w:r>
    </w:p>
    <w:p w:rsidR="00BF1F8E" w:rsidRDefault="00BF1F8E" w:rsidP="00363E8B">
      <w:pPr>
        <w:pStyle w:val="BodyText"/>
        <w:spacing w:line="360" w:lineRule="auto"/>
        <w:ind w:firstLine="1440"/>
        <w:rPr>
          <w:sz w:val="26"/>
          <w:szCs w:val="26"/>
        </w:rPr>
      </w:pPr>
    </w:p>
    <w:p w:rsidR="00363E8B" w:rsidRPr="00FE6EEF" w:rsidRDefault="00363E8B" w:rsidP="00363E8B">
      <w:pPr>
        <w:pStyle w:val="BodyText"/>
        <w:spacing w:line="360" w:lineRule="auto"/>
        <w:ind w:firstLine="1440"/>
        <w:rPr>
          <w:sz w:val="26"/>
          <w:szCs w:val="26"/>
        </w:rPr>
      </w:pPr>
      <w:r>
        <w:rPr>
          <w:sz w:val="26"/>
          <w:szCs w:val="26"/>
        </w:rPr>
        <w:t>The record indic</w:t>
      </w:r>
      <w:r w:rsidRPr="00FE6EEF">
        <w:rPr>
          <w:sz w:val="26"/>
          <w:szCs w:val="26"/>
        </w:rPr>
        <w:t>a</w:t>
      </w:r>
      <w:r>
        <w:rPr>
          <w:sz w:val="26"/>
          <w:szCs w:val="26"/>
        </w:rPr>
        <w:t>ted</w:t>
      </w:r>
      <w:r w:rsidRPr="00FE6EEF">
        <w:rPr>
          <w:sz w:val="26"/>
          <w:szCs w:val="26"/>
        </w:rPr>
        <w:t xml:space="preserve"> </w:t>
      </w:r>
      <w:r>
        <w:rPr>
          <w:sz w:val="26"/>
          <w:szCs w:val="26"/>
        </w:rPr>
        <w:t xml:space="preserve">that a </w:t>
      </w:r>
      <w:r w:rsidRPr="00FE6EEF">
        <w:rPr>
          <w:sz w:val="26"/>
          <w:szCs w:val="26"/>
        </w:rPr>
        <w:t xml:space="preserve">vehicle list </w:t>
      </w:r>
      <w:r w:rsidR="00F63C40">
        <w:rPr>
          <w:sz w:val="26"/>
          <w:szCs w:val="26"/>
        </w:rPr>
        <w:t xml:space="preserve">supplied by Petitioner </w:t>
      </w:r>
      <w:r w:rsidRPr="00FE6EEF">
        <w:rPr>
          <w:sz w:val="26"/>
          <w:szCs w:val="26"/>
        </w:rPr>
        <w:t xml:space="preserve">in support of its </w:t>
      </w:r>
      <w:r w:rsidR="00F63C40">
        <w:rPr>
          <w:sz w:val="26"/>
          <w:szCs w:val="26"/>
        </w:rPr>
        <w:t>A</w:t>
      </w:r>
      <w:r w:rsidRPr="00FE6EEF">
        <w:rPr>
          <w:sz w:val="26"/>
          <w:szCs w:val="26"/>
        </w:rPr>
        <w:t>pplication</w:t>
      </w:r>
      <w:r>
        <w:rPr>
          <w:sz w:val="26"/>
          <w:szCs w:val="26"/>
        </w:rPr>
        <w:t xml:space="preserve"> showed that </w:t>
      </w:r>
      <w:r w:rsidRPr="00FE6EEF">
        <w:rPr>
          <w:sz w:val="26"/>
          <w:szCs w:val="26"/>
        </w:rPr>
        <w:t xml:space="preserve">none of the eight </w:t>
      </w:r>
      <w:r>
        <w:rPr>
          <w:sz w:val="26"/>
          <w:szCs w:val="26"/>
        </w:rPr>
        <w:t xml:space="preserve">(8) </w:t>
      </w:r>
      <w:r w:rsidRPr="00FE6EEF">
        <w:rPr>
          <w:sz w:val="26"/>
          <w:szCs w:val="26"/>
        </w:rPr>
        <w:t xml:space="preserve">submitted vehicles </w:t>
      </w:r>
      <w:r>
        <w:rPr>
          <w:sz w:val="26"/>
          <w:szCs w:val="26"/>
        </w:rPr>
        <w:t>we</w:t>
      </w:r>
      <w:r w:rsidRPr="00FE6EEF">
        <w:rPr>
          <w:sz w:val="26"/>
          <w:szCs w:val="26"/>
        </w:rPr>
        <w:t>re acceptable to be utilized in the pro</w:t>
      </w:r>
      <w:r w:rsidR="00B9668D">
        <w:rPr>
          <w:sz w:val="26"/>
          <w:szCs w:val="26"/>
        </w:rPr>
        <w:t>vision of</w:t>
      </w:r>
      <w:r w:rsidRPr="00FE6EEF">
        <w:rPr>
          <w:sz w:val="26"/>
          <w:szCs w:val="26"/>
        </w:rPr>
        <w:t xml:space="preserve"> limousine service.  Seven of the submitted vehicles </w:t>
      </w:r>
      <w:r>
        <w:rPr>
          <w:sz w:val="26"/>
          <w:szCs w:val="26"/>
        </w:rPr>
        <w:t>we</w:t>
      </w:r>
      <w:r w:rsidRPr="00FE6EEF">
        <w:rPr>
          <w:sz w:val="26"/>
          <w:szCs w:val="26"/>
        </w:rPr>
        <w:t xml:space="preserve">re 15 </w:t>
      </w:r>
      <w:r w:rsidRPr="00FE6EEF">
        <w:rPr>
          <w:sz w:val="26"/>
          <w:szCs w:val="26"/>
        </w:rPr>
        <w:lastRenderedPageBreak/>
        <w:t>passenger vehicles</w:t>
      </w:r>
      <w:r w:rsidR="003274EA">
        <w:rPr>
          <w:sz w:val="26"/>
          <w:szCs w:val="26"/>
        </w:rPr>
        <w:t>,</w:t>
      </w:r>
      <w:r>
        <w:rPr>
          <w:rStyle w:val="FootnoteReference"/>
          <w:sz w:val="26"/>
          <w:szCs w:val="26"/>
        </w:rPr>
        <w:footnoteReference w:id="1"/>
      </w:r>
      <w:r w:rsidRPr="00FE6EEF">
        <w:rPr>
          <w:sz w:val="26"/>
          <w:szCs w:val="26"/>
        </w:rPr>
        <w:t xml:space="preserve"> and the remaining vehicle d</w:t>
      </w:r>
      <w:r w:rsidR="00080E97">
        <w:rPr>
          <w:sz w:val="26"/>
          <w:szCs w:val="26"/>
        </w:rPr>
        <w:t>id</w:t>
      </w:r>
      <w:r w:rsidRPr="00FE6EEF">
        <w:rPr>
          <w:sz w:val="26"/>
          <w:szCs w:val="26"/>
        </w:rPr>
        <w:t xml:space="preserve"> not comply with the requirements of 52 Pa.</w:t>
      </w:r>
      <w:r w:rsidR="00080E97">
        <w:rPr>
          <w:sz w:val="26"/>
          <w:szCs w:val="26"/>
        </w:rPr>
        <w:t xml:space="preserve"> </w:t>
      </w:r>
      <w:r w:rsidRPr="00FE6EEF">
        <w:rPr>
          <w:sz w:val="26"/>
          <w:szCs w:val="26"/>
        </w:rPr>
        <w:t>Code</w:t>
      </w:r>
      <w:r w:rsidR="003274EA">
        <w:rPr>
          <w:sz w:val="26"/>
          <w:szCs w:val="26"/>
        </w:rPr>
        <w:t xml:space="preserve"> </w:t>
      </w:r>
      <w:r w:rsidR="00080E97">
        <w:rPr>
          <w:sz w:val="26"/>
          <w:szCs w:val="26"/>
        </w:rPr>
        <w:t>§</w:t>
      </w:r>
      <w:r w:rsidRPr="00FE6EEF">
        <w:rPr>
          <w:sz w:val="26"/>
          <w:szCs w:val="26"/>
        </w:rPr>
        <w:t xml:space="preserve"> 29.333(e).</w:t>
      </w:r>
      <w:r w:rsidR="00080E97">
        <w:rPr>
          <w:rStyle w:val="FootnoteReference"/>
          <w:sz w:val="26"/>
          <w:szCs w:val="26"/>
        </w:rPr>
        <w:footnoteReference w:id="2"/>
      </w:r>
      <w:r w:rsidRPr="00FE6EEF">
        <w:rPr>
          <w:sz w:val="26"/>
          <w:szCs w:val="26"/>
        </w:rPr>
        <w:t xml:space="preserve">  Accordingly, the</w:t>
      </w:r>
      <w:r w:rsidR="00F63C40">
        <w:rPr>
          <w:sz w:val="26"/>
          <w:szCs w:val="26"/>
        </w:rPr>
        <w:t xml:space="preserve"> Order noted that Petitioner</w:t>
      </w:r>
      <w:r w:rsidRPr="00FE6EEF">
        <w:rPr>
          <w:sz w:val="26"/>
          <w:szCs w:val="26"/>
        </w:rPr>
        <w:t xml:space="preserve"> w</w:t>
      </w:r>
      <w:r w:rsidR="00F63C40">
        <w:rPr>
          <w:sz w:val="26"/>
          <w:szCs w:val="26"/>
        </w:rPr>
        <w:t>ould</w:t>
      </w:r>
      <w:r w:rsidRPr="00FE6EEF">
        <w:rPr>
          <w:sz w:val="26"/>
          <w:szCs w:val="26"/>
        </w:rPr>
        <w:t xml:space="preserve"> be required to demonstrate that it ha</w:t>
      </w:r>
      <w:r w:rsidR="00F63C40">
        <w:rPr>
          <w:sz w:val="26"/>
          <w:szCs w:val="26"/>
        </w:rPr>
        <w:t>d</w:t>
      </w:r>
      <w:r w:rsidRPr="00FE6EEF">
        <w:rPr>
          <w:sz w:val="26"/>
          <w:szCs w:val="26"/>
        </w:rPr>
        <w:t xml:space="preserve"> obtained a suitable vehicle</w:t>
      </w:r>
      <w:r w:rsidR="00F63C40">
        <w:rPr>
          <w:sz w:val="26"/>
          <w:szCs w:val="26"/>
        </w:rPr>
        <w:t>(s)</w:t>
      </w:r>
      <w:r w:rsidRPr="00FE6EEF">
        <w:rPr>
          <w:sz w:val="26"/>
          <w:szCs w:val="26"/>
        </w:rPr>
        <w:t xml:space="preserve"> to render the requested service.</w:t>
      </w:r>
      <w:r w:rsidR="00F63C40">
        <w:rPr>
          <w:sz w:val="26"/>
          <w:szCs w:val="26"/>
        </w:rPr>
        <w:t xml:space="preserve">  </w:t>
      </w:r>
      <w:r w:rsidR="00F63C40" w:rsidRPr="00363E8B">
        <w:rPr>
          <w:sz w:val="26"/>
        </w:rPr>
        <w:t>September 11, 2014 Order</w:t>
      </w:r>
      <w:r w:rsidR="00F63C40" w:rsidRPr="00363E8B">
        <w:rPr>
          <w:sz w:val="26"/>
          <w:szCs w:val="26"/>
        </w:rPr>
        <w:t xml:space="preserve"> </w:t>
      </w:r>
      <w:r w:rsidR="00F63C40">
        <w:rPr>
          <w:sz w:val="26"/>
          <w:szCs w:val="26"/>
        </w:rPr>
        <w:t>at 2.</w:t>
      </w:r>
    </w:p>
    <w:p w:rsidR="00363E8B" w:rsidRPr="00FE6EEF" w:rsidRDefault="00363E8B" w:rsidP="00363E8B">
      <w:pPr>
        <w:pStyle w:val="BodyText"/>
        <w:spacing w:line="360" w:lineRule="auto"/>
        <w:rPr>
          <w:sz w:val="26"/>
          <w:szCs w:val="26"/>
        </w:rPr>
      </w:pPr>
    </w:p>
    <w:p w:rsidR="00080E97" w:rsidRDefault="00363E8B" w:rsidP="00363E8B">
      <w:pPr>
        <w:spacing w:line="360" w:lineRule="auto"/>
        <w:rPr>
          <w:sz w:val="26"/>
          <w:szCs w:val="26"/>
        </w:rPr>
      </w:pPr>
      <w:r w:rsidRPr="00FE6EEF">
        <w:rPr>
          <w:sz w:val="26"/>
          <w:szCs w:val="26"/>
        </w:rPr>
        <w:tab/>
      </w:r>
      <w:r w:rsidRPr="00FE6EEF">
        <w:rPr>
          <w:sz w:val="26"/>
          <w:szCs w:val="26"/>
        </w:rPr>
        <w:tab/>
      </w:r>
      <w:r w:rsidR="00080E97">
        <w:rPr>
          <w:sz w:val="26"/>
          <w:szCs w:val="26"/>
        </w:rPr>
        <w:t xml:space="preserve">Regarding </w:t>
      </w:r>
      <w:r w:rsidR="00F63C40">
        <w:rPr>
          <w:sz w:val="26"/>
          <w:szCs w:val="26"/>
        </w:rPr>
        <w:t xml:space="preserve">a demonstration of </w:t>
      </w:r>
      <w:r w:rsidR="00080E97">
        <w:rPr>
          <w:sz w:val="26"/>
          <w:szCs w:val="26"/>
        </w:rPr>
        <w:t xml:space="preserve">the financial fitness </w:t>
      </w:r>
      <w:r w:rsidR="00C90665">
        <w:rPr>
          <w:sz w:val="26"/>
          <w:szCs w:val="26"/>
        </w:rPr>
        <w:t>of Petitioner</w:t>
      </w:r>
      <w:r w:rsidR="00080E97">
        <w:rPr>
          <w:sz w:val="26"/>
          <w:szCs w:val="26"/>
        </w:rPr>
        <w:t xml:space="preserve">, </w:t>
      </w:r>
      <w:r w:rsidR="00B9668D">
        <w:rPr>
          <w:sz w:val="26"/>
          <w:szCs w:val="26"/>
        </w:rPr>
        <w:t xml:space="preserve">the September 11, 2014 Order </w:t>
      </w:r>
      <w:r w:rsidR="0011175B">
        <w:rPr>
          <w:sz w:val="26"/>
          <w:szCs w:val="26"/>
        </w:rPr>
        <w:t>also concluded</w:t>
      </w:r>
      <w:r w:rsidR="00B9668D">
        <w:rPr>
          <w:sz w:val="26"/>
          <w:szCs w:val="26"/>
        </w:rPr>
        <w:t xml:space="preserve"> that Three Rivers lacked the financial fitness necessary to </w:t>
      </w:r>
      <w:r w:rsidR="00123528">
        <w:rPr>
          <w:sz w:val="26"/>
          <w:szCs w:val="26"/>
        </w:rPr>
        <w:t>render</w:t>
      </w:r>
      <w:r w:rsidR="00B9668D">
        <w:rPr>
          <w:sz w:val="26"/>
          <w:szCs w:val="26"/>
        </w:rPr>
        <w:t xml:space="preserve"> the proposed limousine service.  This determination was based on a review of Petitioner’s </w:t>
      </w:r>
      <w:r w:rsidRPr="00FE6EEF">
        <w:rPr>
          <w:sz w:val="26"/>
          <w:szCs w:val="26"/>
        </w:rPr>
        <w:t>most current balance sheet</w:t>
      </w:r>
      <w:r w:rsidR="00B9668D">
        <w:rPr>
          <w:sz w:val="26"/>
          <w:szCs w:val="26"/>
        </w:rPr>
        <w:t xml:space="preserve"> which</w:t>
      </w:r>
      <w:r w:rsidRPr="00FE6EEF">
        <w:rPr>
          <w:sz w:val="26"/>
          <w:szCs w:val="26"/>
        </w:rPr>
        <w:t xml:space="preserve"> </w:t>
      </w:r>
      <w:r w:rsidR="00F63C40">
        <w:rPr>
          <w:sz w:val="26"/>
          <w:szCs w:val="26"/>
        </w:rPr>
        <w:t>showed</w:t>
      </w:r>
      <w:r w:rsidRPr="00FE6EEF">
        <w:rPr>
          <w:sz w:val="26"/>
          <w:szCs w:val="26"/>
        </w:rPr>
        <w:t xml:space="preserve"> </w:t>
      </w:r>
      <w:r w:rsidR="00080E97">
        <w:rPr>
          <w:sz w:val="26"/>
          <w:szCs w:val="26"/>
        </w:rPr>
        <w:t>that its liabilities e</w:t>
      </w:r>
      <w:r w:rsidRPr="00FE6EEF">
        <w:rPr>
          <w:sz w:val="26"/>
          <w:szCs w:val="26"/>
        </w:rPr>
        <w:t>xceed</w:t>
      </w:r>
      <w:r w:rsidR="00080E97">
        <w:rPr>
          <w:sz w:val="26"/>
          <w:szCs w:val="26"/>
        </w:rPr>
        <w:t xml:space="preserve">ed </w:t>
      </w:r>
      <w:r w:rsidRPr="00FE6EEF">
        <w:rPr>
          <w:sz w:val="26"/>
          <w:szCs w:val="26"/>
        </w:rPr>
        <w:t xml:space="preserve">its </w:t>
      </w:r>
      <w:r w:rsidR="00080E97">
        <w:rPr>
          <w:sz w:val="26"/>
          <w:szCs w:val="26"/>
        </w:rPr>
        <w:t xml:space="preserve">available </w:t>
      </w:r>
      <w:r w:rsidRPr="00FE6EEF">
        <w:rPr>
          <w:sz w:val="26"/>
          <w:szCs w:val="26"/>
        </w:rPr>
        <w:t>assets by $176,941.</w:t>
      </w:r>
      <w:r w:rsidR="00080E97">
        <w:rPr>
          <w:sz w:val="26"/>
          <w:szCs w:val="26"/>
        </w:rPr>
        <w:t xml:space="preserve">  In consideration of the fact that Pe</w:t>
      </w:r>
      <w:r w:rsidRPr="00FE6EEF">
        <w:rPr>
          <w:sz w:val="26"/>
          <w:szCs w:val="26"/>
        </w:rPr>
        <w:t>t</w:t>
      </w:r>
      <w:r w:rsidR="00080E97">
        <w:rPr>
          <w:sz w:val="26"/>
          <w:szCs w:val="26"/>
        </w:rPr>
        <w:t>itioner had not shown</w:t>
      </w:r>
      <w:r w:rsidRPr="00FE6EEF">
        <w:rPr>
          <w:sz w:val="26"/>
          <w:szCs w:val="26"/>
        </w:rPr>
        <w:t xml:space="preserve"> </w:t>
      </w:r>
      <w:r w:rsidR="00080E97">
        <w:rPr>
          <w:sz w:val="26"/>
          <w:szCs w:val="26"/>
        </w:rPr>
        <w:t>that it had</w:t>
      </w:r>
      <w:r w:rsidRPr="00FE6EEF">
        <w:rPr>
          <w:sz w:val="26"/>
          <w:szCs w:val="26"/>
        </w:rPr>
        <w:t xml:space="preserve"> obtained vehicles suitable for providing the requested service</w:t>
      </w:r>
      <w:r w:rsidR="00080E97">
        <w:rPr>
          <w:sz w:val="26"/>
          <w:szCs w:val="26"/>
        </w:rPr>
        <w:t xml:space="preserve">, Petitioner was also found to have failed to show its financial fitness </w:t>
      </w:r>
      <w:r w:rsidR="00F63C40">
        <w:rPr>
          <w:sz w:val="26"/>
          <w:szCs w:val="26"/>
        </w:rPr>
        <w:t xml:space="preserve">necessary </w:t>
      </w:r>
      <w:r w:rsidR="00080E97">
        <w:rPr>
          <w:sz w:val="26"/>
          <w:szCs w:val="26"/>
        </w:rPr>
        <w:t xml:space="preserve">to provide the proposed service.  </w:t>
      </w:r>
      <w:r w:rsidR="00080E97" w:rsidRPr="00363E8B">
        <w:rPr>
          <w:i/>
          <w:sz w:val="26"/>
        </w:rPr>
        <w:t>See</w:t>
      </w:r>
      <w:r w:rsidR="00080E97" w:rsidRPr="00363E8B">
        <w:rPr>
          <w:sz w:val="26"/>
        </w:rPr>
        <w:t xml:space="preserve"> September 11, 2014 Order</w:t>
      </w:r>
      <w:r w:rsidR="00080E97" w:rsidRPr="00363E8B">
        <w:rPr>
          <w:sz w:val="26"/>
          <w:szCs w:val="26"/>
        </w:rPr>
        <w:t xml:space="preserve"> </w:t>
      </w:r>
      <w:r w:rsidR="00080E97">
        <w:rPr>
          <w:sz w:val="26"/>
          <w:szCs w:val="26"/>
        </w:rPr>
        <w:t>at 2.</w:t>
      </w:r>
    </w:p>
    <w:p w:rsidR="00080E97" w:rsidRDefault="00080E97" w:rsidP="00363E8B">
      <w:pPr>
        <w:spacing w:line="360" w:lineRule="auto"/>
        <w:rPr>
          <w:sz w:val="26"/>
          <w:szCs w:val="26"/>
        </w:rPr>
      </w:pPr>
    </w:p>
    <w:p w:rsidR="00363E8B" w:rsidRPr="00FE6EEF" w:rsidRDefault="00F63C40" w:rsidP="00080E97">
      <w:pPr>
        <w:spacing w:line="360" w:lineRule="auto"/>
        <w:ind w:firstLine="1440"/>
        <w:rPr>
          <w:sz w:val="26"/>
          <w:szCs w:val="26"/>
        </w:rPr>
      </w:pPr>
      <w:r>
        <w:rPr>
          <w:sz w:val="26"/>
          <w:szCs w:val="26"/>
        </w:rPr>
        <w:t xml:space="preserve">By Order entered September 11, 2014, the Application was denied.  </w:t>
      </w:r>
      <w:r w:rsidR="00080E97">
        <w:rPr>
          <w:sz w:val="26"/>
          <w:szCs w:val="26"/>
        </w:rPr>
        <w:t>On September 19, 2014, Three Rivers filed the instant Petition.</w:t>
      </w:r>
      <w:r w:rsidR="00451CF2">
        <w:rPr>
          <w:sz w:val="26"/>
          <w:szCs w:val="26"/>
        </w:rPr>
        <w:t xml:space="preserve">  As noted, by Order entered October 2, 2014, we granted reconsideration pending disposition on the merits.</w:t>
      </w:r>
      <w:r w:rsidR="00080E97">
        <w:rPr>
          <w:sz w:val="26"/>
          <w:szCs w:val="26"/>
        </w:rPr>
        <w:t xml:space="preserve">  </w:t>
      </w:r>
    </w:p>
    <w:p w:rsidR="0048298B" w:rsidRPr="00363E8B" w:rsidRDefault="0048298B" w:rsidP="0048298B">
      <w:pPr>
        <w:pStyle w:val="EndnoteText"/>
        <w:tabs>
          <w:tab w:val="left" w:pos="-720"/>
        </w:tabs>
        <w:suppressAutoHyphens/>
        <w:spacing w:line="360" w:lineRule="auto"/>
        <w:ind w:firstLine="1440"/>
        <w:rPr>
          <w:rFonts w:ascii="Times New Roman" w:hAnsi="Times New Roman"/>
          <w:sz w:val="26"/>
          <w:szCs w:val="26"/>
        </w:rPr>
      </w:pPr>
    </w:p>
    <w:p w:rsidR="005C078C" w:rsidRDefault="00080E97" w:rsidP="00F40AC9">
      <w:pPr>
        <w:spacing w:line="360" w:lineRule="auto"/>
        <w:jc w:val="center"/>
        <w:rPr>
          <w:b/>
          <w:sz w:val="26"/>
          <w:szCs w:val="26"/>
        </w:rPr>
      </w:pPr>
      <w:r>
        <w:rPr>
          <w:b/>
          <w:sz w:val="26"/>
          <w:szCs w:val="26"/>
        </w:rPr>
        <w:t>Discussion</w:t>
      </w:r>
    </w:p>
    <w:p w:rsidR="00080E97" w:rsidRPr="00080E97" w:rsidRDefault="00080E97" w:rsidP="00080E97">
      <w:pPr>
        <w:spacing w:line="360" w:lineRule="auto"/>
        <w:ind w:firstLine="1440"/>
        <w:rPr>
          <w:b/>
          <w:sz w:val="26"/>
          <w:szCs w:val="26"/>
        </w:rPr>
      </w:pPr>
    </w:p>
    <w:p w:rsidR="00080E97" w:rsidRDefault="0048298B" w:rsidP="00080E97">
      <w:pPr>
        <w:spacing w:line="360" w:lineRule="auto"/>
        <w:ind w:firstLine="1440"/>
        <w:rPr>
          <w:color w:val="333333"/>
          <w:sz w:val="26"/>
          <w:szCs w:val="26"/>
        </w:rPr>
      </w:pPr>
      <w:r w:rsidRPr="0048298B">
        <w:rPr>
          <w:color w:val="333333"/>
          <w:sz w:val="26"/>
          <w:szCs w:val="26"/>
        </w:rPr>
        <w:t xml:space="preserve">We </w:t>
      </w:r>
      <w:r w:rsidR="00451CF2">
        <w:rPr>
          <w:color w:val="333333"/>
          <w:sz w:val="26"/>
          <w:szCs w:val="26"/>
        </w:rPr>
        <w:t>advise</w:t>
      </w:r>
      <w:r w:rsidRPr="0048298B">
        <w:rPr>
          <w:color w:val="333333"/>
          <w:sz w:val="26"/>
          <w:szCs w:val="26"/>
        </w:rPr>
        <w:t xml:space="preserve"> that any issue not specifically addressed herein </w:t>
      </w:r>
      <w:r w:rsidR="00F40AC9">
        <w:rPr>
          <w:color w:val="333333"/>
          <w:sz w:val="26"/>
          <w:szCs w:val="26"/>
        </w:rPr>
        <w:t xml:space="preserve">shall be </w:t>
      </w:r>
      <w:r w:rsidR="00451CF2">
        <w:rPr>
          <w:color w:val="333333"/>
          <w:sz w:val="26"/>
          <w:szCs w:val="26"/>
        </w:rPr>
        <w:t>deemed</w:t>
      </w:r>
      <w:r w:rsidR="00F40AC9">
        <w:rPr>
          <w:color w:val="333333"/>
          <w:sz w:val="26"/>
          <w:szCs w:val="26"/>
        </w:rPr>
        <w:t xml:space="preserve"> to have</w:t>
      </w:r>
      <w:r w:rsidRPr="0048298B">
        <w:rPr>
          <w:color w:val="333333"/>
          <w:sz w:val="26"/>
          <w:szCs w:val="26"/>
        </w:rPr>
        <w:t xml:space="preserve"> been duly considered and denied without further discussion.</w:t>
      </w:r>
      <w:r w:rsidR="00F40AC9">
        <w:rPr>
          <w:color w:val="333333"/>
          <w:sz w:val="26"/>
          <w:szCs w:val="26"/>
        </w:rPr>
        <w:t xml:space="preserve"> </w:t>
      </w:r>
      <w:r w:rsidRPr="0048298B">
        <w:rPr>
          <w:color w:val="333333"/>
          <w:sz w:val="26"/>
          <w:szCs w:val="26"/>
        </w:rPr>
        <w:t xml:space="preserve"> It is well settled that we are not required to consider expressly or at length each contention or argument raised by the Parties.</w:t>
      </w:r>
      <w:r w:rsidR="00F40AC9">
        <w:rPr>
          <w:color w:val="333333"/>
          <w:sz w:val="26"/>
          <w:szCs w:val="26"/>
        </w:rPr>
        <w:t xml:space="preserve"> </w:t>
      </w:r>
      <w:r w:rsidRPr="0048298B">
        <w:rPr>
          <w:color w:val="333333"/>
          <w:sz w:val="26"/>
          <w:szCs w:val="26"/>
        </w:rPr>
        <w:t xml:space="preserve"> </w:t>
      </w:r>
      <w:hyperlink r:id="rId9" w:history="1">
        <w:r w:rsidRPr="00080E97">
          <w:rPr>
            <w:rStyle w:val="Hyperlink"/>
            <w:i/>
            <w:iCs/>
            <w:color w:val="auto"/>
            <w:sz w:val="26"/>
            <w:szCs w:val="26"/>
            <w:u w:val="none"/>
          </w:rPr>
          <w:t>Consolidated Rail Corporation v. Pa. PUC</w:t>
        </w:r>
        <w:r w:rsidRPr="00080E97">
          <w:rPr>
            <w:rStyle w:val="Hyperlink"/>
            <w:color w:val="auto"/>
            <w:sz w:val="26"/>
            <w:szCs w:val="26"/>
            <w:u w:val="none"/>
          </w:rPr>
          <w:t xml:space="preserve">, 625 A.2d 741 (Pa. Cmwlth. </w:t>
        </w:r>
        <w:r w:rsidRPr="00080E97">
          <w:rPr>
            <w:rStyle w:val="Hyperlink"/>
            <w:color w:val="auto"/>
            <w:sz w:val="26"/>
            <w:szCs w:val="26"/>
            <w:u w:val="none"/>
          </w:rPr>
          <w:lastRenderedPageBreak/>
          <w:t>1993);</w:t>
        </w:r>
      </w:hyperlink>
      <w:r w:rsidRPr="00080E97">
        <w:rPr>
          <w:sz w:val="26"/>
          <w:szCs w:val="26"/>
        </w:rPr>
        <w:t xml:space="preserve"> </w:t>
      </w:r>
      <w:r w:rsidRPr="00080E97">
        <w:rPr>
          <w:i/>
          <w:iCs/>
          <w:sz w:val="26"/>
          <w:szCs w:val="26"/>
        </w:rPr>
        <w:t xml:space="preserve">also see, generally, </w:t>
      </w:r>
      <w:hyperlink r:id="rId10" w:history="1">
        <w:r w:rsidRPr="00C50DCF">
          <w:rPr>
            <w:rStyle w:val="Hyperlink"/>
            <w:i/>
            <w:iCs/>
            <w:color w:val="auto"/>
            <w:sz w:val="26"/>
            <w:szCs w:val="26"/>
            <w:u w:val="none"/>
          </w:rPr>
          <w:t xml:space="preserve">University of Pennsylvania v. Pa. PUC, 485 A.2d 1217 </w:t>
        </w:r>
        <w:r w:rsidRPr="008023A6">
          <w:rPr>
            <w:rStyle w:val="Hyperlink"/>
            <w:iCs/>
            <w:color w:val="auto"/>
            <w:sz w:val="26"/>
            <w:szCs w:val="26"/>
            <w:u w:val="none"/>
          </w:rPr>
          <w:t xml:space="preserve">(Pa. </w:t>
        </w:r>
        <w:proofErr w:type="spellStart"/>
        <w:r w:rsidRPr="008023A6">
          <w:rPr>
            <w:rStyle w:val="Hyperlink"/>
            <w:iCs/>
            <w:color w:val="auto"/>
            <w:sz w:val="26"/>
            <w:szCs w:val="26"/>
            <w:u w:val="none"/>
          </w:rPr>
          <w:t>Cmwlth</w:t>
        </w:r>
        <w:proofErr w:type="spellEnd"/>
        <w:r w:rsidRPr="008023A6">
          <w:rPr>
            <w:rStyle w:val="Hyperlink"/>
            <w:iCs/>
            <w:color w:val="auto"/>
            <w:sz w:val="26"/>
            <w:szCs w:val="26"/>
            <w:u w:val="none"/>
          </w:rPr>
          <w:t>. 1984).</w:t>
        </w:r>
      </w:hyperlink>
      <w:r w:rsidRPr="00080E97">
        <w:rPr>
          <w:sz w:val="26"/>
          <w:szCs w:val="26"/>
        </w:rPr>
        <w:br/>
      </w:r>
    </w:p>
    <w:p w:rsidR="00F40AC9" w:rsidRDefault="00F40AC9" w:rsidP="00F40AC9">
      <w:pPr>
        <w:spacing w:line="360" w:lineRule="auto"/>
        <w:rPr>
          <w:b/>
          <w:sz w:val="26"/>
          <w:szCs w:val="26"/>
        </w:rPr>
      </w:pPr>
      <w:r w:rsidRPr="00F40AC9">
        <w:rPr>
          <w:b/>
          <w:sz w:val="26"/>
          <w:szCs w:val="26"/>
        </w:rPr>
        <w:t xml:space="preserve">Standards for Relief From </w:t>
      </w:r>
      <w:r w:rsidR="00F63C40">
        <w:rPr>
          <w:b/>
          <w:sz w:val="26"/>
          <w:szCs w:val="26"/>
        </w:rPr>
        <w:t xml:space="preserve">a </w:t>
      </w:r>
      <w:r w:rsidRPr="00F40AC9">
        <w:rPr>
          <w:b/>
          <w:sz w:val="26"/>
          <w:szCs w:val="26"/>
        </w:rPr>
        <w:t>Final Commission Order</w:t>
      </w:r>
    </w:p>
    <w:p w:rsidR="00F40AC9" w:rsidRPr="00F40AC9" w:rsidRDefault="00F40AC9" w:rsidP="00F40AC9">
      <w:pPr>
        <w:spacing w:line="360" w:lineRule="auto"/>
        <w:rPr>
          <w:b/>
          <w:sz w:val="26"/>
          <w:szCs w:val="26"/>
        </w:rPr>
      </w:pPr>
    </w:p>
    <w:p w:rsidR="0048298B" w:rsidRPr="0048298B" w:rsidRDefault="0048298B" w:rsidP="00F40AC9">
      <w:pPr>
        <w:spacing w:line="360" w:lineRule="auto"/>
        <w:ind w:firstLine="1440"/>
        <w:rPr>
          <w:color w:val="333333"/>
          <w:sz w:val="26"/>
          <w:szCs w:val="26"/>
        </w:rPr>
      </w:pPr>
      <w:r w:rsidRPr="0048298B">
        <w:rPr>
          <w:color w:val="333333"/>
          <w:sz w:val="26"/>
          <w:szCs w:val="26"/>
        </w:rPr>
        <w:t xml:space="preserve">The </w:t>
      </w:r>
      <w:r w:rsidR="00F40AC9">
        <w:rPr>
          <w:color w:val="333333"/>
          <w:sz w:val="26"/>
          <w:szCs w:val="26"/>
        </w:rPr>
        <w:t xml:space="preserve">Public Utility </w:t>
      </w:r>
      <w:r w:rsidRPr="0048298B">
        <w:rPr>
          <w:color w:val="333333"/>
          <w:sz w:val="26"/>
          <w:szCs w:val="26"/>
        </w:rPr>
        <w:t>Code</w:t>
      </w:r>
      <w:r w:rsidR="00F40AC9">
        <w:rPr>
          <w:color w:val="333333"/>
          <w:sz w:val="26"/>
          <w:szCs w:val="26"/>
        </w:rPr>
        <w:t>, 66 Pa. C.S. §§ 101-3316 (Code),</w:t>
      </w:r>
      <w:r w:rsidRPr="0048298B">
        <w:rPr>
          <w:color w:val="333333"/>
          <w:sz w:val="26"/>
          <w:szCs w:val="26"/>
        </w:rPr>
        <w:t xml:space="preserve"> establishes a party</w:t>
      </w:r>
      <w:r w:rsidR="00F40AC9">
        <w:rPr>
          <w:color w:val="333333"/>
          <w:sz w:val="26"/>
          <w:szCs w:val="26"/>
        </w:rPr>
        <w:t>’</w:t>
      </w:r>
      <w:r w:rsidRPr="0048298B">
        <w:rPr>
          <w:color w:val="333333"/>
          <w:sz w:val="26"/>
          <w:szCs w:val="26"/>
        </w:rPr>
        <w:t>s right to seek relief following the issuance of final decisions</w:t>
      </w:r>
      <w:r w:rsidR="006B7091">
        <w:rPr>
          <w:color w:val="333333"/>
          <w:sz w:val="26"/>
          <w:szCs w:val="26"/>
        </w:rPr>
        <w:t xml:space="preserve">.  </w:t>
      </w:r>
      <w:r w:rsidR="006B7091">
        <w:rPr>
          <w:i/>
          <w:color w:val="333333"/>
          <w:sz w:val="26"/>
          <w:szCs w:val="26"/>
        </w:rPr>
        <w:t xml:space="preserve">See </w:t>
      </w:r>
      <w:r w:rsidRPr="0048298B">
        <w:rPr>
          <w:color w:val="333333"/>
          <w:sz w:val="26"/>
          <w:szCs w:val="26"/>
        </w:rPr>
        <w:t xml:space="preserve">Subsections 703(f) and (g), </w:t>
      </w:r>
      <w:hyperlink r:id="rId11" w:history="1">
        <w:r w:rsidRPr="00F40AC9">
          <w:rPr>
            <w:rStyle w:val="Hyperlink"/>
            <w:color w:val="auto"/>
            <w:sz w:val="26"/>
            <w:szCs w:val="26"/>
            <w:u w:val="none"/>
          </w:rPr>
          <w:t>66 Pa. C.S. §§ 703(f)</w:t>
        </w:r>
      </w:hyperlink>
      <w:r w:rsidRPr="00F40AC9">
        <w:rPr>
          <w:sz w:val="26"/>
          <w:szCs w:val="26"/>
        </w:rPr>
        <w:t xml:space="preserve"> </w:t>
      </w:r>
      <w:r w:rsidRPr="0048298B">
        <w:rPr>
          <w:color w:val="333333"/>
          <w:sz w:val="26"/>
          <w:szCs w:val="26"/>
        </w:rPr>
        <w:t>and</w:t>
      </w:r>
      <w:r w:rsidR="00F40AC9">
        <w:rPr>
          <w:color w:val="333333"/>
          <w:sz w:val="26"/>
          <w:szCs w:val="26"/>
        </w:rPr>
        <w:t xml:space="preserve"> 703(g),</w:t>
      </w:r>
      <w:r w:rsidRPr="0048298B">
        <w:rPr>
          <w:color w:val="333333"/>
          <w:sz w:val="26"/>
          <w:szCs w:val="26"/>
        </w:rPr>
        <w:t xml:space="preserve"> relating to rehearings, as well as the rescission and amendment of orders. </w:t>
      </w:r>
      <w:r w:rsidR="00F40AC9">
        <w:rPr>
          <w:color w:val="333333"/>
          <w:sz w:val="26"/>
          <w:szCs w:val="26"/>
        </w:rPr>
        <w:t xml:space="preserve"> </w:t>
      </w:r>
      <w:r w:rsidRPr="0048298B">
        <w:rPr>
          <w:color w:val="333333"/>
          <w:sz w:val="26"/>
          <w:szCs w:val="26"/>
        </w:rPr>
        <w:t xml:space="preserve">Such requests for relief must be consistent with Section 5.572 of our Regulations, </w:t>
      </w:r>
      <w:hyperlink r:id="rId12" w:history="1">
        <w:r w:rsidRPr="00F40AC9">
          <w:rPr>
            <w:rStyle w:val="Hyperlink"/>
            <w:color w:val="auto"/>
            <w:sz w:val="26"/>
            <w:szCs w:val="26"/>
            <w:u w:val="none"/>
          </w:rPr>
          <w:t>52 Pa. Code § 5.572</w:t>
        </w:r>
      </w:hyperlink>
      <w:r w:rsidRPr="0048298B">
        <w:rPr>
          <w:color w:val="333333"/>
          <w:sz w:val="26"/>
          <w:szCs w:val="26"/>
        </w:rPr>
        <w:t>, relating to petitions for relief following the issuance of a final decision</w:t>
      </w:r>
      <w:r w:rsidR="00F40AC9">
        <w:rPr>
          <w:color w:val="333333"/>
          <w:sz w:val="26"/>
          <w:szCs w:val="26"/>
        </w:rPr>
        <w:t>.  The pertinent language</w:t>
      </w:r>
      <w:r w:rsidR="00F63C40">
        <w:rPr>
          <w:color w:val="333333"/>
          <w:sz w:val="26"/>
          <w:szCs w:val="26"/>
        </w:rPr>
        <w:t xml:space="preserve"> </w:t>
      </w:r>
      <w:r w:rsidR="00DB1ED1">
        <w:rPr>
          <w:color w:val="333333"/>
          <w:sz w:val="26"/>
          <w:szCs w:val="26"/>
        </w:rPr>
        <w:t xml:space="preserve">in </w:t>
      </w:r>
      <w:r w:rsidR="00F63C40">
        <w:rPr>
          <w:color w:val="333333"/>
          <w:sz w:val="26"/>
          <w:szCs w:val="26"/>
        </w:rPr>
        <w:t>our Regulations</w:t>
      </w:r>
      <w:r w:rsidRPr="0048298B">
        <w:rPr>
          <w:color w:val="333333"/>
          <w:sz w:val="26"/>
          <w:szCs w:val="26"/>
        </w:rPr>
        <w:t xml:space="preserve"> provides that: </w:t>
      </w:r>
      <w:r w:rsidR="00F40AC9">
        <w:rPr>
          <w:color w:val="333333"/>
          <w:sz w:val="26"/>
          <w:szCs w:val="26"/>
        </w:rPr>
        <w:t>“</w:t>
      </w:r>
      <w:r w:rsidRPr="0048298B">
        <w:rPr>
          <w:color w:val="333333"/>
          <w:sz w:val="26"/>
          <w:szCs w:val="26"/>
        </w:rPr>
        <w:t>Petitions for rehearing, reargument, reconsideration, clarification, rescission, amendment, supersedeas or the like must be in writing and specify, in numbered paragraphs, the findings or orders involved, and the points relied upon by petitioner, with appropriate record references and specific requests for the findings or orders desired.</w:t>
      </w:r>
      <w:r w:rsidR="00F40AC9">
        <w:rPr>
          <w:color w:val="333333"/>
          <w:sz w:val="26"/>
          <w:szCs w:val="26"/>
        </w:rPr>
        <w:t>”</w:t>
      </w:r>
      <w:r w:rsidR="00063F58">
        <w:rPr>
          <w:color w:val="333333"/>
          <w:sz w:val="26"/>
          <w:szCs w:val="26"/>
        </w:rPr>
        <w:t xml:space="preserve">  52 Pa. Code § 5.572(a).</w:t>
      </w:r>
    </w:p>
    <w:p w:rsidR="00F40AC9" w:rsidRDefault="00F40AC9" w:rsidP="00F40AC9">
      <w:pPr>
        <w:spacing w:line="360" w:lineRule="auto"/>
        <w:ind w:firstLine="1440"/>
        <w:rPr>
          <w:color w:val="333333"/>
          <w:sz w:val="26"/>
          <w:szCs w:val="26"/>
        </w:rPr>
      </w:pPr>
    </w:p>
    <w:p w:rsidR="00F40AC9" w:rsidRDefault="00F40AC9" w:rsidP="00F40AC9">
      <w:pPr>
        <w:spacing w:line="360" w:lineRule="auto"/>
        <w:ind w:firstLine="1440"/>
        <w:rPr>
          <w:color w:val="333333"/>
          <w:sz w:val="26"/>
          <w:szCs w:val="26"/>
        </w:rPr>
      </w:pPr>
      <w:r>
        <w:rPr>
          <w:color w:val="333333"/>
          <w:sz w:val="26"/>
          <w:szCs w:val="26"/>
        </w:rPr>
        <w:t>W</w:t>
      </w:r>
      <w:r w:rsidR="0048298B" w:rsidRPr="0048298B">
        <w:rPr>
          <w:color w:val="333333"/>
          <w:sz w:val="26"/>
          <w:szCs w:val="26"/>
        </w:rPr>
        <w:t xml:space="preserve">e recognize that, while a petition under Section 703(g) may raise any matter designed to convince </w:t>
      </w:r>
      <w:r>
        <w:rPr>
          <w:color w:val="333333"/>
          <w:sz w:val="26"/>
          <w:szCs w:val="26"/>
        </w:rPr>
        <w:t>the Commission</w:t>
      </w:r>
      <w:r w:rsidR="0048298B" w:rsidRPr="0048298B">
        <w:rPr>
          <w:color w:val="333333"/>
          <w:sz w:val="26"/>
          <w:szCs w:val="26"/>
        </w:rPr>
        <w:t xml:space="preserve"> that we should exercise our discretion to amend or rescind a prior order, at the same time </w:t>
      </w:r>
      <w:r w:rsidR="006B7091">
        <w:rPr>
          <w:color w:val="333333"/>
          <w:sz w:val="26"/>
          <w:szCs w:val="26"/>
        </w:rPr>
        <w:t>“</w:t>
      </w:r>
      <w:r w:rsidR="0048298B" w:rsidRPr="0048298B">
        <w:rPr>
          <w:color w:val="333333"/>
          <w:sz w:val="26"/>
          <w:szCs w:val="26"/>
        </w:rPr>
        <w:t>[p]arties . . ., cannot be permitted by a second motion to review and reconsider, to raise the same questions which were specifically considered and decided against them.</w:t>
      </w:r>
      <w:r w:rsidR="00F63C40">
        <w:rPr>
          <w:color w:val="333333"/>
          <w:sz w:val="26"/>
          <w:szCs w:val="26"/>
        </w:rPr>
        <w:t>”</w:t>
      </w:r>
      <w:r w:rsidR="0048298B" w:rsidRPr="0048298B">
        <w:rPr>
          <w:color w:val="333333"/>
          <w:sz w:val="26"/>
          <w:szCs w:val="26"/>
        </w:rPr>
        <w:t xml:space="preserve"> </w:t>
      </w:r>
      <w:r w:rsidR="00F63C40">
        <w:rPr>
          <w:color w:val="333333"/>
          <w:sz w:val="26"/>
          <w:szCs w:val="26"/>
        </w:rPr>
        <w:t xml:space="preserve"> </w:t>
      </w:r>
      <w:hyperlink r:id="rId13" w:history="1">
        <w:r w:rsidR="0048298B" w:rsidRPr="00F40AC9">
          <w:rPr>
            <w:rStyle w:val="Hyperlink"/>
            <w:i/>
            <w:iCs/>
            <w:color w:val="auto"/>
            <w:sz w:val="26"/>
            <w:szCs w:val="26"/>
            <w:u w:val="none"/>
          </w:rPr>
          <w:t>Duick v. Pennsylvania Gas and Water Company</w:t>
        </w:r>
        <w:r w:rsidR="0048298B" w:rsidRPr="00F40AC9">
          <w:rPr>
            <w:rStyle w:val="Hyperlink"/>
            <w:color w:val="auto"/>
            <w:sz w:val="26"/>
            <w:szCs w:val="26"/>
            <w:u w:val="none"/>
          </w:rPr>
          <w:t>, 56 Pa. P.U.C. 553</w:t>
        </w:r>
      </w:hyperlink>
      <w:r w:rsidR="0048298B" w:rsidRPr="00F40AC9">
        <w:rPr>
          <w:sz w:val="26"/>
          <w:szCs w:val="26"/>
        </w:rPr>
        <w:t xml:space="preserve"> </w:t>
      </w:r>
      <w:r w:rsidR="0048298B" w:rsidRPr="0048298B">
        <w:rPr>
          <w:color w:val="333333"/>
          <w:sz w:val="26"/>
          <w:szCs w:val="26"/>
        </w:rPr>
        <w:t xml:space="preserve">(Order entered December 17, 1982) (quoting </w:t>
      </w:r>
      <w:hyperlink r:id="rId14" w:history="1">
        <w:r w:rsidR="0048298B" w:rsidRPr="00F40AC9">
          <w:rPr>
            <w:rStyle w:val="Hyperlink"/>
            <w:i/>
            <w:iCs/>
            <w:color w:val="auto"/>
            <w:sz w:val="26"/>
            <w:szCs w:val="26"/>
            <w:u w:val="none"/>
          </w:rPr>
          <w:t>Pennsylvania Railroad Co. v. Pennsylvania Public Service Commission</w:t>
        </w:r>
        <w:r w:rsidR="0048298B" w:rsidRPr="00F40AC9">
          <w:rPr>
            <w:rStyle w:val="Hyperlink"/>
            <w:color w:val="auto"/>
            <w:sz w:val="26"/>
            <w:szCs w:val="26"/>
            <w:u w:val="none"/>
          </w:rPr>
          <w:t>, 179 A. 850, 854 (Pa. Super. Ct. 1935)).</w:t>
        </w:r>
      </w:hyperlink>
      <w:r>
        <w:rPr>
          <w:sz w:val="26"/>
          <w:szCs w:val="26"/>
        </w:rPr>
        <w:t xml:space="preserve"> </w:t>
      </w:r>
      <w:r w:rsidR="0048298B" w:rsidRPr="00F40AC9">
        <w:rPr>
          <w:sz w:val="26"/>
          <w:szCs w:val="26"/>
        </w:rPr>
        <w:t xml:space="preserve"> </w:t>
      </w:r>
      <w:r w:rsidR="0048298B" w:rsidRPr="0048298B">
        <w:rPr>
          <w:color w:val="333333"/>
          <w:sz w:val="26"/>
          <w:szCs w:val="26"/>
        </w:rPr>
        <w:t>Such petition</w:t>
      </w:r>
      <w:r>
        <w:rPr>
          <w:color w:val="333333"/>
          <w:sz w:val="26"/>
          <w:szCs w:val="26"/>
        </w:rPr>
        <w:t>(</w:t>
      </w:r>
      <w:r w:rsidR="0048298B" w:rsidRPr="0048298B">
        <w:rPr>
          <w:color w:val="333333"/>
          <w:sz w:val="26"/>
          <w:szCs w:val="26"/>
        </w:rPr>
        <w:t>s</w:t>
      </w:r>
      <w:r>
        <w:rPr>
          <w:color w:val="333333"/>
          <w:sz w:val="26"/>
          <w:szCs w:val="26"/>
        </w:rPr>
        <w:t>)</w:t>
      </w:r>
      <w:r w:rsidR="0048298B" w:rsidRPr="0048298B">
        <w:rPr>
          <w:color w:val="333333"/>
          <w:sz w:val="26"/>
          <w:szCs w:val="26"/>
        </w:rPr>
        <w:t xml:space="preserve"> are likely to succeed only when they raise </w:t>
      </w:r>
      <w:r>
        <w:rPr>
          <w:color w:val="333333"/>
          <w:sz w:val="26"/>
          <w:szCs w:val="26"/>
        </w:rPr>
        <w:t>“</w:t>
      </w:r>
      <w:r w:rsidR="0048298B" w:rsidRPr="0048298B">
        <w:rPr>
          <w:color w:val="333333"/>
          <w:sz w:val="26"/>
          <w:szCs w:val="26"/>
        </w:rPr>
        <w:t>new and novel arguments</w:t>
      </w:r>
      <w:r>
        <w:rPr>
          <w:color w:val="333333"/>
          <w:sz w:val="26"/>
          <w:szCs w:val="26"/>
        </w:rPr>
        <w:t>”</w:t>
      </w:r>
      <w:r w:rsidR="0048298B" w:rsidRPr="0048298B">
        <w:rPr>
          <w:color w:val="333333"/>
          <w:sz w:val="26"/>
          <w:szCs w:val="26"/>
        </w:rPr>
        <w:t xml:space="preserve"> not previously heard or considerations which appear to have been overlooked or not addressed by the Commission. </w:t>
      </w:r>
      <w:r>
        <w:rPr>
          <w:color w:val="333333"/>
          <w:sz w:val="26"/>
          <w:szCs w:val="26"/>
        </w:rPr>
        <w:t xml:space="preserve"> </w:t>
      </w:r>
      <w:r w:rsidR="0048298B" w:rsidRPr="0048298B">
        <w:rPr>
          <w:i/>
          <w:iCs/>
          <w:color w:val="333333"/>
          <w:sz w:val="26"/>
          <w:szCs w:val="26"/>
        </w:rPr>
        <w:t>Duick</w:t>
      </w:r>
      <w:r>
        <w:rPr>
          <w:color w:val="333333"/>
          <w:sz w:val="26"/>
          <w:szCs w:val="26"/>
        </w:rPr>
        <w:t xml:space="preserve"> at 559.</w:t>
      </w:r>
      <w:r>
        <w:rPr>
          <w:color w:val="333333"/>
          <w:sz w:val="26"/>
          <w:szCs w:val="26"/>
        </w:rPr>
        <w:br/>
      </w:r>
    </w:p>
    <w:p w:rsidR="00080E97" w:rsidRDefault="0048298B" w:rsidP="008023A6">
      <w:pPr>
        <w:widowControl/>
        <w:spacing w:line="360" w:lineRule="auto"/>
        <w:ind w:firstLine="1440"/>
        <w:rPr>
          <w:color w:val="333333"/>
          <w:sz w:val="26"/>
          <w:szCs w:val="26"/>
        </w:rPr>
      </w:pPr>
      <w:r w:rsidRPr="0048298B">
        <w:rPr>
          <w:color w:val="333333"/>
          <w:sz w:val="26"/>
          <w:szCs w:val="26"/>
        </w:rPr>
        <w:lastRenderedPageBreak/>
        <w:t xml:space="preserve">Additionally, pursuant to </w:t>
      </w:r>
      <w:r w:rsidR="008E2A89">
        <w:rPr>
          <w:color w:val="333333"/>
          <w:sz w:val="26"/>
          <w:szCs w:val="26"/>
        </w:rPr>
        <w:t xml:space="preserve">Section 1103(a) of the </w:t>
      </w:r>
      <w:r w:rsidRPr="0048298B">
        <w:rPr>
          <w:color w:val="333333"/>
          <w:sz w:val="26"/>
          <w:szCs w:val="26"/>
        </w:rPr>
        <w:t xml:space="preserve">Code, </w:t>
      </w:r>
      <w:hyperlink r:id="rId15" w:history="1">
        <w:r w:rsidRPr="00F40AC9">
          <w:rPr>
            <w:rStyle w:val="Hyperlink"/>
            <w:color w:val="auto"/>
            <w:sz w:val="26"/>
            <w:szCs w:val="26"/>
            <w:u w:val="none"/>
          </w:rPr>
          <w:t xml:space="preserve">66 Pa. C.S. </w:t>
        </w:r>
        <w:r w:rsidR="008023A6">
          <w:rPr>
            <w:rStyle w:val="Hyperlink"/>
            <w:color w:val="auto"/>
            <w:sz w:val="26"/>
            <w:szCs w:val="26"/>
            <w:u w:val="none"/>
          </w:rPr>
          <w:br/>
        </w:r>
        <w:r w:rsidRPr="00F40AC9">
          <w:rPr>
            <w:rStyle w:val="Hyperlink"/>
            <w:color w:val="auto"/>
            <w:sz w:val="26"/>
            <w:szCs w:val="26"/>
            <w:u w:val="none"/>
          </w:rPr>
          <w:t>§ 1103(a)</w:t>
        </w:r>
      </w:hyperlink>
      <w:r w:rsidRPr="00F40AC9">
        <w:rPr>
          <w:sz w:val="26"/>
          <w:szCs w:val="26"/>
        </w:rPr>
        <w:t>,</w:t>
      </w:r>
      <w:r w:rsidRPr="0048298B">
        <w:rPr>
          <w:color w:val="333333"/>
          <w:sz w:val="26"/>
          <w:szCs w:val="26"/>
        </w:rPr>
        <w:t xml:space="preserve"> </w:t>
      </w:r>
      <w:r w:rsidR="00F40AC9">
        <w:rPr>
          <w:color w:val="333333"/>
          <w:sz w:val="26"/>
          <w:szCs w:val="26"/>
        </w:rPr>
        <w:t>an</w:t>
      </w:r>
      <w:r w:rsidRPr="0048298B">
        <w:rPr>
          <w:color w:val="333333"/>
          <w:sz w:val="26"/>
          <w:szCs w:val="26"/>
        </w:rPr>
        <w:t xml:space="preserve"> </w:t>
      </w:r>
      <w:r w:rsidR="00F40AC9">
        <w:rPr>
          <w:color w:val="333333"/>
          <w:sz w:val="26"/>
          <w:szCs w:val="26"/>
        </w:rPr>
        <w:t>a</w:t>
      </w:r>
      <w:r w:rsidRPr="0048298B">
        <w:rPr>
          <w:color w:val="333333"/>
          <w:sz w:val="26"/>
          <w:szCs w:val="26"/>
        </w:rPr>
        <w:t xml:space="preserve">pplication </w:t>
      </w:r>
      <w:r w:rsidR="00F63C40">
        <w:rPr>
          <w:color w:val="333333"/>
          <w:sz w:val="26"/>
          <w:szCs w:val="26"/>
        </w:rPr>
        <w:t xml:space="preserve">for a certificate of public convenience </w:t>
      </w:r>
      <w:r w:rsidR="00F40AC9">
        <w:rPr>
          <w:color w:val="333333"/>
          <w:sz w:val="26"/>
          <w:szCs w:val="26"/>
        </w:rPr>
        <w:t>will</w:t>
      </w:r>
      <w:r w:rsidRPr="0048298B">
        <w:rPr>
          <w:color w:val="333333"/>
          <w:sz w:val="26"/>
          <w:szCs w:val="26"/>
        </w:rPr>
        <w:t xml:space="preserve"> be granted only if the Commission finds that </w:t>
      </w:r>
      <w:r w:rsidR="00F40AC9">
        <w:rPr>
          <w:color w:val="333333"/>
          <w:sz w:val="26"/>
          <w:szCs w:val="26"/>
        </w:rPr>
        <w:t>“</w:t>
      </w:r>
      <w:r w:rsidR="00451CF2">
        <w:rPr>
          <w:color w:val="333333"/>
          <w:sz w:val="26"/>
          <w:szCs w:val="26"/>
        </w:rPr>
        <w:t xml:space="preserve">. . . </w:t>
      </w:r>
      <w:r w:rsidRPr="0048298B">
        <w:rPr>
          <w:color w:val="333333"/>
          <w:sz w:val="26"/>
          <w:szCs w:val="26"/>
        </w:rPr>
        <w:t>the granting of such certificate is necessary or proper for the service, accommodation, convenience</w:t>
      </w:r>
      <w:r w:rsidR="00451CF2">
        <w:rPr>
          <w:color w:val="333333"/>
          <w:sz w:val="26"/>
          <w:szCs w:val="26"/>
        </w:rPr>
        <w:t>,</w:t>
      </w:r>
      <w:r w:rsidRPr="0048298B">
        <w:rPr>
          <w:color w:val="333333"/>
          <w:sz w:val="26"/>
          <w:szCs w:val="26"/>
        </w:rPr>
        <w:t xml:space="preserve"> or safety of the public.</w:t>
      </w:r>
      <w:r w:rsidR="00F40AC9">
        <w:rPr>
          <w:color w:val="333333"/>
          <w:sz w:val="26"/>
          <w:szCs w:val="26"/>
        </w:rPr>
        <w:t>”</w:t>
      </w:r>
      <w:r w:rsidRPr="0048298B">
        <w:rPr>
          <w:color w:val="333333"/>
          <w:sz w:val="26"/>
          <w:szCs w:val="26"/>
        </w:rPr>
        <w:t xml:space="preserve"> </w:t>
      </w:r>
      <w:r w:rsidR="00F63C40">
        <w:rPr>
          <w:color w:val="333333"/>
          <w:sz w:val="26"/>
          <w:szCs w:val="26"/>
        </w:rPr>
        <w:t xml:space="preserve"> </w:t>
      </w:r>
      <w:r w:rsidRPr="0048298B">
        <w:rPr>
          <w:color w:val="333333"/>
          <w:sz w:val="26"/>
          <w:szCs w:val="26"/>
        </w:rPr>
        <w:t>In order to make these determinations, the Commissio</w:t>
      </w:r>
      <w:r w:rsidR="00F40AC9">
        <w:rPr>
          <w:color w:val="333333"/>
          <w:sz w:val="26"/>
          <w:szCs w:val="26"/>
        </w:rPr>
        <w:t>n has</w:t>
      </w:r>
      <w:r w:rsidRPr="0048298B">
        <w:rPr>
          <w:color w:val="333333"/>
          <w:sz w:val="26"/>
          <w:szCs w:val="26"/>
        </w:rPr>
        <w:t xml:space="preserve"> set forth the criteria to be taken into consideration</w:t>
      </w:r>
      <w:r w:rsidR="00F40AC9">
        <w:rPr>
          <w:color w:val="333333"/>
          <w:sz w:val="26"/>
          <w:szCs w:val="26"/>
        </w:rPr>
        <w:t xml:space="preserve"> in our Statement of Policy at 52 Pa. Code § 41</w:t>
      </w:r>
      <w:r w:rsidRPr="0048298B">
        <w:rPr>
          <w:color w:val="333333"/>
          <w:sz w:val="26"/>
          <w:szCs w:val="26"/>
        </w:rPr>
        <w:t>.</w:t>
      </w:r>
      <w:r w:rsidR="00F40AC9">
        <w:rPr>
          <w:color w:val="333333"/>
          <w:sz w:val="26"/>
          <w:szCs w:val="26"/>
        </w:rPr>
        <w:t>14</w:t>
      </w:r>
      <w:r w:rsidR="00F63C40">
        <w:rPr>
          <w:color w:val="333333"/>
          <w:sz w:val="26"/>
          <w:szCs w:val="26"/>
        </w:rPr>
        <w:t>.  These criteria are</w:t>
      </w:r>
      <w:r w:rsidR="00F40AC9">
        <w:rPr>
          <w:color w:val="333333"/>
          <w:sz w:val="26"/>
          <w:szCs w:val="26"/>
        </w:rPr>
        <w:t xml:space="preserve"> to be considered in conjunction with 52 Pa. Code §§ 29.331-29.336, pertaining to limousine service. </w:t>
      </w:r>
      <w:r w:rsidRPr="0048298B">
        <w:rPr>
          <w:color w:val="333333"/>
          <w:sz w:val="26"/>
          <w:szCs w:val="26"/>
        </w:rPr>
        <w:t xml:space="preserve"> </w:t>
      </w:r>
    </w:p>
    <w:p w:rsidR="00080E97" w:rsidRDefault="00080E97" w:rsidP="0048298B">
      <w:pPr>
        <w:spacing w:line="360" w:lineRule="auto"/>
        <w:rPr>
          <w:color w:val="333333"/>
          <w:sz w:val="26"/>
          <w:szCs w:val="26"/>
        </w:rPr>
      </w:pPr>
    </w:p>
    <w:p w:rsidR="00451CF2" w:rsidRDefault="0048298B" w:rsidP="00F40AC9">
      <w:pPr>
        <w:spacing w:line="360" w:lineRule="auto"/>
        <w:ind w:firstLine="1440"/>
        <w:rPr>
          <w:color w:val="333333"/>
          <w:sz w:val="26"/>
          <w:szCs w:val="26"/>
        </w:rPr>
      </w:pPr>
      <w:r w:rsidRPr="0048298B">
        <w:rPr>
          <w:color w:val="333333"/>
          <w:sz w:val="26"/>
          <w:szCs w:val="26"/>
        </w:rPr>
        <w:t>Th</w:t>
      </w:r>
      <w:r w:rsidR="00F40AC9">
        <w:rPr>
          <w:color w:val="333333"/>
          <w:sz w:val="26"/>
          <w:szCs w:val="26"/>
        </w:rPr>
        <w:t>e</w:t>
      </w:r>
      <w:r w:rsidRPr="0048298B">
        <w:rPr>
          <w:color w:val="333333"/>
          <w:sz w:val="26"/>
          <w:szCs w:val="26"/>
        </w:rPr>
        <w:t xml:space="preserve"> </w:t>
      </w:r>
      <w:r w:rsidR="00F63C40">
        <w:rPr>
          <w:color w:val="333333"/>
          <w:sz w:val="26"/>
          <w:szCs w:val="26"/>
        </w:rPr>
        <w:t xml:space="preserve">applicable </w:t>
      </w:r>
      <w:r w:rsidR="00F40AC9">
        <w:rPr>
          <w:color w:val="333333"/>
          <w:sz w:val="26"/>
          <w:szCs w:val="26"/>
        </w:rPr>
        <w:t>criteria</w:t>
      </w:r>
      <w:r w:rsidRPr="0048298B">
        <w:rPr>
          <w:color w:val="333333"/>
          <w:sz w:val="26"/>
          <w:szCs w:val="26"/>
        </w:rPr>
        <w:t xml:space="preserve"> at </w:t>
      </w:r>
      <w:hyperlink r:id="rId16" w:history="1">
        <w:r w:rsidRPr="00F40AC9">
          <w:rPr>
            <w:rStyle w:val="Hyperlink"/>
            <w:color w:val="auto"/>
            <w:sz w:val="26"/>
            <w:szCs w:val="26"/>
            <w:u w:val="none"/>
          </w:rPr>
          <w:t>52 Pa. Code § 41.14</w:t>
        </w:r>
      </w:hyperlink>
      <w:r w:rsidRPr="00F40AC9">
        <w:rPr>
          <w:sz w:val="26"/>
          <w:szCs w:val="26"/>
        </w:rPr>
        <w:t xml:space="preserve">, </w:t>
      </w:r>
      <w:r w:rsidRPr="0048298B">
        <w:rPr>
          <w:color w:val="333333"/>
          <w:sz w:val="26"/>
          <w:szCs w:val="26"/>
        </w:rPr>
        <w:t>are:</w:t>
      </w:r>
    </w:p>
    <w:p w:rsidR="0048298B" w:rsidRPr="0048298B" w:rsidRDefault="0048298B" w:rsidP="00F40AC9">
      <w:pPr>
        <w:spacing w:line="360" w:lineRule="auto"/>
        <w:ind w:firstLine="1440"/>
        <w:rPr>
          <w:color w:val="333333"/>
          <w:sz w:val="26"/>
          <w:szCs w:val="26"/>
        </w:rPr>
      </w:pPr>
      <w:r w:rsidRPr="0048298B">
        <w:rPr>
          <w:color w:val="333333"/>
          <w:sz w:val="26"/>
          <w:szCs w:val="26"/>
        </w:rPr>
        <w:t xml:space="preserve"> </w:t>
      </w:r>
    </w:p>
    <w:p w:rsidR="00BF1F8E" w:rsidRDefault="0048298B" w:rsidP="008023A6">
      <w:pPr>
        <w:widowControl/>
        <w:ind w:left="1440" w:right="1440" w:firstLine="630"/>
        <w:rPr>
          <w:color w:val="333333"/>
          <w:sz w:val="26"/>
          <w:szCs w:val="26"/>
        </w:rPr>
      </w:pPr>
      <w:r w:rsidRPr="0048298B">
        <w:rPr>
          <w:color w:val="333333"/>
          <w:sz w:val="26"/>
          <w:szCs w:val="26"/>
        </w:rPr>
        <w:t xml:space="preserve">§ </w:t>
      </w:r>
      <w:r w:rsidRPr="0048298B">
        <w:rPr>
          <w:b/>
          <w:bCs/>
          <w:color w:val="333333"/>
          <w:sz w:val="26"/>
          <w:szCs w:val="26"/>
        </w:rPr>
        <w:t>41.14. Evidentiar</w:t>
      </w:r>
      <w:r w:rsidR="00BF1F8E">
        <w:rPr>
          <w:b/>
          <w:bCs/>
          <w:color w:val="333333"/>
          <w:sz w:val="26"/>
          <w:szCs w:val="26"/>
        </w:rPr>
        <w:t xml:space="preserve">y criteria used to decide motor </w:t>
      </w:r>
      <w:r w:rsidRPr="0048298B">
        <w:rPr>
          <w:b/>
          <w:bCs/>
          <w:color w:val="333333"/>
          <w:sz w:val="26"/>
          <w:szCs w:val="26"/>
        </w:rPr>
        <w:t>common carrier applications--statement of policy.</w:t>
      </w:r>
      <w:r w:rsidRPr="0048298B">
        <w:rPr>
          <w:color w:val="333333"/>
          <w:sz w:val="26"/>
          <w:szCs w:val="26"/>
        </w:rPr>
        <w:br/>
      </w:r>
      <w:r w:rsidRPr="0048298B">
        <w:rPr>
          <w:color w:val="333333"/>
          <w:sz w:val="26"/>
          <w:szCs w:val="26"/>
        </w:rPr>
        <w:br/>
      </w:r>
      <w:r w:rsidR="00BF1F8E">
        <w:rPr>
          <w:color w:val="333333"/>
          <w:sz w:val="26"/>
          <w:szCs w:val="26"/>
        </w:rPr>
        <w:t xml:space="preserve">                      *                    *                    *</w:t>
      </w:r>
      <w:r w:rsidRPr="0048298B">
        <w:rPr>
          <w:color w:val="333333"/>
          <w:sz w:val="26"/>
          <w:szCs w:val="26"/>
        </w:rPr>
        <w:br/>
      </w:r>
      <w:r w:rsidRPr="0048298B">
        <w:rPr>
          <w:color w:val="333333"/>
          <w:sz w:val="26"/>
          <w:szCs w:val="26"/>
        </w:rPr>
        <w:br/>
        <w:t>(b) An applicant seeking motor common carrier authority has the burden of demonstrating that it possesses the technical and financial ability to provide the proposed service. In addition, authority may be withheld if the record demonstrates that the applicant lacks a propensity to operate safely and legally.  In evaluating whether a motor carrier applicant can satisfy these fitness standards, the Commission will ordinarily examine the following factors, when applicable:</w:t>
      </w:r>
      <w:r w:rsidRPr="0048298B">
        <w:rPr>
          <w:color w:val="333333"/>
          <w:sz w:val="26"/>
          <w:szCs w:val="26"/>
        </w:rPr>
        <w:br/>
      </w:r>
      <w:r w:rsidRPr="0048298B">
        <w:rPr>
          <w:color w:val="333333"/>
          <w:sz w:val="26"/>
          <w:szCs w:val="26"/>
        </w:rPr>
        <w:br/>
      </w:r>
      <w:r w:rsidR="00BF1F8E">
        <w:rPr>
          <w:color w:val="333333"/>
          <w:sz w:val="26"/>
          <w:szCs w:val="26"/>
        </w:rPr>
        <w:t xml:space="preserve">          </w:t>
      </w:r>
      <w:r w:rsidR="00BF1F8E" w:rsidRPr="0048298B">
        <w:rPr>
          <w:color w:val="333333"/>
          <w:sz w:val="26"/>
          <w:szCs w:val="26"/>
        </w:rPr>
        <w:t>(1) Whether an applicant has sufficient capital, equipment, facilities and other resources necessary to serve the territory requested.</w:t>
      </w:r>
      <w:r w:rsidR="00BF1F8E" w:rsidRPr="0048298B">
        <w:rPr>
          <w:color w:val="333333"/>
          <w:sz w:val="26"/>
          <w:szCs w:val="26"/>
        </w:rPr>
        <w:br/>
      </w:r>
      <w:r w:rsidR="00BF1F8E" w:rsidRPr="0048298B">
        <w:rPr>
          <w:color w:val="333333"/>
          <w:sz w:val="26"/>
          <w:szCs w:val="26"/>
        </w:rPr>
        <w:br/>
      </w:r>
      <w:r w:rsidR="00BF1F8E">
        <w:rPr>
          <w:color w:val="333333"/>
          <w:sz w:val="26"/>
          <w:szCs w:val="26"/>
        </w:rPr>
        <w:t xml:space="preserve">          </w:t>
      </w:r>
      <w:r w:rsidR="00BF1F8E" w:rsidRPr="0048298B">
        <w:rPr>
          <w:color w:val="333333"/>
          <w:sz w:val="26"/>
          <w:szCs w:val="26"/>
        </w:rPr>
        <w:t>(2) Whether an applicant and its employees have sufficient technical expertise and experience to serve the territory requested.</w:t>
      </w:r>
      <w:r w:rsidR="00BF1F8E" w:rsidRPr="0048298B">
        <w:rPr>
          <w:color w:val="333333"/>
          <w:sz w:val="26"/>
          <w:szCs w:val="26"/>
        </w:rPr>
        <w:br/>
      </w:r>
      <w:r w:rsidR="00BF1F8E" w:rsidRPr="0048298B">
        <w:rPr>
          <w:color w:val="333333"/>
          <w:sz w:val="26"/>
          <w:szCs w:val="26"/>
        </w:rPr>
        <w:br/>
      </w:r>
      <w:r w:rsidR="00BF1F8E">
        <w:rPr>
          <w:color w:val="333333"/>
          <w:sz w:val="26"/>
          <w:szCs w:val="26"/>
        </w:rPr>
        <w:t xml:space="preserve">          </w:t>
      </w:r>
      <w:r w:rsidR="00BF1F8E" w:rsidRPr="0048298B">
        <w:rPr>
          <w:color w:val="333333"/>
          <w:sz w:val="26"/>
          <w:szCs w:val="26"/>
        </w:rPr>
        <w:t>(3) Whether an applicant has or is able to secure sufficient and continuous insurance coverage for all vehicles to be used or useful in the provision of service to the public.</w:t>
      </w:r>
      <w:r w:rsidR="00BF1F8E" w:rsidRPr="0048298B">
        <w:rPr>
          <w:color w:val="333333"/>
          <w:sz w:val="26"/>
          <w:szCs w:val="26"/>
        </w:rPr>
        <w:br/>
      </w:r>
      <w:r w:rsidR="00BF1F8E">
        <w:rPr>
          <w:color w:val="333333"/>
          <w:sz w:val="26"/>
          <w:szCs w:val="26"/>
        </w:rPr>
        <w:lastRenderedPageBreak/>
        <w:t xml:space="preserve">         </w:t>
      </w:r>
      <w:r w:rsidR="008023A6">
        <w:rPr>
          <w:color w:val="333333"/>
          <w:sz w:val="26"/>
          <w:szCs w:val="26"/>
        </w:rPr>
        <w:br/>
      </w:r>
      <w:r w:rsidR="00BF1F8E">
        <w:rPr>
          <w:color w:val="333333"/>
          <w:sz w:val="26"/>
          <w:szCs w:val="26"/>
        </w:rPr>
        <w:t xml:space="preserve"> </w:t>
      </w:r>
      <w:r w:rsidR="008023A6">
        <w:rPr>
          <w:color w:val="333333"/>
          <w:sz w:val="26"/>
          <w:szCs w:val="26"/>
        </w:rPr>
        <w:tab/>
      </w:r>
      <w:r w:rsidR="00BF1F8E" w:rsidRPr="0048298B">
        <w:rPr>
          <w:color w:val="333333"/>
          <w:sz w:val="26"/>
          <w:szCs w:val="26"/>
        </w:rPr>
        <w:t>(4) Whether the applicant has an appropriate plan to comply with the Commission's driver and vehicle safety regulations and service standards contained in Chapter 29 (relating to motor carriers of passengers).</w:t>
      </w:r>
      <w:r w:rsidR="00BF1F8E" w:rsidRPr="0048298B">
        <w:rPr>
          <w:color w:val="333333"/>
          <w:sz w:val="26"/>
          <w:szCs w:val="26"/>
        </w:rPr>
        <w:br/>
      </w:r>
      <w:r w:rsidR="00BF1F8E" w:rsidRPr="0048298B">
        <w:rPr>
          <w:color w:val="333333"/>
          <w:sz w:val="26"/>
          <w:szCs w:val="26"/>
        </w:rPr>
        <w:br/>
      </w:r>
      <w:r w:rsidR="00BF1F8E">
        <w:rPr>
          <w:color w:val="333333"/>
          <w:sz w:val="26"/>
          <w:szCs w:val="26"/>
        </w:rPr>
        <w:t xml:space="preserve">          </w:t>
      </w:r>
      <w:r w:rsidR="00BF1F8E" w:rsidRPr="0048298B">
        <w:rPr>
          <w:color w:val="333333"/>
          <w:sz w:val="26"/>
          <w:szCs w:val="26"/>
        </w:rPr>
        <w:t>(5) An applicant's record, if any, of compliance with 66 Pa. C.S. (relating to the Public Utility Code), this title and the Commission's orders.</w:t>
      </w:r>
      <w:r w:rsidR="00BF1F8E" w:rsidRPr="0048298B">
        <w:rPr>
          <w:color w:val="333333"/>
          <w:sz w:val="26"/>
          <w:szCs w:val="26"/>
        </w:rPr>
        <w:br/>
      </w:r>
      <w:r w:rsidR="00BF1F8E" w:rsidRPr="0048298B">
        <w:rPr>
          <w:color w:val="333333"/>
          <w:sz w:val="26"/>
          <w:szCs w:val="26"/>
        </w:rPr>
        <w:br/>
      </w:r>
      <w:r w:rsidR="00BF1F8E">
        <w:rPr>
          <w:color w:val="333333"/>
          <w:sz w:val="26"/>
          <w:szCs w:val="26"/>
        </w:rPr>
        <w:t xml:space="preserve">          </w:t>
      </w:r>
      <w:r w:rsidR="00BF1F8E" w:rsidRPr="0048298B">
        <w:rPr>
          <w:color w:val="333333"/>
          <w:sz w:val="26"/>
          <w:szCs w:val="26"/>
        </w:rPr>
        <w:t>(6) Whether an applicant or its drivers have been convicted of a felony or crime of moral turpitude and remains subject to supervision by a court or correctional institution.</w:t>
      </w:r>
    </w:p>
    <w:p w:rsidR="007476C4" w:rsidRDefault="0048298B" w:rsidP="00BF1F8E">
      <w:pPr>
        <w:ind w:left="1440" w:right="1440"/>
        <w:rPr>
          <w:color w:val="333333"/>
          <w:sz w:val="26"/>
          <w:szCs w:val="26"/>
        </w:rPr>
      </w:pPr>
      <w:r w:rsidRPr="0048298B">
        <w:rPr>
          <w:color w:val="333333"/>
          <w:sz w:val="26"/>
          <w:szCs w:val="26"/>
        </w:rPr>
        <w:br/>
      </w:r>
      <w:r w:rsidR="00BF1F8E">
        <w:rPr>
          <w:color w:val="333333"/>
          <w:sz w:val="26"/>
          <w:szCs w:val="26"/>
        </w:rPr>
        <w:t xml:space="preserve">                              *                    *                    *     </w:t>
      </w:r>
    </w:p>
    <w:p w:rsidR="0048298B" w:rsidRPr="0048298B" w:rsidRDefault="0048298B" w:rsidP="00BF1F8E">
      <w:pPr>
        <w:ind w:left="1440" w:right="1440"/>
        <w:rPr>
          <w:color w:val="333333"/>
          <w:sz w:val="26"/>
          <w:szCs w:val="26"/>
        </w:rPr>
      </w:pPr>
      <w:r w:rsidRPr="0048298B">
        <w:rPr>
          <w:color w:val="333333"/>
          <w:sz w:val="26"/>
          <w:szCs w:val="26"/>
        </w:rPr>
        <w:br/>
        <w:t>(d) Subsections (a) and (c) do not apply to an applicant seeking authority to provide motor carrier of passenger service under §§ 29.331--29.335 (relating to limousine service.)</w:t>
      </w:r>
    </w:p>
    <w:p w:rsidR="00BF1F8E" w:rsidRDefault="00BF1F8E" w:rsidP="00BF1F8E">
      <w:pPr>
        <w:spacing w:line="360" w:lineRule="auto"/>
        <w:ind w:firstLine="1440"/>
        <w:rPr>
          <w:color w:val="333333"/>
          <w:sz w:val="26"/>
          <w:szCs w:val="26"/>
        </w:rPr>
      </w:pPr>
    </w:p>
    <w:p w:rsidR="00FF3F15" w:rsidRDefault="00FF3F15" w:rsidP="00F63C40">
      <w:pPr>
        <w:spacing w:line="360" w:lineRule="auto"/>
        <w:ind w:firstLine="1440"/>
        <w:rPr>
          <w:color w:val="333333"/>
          <w:sz w:val="26"/>
          <w:szCs w:val="26"/>
        </w:rPr>
      </w:pPr>
      <w:r>
        <w:rPr>
          <w:color w:val="333333"/>
          <w:sz w:val="26"/>
          <w:szCs w:val="26"/>
        </w:rPr>
        <w:t xml:space="preserve">Based on the foregoing, the technical and financial fitness of the applicant is </w:t>
      </w:r>
      <w:r w:rsidR="006B7091">
        <w:rPr>
          <w:color w:val="333333"/>
          <w:sz w:val="26"/>
          <w:szCs w:val="26"/>
        </w:rPr>
        <w:t xml:space="preserve">a </w:t>
      </w:r>
      <w:r>
        <w:rPr>
          <w:color w:val="333333"/>
          <w:sz w:val="26"/>
          <w:szCs w:val="26"/>
        </w:rPr>
        <w:t>necessary inquiry before the Commission regarding limousine service.</w:t>
      </w:r>
    </w:p>
    <w:p w:rsidR="00F40AC9" w:rsidRDefault="00FF3F15" w:rsidP="00F63C40">
      <w:pPr>
        <w:spacing w:line="360" w:lineRule="auto"/>
        <w:ind w:firstLine="1440"/>
        <w:rPr>
          <w:color w:val="333333"/>
          <w:sz w:val="26"/>
          <w:szCs w:val="26"/>
        </w:rPr>
      </w:pPr>
      <w:r>
        <w:rPr>
          <w:color w:val="333333"/>
          <w:sz w:val="26"/>
          <w:szCs w:val="26"/>
        </w:rPr>
        <w:t xml:space="preserve"> </w:t>
      </w:r>
      <w:r w:rsidR="0048298B" w:rsidRPr="0048298B">
        <w:rPr>
          <w:color w:val="333333"/>
          <w:sz w:val="26"/>
          <w:szCs w:val="26"/>
        </w:rPr>
        <w:br/>
      </w:r>
      <w:r w:rsidR="0048298B" w:rsidRPr="0048298B">
        <w:rPr>
          <w:b/>
          <w:bCs/>
          <w:color w:val="333333"/>
          <w:sz w:val="26"/>
          <w:szCs w:val="26"/>
        </w:rPr>
        <w:t xml:space="preserve">The </w:t>
      </w:r>
      <w:r w:rsidR="00F40AC9">
        <w:rPr>
          <w:b/>
          <w:bCs/>
          <w:color w:val="333333"/>
          <w:sz w:val="26"/>
          <w:szCs w:val="26"/>
        </w:rPr>
        <w:t xml:space="preserve">Three Rivers </w:t>
      </w:r>
      <w:r w:rsidR="0048298B" w:rsidRPr="0048298B">
        <w:rPr>
          <w:b/>
          <w:bCs/>
          <w:color w:val="333333"/>
          <w:sz w:val="26"/>
          <w:szCs w:val="26"/>
        </w:rPr>
        <w:t>Petition</w:t>
      </w:r>
      <w:r w:rsidR="00F40AC9">
        <w:rPr>
          <w:color w:val="333333"/>
          <w:sz w:val="26"/>
          <w:szCs w:val="26"/>
        </w:rPr>
        <w:br/>
      </w:r>
    </w:p>
    <w:p w:rsidR="00FF3F15" w:rsidRDefault="008E2A89" w:rsidP="00F40AC9">
      <w:pPr>
        <w:spacing w:line="360" w:lineRule="auto"/>
        <w:ind w:firstLine="1440"/>
        <w:rPr>
          <w:color w:val="333333"/>
          <w:sz w:val="26"/>
          <w:szCs w:val="26"/>
        </w:rPr>
      </w:pPr>
      <w:r>
        <w:rPr>
          <w:color w:val="333333"/>
          <w:sz w:val="26"/>
          <w:szCs w:val="26"/>
        </w:rPr>
        <w:t xml:space="preserve">In its Petition, </w:t>
      </w:r>
      <w:r w:rsidR="00FF3F15">
        <w:rPr>
          <w:color w:val="333333"/>
          <w:sz w:val="26"/>
          <w:szCs w:val="26"/>
        </w:rPr>
        <w:t>Three Rivers</w:t>
      </w:r>
      <w:r w:rsidR="0048298B" w:rsidRPr="0048298B">
        <w:rPr>
          <w:color w:val="333333"/>
          <w:sz w:val="26"/>
          <w:szCs w:val="26"/>
        </w:rPr>
        <w:t xml:space="preserve"> makes </w:t>
      </w:r>
      <w:r w:rsidR="00123528">
        <w:rPr>
          <w:color w:val="333333"/>
          <w:sz w:val="26"/>
          <w:szCs w:val="26"/>
        </w:rPr>
        <w:t>one fundamental</w:t>
      </w:r>
      <w:r w:rsidR="0048298B" w:rsidRPr="0048298B">
        <w:rPr>
          <w:color w:val="333333"/>
          <w:sz w:val="26"/>
          <w:szCs w:val="26"/>
        </w:rPr>
        <w:t xml:space="preserve"> </w:t>
      </w:r>
      <w:r w:rsidR="00123528">
        <w:rPr>
          <w:color w:val="333333"/>
          <w:sz w:val="26"/>
          <w:szCs w:val="26"/>
        </w:rPr>
        <w:t xml:space="preserve">legal </w:t>
      </w:r>
      <w:r w:rsidR="0048298B" w:rsidRPr="0048298B">
        <w:rPr>
          <w:color w:val="333333"/>
          <w:sz w:val="26"/>
          <w:szCs w:val="26"/>
        </w:rPr>
        <w:t>argument</w:t>
      </w:r>
      <w:r w:rsidR="00FF3F15">
        <w:rPr>
          <w:color w:val="333333"/>
          <w:sz w:val="26"/>
          <w:szCs w:val="26"/>
        </w:rPr>
        <w:t xml:space="preserve"> in support of </w:t>
      </w:r>
      <w:r w:rsidR="00123528">
        <w:rPr>
          <w:color w:val="333333"/>
          <w:sz w:val="26"/>
          <w:szCs w:val="26"/>
        </w:rPr>
        <w:t>r</w:t>
      </w:r>
      <w:r w:rsidR="00FF3F15">
        <w:rPr>
          <w:color w:val="333333"/>
          <w:sz w:val="26"/>
          <w:szCs w:val="26"/>
        </w:rPr>
        <w:t>econsideration and the grant of its Application</w:t>
      </w:r>
      <w:r w:rsidR="00123528">
        <w:rPr>
          <w:color w:val="333333"/>
          <w:sz w:val="26"/>
          <w:szCs w:val="26"/>
        </w:rPr>
        <w:t xml:space="preserve">, and explains a change in factual circumstances concerning the </w:t>
      </w:r>
      <w:r w:rsidR="001E6EBA">
        <w:rPr>
          <w:color w:val="333333"/>
          <w:sz w:val="26"/>
          <w:szCs w:val="26"/>
        </w:rPr>
        <w:t>Application</w:t>
      </w:r>
      <w:r w:rsidR="0048298B" w:rsidRPr="0048298B">
        <w:rPr>
          <w:color w:val="333333"/>
          <w:sz w:val="26"/>
          <w:szCs w:val="26"/>
        </w:rPr>
        <w:t xml:space="preserve">. </w:t>
      </w:r>
    </w:p>
    <w:p w:rsidR="00FF3F15" w:rsidRDefault="00FF3F15" w:rsidP="00F40AC9">
      <w:pPr>
        <w:spacing w:line="360" w:lineRule="auto"/>
        <w:ind w:firstLine="1440"/>
        <w:rPr>
          <w:color w:val="333333"/>
          <w:sz w:val="26"/>
          <w:szCs w:val="26"/>
        </w:rPr>
      </w:pPr>
    </w:p>
    <w:p w:rsidR="00BD1699" w:rsidRDefault="00FF3F15" w:rsidP="008023A6">
      <w:pPr>
        <w:widowControl/>
        <w:spacing w:line="360" w:lineRule="auto"/>
        <w:ind w:firstLine="1440"/>
        <w:rPr>
          <w:color w:val="333333"/>
          <w:sz w:val="26"/>
          <w:szCs w:val="26"/>
        </w:rPr>
      </w:pPr>
      <w:r>
        <w:rPr>
          <w:color w:val="333333"/>
          <w:sz w:val="26"/>
          <w:szCs w:val="26"/>
        </w:rPr>
        <w:t>Petitioner makes the legal argument that the September 11, 2014 Order did not consider long-standing Commission precedent holding that existing companies seeking additional authority</w:t>
      </w:r>
      <w:r w:rsidR="00AE7929">
        <w:rPr>
          <w:color w:val="333333"/>
          <w:sz w:val="26"/>
          <w:szCs w:val="26"/>
        </w:rPr>
        <w:t xml:space="preserve"> enjoy</w:t>
      </w:r>
      <w:r>
        <w:rPr>
          <w:color w:val="333333"/>
          <w:sz w:val="26"/>
          <w:szCs w:val="26"/>
        </w:rPr>
        <w:t xml:space="preserve"> a presumption of financial fitness.  </w:t>
      </w:r>
      <w:r>
        <w:rPr>
          <w:i/>
          <w:color w:val="333333"/>
          <w:sz w:val="26"/>
          <w:szCs w:val="26"/>
        </w:rPr>
        <w:t>See</w:t>
      </w:r>
      <w:r>
        <w:rPr>
          <w:color w:val="333333"/>
          <w:sz w:val="26"/>
          <w:szCs w:val="26"/>
        </w:rPr>
        <w:t xml:space="preserve"> Petition</w:t>
      </w:r>
      <w:r w:rsidR="008E2A89">
        <w:rPr>
          <w:color w:val="333333"/>
          <w:sz w:val="26"/>
          <w:szCs w:val="26"/>
        </w:rPr>
        <w:t xml:space="preserve"> at</w:t>
      </w:r>
      <w:r>
        <w:rPr>
          <w:color w:val="333333"/>
          <w:sz w:val="26"/>
          <w:szCs w:val="26"/>
        </w:rPr>
        <w:t xml:space="preserve"> ¶ 8.  Petitioner relies on the following authority </w:t>
      </w:r>
      <w:r w:rsidR="0011175B">
        <w:rPr>
          <w:color w:val="333333"/>
          <w:sz w:val="26"/>
          <w:szCs w:val="26"/>
        </w:rPr>
        <w:t>as</w:t>
      </w:r>
      <w:r>
        <w:rPr>
          <w:color w:val="333333"/>
          <w:sz w:val="26"/>
          <w:szCs w:val="26"/>
        </w:rPr>
        <w:t xml:space="preserve"> support</w:t>
      </w:r>
      <w:r w:rsidR="00451CF2">
        <w:rPr>
          <w:color w:val="333333"/>
          <w:sz w:val="26"/>
          <w:szCs w:val="26"/>
        </w:rPr>
        <w:t xml:space="preserve"> for its position</w:t>
      </w:r>
      <w:r>
        <w:rPr>
          <w:color w:val="333333"/>
          <w:sz w:val="26"/>
          <w:szCs w:val="26"/>
        </w:rPr>
        <w:t xml:space="preserve">: </w:t>
      </w:r>
      <w:r>
        <w:rPr>
          <w:i/>
          <w:color w:val="333333"/>
          <w:sz w:val="26"/>
          <w:szCs w:val="26"/>
        </w:rPr>
        <w:t>Sout</w:t>
      </w:r>
      <w:r w:rsidR="0011175B">
        <w:rPr>
          <w:i/>
          <w:color w:val="333333"/>
          <w:sz w:val="26"/>
          <w:szCs w:val="26"/>
        </w:rPr>
        <w:t>h</w:t>
      </w:r>
      <w:r>
        <w:rPr>
          <w:i/>
          <w:color w:val="333333"/>
          <w:sz w:val="26"/>
          <w:szCs w:val="26"/>
        </w:rPr>
        <w:t xml:space="preserve"> Hills Movers, Inc. v. Pa. PUC, </w:t>
      </w:r>
      <w:r>
        <w:rPr>
          <w:color w:val="333333"/>
          <w:sz w:val="26"/>
          <w:szCs w:val="26"/>
        </w:rPr>
        <w:t xml:space="preserve">601 A.2d 1308 (Pa. Cmwlth. 1992); </w:t>
      </w:r>
      <w:r>
        <w:rPr>
          <w:i/>
          <w:color w:val="333333"/>
          <w:sz w:val="26"/>
          <w:szCs w:val="26"/>
        </w:rPr>
        <w:t xml:space="preserve">Application of Blue Bird Coach </w:t>
      </w:r>
      <w:r>
        <w:rPr>
          <w:i/>
          <w:color w:val="333333"/>
          <w:sz w:val="26"/>
          <w:szCs w:val="26"/>
        </w:rPr>
        <w:lastRenderedPageBreak/>
        <w:t>Lines, Inc.</w:t>
      </w:r>
      <w:r>
        <w:rPr>
          <w:color w:val="333333"/>
          <w:sz w:val="26"/>
          <w:szCs w:val="26"/>
        </w:rPr>
        <w:t xml:space="preserve">, 72 Pa. P.U.C. 262 (1990); </w:t>
      </w:r>
      <w:r w:rsidR="00BD1699">
        <w:rPr>
          <w:i/>
          <w:color w:val="333333"/>
          <w:sz w:val="26"/>
          <w:szCs w:val="26"/>
        </w:rPr>
        <w:t>Re: V. I. P. Travel Service, Inc.</w:t>
      </w:r>
      <w:r w:rsidR="00BD1699">
        <w:rPr>
          <w:color w:val="333333"/>
          <w:sz w:val="26"/>
          <w:szCs w:val="26"/>
        </w:rPr>
        <w:t>, 56 Pa. P.U.C. 625 (1982);</w:t>
      </w:r>
      <w:r>
        <w:rPr>
          <w:color w:val="333333"/>
          <w:sz w:val="26"/>
          <w:szCs w:val="26"/>
        </w:rPr>
        <w:t xml:space="preserve"> and</w:t>
      </w:r>
      <w:r w:rsidR="00BD1699">
        <w:rPr>
          <w:color w:val="333333"/>
          <w:sz w:val="26"/>
          <w:szCs w:val="26"/>
        </w:rPr>
        <w:t xml:space="preserve"> </w:t>
      </w:r>
      <w:r w:rsidR="00BD1699">
        <w:rPr>
          <w:i/>
          <w:color w:val="333333"/>
          <w:sz w:val="26"/>
          <w:szCs w:val="26"/>
        </w:rPr>
        <w:t>Application of Cranberry Taxi, Inc. t/d/b/a Veteran’s Taxi</w:t>
      </w:r>
      <w:r w:rsidR="00BD1699">
        <w:rPr>
          <w:color w:val="333333"/>
          <w:sz w:val="26"/>
          <w:szCs w:val="26"/>
        </w:rPr>
        <w:t xml:space="preserve">, Docket No. </w:t>
      </w:r>
      <w:r w:rsidR="008023A6">
        <w:rPr>
          <w:color w:val="333333"/>
          <w:sz w:val="26"/>
          <w:szCs w:val="26"/>
        </w:rPr>
        <w:br/>
      </w:r>
      <w:r w:rsidR="00BD1699">
        <w:rPr>
          <w:color w:val="333333"/>
          <w:sz w:val="26"/>
          <w:szCs w:val="26"/>
        </w:rPr>
        <w:t>A-2010-2168756 (Order entered</w:t>
      </w:r>
      <w:r w:rsidR="00F77A03">
        <w:rPr>
          <w:color w:val="333333"/>
          <w:sz w:val="26"/>
          <w:szCs w:val="26"/>
        </w:rPr>
        <w:t xml:space="preserve"> June 21, 2012</w:t>
      </w:r>
      <w:r w:rsidR="00BD1699">
        <w:rPr>
          <w:color w:val="333333"/>
          <w:sz w:val="26"/>
          <w:szCs w:val="26"/>
        </w:rPr>
        <w:t>).</w:t>
      </w:r>
      <w:r>
        <w:rPr>
          <w:color w:val="333333"/>
          <w:sz w:val="26"/>
          <w:szCs w:val="26"/>
        </w:rPr>
        <w:t xml:space="preserve"> </w:t>
      </w:r>
    </w:p>
    <w:p w:rsidR="00BD1699" w:rsidRDefault="00BD1699" w:rsidP="00F40AC9">
      <w:pPr>
        <w:spacing w:line="360" w:lineRule="auto"/>
        <w:ind w:firstLine="1440"/>
        <w:rPr>
          <w:color w:val="333333"/>
          <w:sz w:val="26"/>
          <w:szCs w:val="26"/>
        </w:rPr>
      </w:pPr>
    </w:p>
    <w:p w:rsidR="006B7091" w:rsidRDefault="00F77A03" w:rsidP="00F40AC9">
      <w:pPr>
        <w:spacing w:line="360" w:lineRule="auto"/>
        <w:ind w:firstLine="1440"/>
        <w:rPr>
          <w:color w:val="333333"/>
          <w:sz w:val="26"/>
          <w:szCs w:val="26"/>
        </w:rPr>
      </w:pPr>
      <w:r>
        <w:rPr>
          <w:color w:val="333333"/>
          <w:sz w:val="26"/>
          <w:szCs w:val="26"/>
        </w:rPr>
        <w:t xml:space="preserve">Particular reliance is placed on </w:t>
      </w:r>
      <w:r>
        <w:rPr>
          <w:i/>
          <w:color w:val="333333"/>
          <w:sz w:val="26"/>
          <w:szCs w:val="26"/>
        </w:rPr>
        <w:t>Application of Cranberry Taxi, Inc.</w:t>
      </w:r>
      <w:r>
        <w:rPr>
          <w:color w:val="333333"/>
          <w:sz w:val="26"/>
          <w:szCs w:val="26"/>
        </w:rPr>
        <w:t xml:space="preserve">, in support of </w:t>
      </w:r>
      <w:r w:rsidR="006B7091">
        <w:rPr>
          <w:color w:val="333333"/>
          <w:sz w:val="26"/>
          <w:szCs w:val="26"/>
        </w:rPr>
        <w:t xml:space="preserve">Petitioner’s argument </w:t>
      </w:r>
      <w:r>
        <w:rPr>
          <w:color w:val="333333"/>
          <w:sz w:val="26"/>
          <w:szCs w:val="26"/>
        </w:rPr>
        <w:t>that a currently-certificated carrier</w:t>
      </w:r>
      <w:r w:rsidR="00B40DC0">
        <w:rPr>
          <w:color w:val="333333"/>
          <w:sz w:val="26"/>
          <w:szCs w:val="26"/>
        </w:rPr>
        <w:t xml:space="preserve"> who is seeking to expand its authority</w:t>
      </w:r>
      <w:r>
        <w:rPr>
          <w:color w:val="333333"/>
          <w:sz w:val="26"/>
          <w:szCs w:val="26"/>
        </w:rPr>
        <w:t xml:space="preserve"> is entitled to a </w:t>
      </w:r>
      <w:r w:rsidR="006B7091" w:rsidRPr="006B7091">
        <w:rPr>
          <w:i/>
          <w:color w:val="333333"/>
          <w:sz w:val="26"/>
          <w:szCs w:val="26"/>
        </w:rPr>
        <w:t>rebutta</w:t>
      </w:r>
      <w:r w:rsidR="00115022">
        <w:rPr>
          <w:i/>
          <w:color w:val="333333"/>
          <w:sz w:val="26"/>
          <w:szCs w:val="26"/>
        </w:rPr>
        <w:t>b</w:t>
      </w:r>
      <w:r w:rsidR="006B7091" w:rsidRPr="006B7091">
        <w:rPr>
          <w:i/>
          <w:color w:val="333333"/>
          <w:sz w:val="26"/>
          <w:szCs w:val="26"/>
        </w:rPr>
        <w:t>l</w:t>
      </w:r>
      <w:r w:rsidR="00115022">
        <w:rPr>
          <w:i/>
          <w:color w:val="333333"/>
          <w:sz w:val="26"/>
          <w:szCs w:val="26"/>
        </w:rPr>
        <w:t>e</w:t>
      </w:r>
      <w:r w:rsidR="006B7091">
        <w:rPr>
          <w:color w:val="333333"/>
          <w:sz w:val="26"/>
          <w:szCs w:val="26"/>
        </w:rPr>
        <w:t xml:space="preserve"> </w:t>
      </w:r>
      <w:r>
        <w:rPr>
          <w:color w:val="333333"/>
          <w:sz w:val="26"/>
          <w:szCs w:val="26"/>
        </w:rPr>
        <w:t>presumption of financial fitness</w:t>
      </w:r>
      <w:r w:rsidR="006B7091">
        <w:rPr>
          <w:color w:val="333333"/>
          <w:sz w:val="26"/>
          <w:szCs w:val="26"/>
        </w:rPr>
        <w:t xml:space="preserve"> (emphasis supplied)</w:t>
      </w:r>
      <w:r w:rsidR="00B40DC0">
        <w:rPr>
          <w:color w:val="333333"/>
          <w:sz w:val="26"/>
          <w:szCs w:val="26"/>
        </w:rPr>
        <w:t xml:space="preserve">.  </w:t>
      </w:r>
    </w:p>
    <w:p w:rsidR="006B7091" w:rsidRDefault="006B7091" w:rsidP="00F40AC9">
      <w:pPr>
        <w:spacing w:line="360" w:lineRule="auto"/>
        <w:ind w:firstLine="1440"/>
        <w:rPr>
          <w:color w:val="333333"/>
          <w:sz w:val="26"/>
          <w:szCs w:val="26"/>
        </w:rPr>
      </w:pPr>
    </w:p>
    <w:p w:rsidR="00F77A03" w:rsidRDefault="00B40DC0" w:rsidP="00F40AC9">
      <w:pPr>
        <w:spacing w:line="360" w:lineRule="auto"/>
        <w:ind w:firstLine="1440"/>
        <w:rPr>
          <w:color w:val="333333"/>
          <w:sz w:val="26"/>
          <w:szCs w:val="26"/>
        </w:rPr>
      </w:pPr>
      <w:r>
        <w:rPr>
          <w:i/>
          <w:color w:val="333333"/>
          <w:sz w:val="26"/>
          <w:szCs w:val="26"/>
        </w:rPr>
        <w:t>Application of Cranberry Taxi, Inc</w:t>
      </w:r>
      <w:r>
        <w:rPr>
          <w:color w:val="333333"/>
          <w:sz w:val="26"/>
          <w:szCs w:val="26"/>
        </w:rPr>
        <w:t>. was a contested application proceeding</w:t>
      </w:r>
      <w:r w:rsidR="006B7091">
        <w:rPr>
          <w:color w:val="333333"/>
          <w:sz w:val="26"/>
          <w:szCs w:val="26"/>
        </w:rPr>
        <w:t>.</w:t>
      </w:r>
      <w:r>
        <w:rPr>
          <w:color w:val="333333"/>
          <w:sz w:val="26"/>
          <w:szCs w:val="26"/>
        </w:rPr>
        <w:t xml:space="preserve"> </w:t>
      </w:r>
      <w:r w:rsidR="006B7091">
        <w:rPr>
          <w:color w:val="333333"/>
          <w:sz w:val="26"/>
          <w:szCs w:val="26"/>
        </w:rPr>
        <w:t>In th</w:t>
      </w:r>
      <w:r w:rsidR="00115022">
        <w:rPr>
          <w:color w:val="333333"/>
          <w:sz w:val="26"/>
          <w:szCs w:val="26"/>
        </w:rPr>
        <w:t>at</w:t>
      </w:r>
      <w:r w:rsidR="006B7091">
        <w:rPr>
          <w:color w:val="333333"/>
          <w:sz w:val="26"/>
          <w:szCs w:val="26"/>
        </w:rPr>
        <w:t xml:space="preserve"> case, </w:t>
      </w:r>
      <w:r w:rsidR="0011175B">
        <w:rPr>
          <w:color w:val="333333"/>
          <w:sz w:val="26"/>
          <w:szCs w:val="26"/>
        </w:rPr>
        <w:t>the</w:t>
      </w:r>
      <w:r w:rsidR="006B7091">
        <w:rPr>
          <w:color w:val="333333"/>
          <w:sz w:val="26"/>
          <w:szCs w:val="26"/>
        </w:rPr>
        <w:t>re were</w:t>
      </w:r>
      <w:r w:rsidR="0011175B">
        <w:rPr>
          <w:color w:val="333333"/>
          <w:sz w:val="26"/>
          <w:szCs w:val="26"/>
        </w:rPr>
        <w:t xml:space="preserve"> </w:t>
      </w:r>
      <w:proofErr w:type="gramStart"/>
      <w:r>
        <w:rPr>
          <w:color w:val="333333"/>
          <w:sz w:val="26"/>
          <w:szCs w:val="26"/>
        </w:rPr>
        <w:t>protestants</w:t>
      </w:r>
      <w:proofErr w:type="gramEnd"/>
      <w:r>
        <w:rPr>
          <w:color w:val="333333"/>
          <w:sz w:val="26"/>
          <w:szCs w:val="26"/>
        </w:rPr>
        <w:t xml:space="preserve"> </w:t>
      </w:r>
      <w:r w:rsidR="006B7091">
        <w:rPr>
          <w:color w:val="333333"/>
          <w:sz w:val="26"/>
          <w:szCs w:val="26"/>
        </w:rPr>
        <w:t xml:space="preserve">who </w:t>
      </w:r>
      <w:r>
        <w:rPr>
          <w:color w:val="333333"/>
          <w:sz w:val="26"/>
          <w:szCs w:val="26"/>
        </w:rPr>
        <w:t xml:space="preserve">challenged the additional taxi authority sought by the applicant therein.  On consideration of the positions of the parties, whereby certain </w:t>
      </w:r>
      <w:r w:rsidR="0011175B">
        <w:rPr>
          <w:color w:val="333333"/>
          <w:sz w:val="26"/>
          <w:szCs w:val="26"/>
        </w:rPr>
        <w:t>questions</w:t>
      </w:r>
      <w:r>
        <w:rPr>
          <w:color w:val="333333"/>
          <w:sz w:val="26"/>
          <w:szCs w:val="26"/>
        </w:rPr>
        <w:t xml:space="preserve"> </w:t>
      </w:r>
      <w:r w:rsidR="0011175B">
        <w:rPr>
          <w:color w:val="333333"/>
          <w:sz w:val="26"/>
          <w:szCs w:val="26"/>
        </w:rPr>
        <w:t xml:space="preserve">were </w:t>
      </w:r>
      <w:r>
        <w:rPr>
          <w:color w:val="333333"/>
          <w:sz w:val="26"/>
          <w:szCs w:val="26"/>
        </w:rPr>
        <w:t xml:space="preserve">raised concerning the financial </w:t>
      </w:r>
      <w:r w:rsidR="0011175B">
        <w:rPr>
          <w:color w:val="333333"/>
          <w:sz w:val="26"/>
          <w:szCs w:val="26"/>
        </w:rPr>
        <w:t xml:space="preserve">viability </w:t>
      </w:r>
      <w:r>
        <w:rPr>
          <w:color w:val="333333"/>
          <w:sz w:val="26"/>
          <w:szCs w:val="26"/>
        </w:rPr>
        <w:t>of the applicant</w:t>
      </w:r>
      <w:r w:rsidR="0011175B">
        <w:rPr>
          <w:color w:val="333333"/>
          <w:sz w:val="26"/>
          <w:szCs w:val="26"/>
        </w:rPr>
        <w:t xml:space="preserve">, the Commission rejected exceptions to </w:t>
      </w:r>
      <w:r w:rsidR="008E2A89">
        <w:rPr>
          <w:color w:val="333333"/>
          <w:sz w:val="26"/>
          <w:szCs w:val="26"/>
        </w:rPr>
        <w:t xml:space="preserve">the </w:t>
      </w:r>
      <w:r w:rsidR="006B7091">
        <w:rPr>
          <w:color w:val="333333"/>
          <w:sz w:val="26"/>
          <w:szCs w:val="26"/>
        </w:rPr>
        <w:t>presiding Administrative Law Judge’s (ALJ’s)</w:t>
      </w:r>
      <w:r w:rsidR="0011175B">
        <w:rPr>
          <w:color w:val="333333"/>
          <w:sz w:val="26"/>
          <w:szCs w:val="26"/>
        </w:rPr>
        <w:t xml:space="preserve"> finding of financial fitness.  In the present case, Three Rivers would rely on</w:t>
      </w:r>
      <w:r w:rsidR="00F77A03">
        <w:rPr>
          <w:color w:val="333333"/>
          <w:sz w:val="26"/>
          <w:szCs w:val="26"/>
        </w:rPr>
        <w:t xml:space="preserve"> the following </w:t>
      </w:r>
      <w:r w:rsidR="0011175B">
        <w:rPr>
          <w:color w:val="333333"/>
          <w:sz w:val="26"/>
          <w:szCs w:val="26"/>
        </w:rPr>
        <w:t xml:space="preserve">pertinent </w:t>
      </w:r>
      <w:r w:rsidR="00F77A03">
        <w:rPr>
          <w:color w:val="333333"/>
          <w:sz w:val="26"/>
          <w:szCs w:val="26"/>
        </w:rPr>
        <w:t>language</w:t>
      </w:r>
      <w:r w:rsidR="0011175B">
        <w:rPr>
          <w:color w:val="333333"/>
          <w:sz w:val="26"/>
          <w:szCs w:val="26"/>
        </w:rPr>
        <w:t xml:space="preserve"> from </w:t>
      </w:r>
      <w:r w:rsidR="0011175B" w:rsidRPr="0011175B">
        <w:rPr>
          <w:i/>
          <w:color w:val="333333"/>
          <w:sz w:val="26"/>
          <w:szCs w:val="26"/>
        </w:rPr>
        <w:t>Application of Cranberry Taxi, Inc</w:t>
      </w:r>
      <w:r w:rsidR="0011175B">
        <w:rPr>
          <w:color w:val="333333"/>
          <w:sz w:val="26"/>
          <w:szCs w:val="26"/>
        </w:rPr>
        <w:t>.</w:t>
      </w:r>
      <w:r w:rsidR="003A7A3F">
        <w:rPr>
          <w:color w:val="333333"/>
          <w:sz w:val="26"/>
          <w:szCs w:val="26"/>
        </w:rPr>
        <w:t xml:space="preserve"> addressing financial fitness</w:t>
      </w:r>
      <w:r w:rsidR="00F77A03">
        <w:rPr>
          <w:color w:val="333333"/>
          <w:sz w:val="26"/>
          <w:szCs w:val="26"/>
        </w:rPr>
        <w:t>:</w:t>
      </w:r>
    </w:p>
    <w:p w:rsidR="003A7A3F" w:rsidRDefault="003A7A3F" w:rsidP="00F40AC9">
      <w:pPr>
        <w:spacing w:line="360" w:lineRule="auto"/>
        <w:ind w:firstLine="1440"/>
        <w:rPr>
          <w:color w:val="333333"/>
          <w:sz w:val="26"/>
          <w:szCs w:val="26"/>
        </w:rPr>
      </w:pPr>
    </w:p>
    <w:p w:rsidR="003A7A3F" w:rsidRPr="004A052E" w:rsidRDefault="003A7A3F" w:rsidP="003A7A3F">
      <w:pPr>
        <w:pStyle w:val="BodyText"/>
        <w:ind w:left="1440" w:right="1440"/>
        <w:rPr>
          <w:sz w:val="26"/>
          <w:szCs w:val="26"/>
        </w:rPr>
      </w:pPr>
      <w:r w:rsidRPr="004A052E">
        <w:rPr>
          <w:sz w:val="26"/>
          <w:szCs w:val="26"/>
        </w:rPr>
        <w:t xml:space="preserve">We additionally agree with the ALJ that the Applicant is technically and financially fit to provide the proposed service, particularly because the Applicant’s ability and fitness were established when it was authorized to operate in its current service territory, and in the absence of contrary proof, it must be concluded that those elements continue to exist.  As noted by the ALJ, the Applicant is a certificated carrier in good standing with the Commission and has provided sufficient evidence to show it is able and likely to secure the necessary financing in addition to operating in compliance with the Commission’s Rules and Regulations.  In </w:t>
      </w:r>
      <w:r w:rsidRPr="004A052E">
        <w:rPr>
          <w:i/>
          <w:sz w:val="26"/>
          <w:szCs w:val="26"/>
        </w:rPr>
        <w:t>Blue Bird,</w:t>
      </w:r>
      <w:r w:rsidRPr="004A052E">
        <w:rPr>
          <w:sz w:val="26"/>
          <w:szCs w:val="26"/>
        </w:rPr>
        <w:t xml:space="preserve"> the Commission stated as follows: </w:t>
      </w:r>
    </w:p>
    <w:p w:rsidR="003A7A3F" w:rsidRPr="004A052E" w:rsidRDefault="003A7A3F" w:rsidP="003A7A3F">
      <w:pPr>
        <w:pStyle w:val="BodyText"/>
        <w:ind w:left="1440" w:right="1440"/>
        <w:rPr>
          <w:sz w:val="26"/>
          <w:szCs w:val="26"/>
        </w:rPr>
      </w:pPr>
    </w:p>
    <w:p w:rsidR="003A7A3F" w:rsidRPr="004A052E" w:rsidRDefault="003A7A3F" w:rsidP="003A7A3F">
      <w:pPr>
        <w:pStyle w:val="BodyText"/>
        <w:ind w:left="2160" w:right="2160"/>
        <w:rPr>
          <w:sz w:val="26"/>
          <w:szCs w:val="26"/>
        </w:rPr>
      </w:pPr>
      <w:r w:rsidRPr="004A052E">
        <w:rPr>
          <w:sz w:val="26"/>
          <w:szCs w:val="26"/>
        </w:rPr>
        <w:t xml:space="preserve">Where, as in the case of Blue Bird, a motor carrier applicant already possesses a certificate of public convenience issued by this Commission and is seeking merely to expand its </w:t>
      </w:r>
      <w:r w:rsidRPr="004A052E">
        <w:rPr>
          <w:sz w:val="26"/>
          <w:szCs w:val="26"/>
        </w:rPr>
        <w:lastRenderedPageBreak/>
        <w:t xml:space="preserve">certificated authority, the applicant is presumed to be technically and financially fit.  </w:t>
      </w:r>
    </w:p>
    <w:p w:rsidR="003A7A3F" w:rsidRPr="004A052E" w:rsidRDefault="003A7A3F" w:rsidP="003A7A3F">
      <w:pPr>
        <w:pStyle w:val="BodyText"/>
        <w:ind w:left="1440" w:right="1440"/>
        <w:rPr>
          <w:i/>
          <w:sz w:val="26"/>
          <w:szCs w:val="26"/>
        </w:rPr>
      </w:pPr>
    </w:p>
    <w:p w:rsidR="0011175B" w:rsidRDefault="003A7A3F" w:rsidP="003A7A3F">
      <w:pPr>
        <w:ind w:left="1440" w:right="1440"/>
        <w:rPr>
          <w:color w:val="333333"/>
          <w:sz w:val="26"/>
          <w:szCs w:val="26"/>
        </w:rPr>
      </w:pPr>
      <w:r w:rsidRPr="004A052E">
        <w:rPr>
          <w:i/>
          <w:sz w:val="26"/>
          <w:szCs w:val="26"/>
        </w:rPr>
        <w:t>Blue Bird</w:t>
      </w:r>
      <w:r w:rsidRPr="004A052E">
        <w:rPr>
          <w:sz w:val="26"/>
          <w:szCs w:val="26"/>
        </w:rPr>
        <w:t xml:space="preserve"> at 285.  We do not believe that the Protestants have presented enough evidence to overcome this presumption of fitness, particularly in light of the evidence the Applicant has presented, as discussed in detail in its Replies to Exceptions.  </w:t>
      </w:r>
    </w:p>
    <w:p w:rsidR="00B256D2" w:rsidRDefault="00B256D2" w:rsidP="003A7A3F">
      <w:pPr>
        <w:spacing w:line="360" w:lineRule="auto"/>
        <w:rPr>
          <w:i/>
          <w:color w:val="333333"/>
          <w:sz w:val="26"/>
          <w:szCs w:val="26"/>
        </w:rPr>
      </w:pPr>
    </w:p>
    <w:p w:rsidR="00F77A03" w:rsidRDefault="003A7A3F" w:rsidP="003A7A3F">
      <w:pPr>
        <w:spacing w:line="360" w:lineRule="auto"/>
        <w:rPr>
          <w:color w:val="333333"/>
          <w:sz w:val="26"/>
          <w:szCs w:val="26"/>
        </w:rPr>
      </w:pPr>
      <w:proofErr w:type="gramStart"/>
      <w:r>
        <w:rPr>
          <w:i/>
          <w:color w:val="333333"/>
          <w:sz w:val="26"/>
          <w:szCs w:val="26"/>
        </w:rPr>
        <w:t xml:space="preserve">Application of Cranberry, Inc., </w:t>
      </w:r>
      <w:r>
        <w:rPr>
          <w:color w:val="333333"/>
          <w:sz w:val="26"/>
          <w:szCs w:val="26"/>
        </w:rPr>
        <w:t>at 13.</w:t>
      </w:r>
      <w:proofErr w:type="gramEnd"/>
    </w:p>
    <w:p w:rsidR="003A7A3F" w:rsidRPr="003A7A3F" w:rsidRDefault="003A7A3F" w:rsidP="003A7A3F">
      <w:pPr>
        <w:spacing w:line="360" w:lineRule="auto"/>
        <w:rPr>
          <w:color w:val="333333"/>
          <w:sz w:val="26"/>
          <w:szCs w:val="26"/>
        </w:rPr>
      </w:pPr>
    </w:p>
    <w:p w:rsidR="0011175B" w:rsidRDefault="003A7A3F" w:rsidP="00F40AC9">
      <w:pPr>
        <w:spacing w:line="360" w:lineRule="auto"/>
        <w:ind w:firstLine="1440"/>
        <w:rPr>
          <w:color w:val="333333"/>
          <w:sz w:val="26"/>
          <w:szCs w:val="26"/>
        </w:rPr>
      </w:pPr>
      <w:r>
        <w:rPr>
          <w:color w:val="333333"/>
          <w:sz w:val="26"/>
          <w:szCs w:val="26"/>
        </w:rPr>
        <w:t xml:space="preserve">Three Rivers </w:t>
      </w:r>
      <w:r w:rsidR="003C52EE">
        <w:rPr>
          <w:color w:val="333333"/>
          <w:sz w:val="26"/>
          <w:szCs w:val="26"/>
        </w:rPr>
        <w:t xml:space="preserve">places heavy </w:t>
      </w:r>
      <w:r>
        <w:rPr>
          <w:color w:val="333333"/>
          <w:sz w:val="26"/>
          <w:szCs w:val="26"/>
        </w:rPr>
        <w:t>reliance on the rebutta</w:t>
      </w:r>
      <w:r w:rsidR="00B14550">
        <w:rPr>
          <w:color w:val="333333"/>
          <w:sz w:val="26"/>
          <w:szCs w:val="26"/>
        </w:rPr>
        <w:t>b</w:t>
      </w:r>
      <w:r>
        <w:rPr>
          <w:color w:val="333333"/>
          <w:sz w:val="26"/>
          <w:szCs w:val="26"/>
        </w:rPr>
        <w:t>l</w:t>
      </w:r>
      <w:r w:rsidR="00B14550">
        <w:rPr>
          <w:color w:val="333333"/>
          <w:sz w:val="26"/>
          <w:szCs w:val="26"/>
        </w:rPr>
        <w:t>e</w:t>
      </w:r>
      <w:r>
        <w:rPr>
          <w:color w:val="333333"/>
          <w:sz w:val="26"/>
          <w:szCs w:val="26"/>
        </w:rPr>
        <w:t xml:space="preserve"> presumption of financial fitness to which certificated carriers are entitled</w:t>
      </w:r>
      <w:r w:rsidR="003C52EE">
        <w:rPr>
          <w:color w:val="333333"/>
          <w:sz w:val="26"/>
          <w:szCs w:val="26"/>
        </w:rPr>
        <w:t>.  Petitioner</w:t>
      </w:r>
      <w:r w:rsidR="0011175B">
        <w:rPr>
          <w:color w:val="333333"/>
          <w:sz w:val="26"/>
          <w:szCs w:val="26"/>
        </w:rPr>
        <w:t xml:space="preserve"> states that it has been providing service without interruption for many years and has never been unable to secure add</w:t>
      </w:r>
      <w:r>
        <w:rPr>
          <w:color w:val="333333"/>
          <w:sz w:val="26"/>
          <w:szCs w:val="26"/>
        </w:rPr>
        <w:t>itional</w:t>
      </w:r>
      <w:r w:rsidR="0011175B">
        <w:rPr>
          <w:color w:val="333333"/>
          <w:sz w:val="26"/>
          <w:szCs w:val="26"/>
        </w:rPr>
        <w:t xml:space="preserve"> vehicles when so required.  Petition at ¶ 9.</w:t>
      </w:r>
    </w:p>
    <w:p w:rsidR="0011175B" w:rsidRDefault="0011175B" w:rsidP="00F40AC9">
      <w:pPr>
        <w:spacing w:line="360" w:lineRule="auto"/>
        <w:ind w:firstLine="1440"/>
        <w:rPr>
          <w:color w:val="333333"/>
          <w:sz w:val="26"/>
          <w:szCs w:val="26"/>
        </w:rPr>
      </w:pPr>
    </w:p>
    <w:p w:rsidR="006C78D5" w:rsidRDefault="003A7A3F" w:rsidP="00F40AC9">
      <w:pPr>
        <w:spacing w:line="360" w:lineRule="auto"/>
        <w:ind w:firstLine="1440"/>
        <w:rPr>
          <w:color w:val="333333"/>
          <w:sz w:val="26"/>
          <w:szCs w:val="26"/>
        </w:rPr>
      </w:pPr>
      <w:r>
        <w:rPr>
          <w:color w:val="333333"/>
          <w:sz w:val="26"/>
          <w:szCs w:val="26"/>
        </w:rPr>
        <w:t xml:space="preserve">Petitioner does not extensively address the details of its </w:t>
      </w:r>
      <w:r w:rsidR="00B14550">
        <w:rPr>
          <w:color w:val="333333"/>
          <w:sz w:val="26"/>
          <w:szCs w:val="26"/>
        </w:rPr>
        <w:t xml:space="preserve">financial fitness through </w:t>
      </w:r>
      <w:r w:rsidR="003C52EE">
        <w:rPr>
          <w:color w:val="333333"/>
          <w:sz w:val="26"/>
          <w:szCs w:val="26"/>
        </w:rPr>
        <w:t xml:space="preserve">specific </w:t>
      </w:r>
      <w:r w:rsidR="00B14550">
        <w:rPr>
          <w:color w:val="333333"/>
          <w:sz w:val="26"/>
          <w:szCs w:val="26"/>
        </w:rPr>
        <w:t xml:space="preserve">references to </w:t>
      </w:r>
      <w:r w:rsidR="003C52EE">
        <w:rPr>
          <w:color w:val="333333"/>
          <w:sz w:val="26"/>
          <w:szCs w:val="26"/>
        </w:rPr>
        <w:t>the</w:t>
      </w:r>
      <w:r w:rsidR="00B14550">
        <w:rPr>
          <w:color w:val="333333"/>
          <w:sz w:val="26"/>
          <w:szCs w:val="26"/>
        </w:rPr>
        <w:t xml:space="preserve"> financial information </w:t>
      </w:r>
      <w:r w:rsidR="003C52EE">
        <w:rPr>
          <w:color w:val="333333"/>
          <w:sz w:val="26"/>
          <w:szCs w:val="26"/>
        </w:rPr>
        <w:t>submitted with its Verified Statement.  The information</w:t>
      </w:r>
      <w:r w:rsidR="00B14550">
        <w:rPr>
          <w:color w:val="333333"/>
          <w:sz w:val="26"/>
          <w:szCs w:val="26"/>
        </w:rPr>
        <w:t xml:space="preserve"> included </w:t>
      </w:r>
      <w:r w:rsidR="003C52EE">
        <w:rPr>
          <w:color w:val="333333"/>
          <w:sz w:val="26"/>
          <w:szCs w:val="26"/>
        </w:rPr>
        <w:t xml:space="preserve">the most current </w:t>
      </w:r>
      <w:r>
        <w:rPr>
          <w:color w:val="333333"/>
          <w:sz w:val="26"/>
          <w:szCs w:val="26"/>
        </w:rPr>
        <w:t xml:space="preserve">balance sheet </w:t>
      </w:r>
      <w:r w:rsidR="00B14550">
        <w:rPr>
          <w:color w:val="333333"/>
          <w:sz w:val="26"/>
          <w:szCs w:val="26"/>
        </w:rPr>
        <w:t xml:space="preserve">and operating income statement </w:t>
      </w:r>
      <w:r w:rsidR="003C52EE">
        <w:rPr>
          <w:color w:val="333333"/>
          <w:sz w:val="26"/>
          <w:szCs w:val="26"/>
        </w:rPr>
        <w:t>of Petitioner</w:t>
      </w:r>
      <w:r>
        <w:rPr>
          <w:color w:val="333333"/>
          <w:sz w:val="26"/>
          <w:szCs w:val="26"/>
        </w:rPr>
        <w:t xml:space="preserve">.  However, Petitioner advises that, subsequent to its filing the Application, and prior to the September 11, 2014 Order, it has leased two limousines to provide the service </w:t>
      </w:r>
      <w:r w:rsidR="008E2A89">
        <w:rPr>
          <w:color w:val="333333"/>
          <w:sz w:val="26"/>
          <w:szCs w:val="26"/>
        </w:rPr>
        <w:t xml:space="preserve">that is </w:t>
      </w:r>
      <w:r>
        <w:rPr>
          <w:color w:val="333333"/>
          <w:sz w:val="26"/>
          <w:szCs w:val="26"/>
        </w:rPr>
        <w:t>sought in the Application.  Petition at ¶ 10.  Petitioner has included as an exhibit to the Petition, vehicle registration cards for two 2014 Cadillac limousine vehicles</w:t>
      </w:r>
      <w:r w:rsidR="00B14550">
        <w:rPr>
          <w:color w:val="333333"/>
          <w:sz w:val="26"/>
          <w:szCs w:val="26"/>
        </w:rPr>
        <w:t>,</w:t>
      </w:r>
      <w:r>
        <w:rPr>
          <w:color w:val="333333"/>
          <w:sz w:val="26"/>
          <w:szCs w:val="26"/>
        </w:rPr>
        <w:t xml:space="preserve"> </w:t>
      </w:r>
      <w:r w:rsidR="006C78D5">
        <w:rPr>
          <w:color w:val="333333"/>
          <w:sz w:val="26"/>
          <w:szCs w:val="26"/>
        </w:rPr>
        <w:t>registered to Three Rivers Limousine Service, Inc.</w:t>
      </w:r>
    </w:p>
    <w:p w:rsidR="006C78D5" w:rsidRDefault="006C78D5" w:rsidP="00F40AC9">
      <w:pPr>
        <w:spacing w:line="360" w:lineRule="auto"/>
        <w:ind w:firstLine="1440"/>
        <w:rPr>
          <w:color w:val="333333"/>
          <w:sz w:val="26"/>
          <w:szCs w:val="26"/>
        </w:rPr>
      </w:pPr>
    </w:p>
    <w:p w:rsidR="006C78D5" w:rsidRDefault="006C78D5" w:rsidP="00F40AC9">
      <w:pPr>
        <w:spacing w:line="360" w:lineRule="auto"/>
        <w:ind w:firstLine="1440"/>
        <w:rPr>
          <w:color w:val="333333"/>
          <w:sz w:val="26"/>
          <w:szCs w:val="26"/>
        </w:rPr>
      </w:pPr>
      <w:r>
        <w:rPr>
          <w:color w:val="333333"/>
          <w:sz w:val="26"/>
          <w:szCs w:val="26"/>
        </w:rPr>
        <w:t>Based on the foregoing, Petitioner requests reconsideration of the September 11, 2014 Order and takes the position that it has the ability to begin providing the limousine service requested by the Application.</w:t>
      </w:r>
      <w:r>
        <w:rPr>
          <w:rStyle w:val="FootnoteReference"/>
          <w:color w:val="333333"/>
          <w:sz w:val="26"/>
          <w:szCs w:val="26"/>
        </w:rPr>
        <w:footnoteReference w:id="3"/>
      </w:r>
    </w:p>
    <w:p w:rsidR="008023A6" w:rsidRDefault="008023A6">
      <w:pPr>
        <w:widowControl/>
        <w:rPr>
          <w:b/>
          <w:bCs/>
          <w:color w:val="333333"/>
          <w:sz w:val="26"/>
          <w:szCs w:val="26"/>
        </w:rPr>
      </w:pPr>
    </w:p>
    <w:p w:rsidR="008023A6" w:rsidRDefault="008023A6">
      <w:pPr>
        <w:widowControl/>
        <w:rPr>
          <w:b/>
          <w:bCs/>
          <w:color w:val="333333"/>
          <w:sz w:val="26"/>
          <w:szCs w:val="26"/>
        </w:rPr>
      </w:pPr>
      <w:r>
        <w:rPr>
          <w:b/>
          <w:bCs/>
          <w:color w:val="333333"/>
          <w:sz w:val="26"/>
          <w:szCs w:val="26"/>
        </w:rPr>
        <w:br w:type="page"/>
      </w:r>
    </w:p>
    <w:p w:rsidR="00227087" w:rsidRDefault="0048298B" w:rsidP="008023A6">
      <w:pPr>
        <w:spacing w:line="360" w:lineRule="auto"/>
        <w:rPr>
          <w:b/>
          <w:bCs/>
          <w:color w:val="333333"/>
          <w:sz w:val="26"/>
          <w:szCs w:val="26"/>
        </w:rPr>
      </w:pPr>
      <w:r w:rsidRPr="0048298B">
        <w:rPr>
          <w:b/>
          <w:bCs/>
          <w:color w:val="333333"/>
          <w:sz w:val="26"/>
          <w:szCs w:val="26"/>
        </w:rPr>
        <w:lastRenderedPageBreak/>
        <w:t>Disposition</w:t>
      </w:r>
    </w:p>
    <w:p w:rsidR="00B256D2" w:rsidRDefault="00B256D2" w:rsidP="00227087">
      <w:pPr>
        <w:spacing w:line="360" w:lineRule="auto"/>
        <w:ind w:firstLine="1440"/>
        <w:rPr>
          <w:b/>
          <w:bCs/>
          <w:color w:val="333333"/>
          <w:sz w:val="26"/>
          <w:szCs w:val="26"/>
        </w:rPr>
      </w:pPr>
    </w:p>
    <w:p w:rsidR="00227087" w:rsidRDefault="00227087" w:rsidP="008023A6">
      <w:pPr>
        <w:spacing w:line="360" w:lineRule="auto"/>
        <w:ind w:firstLine="720"/>
        <w:rPr>
          <w:color w:val="333333"/>
          <w:sz w:val="26"/>
          <w:szCs w:val="26"/>
        </w:rPr>
      </w:pPr>
      <w:r>
        <w:rPr>
          <w:b/>
          <w:bCs/>
          <w:color w:val="333333"/>
          <w:sz w:val="26"/>
          <w:szCs w:val="26"/>
        </w:rPr>
        <w:t>Reconsideration</w:t>
      </w:r>
    </w:p>
    <w:p w:rsidR="00B256D2" w:rsidRDefault="00B256D2" w:rsidP="00B14550">
      <w:pPr>
        <w:spacing w:line="360" w:lineRule="auto"/>
        <w:ind w:firstLine="1440"/>
        <w:rPr>
          <w:color w:val="333333"/>
          <w:sz w:val="26"/>
          <w:szCs w:val="26"/>
        </w:rPr>
      </w:pPr>
    </w:p>
    <w:p w:rsidR="00B5256B" w:rsidRDefault="0048298B" w:rsidP="00B14550">
      <w:pPr>
        <w:spacing w:line="360" w:lineRule="auto"/>
        <w:ind w:firstLine="1440"/>
        <w:rPr>
          <w:color w:val="333333"/>
          <w:sz w:val="26"/>
          <w:szCs w:val="26"/>
        </w:rPr>
      </w:pPr>
      <w:r w:rsidRPr="0048298B">
        <w:rPr>
          <w:color w:val="333333"/>
          <w:sz w:val="26"/>
          <w:szCs w:val="26"/>
        </w:rPr>
        <w:t xml:space="preserve">As stated, Petitions for </w:t>
      </w:r>
      <w:r w:rsidR="008023A6">
        <w:rPr>
          <w:color w:val="333333"/>
          <w:sz w:val="26"/>
          <w:szCs w:val="26"/>
        </w:rPr>
        <w:t>R</w:t>
      </w:r>
      <w:r w:rsidR="00227087">
        <w:rPr>
          <w:color w:val="333333"/>
          <w:sz w:val="26"/>
          <w:szCs w:val="26"/>
        </w:rPr>
        <w:t>e</w:t>
      </w:r>
      <w:r w:rsidRPr="0048298B">
        <w:rPr>
          <w:color w:val="333333"/>
          <w:sz w:val="26"/>
          <w:szCs w:val="26"/>
        </w:rPr>
        <w:t>consideration are governed by</w:t>
      </w:r>
      <w:r w:rsidR="00227087">
        <w:rPr>
          <w:color w:val="333333"/>
          <w:sz w:val="26"/>
          <w:szCs w:val="26"/>
        </w:rPr>
        <w:t xml:space="preserve"> the standards of</w:t>
      </w:r>
      <w:r w:rsidRPr="0048298B">
        <w:rPr>
          <w:color w:val="333333"/>
          <w:sz w:val="26"/>
          <w:szCs w:val="26"/>
        </w:rPr>
        <w:t xml:space="preserve"> </w:t>
      </w:r>
      <w:r w:rsidRPr="0048298B">
        <w:rPr>
          <w:i/>
          <w:iCs/>
          <w:color w:val="333333"/>
          <w:sz w:val="26"/>
          <w:szCs w:val="26"/>
        </w:rPr>
        <w:t>Duick</w:t>
      </w:r>
      <w:r w:rsidR="00227087">
        <w:rPr>
          <w:iCs/>
          <w:color w:val="333333"/>
          <w:sz w:val="26"/>
          <w:szCs w:val="26"/>
        </w:rPr>
        <w:t>.  Those standards</w:t>
      </w:r>
      <w:r w:rsidRPr="0048298B">
        <w:rPr>
          <w:color w:val="333333"/>
          <w:sz w:val="26"/>
          <w:szCs w:val="26"/>
        </w:rPr>
        <w:t xml:space="preserve"> essentially require a two-step analysis.</w:t>
      </w:r>
      <w:r w:rsidR="00227087">
        <w:rPr>
          <w:color w:val="333333"/>
          <w:sz w:val="26"/>
          <w:szCs w:val="26"/>
        </w:rPr>
        <w:t xml:space="preserve"> </w:t>
      </w:r>
      <w:r w:rsidRPr="0048298B">
        <w:rPr>
          <w:color w:val="333333"/>
          <w:sz w:val="26"/>
          <w:szCs w:val="26"/>
        </w:rPr>
        <w:t xml:space="preserve"> </w:t>
      </w:r>
      <w:r w:rsidR="00227087" w:rsidRPr="00227087">
        <w:rPr>
          <w:i/>
          <w:color w:val="333333"/>
          <w:sz w:val="26"/>
          <w:szCs w:val="26"/>
        </w:rPr>
        <w:t>See</w:t>
      </w:r>
      <w:r w:rsidR="00C50DCF">
        <w:rPr>
          <w:color w:val="333333"/>
          <w:sz w:val="26"/>
          <w:szCs w:val="26"/>
        </w:rPr>
        <w:t xml:space="preserve"> </w:t>
      </w:r>
      <w:r w:rsidR="00F14F35">
        <w:rPr>
          <w:i/>
          <w:color w:val="333333"/>
          <w:sz w:val="26"/>
          <w:szCs w:val="26"/>
        </w:rPr>
        <w:t>Pa. PUC, Bureau of Investigation and Enforcement v. Columbia Gas of Pennsylvania, Inc.</w:t>
      </w:r>
      <w:r w:rsidR="00F14F35">
        <w:rPr>
          <w:color w:val="333333"/>
          <w:sz w:val="26"/>
          <w:szCs w:val="26"/>
        </w:rPr>
        <w:t xml:space="preserve">, Docket No. </w:t>
      </w:r>
      <w:r w:rsidR="008023A6">
        <w:rPr>
          <w:color w:val="333333"/>
          <w:sz w:val="26"/>
          <w:szCs w:val="26"/>
        </w:rPr>
        <w:br/>
      </w:r>
      <w:r w:rsidR="00F14F35" w:rsidRPr="003F347A">
        <w:rPr>
          <w:bCs/>
          <w:sz w:val="26"/>
          <w:szCs w:val="26"/>
        </w:rPr>
        <w:t>M-2014-2306076</w:t>
      </w:r>
      <w:r w:rsidR="00F14F35">
        <w:rPr>
          <w:color w:val="333333"/>
          <w:sz w:val="26"/>
          <w:szCs w:val="26"/>
        </w:rPr>
        <w:t xml:space="preserve"> (Order entered December 18, 2014)</w:t>
      </w:r>
      <w:r w:rsidR="00F155C3">
        <w:rPr>
          <w:color w:val="333333"/>
          <w:sz w:val="26"/>
          <w:szCs w:val="26"/>
        </w:rPr>
        <w:t xml:space="preserve"> (</w:t>
      </w:r>
      <w:r w:rsidR="00F155C3">
        <w:rPr>
          <w:i/>
          <w:color w:val="333333"/>
          <w:sz w:val="26"/>
          <w:szCs w:val="26"/>
        </w:rPr>
        <w:t>Columbia Gas</w:t>
      </w:r>
      <w:r w:rsidR="00F155C3">
        <w:rPr>
          <w:color w:val="333333"/>
          <w:sz w:val="26"/>
          <w:szCs w:val="26"/>
        </w:rPr>
        <w:t>)</w:t>
      </w:r>
      <w:r w:rsidR="00B5256B">
        <w:rPr>
          <w:color w:val="333333"/>
          <w:sz w:val="26"/>
          <w:szCs w:val="26"/>
        </w:rPr>
        <w:t>.</w:t>
      </w:r>
    </w:p>
    <w:p w:rsidR="00451CF2" w:rsidRPr="008B22A6" w:rsidRDefault="00451CF2" w:rsidP="00B14550">
      <w:pPr>
        <w:spacing w:line="360" w:lineRule="auto"/>
        <w:ind w:firstLine="1440"/>
        <w:rPr>
          <w:color w:val="333333"/>
          <w:sz w:val="26"/>
          <w:szCs w:val="26"/>
        </w:rPr>
      </w:pPr>
    </w:p>
    <w:p w:rsidR="00B5256B" w:rsidRDefault="00B5256B" w:rsidP="00B5256B">
      <w:pPr>
        <w:spacing w:line="360" w:lineRule="auto"/>
        <w:ind w:firstLine="1440"/>
        <w:rPr>
          <w:color w:val="333333"/>
          <w:sz w:val="26"/>
          <w:szCs w:val="26"/>
        </w:rPr>
      </w:pPr>
      <w:r>
        <w:rPr>
          <w:color w:val="333333"/>
          <w:sz w:val="26"/>
          <w:szCs w:val="26"/>
        </w:rPr>
        <w:t>F</w:t>
      </w:r>
      <w:r w:rsidR="0048298B" w:rsidRPr="00227087">
        <w:rPr>
          <w:color w:val="333333"/>
          <w:sz w:val="26"/>
          <w:szCs w:val="26"/>
        </w:rPr>
        <w:t>irst</w:t>
      </w:r>
      <w:r w:rsidR="0048298B" w:rsidRPr="0048298B">
        <w:rPr>
          <w:color w:val="333333"/>
          <w:sz w:val="26"/>
          <w:szCs w:val="26"/>
        </w:rPr>
        <w:t xml:space="preserve">, </w:t>
      </w:r>
      <w:r>
        <w:rPr>
          <w:color w:val="333333"/>
          <w:sz w:val="26"/>
          <w:szCs w:val="26"/>
        </w:rPr>
        <w:t>the Commission will</w:t>
      </w:r>
      <w:r w:rsidR="0048298B" w:rsidRPr="0048298B">
        <w:rPr>
          <w:color w:val="333333"/>
          <w:sz w:val="26"/>
          <w:szCs w:val="26"/>
        </w:rPr>
        <w:t xml:space="preserve"> determine whether a party has offered new and novel arguments, or identified considerations that appear to have been overlooked or not addressed by the Commission in its previous order. </w:t>
      </w:r>
      <w:r>
        <w:rPr>
          <w:color w:val="333333"/>
          <w:sz w:val="26"/>
          <w:szCs w:val="26"/>
        </w:rPr>
        <w:t xml:space="preserve"> </w:t>
      </w:r>
      <w:r w:rsidR="0048298B" w:rsidRPr="0048298B">
        <w:rPr>
          <w:color w:val="333333"/>
          <w:sz w:val="26"/>
          <w:szCs w:val="26"/>
        </w:rPr>
        <w:t xml:space="preserve">We will not reconsider our previous decision based on arguments that have already been considered. </w:t>
      </w:r>
      <w:r>
        <w:rPr>
          <w:color w:val="333333"/>
          <w:sz w:val="26"/>
          <w:szCs w:val="26"/>
        </w:rPr>
        <w:t xml:space="preserve"> </w:t>
      </w:r>
      <w:proofErr w:type="gramStart"/>
      <w:r w:rsidR="00F155C3">
        <w:rPr>
          <w:i/>
          <w:color w:val="333333"/>
          <w:sz w:val="26"/>
          <w:szCs w:val="26"/>
        </w:rPr>
        <w:t>Columbia Gas.</w:t>
      </w:r>
      <w:proofErr w:type="gramEnd"/>
      <w:r>
        <w:rPr>
          <w:color w:val="333333"/>
          <w:sz w:val="26"/>
          <w:szCs w:val="26"/>
        </w:rPr>
        <w:t xml:space="preserve">   T</w:t>
      </w:r>
      <w:r w:rsidR="0048298B" w:rsidRPr="0048298B">
        <w:rPr>
          <w:color w:val="333333"/>
          <w:sz w:val="26"/>
          <w:szCs w:val="26"/>
        </w:rPr>
        <w:t xml:space="preserve">he second step of the </w:t>
      </w:r>
      <w:r w:rsidR="0048298B" w:rsidRPr="0048298B">
        <w:rPr>
          <w:i/>
          <w:iCs/>
          <w:color w:val="333333"/>
          <w:sz w:val="26"/>
          <w:szCs w:val="26"/>
        </w:rPr>
        <w:t>Duick</w:t>
      </w:r>
      <w:r w:rsidR="0048298B" w:rsidRPr="0048298B">
        <w:rPr>
          <w:color w:val="333333"/>
          <w:sz w:val="26"/>
          <w:szCs w:val="26"/>
        </w:rPr>
        <w:t xml:space="preserve"> analysis is to evaluate the new or novel argument, or overlooked consideration, in order to determine whether to modify our previous decision.</w:t>
      </w:r>
      <w:r>
        <w:rPr>
          <w:color w:val="333333"/>
          <w:sz w:val="26"/>
          <w:szCs w:val="26"/>
        </w:rPr>
        <w:t xml:space="preserve">  </w:t>
      </w:r>
      <w:proofErr w:type="gramStart"/>
      <w:r w:rsidR="00F155C3">
        <w:rPr>
          <w:i/>
          <w:color w:val="333333"/>
          <w:sz w:val="26"/>
          <w:szCs w:val="26"/>
        </w:rPr>
        <w:t>Columbia Gas</w:t>
      </w:r>
      <w:r>
        <w:rPr>
          <w:color w:val="333333"/>
          <w:sz w:val="26"/>
          <w:szCs w:val="26"/>
        </w:rPr>
        <w:t>.</w:t>
      </w:r>
      <w:proofErr w:type="gramEnd"/>
      <w:r>
        <w:rPr>
          <w:color w:val="333333"/>
          <w:sz w:val="26"/>
          <w:szCs w:val="26"/>
        </w:rPr>
        <w:t xml:space="preserve">  </w:t>
      </w:r>
    </w:p>
    <w:p w:rsidR="00B5256B" w:rsidRDefault="00B5256B" w:rsidP="00B5256B">
      <w:pPr>
        <w:spacing w:line="360" w:lineRule="auto"/>
        <w:ind w:firstLine="1440"/>
        <w:rPr>
          <w:color w:val="333333"/>
          <w:sz w:val="26"/>
          <w:szCs w:val="26"/>
        </w:rPr>
      </w:pPr>
      <w:r>
        <w:rPr>
          <w:color w:val="333333"/>
          <w:sz w:val="26"/>
          <w:szCs w:val="26"/>
        </w:rPr>
        <w:t xml:space="preserve"> </w:t>
      </w:r>
    </w:p>
    <w:p w:rsidR="003C52EE" w:rsidRDefault="003C52EE" w:rsidP="00451CF2">
      <w:pPr>
        <w:spacing w:line="360" w:lineRule="auto"/>
        <w:ind w:firstLine="1440"/>
        <w:rPr>
          <w:color w:val="333333"/>
          <w:sz w:val="26"/>
          <w:szCs w:val="26"/>
        </w:rPr>
      </w:pPr>
      <w:r>
        <w:rPr>
          <w:color w:val="333333"/>
          <w:sz w:val="26"/>
          <w:szCs w:val="26"/>
        </w:rPr>
        <w:t xml:space="preserve">On consideration of the first prong of the </w:t>
      </w:r>
      <w:r>
        <w:rPr>
          <w:i/>
          <w:color w:val="333333"/>
          <w:sz w:val="26"/>
          <w:szCs w:val="26"/>
        </w:rPr>
        <w:t xml:space="preserve">Duick </w:t>
      </w:r>
      <w:r>
        <w:rPr>
          <w:color w:val="333333"/>
          <w:sz w:val="26"/>
          <w:szCs w:val="26"/>
        </w:rPr>
        <w:t xml:space="preserve">analysis, we conclude that Petitioner has raised considerations that appear to have </w:t>
      </w:r>
      <w:r w:rsidR="00B462A7">
        <w:rPr>
          <w:color w:val="333333"/>
          <w:sz w:val="26"/>
          <w:szCs w:val="26"/>
        </w:rPr>
        <w:t xml:space="preserve">not </w:t>
      </w:r>
      <w:r>
        <w:rPr>
          <w:color w:val="333333"/>
          <w:sz w:val="26"/>
          <w:szCs w:val="26"/>
        </w:rPr>
        <w:t xml:space="preserve">been fully addressed in our prior order.  </w:t>
      </w:r>
      <w:r w:rsidR="00B462A7">
        <w:rPr>
          <w:color w:val="333333"/>
          <w:sz w:val="26"/>
          <w:szCs w:val="26"/>
        </w:rPr>
        <w:t>The</w:t>
      </w:r>
      <w:r w:rsidR="0048298B" w:rsidRPr="0048298B">
        <w:rPr>
          <w:color w:val="333333"/>
          <w:sz w:val="26"/>
          <w:szCs w:val="26"/>
        </w:rPr>
        <w:t xml:space="preserve"> </w:t>
      </w:r>
      <w:r w:rsidR="00B5256B">
        <w:rPr>
          <w:color w:val="333333"/>
          <w:sz w:val="26"/>
          <w:szCs w:val="26"/>
        </w:rPr>
        <w:t>September 11, 2014 Order which denied Three Rivers’ Application</w:t>
      </w:r>
      <w:r w:rsidR="0048298B" w:rsidRPr="0048298B">
        <w:rPr>
          <w:color w:val="333333"/>
          <w:sz w:val="26"/>
          <w:szCs w:val="26"/>
        </w:rPr>
        <w:t xml:space="preserve"> was based on </w:t>
      </w:r>
      <w:r w:rsidR="00B5256B">
        <w:rPr>
          <w:color w:val="333333"/>
          <w:sz w:val="26"/>
          <w:szCs w:val="26"/>
        </w:rPr>
        <w:t>two adverse</w:t>
      </w:r>
      <w:r w:rsidR="0048298B" w:rsidRPr="0048298B">
        <w:rPr>
          <w:color w:val="333333"/>
          <w:sz w:val="26"/>
          <w:szCs w:val="26"/>
        </w:rPr>
        <w:t xml:space="preserve"> findings: (1) the Applicant </w:t>
      </w:r>
      <w:r w:rsidR="00B5256B">
        <w:rPr>
          <w:color w:val="333333"/>
          <w:sz w:val="26"/>
          <w:szCs w:val="26"/>
        </w:rPr>
        <w:t>lacked the equipment to render the proposed se</w:t>
      </w:r>
      <w:r w:rsidR="0048298B" w:rsidRPr="0048298B">
        <w:rPr>
          <w:color w:val="333333"/>
          <w:sz w:val="26"/>
          <w:szCs w:val="26"/>
        </w:rPr>
        <w:t xml:space="preserve">rvice; </w:t>
      </w:r>
      <w:r w:rsidR="00B5256B">
        <w:rPr>
          <w:color w:val="333333"/>
          <w:sz w:val="26"/>
          <w:szCs w:val="26"/>
        </w:rPr>
        <w:t xml:space="preserve">and </w:t>
      </w:r>
      <w:r w:rsidR="0048298B" w:rsidRPr="0048298B">
        <w:rPr>
          <w:color w:val="333333"/>
          <w:sz w:val="26"/>
          <w:szCs w:val="26"/>
        </w:rPr>
        <w:t>(2) the Applicant</w:t>
      </w:r>
      <w:r w:rsidR="00B5256B">
        <w:rPr>
          <w:color w:val="333333"/>
          <w:sz w:val="26"/>
          <w:szCs w:val="26"/>
        </w:rPr>
        <w:t xml:space="preserve"> lacked the financial fitness to render the proposed service</w:t>
      </w:r>
      <w:r w:rsidR="0048298B" w:rsidRPr="0048298B">
        <w:rPr>
          <w:color w:val="333333"/>
          <w:sz w:val="26"/>
          <w:szCs w:val="26"/>
        </w:rPr>
        <w:t>.</w:t>
      </w:r>
      <w:r w:rsidR="00B5256B">
        <w:rPr>
          <w:color w:val="333333"/>
          <w:sz w:val="26"/>
          <w:szCs w:val="26"/>
        </w:rPr>
        <w:t xml:space="preserve">  </w:t>
      </w:r>
      <w:proofErr w:type="gramStart"/>
      <w:r w:rsidR="00313534">
        <w:rPr>
          <w:color w:val="333333"/>
          <w:sz w:val="26"/>
          <w:szCs w:val="26"/>
        </w:rPr>
        <w:t xml:space="preserve">September 11, 2014 </w:t>
      </w:r>
      <w:r w:rsidR="00B5256B">
        <w:rPr>
          <w:color w:val="333333"/>
          <w:sz w:val="26"/>
          <w:szCs w:val="26"/>
        </w:rPr>
        <w:t>Order at 2.</w:t>
      </w:r>
      <w:proofErr w:type="gramEnd"/>
    </w:p>
    <w:p w:rsidR="003C52EE" w:rsidRDefault="003C52EE" w:rsidP="00B5256B">
      <w:pPr>
        <w:spacing w:line="360" w:lineRule="auto"/>
        <w:ind w:firstLine="1440"/>
        <w:rPr>
          <w:color w:val="333333"/>
          <w:sz w:val="26"/>
          <w:szCs w:val="26"/>
        </w:rPr>
      </w:pPr>
    </w:p>
    <w:p w:rsidR="00B462A7" w:rsidRDefault="003C52EE" w:rsidP="008023A6">
      <w:pPr>
        <w:widowControl/>
        <w:spacing w:line="360" w:lineRule="auto"/>
        <w:ind w:firstLine="1440"/>
        <w:rPr>
          <w:color w:val="333333"/>
          <w:sz w:val="26"/>
          <w:szCs w:val="26"/>
        </w:rPr>
      </w:pPr>
      <w:r>
        <w:rPr>
          <w:color w:val="333333"/>
          <w:sz w:val="26"/>
          <w:szCs w:val="26"/>
        </w:rPr>
        <w:t xml:space="preserve">Petitioner’s tender of the registration documents showing ownership of two 2014 Cadillac limousine vehicles which will be devoted to the provision of service, was a consideration that was not present </w:t>
      </w:r>
      <w:r w:rsidR="008E2A89">
        <w:rPr>
          <w:color w:val="333333"/>
          <w:sz w:val="26"/>
          <w:szCs w:val="26"/>
        </w:rPr>
        <w:t xml:space="preserve">at the </w:t>
      </w:r>
      <w:r w:rsidR="00451CF2">
        <w:rPr>
          <w:color w:val="333333"/>
          <w:sz w:val="26"/>
          <w:szCs w:val="26"/>
        </w:rPr>
        <w:t xml:space="preserve">time </w:t>
      </w:r>
      <w:r w:rsidR="008E2A89">
        <w:rPr>
          <w:color w:val="333333"/>
          <w:sz w:val="26"/>
          <w:szCs w:val="26"/>
        </w:rPr>
        <w:t>of the Commission’s entry of the</w:t>
      </w:r>
      <w:r>
        <w:rPr>
          <w:color w:val="333333"/>
          <w:sz w:val="26"/>
          <w:szCs w:val="26"/>
        </w:rPr>
        <w:t xml:space="preserve"> prior order.  The ownership of these two vehicles addresses the </w:t>
      </w:r>
      <w:r w:rsidR="00451CF2">
        <w:rPr>
          <w:color w:val="333333"/>
          <w:sz w:val="26"/>
          <w:szCs w:val="26"/>
        </w:rPr>
        <w:t>first</w:t>
      </w:r>
      <w:r>
        <w:rPr>
          <w:color w:val="333333"/>
          <w:sz w:val="26"/>
          <w:szCs w:val="26"/>
        </w:rPr>
        <w:t xml:space="preserve"> adverse finding on which the September 11, 2014 Order</w:t>
      </w:r>
      <w:r w:rsidR="00B462A7">
        <w:rPr>
          <w:color w:val="333333"/>
          <w:sz w:val="26"/>
          <w:szCs w:val="26"/>
        </w:rPr>
        <w:t xml:space="preserve"> was based.</w:t>
      </w:r>
    </w:p>
    <w:p w:rsidR="00B462A7" w:rsidRDefault="00B462A7" w:rsidP="00B5256B">
      <w:pPr>
        <w:spacing w:line="360" w:lineRule="auto"/>
        <w:ind w:firstLine="1440"/>
        <w:rPr>
          <w:color w:val="333333"/>
          <w:sz w:val="26"/>
          <w:szCs w:val="26"/>
        </w:rPr>
      </w:pPr>
    </w:p>
    <w:p w:rsidR="00F763A4" w:rsidRDefault="00B462A7" w:rsidP="00B5256B">
      <w:pPr>
        <w:spacing w:line="360" w:lineRule="auto"/>
        <w:ind w:firstLine="1440"/>
        <w:rPr>
          <w:color w:val="333333"/>
          <w:sz w:val="26"/>
          <w:szCs w:val="26"/>
        </w:rPr>
      </w:pPr>
      <w:r>
        <w:rPr>
          <w:color w:val="333333"/>
          <w:sz w:val="26"/>
          <w:szCs w:val="26"/>
        </w:rPr>
        <w:t xml:space="preserve">The second adverse finding concerned the financial fitness of Petitioner.  In the present, unopposed Application, we also conclude that the September 11, 2014 Order did not fully consider the rebuttable presumption of </w:t>
      </w:r>
      <w:r w:rsidR="00F763A4">
        <w:rPr>
          <w:color w:val="333333"/>
          <w:sz w:val="26"/>
          <w:szCs w:val="26"/>
        </w:rPr>
        <w:t xml:space="preserve">financial </w:t>
      </w:r>
      <w:r>
        <w:rPr>
          <w:color w:val="333333"/>
          <w:sz w:val="26"/>
          <w:szCs w:val="26"/>
        </w:rPr>
        <w:t xml:space="preserve">fitness </w:t>
      </w:r>
      <w:r w:rsidR="00F763A4">
        <w:rPr>
          <w:color w:val="333333"/>
          <w:sz w:val="26"/>
          <w:szCs w:val="26"/>
        </w:rPr>
        <w:t>to which</w:t>
      </w:r>
      <w:r>
        <w:rPr>
          <w:color w:val="333333"/>
          <w:sz w:val="26"/>
          <w:szCs w:val="26"/>
        </w:rPr>
        <w:t xml:space="preserve"> Petitioner</w:t>
      </w:r>
      <w:r w:rsidR="00F763A4">
        <w:rPr>
          <w:color w:val="333333"/>
          <w:sz w:val="26"/>
          <w:szCs w:val="26"/>
        </w:rPr>
        <w:t xml:space="preserve"> is entitled as a currently-certificated carrier.  The September 11, 2014 Order’s </w:t>
      </w:r>
      <w:r>
        <w:rPr>
          <w:color w:val="333333"/>
          <w:sz w:val="26"/>
          <w:szCs w:val="26"/>
        </w:rPr>
        <w:t xml:space="preserve">analysis </w:t>
      </w:r>
      <w:r w:rsidR="00F763A4">
        <w:rPr>
          <w:color w:val="333333"/>
          <w:sz w:val="26"/>
          <w:szCs w:val="26"/>
        </w:rPr>
        <w:t xml:space="preserve">of the financial fitness of Petitioner was </w:t>
      </w:r>
      <w:r>
        <w:rPr>
          <w:color w:val="333333"/>
          <w:sz w:val="26"/>
          <w:szCs w:val="26"/>
        </w:rPr>
        <w:t xml:space="preserve">made in the context of </w:t>
      </w:r>
      <w:r w:rsidR="00F763A4">
        <w:rPr>
          <w:color w:val="333333"/>
          <w:sz w:val="26"/>
          <w:szCs w:val="26"/>
        </w:rPr>
        <w:t xml:space="preserve">a review of the </w:t>
      </w:r>
      <w:r w:rsidR="008E2A89">
        <w:rPr>
          <w:color w:val="333333"/>
          <w:sz w:val="26"/>
          <w:szCs w:val="26"/>
        </w:rPr>
        <w:t>Petitioner’s</w:t>
      </w:r>
      <w:r>
        <w:rPr>
          <w:color w:val="333333"/>
          <w:sz w:val="26"/>
          <w:szCs w:val="26"/>
        </w:rPr>
        <w:t xml:space="preserve"> Balance Sheet which showed</w:t>
      </w:r>
      <w:r w:rsidR="00F763A4">
        <w:rPr>
          <w:color w:val="333333"/>
          <w:sz w:val="26"/>
          <w:szCs w:val="26"/>
        </w:rPr>
        <w:t xml:space="preserve"> assets and liabilities in the absence of </w:t>
      </w:r>
      <w:r w:rsidR="008E2A89">
        <w:rPr>
          <w:color w:val="333333"/>
          <w:sz w:val="26"/>
          <w:szCs w:val="26"/>
        </w:rPr>
        <w:t>the</w:t>
      </w:r>
      <w:r w:rsidR="00F763A4">
        <w:rPr>
          <w:color w:val="333333"/>
          <w:sz w:val="26"/>
          <w:szCs w:val="26"/>
        </w:rPr>
        <w:t xml:space="preserve"> ownership or access to suitable vehicles that would be acceptable for the provision of limousine service according to the Commission’s Regulations.  When the analysis of Petitioner’s financial fitness is reviewed in the context of the supplemented record, </w:t>
      </w:r>
      <w:r w:rsidR="008E2A89">
        <w:rPr>
          <w:color w:val="333333"/>
          <w:sz w:val="26"/>
          <w:szCs w:val="26"/>
        </w:rPr>
        <w:t xml:space="preserve">including the present availability of suitable vehicles, </w:t>
      </w:r>
      <w:r w:rsidR="00F763A4">
        <w:rPr>
          <w:color w:val="333333"/>
          <w:sz w:val="26"/>
          <w:szCs w:val="26"/>
        </w:rPr>
        <w:t xml:space="preserve">we find that the standard for reconsideration under </w:t>
      </w:r>
      <w:r w:rsidR="00F763A4">
        <w:rPr>
          <w:i/>
          <w:color w:val="333333"/>
          <w:sz w:val="26"/>
          <w:szCs w:val="26"/>
        </w:rPr>
        <w:t>Duick</w:t>
      </w:r>
      <w:r w:rsidR="00F763A4">
        <w:rPr>
          <w:color w:val="333333"/>
          <w:sz w:val="26"/>
          <w:szCs w:val="26"/>
        </w:rPr>
        <w:t xml:space="preserve"> </w:t>
      </w:r>
      <w:r w:rsidR="008E2A89">
        <w:rPr>
          <w:color w:val="333333"/>
          <w:sz w:val="26"/>
          <w:szCs w:val="26"/>
        </w:rPr>
        <w:t>ha</w:t>
      </w:r>
      <w:r w:rsidR="00F763A4">
        <w:rPr>
          <w:color w:val="333333"/>
          <w:sz w:val="26"/>
          <w:szCs w:val="26"/>
        </w:rPr>
        <w:t xml:space="preserve">s </w:t>
      </w:r>
      <w:r w:rsidR="008E2A89">
        <w:rPr>
          <w:color w:val="333333"/>
          <w:sz w:val="26"/>
          <w:szCs w:val="26"/>
        </w:rPr>
        <w:t>been met</w:t>
      </w:r>
      <w:r w:rsidR="00F763A4">
        <w:rPr>
          <w:color w:val="333333"/>
          <w:sz w:val="26"/>
          <w:szCs w:val="26"/>
        </w:rPr>
        <w:t>.</w:t>
      </w:r>
    </w:p>
    <w:p w:rsidR="00F763A4" w:rsidRDefault="00F763A4" w:rsidP="00B5256B">
      <w:pPr>
        <w:spacing w:line="360" w:lineRule="auto"/>
        <w:ind w:firstLine="1440"/>
        <w:rPr>
          <w:color w:val="333333"/>
          <w:sz w:val="26"/>
          <w:szCs w:val="26"/>
        </w:rPr>
      </w:pPr>
    </w:p>
    <w:p w:rsidR="004645E0" w:rsidRDefault="00F763A4" w:rsidP="008023A6">
      <w:pPr>
        <w:spacing w:line="360" w:lineRule="auto"/>
        <w:ind w:firstLine="720"/>
        <w:rPr>
          <w:color w:val="333333"/>
          <w:sz w:val="26"/>
          <w:szCs w:val="26"/>
        </w:rPr>
      </w:pPr>
      <w:r>
        <w:rPr>
          <w:b/>
          <w:color w:val="333333"/>
          <w:sz w:val="26"/>
          <w:szCs w:val="26"/>
        </w:rPr>
        <w:t>Merits of the Application</w:t>
      </w:r>
      <w:r>
        <w:rPr>
          <w:color w:val="333333"/>
          <w:sz w:val="26"/>
          <w:szCs w:val="26"/>
        </w:rPr>
        <w:t xml:space="preserve">    </w:t>
      </w:r>
      <w:r w:rsidR="00B462A7">
        <w:rPr>
          <w:color w:val="333333"/>
          <w:sz w:val="26"/>
          <w:szCs w:val="26"/>
        </w:rPr>
        <w:t xml:space="preserve">   </w:t>
      </w:r>
      <w:r w:rsidR="003C52EE">
        <w:rPr>
          <w:color w:val="333333"/>
          <w:sz w:val="26"/>
          <w:szCs w:val="26"/>
        </w:rPr>
        <w:t xml:space="preserve">   </w:t>
      </w:r>
      <w:r w:rsidR="0048298B" w:rsidRPr="0048298B">
        <w:rPr>
          <w:color w:val="333333"/>
          <w:sz w:val="26"/>
          <w:szCs w:val="26"/>
        </w:rPr>
        <w:br/>
      </w:r>
    </w:p>
    <w:p w:rsidR="004645E0" w:rsidRPr="004645E0" w:rsidRDefault="004645E0" w:rsidP="004645E0">
      <w:pPr>
        <w:spacing w:line="360" w:lineRule="auto"/>
        <w:ind w:firstLine="1440"/>
        <w:rPr>
          <w:color w:val="333333"/>
          <w:sz w:val="26"/>
          <w:szCs w:val="26"/>
        </w:rPr>
      </w:pPr>
      <w:r>
        <w:rPr>
          <w:sz w:val="26"/>
          <w:szCs w:val="26"/>
        </w:rPr>
        <w:t xml:space="preserve">Our </w:t>
      </w:r>
      <w:r w:rsidR="00B358D7">
        <w:rPr>
          <w:sz w:val="26"/>
          <w:szCs w:val="26"/>
        </w:rPr>
        <w:t>R</w:t>
      </w:r>
      <w:r>
        <w:rPr>
          <w:sz w:val="26"/>
          <w:szCs w:val="26"/>
        </w:rPr>
        <w:t xml:space="preserve">egulations at </w:t>
      </w:r>
      <w:hyperlink r:id="rId17" w:history="1">
        <w:r w:rsidRPr="004B723E">
          <w:rPr>
            <w:sz w:val="26"/>
            <w:szCs w:val="26"/>
          </w:rPr>
          <w:t>52 Pa. Code § 41.14(b)</w:t>
        </w:r>
      </w:hyperlink>
      <w:r w:rsidRPr="004B723E">
        <w:rPr>
          <w:sz w:val="26"/>
          <w:szCs w:val="26"/>
        </w:rPr>
        <w:t xml:space="preserve"> </w:t>
      </w:r>
      <w:r w:rsidRPr="004B723E">
        <w:rPr>
          <w:color w:val="333333"/>
          <w:sz w:val="26"/>
          <w:szCs w:val="26"/>
        </w:rPr>
        <w:t xml:space="preserve">require that an applicant for motor carrier authority demonstrate that it possesses </w:t>
      </w:r>
      <w:r>
        <w:rPr>
          <w:color w:val="333333"/>
          <w:sz w:val="26"/>
          <w:szCs w:val="26"/>
        </w:rPr>
        <w:t>“</w:t>
      </w:r>
      <w:r w:rsidRPr="004B723E">
        <w:rPr>
          <w:color w:val="333333"/>
          <w:sz w:val="26"/>
          <w:szCs w:val="26"/>
        </w:rPr>
        <w:t>. . . the technical and financial ability to provide the proposed service</w:t>
      </w:r>
      <w:r>
        <w:rPr>
          <w:color w:val="333333"/>
          <w:sz w:val="26"/>
          <w:szCs w:val="26"/>
        </w:rPr>
        <w:t xml:space="preserve">.”  The </w:t>
      </w:r>
      <w:r w:rsidR="00B358D7">
        <w:rPr>
          <w:color w:val="333333"/>
          <w:sz w:val="26"/>
          <w:szCs w:val="26"/>
        </w:rPr>
        <w:t>R</w:t>
      </w:r>
      <w:r>
        <w:rPr>
          <w:color w:val="333333"/>
          <w:sz w:val="26"/>
          <w:szCs w:val="26"/>
        </w:rPr>
        <w:t xml:space="preserve">egulations </w:t>
      </w:r>
      <w:r w:rsidRPr="004B723E">
        <w:rPr>
          <w:color w:val="333333"/>
          <w:sz w:val="26"/>
          <w:szCs w:val="26"/>
        </w:rPr>
        <w:t xml:space="preserve">further provide that the authority may be </w:t>
      </w:r>
      <w:r>
        <w:rPr>
          <w:color w:val="333333"/>
          <w:sz w:val="26"/>
          <w:szCs w:val="26"/>
        </w:rPr>
        <w:t>“</w:t>
      </w:r>
      <w:r w:rsidRPr="004B723E">
        <w:rPr>
          <w:color w:val="333333"/>
          <w:sz w:val="26"/>
          <w:szCs w:val="26"/>
        </w:rPr>
        <w:t>. . . withheld if the record demonstrates that the applicant lacks a propensity to operate safely and legally.</w:t>
      </w:r>
      <w:r>
        <w:rPr>
          <w:color w:val="333333"/>
          <w:sz w:val="26"/>
          <w:szCs w:val="26"/>
        </w:rPr>
        <w:t>”</w:t>
      </w:r>
      <w:r w:rsidRPr="004B723E">
        <w:rPr>
          <w:color w:val="333333"/>
          <w:sz w:val="26"/>
          <w:szCs w:val="26"/>
        </w:rPr>
        <w:t xml:space="preserve"> These requirements of fitness were explained and clarified by the Commission in</w:t>
      </w:r>
      <w:r>
        <w:rPr>
          <w:color w:val="333333"/>
          <w:sz w:val="26"/>
          <w:szCs w:val="26"/>
        </w:rPr>
        <w:t xml:space="preserve"> </w:t>
      </w:r>
      <w:r w:rsidRPr="004645E0">
        <w:rPr>
          <w:i/>
          <w:color w:val="333333"/>
          <w:sz w:val="26"/>
          <w:szCs w:val="26"/>
        </w:rPr>
        <w:t xml:space="preserve">In Re </w:t>
      </w:r>
      <w:r w:rsidRPr="004645E0">
        <w:rPr>
          <w:bCs/>
          <w:i/>
          <w:color w:val="333333"/>
          <w:sz w:val="26"/>
          <w:szCs w:val="26"/>
        </w:rPr>
        <w:t>Blue Bird</w:t>
      </w:r>
      <w:r w:rsidRPr="004645E0">
        <w:rPr>
          <w:i/>
          <w:color w:val="333333"/>
          <w:sz w:val="26"/>
          <w:szCs w:val="26"/>
        </w:rPr>
        <w:t xml:space="preserve"> Coach Lines, Inc.</w:t>
      </w:r>
      <w:r w:rsidRPr="004645E0">
        <w:rPr>
          <w:color w:val="333333"/>
          <w:sz w:val="26"/>
          <w:szCs w:val="26"/>
        </w:rPr>
        <w:t xml:space="preserve">, 72 Pa. P.U.C. 262, 274 (1990). </w:t>
      </w:r>
    </w:p>
    <w:p w:rsidR="004645E0" w:rsidRDefault="004645E0" w:rsidP="004645E0">
      <w:pPr>
        <w:spacing w:line="360" w:lineRule="auto"/>
        <w:ind w:firstLine="1440"/>
        <w:rPr>
          <w:color w:val="333333"/>
          <w:sz w:val="26"/>
          <w:szCs w:val="26"/>
        </w:rPr>
      </w:pPr>
    </w:p>
    <w:p w:rsidR="00C1512D" w:rsidRDefault="004645E0" w:rsidP="00C1512D">
      <w:pPr>
        <w:spacing w:line="360" w:lineRule="auto"/>
        <w:ind w:firstLine="1440"/>
        <w:rPr>
          <w:color w:val="333333"/>
          <w:sz w:val="26"/>
          <w:szCs w:val="26"/>
        </w:rPr>
      </w:pPr>
      <w:r>
        <w:rPr>
          <w:sz w:val="26"/>
          <w:szCs w:val="26"/>
        </w:rPr>
        <w:t xml:space="preserve">In </w:t>
      </w:r>
      <w:hyperlink r:id="rId18" w:history="1">
        <w:r w:rsidRPr="004B723E">
          <w:rPr>
            <w:i/>
            <w:sz w:val="26"/>
            <w:szCs w:val="26"/>
          </w:rPr>
          <w:t>Perry Hassman</w:t>
        </w:r>
        <w:r w:rsidRPr="004B723E">
          <w:rPr>
            <w:sz w:val="26"/>
            <w:szCs w:val="26"/>
          </w:rPr>
          <w:t>, 55 Pa. P.U.C. 661, 662-663 (1982)</w:t>
        </w:r>
        <w:r w:rsidRPr="004B723E">
          <w:rPr>
            <w:color w:val="004B91"/>
            <w:sz w:val="26"/>
            <w:szCs w:val="26"/>
          </w:rPr>
          <w:t>,</w:t>
        </w:r>
      </w:hyperlink>
      <w:r w:rsidRPr="004B723E">
        <w:rPr>
          <w:color w:val="333333"/>
          <w:sz w:val="26"/>
          <w:szCs w:val="26"/>
        </w:rPr>
        <w:t xml:space="preserve"> we stated that fitness consists of three elements: (1) the applicant must have sufficient technical and operating knowledge, staff and facilities to provide the proposed service; (2) the applicant must have sufficient financial ability to provide reliable and safe service; (3) the applicant must exhibit a propensity to operate safely and legally. </w:t>
      </w:r>
      <w:r>
        <w:rPr>
          <w:color w:val="333333"/>
          <w:sz w:val="26"/>
          <w:szCs w:val="26"/>
        </w:rPr>
        <w:t xml:space="preserve"> </w:t>
      </w:r>
      <w:r w:rsidR="00C1512D" w:rsidRPr="004B723E">
        <w:rPr>
          <w:color w:val="333333"/>
          <w:sz w:val="26"/>
          <w:szCs w:val="26"/>
        </w:rPr>
        <w:t xml:space="preserve">With regard to the third criterion, a lack of fitness is demonstrated by a persistent disregard for, or a flouting or defiance of, </w:t>
      </w:r>
      <w:r w:rsidR="00C1512D" w:rsidRPr="004B723E">
        <w:rPr>
          <w:color w:val="333333"/>
          <w:sz w:val="26"/>
          <w:szCs w:val="26"/>
        </w:rPr>
        <w:lastRenderedPageBreak/>
        <w:t xml:space="preserve">the Code and the </w:t>
      </w:r>
      <w:r w:rsidR="00B358D7">
        <w:rPr>
          <w:color w:val="333333"/>
          <w:sz w:val="26"/>
          <w:szCs w:val="26"/>
        </w:rPr>
        <w:t>O</w:t>
      </w:r>
      <w:r w:rsidR="00C1512D" w:rsidRPr="004B723E">
        <w:rPr>
          <w:color w:val="333333"/>
          <w:sz w:val="26"/>
          <w:szCs w:val="26"/>
        </w:rPr>
        <w:t xml:space="preserve">rders and </w:t>
      </w:r>
      <w:r w:rsidR="00B358D7">
        <w:rPr>
          <w:color w:val="333333"/>
          <w:sz w:val="26"/>
          <w:szCs w:val="26"/>
        </w:rPr>
        <w:t>R</w:t>
      </w:r>
      <w:r w:rsidR="00C1512D" w:rsidRPr="004B723E">
        <w:rPr>
          <w:color w:val="333333"/>
          <w:sz w:val="26"/>
          <w:szCs w:val="26"/>
        </w:rPr>
        <w:t>egulations of the Commission.</w:t>
      </w:r>
      <w:r w:rsidR="00C1512D">
        <w:rPr>
          <w:color w:val="333333"/>
          <w:sz w:val="26"/>
          <w:szCs w:val="26"/>
        </w:rPr>
        <w:t xml:space="preserve">  </w:t>
      </w:r>
      <w:proofErr w:type="gramStart"/>
      <w:r w:rsidR="00C1512D" w:rsidRPr="001B7370">
        <w:rPr>
          <w:i/>
          <w:color w:val="333333"/>
          <w:sz w:val="26"/>
          <w:szCs w:val="26"/>
        </w:rPr>
        <w:t>Lehigh Valley Transportation Services, Inc., v. P</w:t>
      </w:r>
      <w:r w:rsidR="00C1512D">
        <w:rPr>
          <w:i/>
          <w:color w:val="333333"/>
          <w:sz w:val="26"/>
          <w:szCs w:val="26"/>
        </w:rPr>
        <w:t>a.</w:t>
      </w:r>
      <w:r w:rsidR="00B358D7">
        <w:rPr>
          <w:i/>
          <w:color w:val="333333"/>
          <w:sz w:val="26"/>
          <w:szCs w:val="26"/>
        </w:rPr>
        <w:t xml:space="preserve"> </w:t>
      </w:r>
      <w:r w:rsidR="00C1512D" w:rsidRPr="001B7370">
        <w:rPr>
          <w:i/>
          <w:color w:val="333333"/>
          <w:sz w:val="26"/>
          <w:szCs w:val="26"/>
        </w:rPr>
        <w:t>PUC</w:t>
      </w:r>
      <w:r w:rsidR="00C1512D">
        <w:rPr>
          <w:color w:val="333333"/>
          <w:sz w:val="26"/>
          <w:szCs w:val="26"/>
        </w:rPr>
        <w:t xml:space="preserve">, 56 A.3d 49 (Pa. </w:t>
      </w:r>
      <w:proofErr w:type="spellStart"/>
      <w:r w:rsidR="00C1512D">
        <w:rPr>
          <w:color w:val="333333"/>
          <w:sz w:val="26"/>
          <w:szCs w:val="26"/>
        </w:rPr>
        <w:t>Cmwlth</w:t>
      </w:r>
      <w:proofErr w:type="spellEnd"/>
      <w:r w:rsidR="00C1512D">
        <w:rPr>
          <w:color w:val="333333"/>
          <w:sz w:val="26"/>
          <w:szCs w:val="26"/>
        </w:rPr>
        <w:t xml:space="preserve">. 2012), citing </w:t>
      </w:r>
      <w:r w:rsidR="00C1512D" w:rsidRPr="004B723E">
        <w:rPr>
          <w:i/>
          <w:color w:val="333333"/>
          <w:sz w:val="26"/>
          <w:szCs w:val="26"/>
        </w:rPr>
        <w:t>Application of Central Transport, Inc</w:t>
      </w:r>
      <w:r w:rsidR="00C1512D" w:rsidRPr="004B723E">
        <w:rPr>
          <w:color w:val="333333"/>
          <w:sz w:val="26"/>
          <w:szCs w:val="26"/>
        </w:rPr>
        <w:t>., Docket No.</w:t>
      </w:r>
      <w:proofErr w:type="gramEnd"/>
      <w:r w:rsidR="00C1512D" w:rsidRPr="004B723E">
        <w:rPr>
          <w:color w:val="333333"/>
          <w:sz w:val="26"/>
          <w:szCs w:val="26"/>
        </w:rPr>
        <w:t xml:space="preserve"> A-00108155 (Order entered June 26, 1992)</w:t>
      </w:r>
      <w:r w:rsidR="00C1512D">
        <w:rPr>
          <w:color w:val="333333"/>
          <w:sz w:val="26"/>
          <w:szCs w:val="26"/>
        </w:rPr>
        <w:t xml:space="preserve">.  </w:t>
      </w:r>
      <w:r w:rsidR="00C1512D">
        <w:rPr>
          <w:i/>
          <w:color w:val="333333"/>
          <w:sz w:val="26"/>
          <w:szCs w:val="26"/>
        </w:rPr>
        <w:t>See</w:t>
      </w:r>
      <w:r w:rsidR="00C1512D">
        <w:rPr>
          <w:color w:val="333333"/>
          <w:sz w:val="26"/>
          <w:szCs w:val="26"/>
        </w:rPr>
        <w:t xml:space="preserve"> </w:t>
      </w:r>
      <w:r w:rsidR="00C1512D" w:rsidRPr="008023A6">
        <w:rPr>
          <w:i/>
          <w:color w:val="333333"/>
          <w:sz w:val="26"/>
          <w:szCs w:val="26"/>
        </w:rPr>
        <w:t>also</w:t>
      </w:r>
      <w:r w:rsidR="00C1512D">
        <w:rPr>
          <w:color w:val="333333"/>
          <w:sz w:val="26"/>
          <w:szCs w:val="26"/>
        </w:rPr>
        <w:t xml:space="preserve"> </w:t>
      </w:r>
      <w:r w:rsidR="00C1512D" w:rsidRPr="00073F0B">
        <w:rPr>
          <w:i/>
          <w:iCs/>
          <w:color w:val="333333"/>
          <w:sz w:val="26"/>
          <w:szCs w:val="26"/>
        </w:rPr>
        <w:t>Application of ATM Corporation of America, t/d/b/a Classic Limousine Transportation</w:t>
      </w:r>
      <w:r w:rsidR="00C1512D" w:rsidRPr="00073F0B">
        <w:rPr>
          <w:color w:val="333333"/>
          <w:sz w:val="26"/>
          <w:szCs w:val="26"/>
        </w:rPr>
        <w:t>, Docket No. A-00112166 (Order entered September 24, 1996)</w:t>
      </w:r>
      <w:r w:rsidR="00C1512D">
        <w:rPr>
          <w:color w:val="333333"/>
          <w:sz w:val="26"/>
          <w:szCs w:val="26"/>
        </w:rPr>
        <w:t>.</w:t>
      </w:r>
    </w:p>
    <w:p w:rsidR="005E45F8" w:rsidRDefault="005E45F8" w:rsidP="004645E0">
      <w:pPr>
        <w:spacing w:line="360" w:lineRule="auto"/>
        <w:ind w:firstLine="1440"/>
        <w:rPr>
          <w:color w:val="333333"/>
          <w:sz w:val="26"/>
          <w:szCs w:val="26"/>
        </w:rPr>
      </w:pPr>
    </w:p>
    <w:p w:rsidR="003F2418" w:rsidRDefault="00F114D4" w:rsidP="003A1396">
      <w:pPr>
        <w:spacing w:line="360" w:lineRule="auto"/>
        <w:ind w:firstLine="1440"/>
        <w:rPr>
          <w:rStyle w:val="Hyperlink"/>
          <w:color w:val="auto"/>
          <w:sz w:val="26"/>
          <w:szCs w:val="26"/>
          <w:u w:val="none"/>
        </w:rPr>
      </w:pPr>
      <w:r>
        <w:rPr>
          <w:color w:val="333333"/>
          <w:sz w:val="26"/>
          <w:szCs w:val="26"/>
        </w:rPr>
        <w:t>As stated previously, the</w:t>
      </w:r>
      <w:r w:rsidRPr="0048298B">
        <w:rPr>
          <w:color w:val="333333"/>
          <w:sz w:val="26"/>
          <w:szCs w:val="26"/>
        </w:rPr>
        <w:t xml:space="preserve"> </w:t>
      </w:r>
      <w:r>
        <w:rPr>
          <w:color w:val="333333"/>
          <w:sz w:val="26"/>
          <w:szCs w:val="26"/>
        </w:rPr>
        <w:t xml:space="preserve">September 11, 2014 Order denied Three Rivers’ Application </w:t>
      </w:r>
      <w:r w:rsidRPr="0048298B">
        <w:rPr>
          <w:color w:val="333333"/>
          <w:sz w:val="26"/>
          <w:szCs w:val="26"/>
        </w:rPr>
        <w:t xml:space="preserve">based on </w:t>
      </w:r>
      <w:r>
        <w:rPr>
          <w:color w:val="333333"/>
          <w:sz w:val="26"/>
          <w:szCs w:val="26"/>
        </w:rPr>
        <w:t>two adverse</w:t>
      </w:r>
      <w:r w:rsidRPr="0048298B">
        <w:rPr>
          <w:color w:val="333333"/>
          <w:sz w:val="26"/>
          <w:szCs w:val="26"/>
        </w:rPr>
        <w:t xml:space="preserve"> findings: (1) the Applicant </w:t>
      </w:r>
      <w:r>
        <w:rPr>
          <w:color w:val="333333"/>
          <w:sz w:val="26"/>
          <w:szCs w:val="26"/>
        </w:rPr>
        <w:t>lacked the equipment to render the proposed se</w:t>
      </w:r>
      <w:r w:rsidRPr="0048298B">
        <w:rPr>
          <w:color w:val="333333"/>
          <w:sz w:val="26"/>
          <w:szCs w:val="26"/>
        </w:rPr>
        <w:t xml:space="preserve">rvice; </w:t>
      </w:r>
      <w:r>
        <w:rPr>
          <w:color w:val="333333"/>
          <w:sz w:val="26"/>
          <w:szCs w:val="26"/>
        </w:rPr>
        <w:t xml:space="preserve">and </w:t>
      </w:r>
      <w:r w:rsidRPr="0048298B">
        <w:rPr>
          <w:color w:val="333333"/>
          <w:sz w:val="26"/>
          <w:szCs w:val="26"/>
        </w:rPr>
        <w:t>(2) the Applicant</w:t>
      </w:r>
      <w:r>
        <w:rPr>
          <w:color w:val="333333"/>
          <w:sz w:val="26"/>
          <w:szCs w:val="26"/>
        </w:rPr>
        <w:t xml:space="preserve"> lacked the financial fitness to render the proposed service</w:t>
      </w:r>
      <w:r w:rsidRPr="0048298B">
        <w:rPr>
          <w:color w:val="333333"/>
          <w:sz w:val="26"/>
          <w:szCs w:val="26"/>
        </w:rPr>
        <w:t>.</w:t>
      </w:r>
      <w:r>
        <w:rPr>
          <w:color w:val="333333"/>
          <w:sz w:val="26"/>
          <w:szCs w:val="26"/>
        </w:rPr>
        <w:t xml:space="preserve">  </w:t>
      </w:r>
      <w:r w:rsidR="00D935F2">
        <w:rPr>
          <w:sz w:val="26"/>
          <w:szCs w:val="26"/>
        </w:rPr>
        <w:t>O</w:t>
      </w:r>
      <w:r w:rsidR="003A1396" w:rsidRPr="003A1396">
        <w:rPr>
          <w:sz w:val="26"/>
          <w:szCs w:val="26"/>
        </w:rPr>
        <w:t>ur Statement of Policy requires an Applicant to demonstrate that it has “sufficient capital, equipment, facilities and other resources necessary to serve the territory requested.</w:t>
      </w:r>
      <w:r w:rsidR="00774617">
        <w:rPr>
          <w:sz w:val="26"/>
          <w:szCs w:val="26"/>
        </w:rPr>
        <w:t>”</w:t>
      </w:r>
      <w:r w:rsidR="003A1396" w:rsidRPr="003A1396">
        <w:rPr>
          <w:sz w:val="26"/>
          <w:szCs w:val="26"/>
        </w:rPr>
        <w:t xml:space="preserve">  </w:t>
      </w:r>
      <w:hyperlink r:id="rId19" w:history="1">
        <w:r w:rsidR="003A1396" w:rsidRPr="003A1396">
          <w:rPr>
            <w:rStyle w:val="Hyperlink"/>
            <w:color w:val="auto"/>
            <w:sz w:val="26"/>
            <w:szCs w:val="26"/>
            <w:u w:val="none"/>
          </w:rPr>
          <w:t>52 Pa. Code § 41.14(b)(1)</w:t>
        </w:r>
      </w:hyperlink>
      <w:r w:rsidR="003A1396" w:rsidRPr="003A1396">
        <w:rPr>
          <w:rStyle w:val="Hyperlink"/>
          <w:color w:val="auto"/>
          <w:sz w:val="26"/>
          <w:szCs w:val="26"/>
          <w:u w:val="none"/>
        </w:rPr>
        <w:t xml:space="preserve">. </w:t>
      </w:r>
    </w:p>
    <w:p w:rsidR="003F2418" w:rsidRDefault="003F2418" w:rsidP="003A1396">
      <w:pPr>
        <w:spacing w:line="360" w:lineRule="auto"/>
        <w:ind w:firstLine="1440"/>
        <w:rPr>
          <w:rStyle w:val="Hyperlink"/>
          <w:color w:val="auto"/>
          <w:sz w:val="26"/>
          <w:szCs w:val="26"/>
          <w:u w:val="none"/>
        </w:rPr>
      </w:pPr>
    </w:p>
    <w:p w:rsidR="00D935F2" w:rsidRDefault="00D935F2" w:rsidP="003A1396">
      <w:pPr>
        <w:spacing w:line="360" w:lineRule="auto"/>
        <w:ind w:firstLine="1440"/>
        <w:rPr>
          <w:rStyle w:val="Hyperlink"/>
          <w:color w:val="auto"/>
          <w:sz w:val="26"/>
          <w:szCs w:val="26"/>
          <w:u w:val="none"/>
        </w:rPr>
      </w:pPr>
      <w:r>
        <w:rPr>
          <w:rStyle w:val="Hyperlink"/>
          <w:color w:val="auto"/>
          <w:sz w:val="26"/>
          <w:szCs w:val="26"/>
          <w:u w:val="none"/>
        </w:rPr>
        <w:t xml:space="preserve">The September 11, 2014 Order stated </w:t>
      </w:r>
      <w:r w:rsidR="00CE4951">
        <w:rPr>
          <w:rStyle w:val="Hyperlink"/>
          <w:color w:val="auto"/>
          <w:sz w:val="26"/>
          <w:szCs w:val="26"/>
          <w:u w:val="none"/>
        </w:rPr>
        <w:t xml:space="preserve">the Applicant had no vehicles acceptable for use in the proposed service.  </w:t>
      </w:r>
      <w:r>
        <w:rPr>
          <w:rStyle w:val="Hyperlink"/>
          <w:color w:val="auto"/>
          <w:sz w:val="26"/>
          <w:szCs w:val="26"/>
          <w:u w:val="none"/>
        </w:rPr>
        <w:t>The Applicant has now acquired two 2014 Cadillac limou</w:t>
      </w:r>
      <w:r w:rsidR="00CE4951">
        <w:rPr>
          <w:rStyle w:val="Hyperlink"/>
          <w:color w:val="auto"/>
          <w:sz w:val="26"/>
          <w:szCs w:val="26"/>
          <w:u w:val="none"/>
        </w:rPr>
        <w:t>sines.  We find that the Applicant has now established sufficient equipment to provide the proposed service.</w:t>
      </w:r>
    </w:p>
    <w:p w:rsidR="00D935F2" w:rsidRDefault="00D935F2" w:rsidP="003A1396">
      <w:pPr>
        <w:spacing w:line="360" w:lineRule="auto"/>
        <w:ind w:firstLine="1440"/>
        <w:rPr>
          <w:rStyle w:val="Hyperlink"/>
          <w:color w:val="auto"/>
          <w:sz w:val="26"/>
          <w:szCs w:val="26"/>
          <w:u w:val="none"/>
        </w:rPr>
      </w:pPr>
    </w:p>
    <w:p w:rsidR="00EB3014" w:rsidRDefault="00CE4951" w:rsidP="003A1396">
      <w:pPr>
        <w:spacing w:line="360" w:lineRule="auto"/>
        <w:ind w:firstLine="1440"/>
        <w:rPr>
          <w:rStyle w:val="Hyperlink"/>
          <w:color w:val="auto"/>
          <w:sz w:val="26"/>
          <w:szCs w:val="26"/>
          <w:u w:val="none"/>
        </w:rPr>
      </w:pPr>
      <w:r>
        <w:rPr>
          <w:rStyle w:val="Hyperlink"/>
          <w:color w:val="auto"/>
          <w:sz w:val="26"/>
          <w:szCs w:val="26"/>
          <w:u w:val="none"/>
        </w:rPr>
        <w:t>In addition, t</w:t>
      </w:r>
      <w:r w:rsidR="00EB3014">
        <w:rPr>
          <w:rStyle w:val="Hyperlink"/>
          <w:color w:val="auto"/>
          <w:sz w:val="26"/>
          <w:szCs w:val="26"/>
          <w:u w:val="none"/>
        </w:rPr>
        <w:t xml:space="preserve">he September 11, 2014 Order reviewed the financial information of Three Rivers and concluded that it lacked sufficient capital and </w:t>
      </w:r>
      <w:r w:rsidR="00F0577C">
        <w:rPr>
          <w:rStyle w:val="Hyperlink"/>
          <w:color w:val="auto"/>
          <w:sz w:val="26"/>
          <w:szCs w:val="26"/>
          <w:u w:val="none"/>
        </w:rPr>
        <w:t>other resources</w:t>
      </w:r>
      <w:r w:rsidR="00EB3014">
        <w:rPr>
          <w:rStyle w:val="Hyperlink"/>
          <w:color w:val="auto"/>
          <w:sz w:val="26"/>
          <w:szCs w:val="26"/>
          <w:u w:val="none"/>
        </w:rPr>
        <w:t>:</w:t>
      </w:r>
    </w:p>
    <w:p w:rsidR="00EB3014" w:rsidRDefault="00EB3014" w:rsidP="003A1396">
      <w:pPr>
        <w:spacing w:line="360" w:lineRule="auto"/>
        <w:ind w:firstLine="1440"/>
        <w:rPr>
          <w:rStyle w:val="Hyperlink"/>
          <w:color w:val="auto"/>
          <w:sz w:val="26"/>
          <w:szCs w:val="26"/>
          <w:u w:val="none"/>
        </w:rPr>
      </w:pPr>
    </w:p>
    <w:p w:rsidR="005E45F8" w:rsidRDefault="00EB3014" w:rsidP="008023A6">
      <w:pPr>
        <w:widowControl/>
        <w:ind w:left="1440" w:right="1440"/>
        <w:rPr>
          <w:rStyle w:val="Hyperlink"/>
          <w:color w:val="auto"/>
          <w:sz w:val="26"/>
          <w:szCs w:val="26"/>
          <w:u w:val="none"/>
        </w:rPr>
      </w:pPr>
      <w:r w:rsidRPr="00EB3014">
        <w:rPr>
          <w:sz w:val="26"/>
          <w:szCs w:val="26"/>
        </w:rPr>
        <w:t xml:space="preserve">Applicant’s most current balance sheet dated December 31, 2013, demonstrates cash assets of $33,326 and total assets of $55,373.  Applicant’s listed current liabilities are $30,233, and its total liabilities are $232,314.   The applicant had indicated an additional $257,519 in assets in the form of a corporation named Audio Workx, Inc., however, this company is not held by the applicant; rather it is an asset of the applicant’s president.   Applicant’s liabilities exceed </w:t>
      </w:r>
      <w:r w:rsidR="008023A6">
        <w:rPr>
          <w:sz w:val="26"/>
          <w:szCs w:val="26"/>
        </w:rPr>
        <w:br/>
      </w:r>
      <w:r w:rsidRPr="00EB3014">
        <w:rPr>
          <w:sz w:val="26"/>
          <w:szCs w:val="26"/>
        </w:rPr>
        <w:t xml:space="preserve">its assets by $176,941.  Applicant’s fluid assets are only $3,093 greater than its current liabilities and the applicant has </w:t>
      </w:r>
      <w:r w:rsidRPr="00EB3014">
        <w:rPr>
          <w:sz w:val="26"/>
          <w:szCs w:val="26"/>
        </w:rPr>
        <w:lastRenderedPageBreak/>
        <w:t>not yet obtained vehicles suitable for providing the requested service</w:t>
      </w:r>
      <w:r w:rsidR="003A1396" w:rsidRPr="00EB3014">
        <w:rPr>
          <w:rStyle w:val="Hyperlink"/>
          <w:color w:val="auto"/>
          <w:sz w:val="26"/>
          <w:szCs w:val="26"/>
          <w:u w:val="none"/>
        </w:rPr>
        <w:t xml:space="preserve"> </w:t>
      </w:r>
      <w:r>
        <w:rPr>
          <w:rStyle w:val="Hyperlink"/>
          <w:color w:val="auto"/>
          <w:sz w:val="26"/>
          <w:szCs w:val="26"/>
          <w:u w:val="none"/>
        </w:rPr>
        <w:t>. . .</w:t>
      </w:r>
      <w:r w:rsidR="008023A6">
        <w:rPr>
          <w:rStyle w:val="Hyperlink"/>
          <w:color w:val="auto"/>
          <w:sz w:val="26"/>
          <w:szCs w:val="26"/>
          <w:u w:val="none"/>
        </w:rPr>
        <w:t xml:space="preserve"> .</w:t>
      </w:r>
    </w:p>
    <w:p w:rsidR="00F8673D" w:rsidRPr="00EB3014" w:rsidRDefault="00F8673D" w:rsidP="00EB3014">
      <w:pPr>
        <w:ind w:left="1440" w:right="1440"/>
        <w:rPr>
          <w:sz w:val="26"/>
          <w:szCs w:val="26"/>
        </w:rPr>
      </w:pPr>
    </w:p>
    <w:p w:rsidR="00EB3014" w:rsidRDefault="00EB3014" w:rsidP="00EB3014">
      <w:pPr>
        <w:spacing w:line="360" w:lineRule="auto"/>
        <w:rPr>
          <w:sz w:val="26"/>
          <w:szCs w:val="26"/>
        </w:rPr>
      </w:pPr>
      <w:r>
        <w:rPr>
          <w:sz w:val="26"/>
          <w:szCs w:val="26"/>
        </w:rPr>
        <w:t>Order at 2.</w:t>
      </w:r>
    </w:p>
    <w:p w:rsidR="00F8673D" w:rsidRDefault="00F8673D" w:rsidP="00EB3014">
      <w:pPr>
        <w:spacing w:line="360" w:lineRule="auto"/>
        <w:rPr>
          <w:sz w:val="26"/>
          <w:szCs w:val="26"/>
        </w:rPr>
      </w:pPr>
    </w:p>
    <w:p w:rsidR="00F114D4" w:rsidRDefault="00F352A3" w:rsidP="003B75EA">
      <w:pPr>
        <w:spacing w:line="360" w:lineRule="auto"/>
        <w:ind w:firstLine="1440"/>
        <w:rPr>
          <w:sz w:val="26"/>
          <w:szCs w:val="26"/>
        </w:rPr>
      </w:pPr>
      <w:r>
        <w:rPr>
          <w:sz w:val="26"/>
          <w:szCs w:val="26"/>
        </w:rPr>
        <w:t xml:space="preserve">We review the financial information submitted by the Petitioner in light of the rebuttable presumption of fitness to which it is entitled and the recent acquisition of two limousine vehicles.  While Petitioner’s Balance Sheet does show “fluid” assets in the amount noted in the September 11, 2014 Order, a review of the Statement of Operations, also submitted with the Verified Statement, indicates a net income for Petitioner’s operations of $89,176.41.  When viewed as a whole, </w:t>
      </w:r>
      <w:r w:rsidR="00F8673D">
        <w:rPr>
          <w:sz w:val="26"/>
          <w:szCs w:val="26"/>
        </w:rPr>
        <w:t>in light of the additional information submitted in the Petition, we see no basis for finding that the presumption of financial fitness has been rebutted.</w:t>
      </w:r>
    </w:p>
    <w:p w:rsidR="00F114D4" w:rsidRDefault="00F114D4" w:rsidP="003B75EA">
      <w:pPr>
        <w:spacing w:line="360" w:lineRule="auto"/>
        <w:ind w:firstLine="1440"/>
        <w:rPr>
          <w:sz w:val="26"/>
          <w:szCs w:val="26"/>
        </w:rPr>
      </w:pPr>
    </w:p>
    <w:p w:rsidR="005E45F8" w:rsidRDefault="009760F6" w:rsidP="003B75EA">
      <w:pPr>
        <w:spacing w:line="360" w:lineRule="auto"/>
        <w:ind w:firstLine="1440"/>
        <w:rPr>
          <w:sz w:val="26"/>
          <w:szCs w:val="26"/>
        </w:rPr>
      </w:pPr>
      <w:r w:rsidDel="009760F6">
        <w:rPr>
          <w:rStyle w:val="FootnoteReference"/>
          <w:sz w:val="26"/>
          <w:szCs w:val="26"/>
        </w:rPr>
        <w:t xml:space="preserve"> </w:t>
      </w:r>
      <w:r w:rsidR="00B26DF6">
        <w:rPr>
          <w:sz w:val="26"/>
          <w:szCs w:val="26"/>
        </w:rPr>
        <w:t>Consequently, we conclude that the Application should be approved.</w:t>
      </w:r>
    </w:p>
    <w:p w:rsidR="005E45F8" w:rsidRPr="005E45F8" w:rsidRDefault="005E45F8" w:rsidP="008023A6">
      <w:pPr>
        <w:spacing w:line="360" w:lineRule="auto"/>
        <w:ind w:firstLine="1440"/>
        <w:rPr>
          <w:sz w:val="26"/>
          <w:szCs w:val="26"/>
        </w:rPr>
      </w:pPr>
    </w:p>
    <w:p w:rsidR="00254861" w:rsidRDefault="0048298B" w:rsidP="008023A6">
      <w:pPr>
        <w:spacing w:line="360" w:lineRule="auto"/>
        <w:jc w:val="center"/>
        <w:rPr>
          <w:color w:val="333333"/>
          <w:sz w:val="26"/>
          <w:szCs w:val="26"/>
        </w:rPr>
      </w:pPr>
      <w:r w:rsidRPr="0048298B">
        <w:rPr>
          <w:b/>
          <w:bCs/>
          <w:color w:val="333333"/>
          <w:sz w:val="26"/>
          <w:szCs w:val="26"/>
        </w:rPr>
        <w:t>Conclusion</w:t>
      </w:r>
      <w:r w:rsidR="00254861">
        <w:rPr>
          <w:color w:val="333333"/>
          <w:sz w:val="26"/>
          <w:szCs w:val="26"/>
        </w:rPr>
        <w:br/>
      </w:r>
    </w:p>
    <w:p w:rsidR="00254861" w:rsidRDefault="0048298B" w:rsidP="00254861">
      <w:pPr>
        <w:spacing w:line="360" w:lineRule="auto"/>
        <w:ind w:firstLine="1440"/>
        <w:rPr>
          <w:color w:val="333333"/>
          <w:sz w:val="26"/>
          <w:szCs w:val="26"/>
        </w:rPr>
      </w:pPr>
      <w:r w:rsidRPr="0048298B">
        <w:rPr>
          <w:color w:val="333333"/>
          <w:sz w:val="26"/>
          <w:szCs w:val="26"/>
        </w:rPr>
        <w:t xml:space="preserve">Based on our review of the record and the applicable law, we conclude that </w:t>
      </w:r>
      <w:r w:rsidR="002B2E36">
        <w:rPr>
          <w:color w:val="333333"/>
          <w:sz w:val="26"/>
          <w:szCs w:val="26"/>
        </w:rPr>
        <w:t>Petitioner</w:t>
      </w:r>
      <w:r w:rsidRPr="0048298B">
        <w:rPr>
          <w:color w:val="333333"/>
          <w:sz w:val="26"/>
          <w:szCs w:val="26"/>
        </w:rPr>
        <w:t xml:space="preserve"> has presented </w:t>
      </w:r>
      <w:r w:rsidR="00B26DF6">
        <w:rPr>
          <w:color w:val="333333"/>
          <w:sz w:val="26"/>
          <w:szCs w:val="26"/>
        </w:rPr>
        <w:t>new and novel arguments</w:t>
      </w:r>
      <w:r w:rsidRPr="0048298B">
        <w:rPr>
          <w:color w:val="333333"/>
          <w:sz w:val="26"/>
          <w:szCs w:val="26"/>
        </w:rPr>
        <w:t xml:space="preserve"> such as to warrant that its Petition for Reconsideration be granted.  </w:t>
      </w:r>
      <w:r w:rsidR="00B26DF6">
        <w:rPr>
          <w:color w:val="333333"/>
          <w:sz w:val="26"/>
          <w:szCs w:val="26"/>
        </w:rPr>
        <w:t>Based on those arguments, we will approve the Application</w:t>
      </w:r>
      <w:r w:rsidRPr="0048298B">
        <w:rPr>
          <w:color w:val="333333"/>
          <w:sz w:val="26"/>
          <w:szCs w:val="26"/>
        </w:rPr>
        <w:t xml:space="preserve">, consistent with this Opinion and Order; </w:t>
      </w:r>
      <w:r w:rsidRPr="0048298B">
        <w:rPr>
          <w:b/>
          <w:bCs/>
          <w:color w:val="333333"/>
          <w:sz w:val="26"/>
          <w:szCs w:val="26"/>
        </w:rPr>
        <w:t>THEREFORE</w:t>
      </w:r>
      <w:proofErr w:type="gramStart"/>
      <w:r w:rsidRPr="0048298B">
        <w:rPr>
          <w:b/>
          <w:bCs/>
          <w:color w:val="333333"/>
          <w:sz w:val="26"/>
          <w:szCs w:val="26"/>
        </w:rPr>
        <w:t>,</w:t>
      </w:r>
      <w:proofErr w:type="gramEnd"/>
      <w:r w:rsidRPr="0048298B">
        <w:rPr>
          <w:color w:val="333333"/>
          <w:sz w:val="26"/>
          <w:szCs w:val="26"/>
        </w:rPr>
        <w:br/>
      </w:r>
      <w:r w:rsidRPr="0048298B">
        <w:rPr>
          <w:color w:val="333333"/>
          <w:sz w:val="26"/>
          <w:szCs w:val="26"/>
        </w:rPr>
        <w:br/>
      </w:r>
      <w:r w:rsidRPr="0048298B">
        <w:rPr>
          <w:b/>
          <w:bCs/>
          <w:color w:val="333333"/>
          <w:sz w:val="26"/>
          <w:szCs w:val="26"/>
        </w:rPr>
        <w:t>IT IS ORDERED:</w:t>
      </w:r>
      <w:r w:rsidR="00254861">
        <w:rPr>
          <w:color w:val="333333"/>
          <w:sz w:val="26"/>
          <w:szCs w:val="26"/>
        </w:rPr>
        <w:br/>
      </w:r>
    </w:p>
    <w:p w:rsidR="00254861" w:rsidRDefault="0048298B" w:rsidP="00254861">
      <w:pPr>
        <w:spacing w:line="360" w:lineRule="auto"/>
        <w:ind w:firstLine="1440"/>
        <w:rPr>
          <w:color w:val="333333"/>
          <w:sz w:val="26"/>
          <w:szCs w:val="26"/>
        </w:rPr>
      </w:pPr>
      <w:r w:rsidRPr="0048298B">
        <w:rPr>
          <w:color w:val="333333"/>
          <w:sz w:val="26"/>
          <w:szCs w:val="26"/>
        </w:rPr>
        <w:t xml:space="preserve">1. </w:t>
      </w:r>
      <w:r w:rsidR="00254861">
        <w:rPr>
          <w:color w:val="333333"/>
          <w:sz w:val="26"/>
          <w:szCs w:val="26"/>
        </w:rPr>
        <w:t xml:space="preserve">     </w:t>
      </w:r>
      <w:r w:rsidRPr="0048298B">
        <w:rPr>
          <w:color w:val="333333"/>
          <w:sz w:val="26"/>
          <w:szCs w:val="26"/>
        </w:rPr>
        <w:t xml:space="preserve">That the Petition for Reconsideration filed by </w:t>
      </w:r>
      <w:r w:rsidR="00254861">
        <w:rPr>
          <w:color w:val="333333"/>
          <w:sz w:val="26"/>
          <w:szCs w:val="26"/>
        </w:rPr>
        <w:t>Three Rivers Limousine Service, Inc.</w:t>
      </w:r>
      <w:r w:rsidRPr="0048298B">
        <w:rPr>
          <w:color w:val="333333"/>
          <w:sz w:val="26"/>
          <w:szCs w:val="26"/>
        </w:rPr>
        <w:t xml:space="preserve"> with reference to the Order entered </w:t>
      </w:r>
      <w:r w:rsidR="00254861">
        <w:rPr>
          <w:color w:val="333333"/>
          <w:sz w:val="26"/>
          <w:szCs w:val="26"/>
        </w:rPr>
        <w:t xml:space="preserve">September 11, 2014 </w:t>
      </w:r>
      <w:r w:rsidRPr="0048298B">
        <w:rPr>
          <w:color w:val="333333"/>
          <w:sz w:val="26"/>
          <w:szCs w:val="26"/>
        </w:rPr>
        <w:t>at Docket No</w:t>
      </w:r>
      <w:r w:rsidR="00084965">
        <w:rPr>
          <w:color w:val="333333"/>
          <w:sz w:val="26"/>
          <w:szCs w:val="26"/>
        </w:rPr>
        <w:t>s</w:t>
      </w:r>
      <w:r w:rsidRPr="0048298B">
        <w:rPr>
          <w:color w:val="333333"/>
          <w:sz w:val="26"/>
          <w:szCs w:val="26"/>
        </w:rPr>
        <w:t>.</w:t>
      </w:r>
      <w:r w:rsidR="00254861">
        <w:rPr>
          <w:color w:val="333333"/>
          <w:sz w:val="26"/>
          <w:szCs w:val="26"/>
        </w:rPr>
        <w:t xml:space="preserve"> </w:t>
      </w:r>
      <w:r w:rsidR="008023A6">
        <w:rPr>
          <w:color w:val="333333"/>
          <w:sz w:val="26"/>
          <w:szCs w:val="26"/>
        </w:rPr>
        <w:br/>
      </w:r>
      <w:r w:rsidR="00254861">
        <w:rPr>
          <w:sz w:val="26"/>
          <w:szCs w:val="26"/>
        </w:rPr>
        <w:t>A-</w:t>
      </w:r>
      <w:r w:rsidR="00084965">
        <w:rPr>
          <w:sz w:val="26"/>
          <w:szCs w:val="26"/>
        </w:rPr>
        <w:t>2</w:t>
      </w:r>
      <w:r w:rsidR="00254861">
        <w:rPr>
          <w:sz w:val="26"/>
          <w:szCs w:val="26"/>
        </w:rPr>
        <w:t xml:space="preserve">014-2412182 </w:t>
      </w:r>
      <w:r w:rsidR="00254861">
        <w:rPr>
          <w:color w:val="333333"/>
          <w:sz w:val="26"/>
          <w:szCs w:val="26"/>
        </w:rPr>
        <w:t xml:space="preserve">and </w:t>
      </w:r>
      <w:r w:rsidR="00254861">
        <w:rPr>
          <w:sz w:val="26"/>
          <w:szCs w:val="26"/>
        </w:rPr>
        <w:t xml:space="preserve">A-00113458 </w:t>
      </w:r>
      <w:r w:rsidR="00254861">
        <w:rPr>
          <w:color w:val="333333"/>
          <w:sz w:val="26"/>
          <w:szCs w:val="26"/>
        </w:rPr>
        <w:t>is granted.</w:t>
      </w:r>
      <w:r w:rsidR="00254861">
        <w:rPr>
          <w:color w:val="333333"/>
          <w:sz w:val="26"/>
          <w:szCs w:val="26"/>
        </w:rPr>
        <w:br/>
      </w:r>
    </w:p>
    <w:p w:rsidR="008023A6" w:rsidRDefault="008023A6">
      <w:pPr>
        <w:widowControl/>
        <w:rPr>
          <w:color w:val="333333"/>
          <w:sz w:val="26"/>
          <w:szCs w:val="26"/>
        </w:rPr>
      </w:pPr>
      <w:r>
        <w:rPr>
          <w:color w:val="333333"/>
          <w:sz w:val="26"/>
          <w:szCs w:val="26"/>
        </w:rPr>
        <w:br w:type="page"/>
      </w:r>
    </w:p>
    <w:p w:rsidR="0048298B" w:rsidRPr="00254861" w:rsidRDefault="0048298B" w:rsidP="00254861">
      <w:pPr>
        <w:spacing w:line="360" w:lineRule="auto"/>
        <w:ind w:firstLine="1440"/>
        <w:rPr>
          <w:sz w:val="26"/>
          <w:szCs w:val="26"/>
        </w:rPr>
      </w:pPr>
      <w:r w:rsidRPr="0048298B">
        <w:rPr>
          <w:color w:val="333333"/>
          <w:sz w:val="26"/>
          <w:szCs w:val="26"/>
        </w:rPr>
        <w:lastRenderedPageBreak/>
        <w:t xml:space="preserve">2. </w:t>
      </w:r>
      <w:r w:rsidR="00254861">
        <w:rPr>
          <w:color w:val="333333"/>
          <w:sz w:val="26"/>
          <w:szCs w:val="26"/>
        </w:rPr>
        <w:t xml:space="preserve">      </w:t>
      </w:r>
      <w:r w:rsidRPr="0048298B">
        <w:rPr>
          <w:color w:val="333333"/>
          <w:sz w:val="26"/>
          <w:szCs w:val="26"/>
        </w:rPr>
        <w:t>That the Application filed by</w:t>
      </w:r>
      <w:r w:rsidR="00254861">
        <w:rPr>
          <w:color w:val="333333"/>
          <w:sz w:val="26"/>
          <w:szCs w:val="26"/>
        </w:rPr>
        <w:t xml:space="preserve"> Three Rivers Limousine Service, Inc.</w:t>
      </w:r>
      <w:r w:rsidR="00254861" w:rsidRPr="0048298B">
        <w:rPr>
          <w:color w:val="333333"/>
          <w:sz w:val="26"/>
          <w:szCs w:val="26"/>
        </w:rPr>
        <w:t xml:space="preserve"> </w:t>
      </w:r>
      <w:r w:rsidR="00254861">
        <w:rPr>
          <w:color w:val="333333"/>
          <w:sz w:val="26"/>
          <w:szCs w:val="26"/>
        </w:rPr>
        <w:t>on March 12, 2014, at</w:t>
      </w:r>
      <w:r w:rsidR="00254861" w:rsidRPr="0048298B">
        <w:rPr>
          <w:color w:val="333333"/>
          <w:sz w:val="26"/>
          <w:szCs w:val="26"/>
        </w:rPr>
        <w:t xml:space="preserve"> Docket No.</w:t>
      </w:r>
      <w:r w:rsidR="00254861">
        <w:rPr>
          <w:color w:val="333333"/>
          <w:sz w:val="26"/>
          <w:szCs w:val="26"/>
        </w:rPr>
        <w:t xml:space="preserve"> </w:t>
      </w:r>
      <w:r w:rsidR="00254861">
        <w:rPr>
          <w:sz w:val="26"/>
          <w:szCs w:val="26"/>
        </w:rPr>
        <w:t xml:space="preserve">A-014-2412182 </w:t>
      </w:r>
      <w:r w:rsidR="00254861">
        <w:rPr>
          <w:color w:val="333333"/>
          <w:sz w:val="26"/>
          <w:szCs w:val="26"/>
        </w:rPr>
        <w:t xml:space="preserve">and </w:t>
      </w:r>
      <w:r w:rsidR="00254861">
        <w:rPr>
          <w:sz w:val="26"/>
          <w:szCs w:val="26"/>
        </w:rPr>
        <w:t xml:space="preserve">A-00113458 </w:t>
      </w:r>
      <w:r w:rsidR="00254861">
        <w:rPr>
          <w:color w:val="333333"/>
          <w:sz w:val="26"/>
          <w:szCs w:val="26"/>
        </w:rPr>
        <w:t xml:space="preserve">is </w:t>
      </w:r>
      <w:r w:rsidRPr="0048298B">
        <w:rPr>
          <w:color w:val="333333"/>
          <w:sz w:val="26"/>
          <w:szCs w:val="26"/>
        </w:rPr>
        <w:t xml:space="preserve">hereby approved granting the following rights: </w:t>
      </w:r>
    </w:p>
    <w:p w:rsidR="00063836" w:rsidRDefault="00063836" w:rsidP="0048298B">
      <w:pPr>
        <w:spacing w:line="360" w:lineRule="auto"/>
        <w:rPr>
          <w:bCs/>
          <w:kern w:val="1"/>
          <w:sz w:val="26"/>
          <w:szCs w:val="26"/>
        </w:rPr>
      </w:pPr>
    </w:p>
    <w:p w:rsidR="00E75193" w:rsidRDefault="002B2E36" w:rsidP="008023A6">
      <w:pPr>
        <w:ind w:left="1440" w:right="1440"/>
        <w:rPr>
          <w:color w:val="333333"/>
          <w:sz w:val="26"/>
          <w:szCs w:val="26"/>
        </w:rPr>
      </w:pPr>
      <w:r>
        <w:rPr>
          <w:bCs/>
          <w:kern w:val="1"/>
          <w:sz w:val="26"/>
          <w:szCs w:val="26"/>
        </w:rPr>
        <w:t>T</w:t>
      </w:r>
      <w:r w:rsidRPr="00CD7D96">
        <w:rPr>
          <w:bCs/>
          <w:kern w:val="1"/>
          <w:sz w:val="26"/>
          <w:szCs w:val="26"/>
        </w:rPr>
        <w:t>he right to begin to transport, as a common carrier, by motor vehicle, persons in limousine service, from points in Allegheny County, to points in Pennsylvania, and return; excluding areas under the jurisdiction of the Philadelphia Parking Authority.</w:t>
      </w:r>
      <w:r w:rsidR="00E75193">
        <w:rPr>
          <w:color w:val="333333"/>
          <w:sz w:val="26"/>
          <w:szCs w:val="26"/>
        </w:rPr>
        <w:br/>
      </w:r>
    </w:p>
    <w:p w:rsidR="00E75193" w:rsidRDefault="0048298B" w:rsidP="00E75193">
      <w:pPr>
        <w:spacing w:line="360" w:lineRule="auto"/>
        <w:ind w:firstLine="1440"/>
        <w:rPr>
          <w:color w:val="333333"/>
          <w:sz w:val="26"/>
          <w:szCs w:val="26"/>
        </w:rPr>
      </w:pPr>
      <w:r w:rsidRPr="0048298B">
        <w:rPr>
          <w:color w:val="333333"/>
          <w:sz w:val="26"/>
          <w:szCs w:val="26"/>
        </w:rPr>
        <w:t xml:space="preserve">3. </w:t>
      </w:r>
      <w:r w:rsidR="00E75193">
        <w:rPr>
          <w:color w:val="333333"/>
          <w:sz w:val="26"/>
          <w:szCs w:val="26"/>
        </w:rPr>
        <w:t xml:space="preserve">      </w:t>
      </w:r>
      <w:r w:rsidRPr="0048298B">
        <w:rPr>
          <w:color w:val="333333"/>
          <w:sz w:val="26"/>
          <w:szCs w:val="26"/>
        </w:rPr>
        <w:t xml:space="preserve">That </w:t>
      </w:r>
      <w:r w:rsidR="00E75193">
        <w:rPr>
          <w:color w:val="333333"/>
          <w:sz w:val="26"/>
          <w:szCs w:val="26"/>
        </w:rPr>
        <w:t>Three Rivers Limousine Service, Inc.</w:t>
      </w:r>
      <w:r w:rsidR="00E75193" w:rsidRPr="0048298B">
        <w:rPr>
          <w:color w:val="333333"/>
          <w:sz w:val="26"/>
          <w:szCs w:val="26"/>
        </w:rPr>
        <w:t xml:space="preserve"> </w:t>
      </w:r>
      <w:r w:rsidR="00E75193">
        <w:rPr>
          <w:color w:val="333333"/>
          <w:sz w:val="26"/>
          <w:szCs w:val="26"/>
        </w:rPr>
        <w:t>s</w:t>
      </w:r>
      <w:r w:rsidRPr="0048298B">
        <w:rPr>
          <w:color w:val="333333"/>
          <w:sz w:val="26"/>
          <w:szCs w:val="26"/>
        </w:rPr>
        <w:t>hall not engage in any transportation authorized herein until it has received a Certificate of Public Convenience from the Commission.</w:t>
      </w:r>
      <w:r w:rsidRPr="0048298B">
        <w:rPr>
          <w:color w:val="333333"/>
          <w:sz w:val="26"/>
          <w:szCs w:val="26"/>
        </w:rPr>
        <w:br/>
      </w:r>
    </w:p>
    <w:p w:rsidR="0048298B" w:rsidRPr="0048298B" w:rsidRDefault="0048298B" w:rsidP="00E75193">
      <w:pPr>
        <w:spacing w:line="360" w:lineRule="auto"/>
        <w:ind w:firstLine="1440"/>
        <w:rPr>
          <w:color w:val="333333"/>
          <w:sz w:val="26"/>
          <w:szCs w:val="26"/>
        </w:rPr>
      </w:pPr>
      <w:r w:rsidRPr="0048298B">
        <w:rPr>
          <w:color w:val="333333"/>
          <w:sz w:val="26"/>
          <w:szCs w:val="26"/>
        </w:rPr>
        <w:t xml:space="preserve">4. </w:t>
      </w:r>
      <w:r w:rsidR="00E75193">
        <w:rPr>
          <w:color w:val="333333"/>
          <w:sz w:val="26"/>
          <w:szCs w:val="26"/>
        </w:rPr>
        <w:t xml:space="preserve">         </w:t>
      </w:r>
      <w:r w:rsidRPr="0048298B">
        <w:rPr>
          <w:color w:val="333333"/>
          <w:sz w:val="26"/>
          <w:szCs w:val="26"/>
        </w:rPr>
        <w:t xml:space="preserve">That a Certificate of Public Convenience shall not be issued to </w:t>
      </w:r>
      <w:r w:rsidR="00E75193">
        <w:rPr>
          <w:color w:val="333333"/>
          <w:sz w:val="26"/>
          <w:szCs w:val="26"/>
        </w:rPr>
        <w:t>Three Rivers Limousine Service, Inc.</w:t>
      </w:r>
      <w:r w:rsidR="00E75193" w:rsidRPr="0048298B">
        <w:rPr>
          <w:color w:val="333333"/>
          <w:sz w:val="26"/>
          <w:szCs w:val="26"/>
        </w:rPr>
        <w:t xml:space="preserve"> </w:t>
      </w:r>
      <w:r w:rsidRPr="0048298B">
        <w:rPr>
          <w:color w:val="333333"/>
          <w:sz w:val="26"/>
          <w:szCs w:val="26"/>
        </w:rPr>
        <w:t xml:space="preserve">until the following are submitted to and approved by the Commission: </w:t>
      </w:r>
    </w:p>
    <w:p w:rsidR="0048298B" w:rsidRPr="0048298B" w:rsidRDefault="0048298B" w:rsidP="00E75193">
      <w:pPr>
        <w:spacing w:line="360" w:lineRule="auto"/>
        <w:ind w:left="1440" w:right="1440"/>
        <w:rPr>
          <w:color w:val="333333"/>
          <w:sz w:val="26"/>
          <w:szCs w:val="26"/>
        </w:rPr>
      </w:pPr>
      <w:r w:rsidRPr="0048298B">
        <w:rPr>
          <w:color w:val="333333"/>
          <w:sz w:val="26"/>
          <w:szCs w:val="26"/>
        </w:rPr>
        <w:t xml:space="preserve">a. </w:t>
      </w:r>
      <w:r w:rsidR="008023A6">
        <w:rPr>
          <w:color w:val="333333"/>
          <w:sz w:val="26"/>
          <w:szCs w:val="26"/>
        </w:rPr>
        <w:tab/>
      </w:r>
      <w:r w:rsidRPr="0048298B">
        <w:rPr>
          <w:color w:val="333333"/>
          <w:sz w:val="26"/>
          <w:szCs w:val="26"/>
        </w:rPr>
        <w:t xml:space="preserve">Form E evidence of Bodily Injury and Property </w:t>
      </w:r>
      <w:r w:rsidR="008023A6">
        <w:rPr>
          <w:color w:val="333333"/>
          <w:sz w:val="26"/>
          <w:szCs w:val="26"/>
        </w:rPr>
        <w:tab/>
      </w:r>
      <w:r w:rsidR="002B2E36">
        <w:rPr>
          <w:color w:val="333333"/>
          <w:sz w:val="26"/>
          <w:szCs w:val="26"/>
        </w:rPr>
        <w:t>Damage Liability insurance; and</w:t>
      </w:r>
      <w:r w:rsidRPr="0048298B">
        <w:rPr>
          <w:color w:val="333333"/>
          <w:sz w:val="26"/>
          <w:szCs w:val="26"/>
        </w:rPr>
        <w:br/>
        <w:t xml:space="preserve">b. </w:t>
      </w:r>
      <w:r w:rsidR="008023A6">
        <w:rPr>
          <w:color w:val="333333"/>
          <w:sz w:val="26"/>
          <w:szCs w:val="26"/>
        </w:rPr>
        <w:tab/>
      </w:r>
      <w:proofErr w:type="gramStart"/>
      <w:r w:rsidRPr="0048298B">
        <w:rPr>
          <w:color w:val="333333"/>
          <w:sz w:val="26"/>
          <w:szCs w:val="26"/>
        </w:rPr>
        <w:t>a</w:t>
      </w:r>
      <w:proofErr w:type="gramEnd"/>
      <w:r w:rsidRPr="0048298B">
        <w:rPr>
          <w:color w:val="333333"/>
          <w:sz w:val="26"/>
          <w:szCs w:val="26"/>
        </w:rPr>
        <w:t xml:space="preserve"> tariff establishing just and reasonable rates.</w:t>
      </w:r>
    </w:p>
    <w:p w:rsidR="00E75193" w:rsidRDefault="00E75193" w:rsidP="00E75193">
      <w:pPr>
        <w:spacing w:line="360" w:lineRule="auto"/>
        <w:ind w:firstLine="1440"/>
        <w:rPr>
          <w:color w:val="333333"/>
          <w:sz w:val="26"/>
          <w:szCs w:val="26"/>
        </w:rPr>
      </w:pPr>
    </w:p>
    <w:p w:rsidR="00E75193" w:rsidRDefault="0048298B" w:rsidP="00E75193">
      <w:pPr>
        <w:spacing w:line="360" w:lineRule="auto"/>
        <w:ind w:firstLine="1440"/>
        <w:rPr>
          <w:color w:val="333333"/>
          <w:sz w:val="26"/>
          <w:szCs w:val="26"/>
        </w:rPr>
      </w:pPr>
      <w:r w:rsidRPr="0048298B">
        <w:rPr>
          <w:color w:val="333333"/>
          <w:sz w:val="26"/>
          <w:szCs w:val="26"/>
        </w:rPr>
        <w:t xml:space="preserve">5. </w:t>
      </w:r>
      <w:r w:rsidR="00E75193">
        <w:rPr>
          <w:color w:val="333333"/>
          <w:sz w:val="26"/>
          <w:szCs w:val="26"/>
        </w:rPr>
        <w:t xml:space="preserve">     </w:t>
      </w:r>
      <w:r w:rsidRPr="0048298B">
        <w:rPr>
          <w:color w:val="333333"/>
          <w:sz w:val="26"/>
          <w:szCs w:val="26"/>
        </w:rPr>
        <w:t xml:space="preserve">That, upon compliance with the requirements herein, a Certificate of Public Convenience shall be issued to </w:t>
      </w:r>
      <w:r w:rsidR="00E75193">
        <w:rPr>
          <w:color w:val="333333"/>
          <w:sz w:val="26"/>
          <w:szCs w:val="26"/>
        </w:rPr>
        <w:t>Three Rivers Limousine Service, Inc.</w:t>
      </w:r>
      <w:r w:rsidR="00E75193" w:rsidRPr="0048298B">
        <w:rPr>
          <w:color w:val="333333"/>
          <w:sz w:val="26"/>
          <w:szCs w:val="26"/>
        </w:rPr>
        <w:t xml:space="preserve"> </w:t>
      </w:r>
      <w:r w:rsidRPr="0048298B">
        <w:rPr>
          <w:color w:val="333333"/>
          <w:sz w:val="26"/>
          <w:szCs w:val="26"/>
        </w:rPr>
        <w:t>evidencing the Commission's approval of the above-outl</w:t>
      </w:r>
      <w:r w:rsidR="002B2E36">
        <w:rPr>
          <w:color w:val="333333"/>
          <w:sz w:val="26"/>
          <w:szCs w:val="26"/>
        </w:rPr>
        <w:t>ined transportation authority.</w:t>
      </w:r>
      <w:r w:rsidR="002B2E36">
        <w:rPr>
          <w:color w:val="333333"/>
          <w:sz w:val="26"/>
          <w:szCs w:val="26"/>
        </w:rPr>
        <w:br/>
      </w:r>
    </w:p>
    <w:p w:rsidR="00E75193" w:rsidRDefault="0048298B" w:rsidP="00E75193">
      <w:pPr>
        <w:spacing w:line="360" w:lineRule="auto"/>
        <w:ind w:firstLine="1440"/>
        <w:rPr>
          <w:color w:val="333333"/>
          <w:sz w:val="26"/>
          <w:szCs w:val="26"/>
        </w:rPr>
      </w:pPr>
      <w:r w:rsidRPr="0048298B">
        <w:rPr>
          <w:color w:val="333333"/>
          <w:sz w:val="26"/>
          <w:szCs w:val="26"/>
        </w:rPr>
        <w:t xml:space="preserve">6. </w:t>
      </w:r>
      <w:r w:rsidR="00E75193">
        <w:rPr>
          <w:color w:val="333333"/>
          <w:sz w:val="26"/>
          <w:szCs w:val="26"/>
        </w:rPr>
        <w:t xml:space="preserve">       </w:t>
      </w:r>
      <w:r w:rsidRPr="0048298B">
        <w:rPr>
          <w:color w:val="333333"/>
          <w:sz w:val="26"/>
          <w:szCs w:val="26"/>
        </w:rPr>
        <w:t xml:space="preserve">That, if </w:t>
      </w:r>
      <w:r w:rsidR="00E75193">
        <w:rPr>
          <w:color w:val="333333"/>
          <w:sz w:val="26"/>
          <w:szCs w:val="26"/>
        </w:rPr>
        <w:t>Three Rivers Limousine Service, Inc.</w:t>
      </w:r>
      <w:r w:rsidR="00E75193" w:rsidRPr="0048298B">
        <w:rPr>
          <w:color w:val="333333"/>
          <w:sz w:val="26"/>
          <w:szCs w:val="26"/>
        </w:rPr>
        <w:t xml:space="preserve"> </w:t>
      </w:r>
      <w:r w:rsidRPr="0048298B">
        <w:rPr>
          <w:color w:val="333333"/>
          <w:sz w:val="26"/>
          <w:szCs w:val="26"/>
        </w:rPr>
        <w:t>has not, on or before sixty days from the date of entry of the instant Opinion and Order, complied with the requirements set forth above, this Application shall be dismissed without further proceedings.</w:t>
      </w:r>
      <w:r w:rsidRPr="0048298B">
        <w:rPr>
          <w:color w:val="333333"/>
          <w:sz w:val="26"/>
          <w:szCs w:val="26"/>
        </w:rPr>
        <w:br/>
      </w:r>
    </w:p>
    <w:p w:rsidR="008023A6" w:rsidRDefault="008023A6">
      <w:pPr>
        <w:widowControl/>
        <w:rPr>
          <w:color w:val="333333"/>
          <w:sz w:val="26"/>
          <w:szCs w:val="26"/>
        </w:rPr>
      </w:pPr>
      <w:r>
        <w:rPr>
          <w:color w:val="333333"/>
          <w:sz w:val="26"/>
          <w:szCs w:val="26"/>
        </w:rPr>
        <w:br w:type="page"/>
      </w:r>
    </w:p>
    <w:p w:rsidR="00E75193" w:rsidRDefault="0048298B" w:rsidP="00E75193">
      <w:pPr>
        <w:spacing w:line="360" w:lineRule="auto"/>
        <w:ind w:firstLine="1440"/>
        <w:rPr>
          <w:color w:val="333333"/>
          <w:sz w:val="26"/>
          <w:szCs w:val="26"/>
        </w:rPr>
      </w:pPr>
      <w:r w:rsidRPr="0048298B">
        <w:rPr>
          <w:color w:val="333333"/>
          <w:sz w:val="26"/>
          <w:szCs w:val="26"/>
        </w:rPr>
        <w:lastRenderedPageBreak/>
        <w:t xml:space="preserve">7. </w:t>
      </w:r>
      <w:r w:rsidR="00E75193">
        <w:rPr>
          <w:color w:val="333333"/>
          <w:sz w:val="26"/>
          <w:szCs w:val="26"/>
        </w:rPr>
        <w:t xml:space="preserve">         </w:t>
      </w:r>
      <w:r w:rsidRPr="0048298B">
        <w:rPr>
          <w:color w:val="333333"/>
          <w:sz w:val="26"/>
          <w:szCs w:val="26"/>
        </w:rPr>
        <w:t xml:space="preserve">That the certificate holder shall comply with all the provisions of the Public Utility Code as now existing or as may be hereafter </w:t>
      </w:r>
      <w:proofErr w:type="gramStart"/>
      <w:r w:rsidRPr="0048298B">
        <w:rPr>
          <w:color w:val="333333"/>
          <w:sz w:val="26"/>
          <w:szCs w:val="26"/>
        </w:rPr>
        <w:t>amended,</w:t>
      </w:r>
      <w:proofErr w:type="gramEnd"/>
      <w:r w:rsidRPr="0048298B">
        <w:rPr>
          <w:color w:val="333333"/>
          <w:sz w:val="26"/>
          <w:szCs w:val="26"/>
        </w:rPr>
        <w:t xml:space="preserve"> and with all regulations of the Commission now in effect, or as may hereafter be prescribed, by the Commission. Failure to comply shall be sufficient cause to suspend, revoke or rescind the rights and privileges conferred by the certificate.</w:t>
      </w:r>
      <w:r w:rsidRPr="0048298B">
        <w:rPr>
          <w:color w:val="333333"/>
          <w:sz w:val="26"/>
          <w:szCs w:val="26"/>
        </w:rPr>
        <w:br/>
      </w:r>
    </w:p>
    <w:p w:rsidR="00E75193" w:rsidRDefault="0048298B" w:rsidP="00E75193">
      <w:pPr>
        <w:spacing w:line="360" w:lineRule="auto"/>
        <w:ind w:firstLine="1440"/>
        <w:rPr>
          <w:color w:val="333333"/>
          <w:sz w:val="26"/>
          <w:szCs w:val="26"/>
        </w:rPr>
      </w:pPr>
      <w:r w:rsidRPr="0048298B">
        <w:rPr>
          <w:color w:val="333333"/>
          <w:sz w:val="26"/>
          <w:szCs w:val="26"/>
        </w:rPr>
        <w:t xml:space="preserve">8. </w:t>
      </w:r>
      <w:r w:rsidR="00E75193">
        <w:rPr>
          <w:color w:val="333333"/>
          <w:sz w:val="26"/>
          <w:szCs w:val="26"/>
        </w:rPr>
        <w:t xml:space="preserve">          </w:t>
      </w:r>
      <w:r w:rsidRPr="0048298B">
        <w:rPr>
          <w:color w:val="333333"/>
          <w:sz w:val="26"/>
          <w:szCs w:val="26"/>
        </w:rPr>
        <w:t xml:space="preserve">That the authority granted herein, to the extent that it duplicates authority now held or subsequently granted to the Applicant, shall not be construed as conferring </w:t>
      </w:r>
      <w:r w:rsidR="002B2E36">
        <w:rPr>
          <w:color w:val="333333"/>
          <w:sz w:val="26"/>
          <w:szCs w:val="26"/>
        </w:rPr>
        <w:t>more than one operating right.</w:t>
      </w:r>
      <w:r w:rsidR="002B2E36">
        <w:rPr>
          <w:color w:val="333333"/>
          <w:sz w:val="26"/>
          <w:szCs w:val="26"/>
        </w:rPr>
        <w:br/>
      </w:r>
    </w:p>
    <w:p w:rsidR="00E75193" w:rsidRDefault="0048298B" w:rsidP="00E75193">
      <w:pPr>
        <w:spacing w:line="360" w:lineRule="auto"/>
        <w:ind w:firstLine="1440"/>
        <w:rPr>
          <w:color w:val="333333"/>
          <w:sz w:val="26"/>
          <w:szCs w:val="26"/>
        </w:rPr>
      </w:pPr>
      <w:r w:rsidRPr="0048298B">
        <w:rPr>
          <w:color w:val="333333"/>
          <w:sz w:val="26"/>
          <w:szCs w:val="26"/>
        </w:rPr>
        <w:t xml:space="preserve">9. </w:t>
      </w:r>
      <w:r w:rsidR="00E75193">
        <w:rPr>
          <w:color w:val="333333"/>
          <w:sz w:val="26"/>
          <w:szCs w:val="26"/>
        </w:rPr>
        <w:t xml:space="preserve">            </w:t>
      </w:r>
      <w:r w:rsidRPr="0048298B">
        <w:rPr>
          <w:color w:val="333333"/>
          <w:sz w:val="26"/>
          <w:szCs w:val="26"/>
        </w:rPr>
        <w:t xml:space="preserve">That a copy of this Opinion and Order be served on the Commission's Bureau </w:t>
      </w:r>
      <w:r w:rsidR="002B2E36">
        <w:rPr>
          <w:color w:val="333333"/>
          <w:sz w:val="26"/>
          <w:szCs w:val="26"/>
        </w:rPr>
        <w:t>of Technical Utility Services.</w:t>
      </w:r>
      <w:r w:rsidR="002B2E36">
        <w:rPr>
          <w:color w:val="333333"/>
          <w:sz w:val="26"/>
          <w:szCs w:val="26"/>
        </w:rPr>
        <w:br/>
      </w:r>
    </w:p>
    <w:p w:rsidR="005C078C" w:rsidRPr="0048298B" w:rsidRDefault="0048298B" w:rsidP="00E75193">
      <w:pPr>
        <w:spacing w:line="360" w:lineRule="auto"/>
        <w:ind w:firstLine="1440"/>
        <w:rPr>
          <w:sz w:val="26"/>
          <w:szCs w:val="26"/>
        </w:rPr>
      </w:pPr>
      <w:r w:rsidRPr="0048298B">
        <w:rPr>
          <w:color w:val="333333"/>
          <w:sz w:val="26"/>
          <w:szCs w:val="26"/>
        </w:rPr>
        <w:t xml:space="preserve">10. </w:t>
      </w:r>
      <w:r w:rsidR="00E75193">
        <w:rPr>
          <w:color w:val="333333"/>
          <w:sz w:val="26"/>
          <w:szCs w:val="26"/>
        </w:rPr>
        <w:t xml:space="preserve">           </w:t>
      </w:r>
      <w:r w:rsidRPr="0048298B">
        <w:rPr>
          <w:color w:val="333333"/>
          <w:sz w:val="26"/>
          <w:szCs w:val="26"/>
        </w:rPr>
        <w:t xml:space="preserve">That </w:t>
      </w:r>
      <w:r w:rsidR="00E75193">
        <w:rPr>
          <w:color w:val="333333"/>
          <w:sz w:val="26"/>
          <w:szCs w:val="26"/>
        </w:rPr>
        <w:t>Three Rivers Limousine Service, Inc.</w:t>
      </w:r>
      <w:r w:rsidR="00E75193" w:rsidRPr="0048298B">
        <w:rPr>
          <w:color w:val="333333"/>
          <w:sz w:val="26"/>
          <w:szCs w:val="26"/>
        </w:rPr>
        <w:t xml:space="preserve"> </w:t>
      </w:r>
      <w:r w:rsidR="00E75193">
        <w:rPr>
          <w:color w:val="333333"/>
          <w:sz w:val="26"/>
          <w:szCs w:val="26"/>
        </w:rPr>
        <w:t>m</w:t>
      </w:r>
      <w:r w:rsidRPr="0048298B">
        <w:rPr>
          <w:color w:val="333333"/>
          <w:sz w:val="26"/>
          <w:szCs w:val="26"/>
        </w:rPr>
        <w:t xml:space="preserve">ust demonstrate safety fitness by completing a Safety Fitness Review. </w:t>
      </w:r>
      <w:r w:rsidR="00063836">
        <w:rPr>
          <w:color w:val="333333"/>
          <w:sz w:val="26"/>
          <w:szCs w:val="26"/>
        </w:rPr>
        <w:t>Three Rivers Limousine Service, Inc.</w:t>
      </w:r>
      <w:r w:rsidRPr="0048298B">
        <w:rPr>
          <w:color w:val="333333"/>
          <w:sz w:val="26"/>
          <w:szCs w:val="26"/>
        </w:rPr>
        <w:t xml:space="preserve"> will be contacted by Commission staff, which will schedule a review to be completed within 180 days of the date the certificate is issued. </w:t>
      </w:r>
      <w:r w:rsidR="00E75193">
        <w:rPr>
          <w:color w:val="333333"/>
          <w:sz w:val="26"/>
          <w:szCs w:val="26"/>
        </w:rPr>
        <w:t xml:space="preserve"> </w:t>
      </w:r>
      <w:r w:rsidRPr="0048298B">
        <w:rPr>
          <w:color w:val="333333"/>
          <w:sz w:val="26"/>
          <w:szCs w:val="26"/>
        </w:rPr>
        <w:t xml:space="preserve">An overview of the safety regulations can be found on the Commission's website: </w:t>
      </w:r>
      <w:hyperlink r:id="rId20" w:tgtFrame="_blank" w:history="1">
        <w:r w:rsidRPr="0048298B">
          <w:rPr>
            <w:rStyle w:val="Hyperlink"/>
            <w:i/>
            <w:iCs/>
            <w:sz w:val="26"/>
            <w:szCs w:val="26"/>
          </w:rPr>
          <w:t>www.puc.pa.gov/general/onlineforms/pdf/Safety_Fitness_Compliance.pdf</w:t>
        </w:r>
      </w:hyperlink>
      <w:r w:rsidRPr="0048298B">
        <w:rPr>
          <w:color w:val="333333"/>
          <w:sz w:val="26"/>
          <w:szCs w:val="26"/>
        </w:rPr>
        <w:t xml:space="preserve">. </w:t>
      </w:r>
      <w:r w:rsidR="00E75193">
        <w:rPr>
          <w:color w:val="333333"/>
          <w:sz w:val="26"/>
          <w:szCs w:val="26"/>
        </w:rPr>
        <w:t xml:space="preserve"> </w:t>
      </w:r>
      <w:r w:rsidRPr="0048298B">
        <w:rPr>
          <w:color w:val="333333"/>
          <w:sz w:val="26"/>
          <w:szCs w:val="26"/>
        </w:rPr>
        <w:t>Failure to submit to a Safety Fitness Review or to attain a satisfactory evaluation will result in cancellation of the certificate.</w:t>
      </w:r>
    </w:p>
    <w:p w:rsidR="00D429E1" w:rsidRDefault="001B1425" w:rsidP="00E75193">
      <w:pPr>
        <w:spacing w:line="360" w:lineRule="auto"/>
        <w:ind w:firstLine="1440"/>
        <w:rPr>
          <w:sz w:val="26"/>
        </w:rPr>
      </w:pPr>
      <w:r>
        <w:rPr>
          <w:noProof/>
        </w:rPr>
        <w:drawing>
          <wp:anchor distT="0" distB="0" distL="114300" distR="114300" simplePos="0" relativeHeight="251658240" behindDoc="1" locked="0" layoutInCell="1" allowOverlap="1" wp14:anchorId="33CE78DD" wp14:editId="12FF8916">
            <wp:simplePos x="0" y="0"/>
            <wp:positionH relativeFrom="column">
              <wp:posOffset>3530600</wp:posOffset>
            </wp:positionH>
            <wp:positionV relativeFrom="paragraph">
              <wp:posOffset>236220</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E837D6">
        <w:rPr>
          <w:sz w:val="26"/>
        </w:rPr>
        <w:t xml:space="preserve"> </w:t>
      </w:r>
    </w:p>
    <w:p w:rsidR="000F1318" w:rsidRPr="00027664" w:rsidRDefault="000F1318" w:rsidP="00600F6F">
      <w:pPr>
        <w:spacing w:line="360" w:lineRule="auto"/>
        <w:ind w:firstLine="5760"/>
        <w:rPr>
          <w:sz w:val="26"/>
          <w:szCs w:val="26"/>
        </w:rPr>
      </w:pPr>
      <w:r w:rsidRPr="00027664">
        <w:rPr>
          <w:b/>
          <w:sz w:val="26"/>
          <w:szCs w:val="26"/>
        </w:rPr>
        <w:t>BY THE COMMISSION,</w:t>
      </w:r>
    </w:p>
    <w:p w:rsidR="000F1318" w:rsidRPr="00027664" w:rsidRDefault="000F1318" w:rsidP="000F1318">
      <w:pPr>
        <w:rPr>
          <w:sz w:val="26"/>
          <w:szCs w:val="26"/>
        </w:rPr>
      </w:pPr>
    </w:p>
    <w:p w:rsidR="000F1318" w:rsidRDefault="000F1318" w:rsidP="000F1318">
      <w:pPr>
        <w:rPr>
          <w:sz w:val="26"/>
          <w:szCs w:val="26"/>
        </w:rPr>
      </w:pPr>
    </w:p>
    <w:p w:rsidR="00600F6F" w:rsidRPr="00027664" w:rsidRDefault="00600F6F" w:rsidP="00600F6F">
      <w:pPr>
        <w:ind w:firstLine="5760"/>
        <w:rPr>
          <w:sz w:val="26"/>
          <w:szCs w:val="26"/>
        </w:rPr>
      </w:pPr>
      <w:r>
        <w:rPr>
          <w:sz w:val="26"/>
          <w:szCs w:val="26"/>
        </w:rPr>
        <w:t>Rosemary Chiavetta</w:t>
      </w:r>
    </w:p>
    <w:p w:rsidR="000F1318" w:rsidRPr="00027664" w:rsidRDefault="000F1318" w:rsidP="00600F6F">
      <w:pPr>
        <w:ind w:firstLine="5760"/>
        <w:rPr>
          <w:sz w:val="26"/>
          <w:szCs w:val="26"/>
        </w:rPr>
      </w:pPr>
      <w:r w:rsidRPr="00027664">
        <w:rPr>
          <w:sz w:val="26"/>
          <w:szCs w:val="26"/>
        </w:rPr>
        <w:t>Secretary</w:t>
      </w:r>
    </w:p>
    <w:p w:rsidR="000F38A8" w:rsidRDefault="000F38A8" w:rsidP="000F1318">
      <w:pPr>
        <w:rPr>
          <w:sz w:val="26"/>
          <w:szCs w:val="26"/>
        </w:rPr>
      </w:pPr>
    </w:p>
    <w:p w:rsidR="000F1318" w:rsidRPr="00027664" w:rsidRDefault="000F1318" w:rsidP="000F1318">
      <w:pPr>
        <w:rPr>
          <w:sz w:val="26"/>
          <w:szCs w:val="26"/>
        </w:rPr>
      </w:pPr>
      <w:r w:rsidRPr="00027664">
        <w:rPr>
          <w:sz w:val="26"/>
          <w:szCs w:val="26"/>
        </w:rPr>
        <w:t>(SEAL)</w:t>
      </w:r>
    </w:p>
    <w:p w:rsidR="008023A6" w:rsidRDefault="00F248A4" w:rsidP="000F1318">
      <w:pPr>
        <w:rPr>
          <w:sz w:val="26"/>
          <w:szCs w:val="26"/>
        </w:rPr>
      </w:pPr>
      <w:r>
        <w:rPr>
          <w:sz w:val="26"/>
          <w:szCs w:val="26"/>
        </w:rPr>
        <w:t>ORDER ADOPTED:</w:t>
      </w:r>
      <w:r w:rsidR="00112E26">
        <w:rPr>
          <w:sz w:val="26"/>
          <w:szCs w:val="26"/>
        </w:rPr>
        <w:t xml:space="preserve">  </w:t>
      </w:r>
      <w:r w:rsidR="000F38A8">
        <w:rPr>
          <w:sz w:val="26"/>
          <w:szCs w:val="26"/>
        </w:rPr>
        <w:t>February 12, 2015</w:t>
      </w:r>
    </w:p>
    <w:p w:rsidR="000F38A8" w:rsidRDefault="000F1318" w:rsidP="000F1318">
      <w:pPr>
        <w:rPr>
          <w:sz w:val="26"/>
          <w:szCs w:val="26"/>
        </w:rPr>
      </w:pPr>
      <w:r w:rsidRPr="00027664">
        <w:rPr>
          <w:sz w:val="26"/>
          <w:szCs w:val="26"/>
        </w:rPr>
        <w:t xml:space="preserve">ORDER ENTERED:  </w:t>
      </w:r>
      <w:r w:rsidR="001B1425">
        <w:rPr>
          <w:sz w:val="26"/>
          <w:szCs w:val="26"/>
        </w:rPr>
        <w:t>February 12, 2015</w:t>
      </w:r>
      <w:bookmarkStart w:id="1" w:name="_GoBack"/>
      <w:bookmarkEnd w:id="1"/>
    </w:p>
    <w:sectPr w:rsidR="000F38A8" w:rsidSect="003742CF">
      <w:footerReference w:type="even" r:id="rId22"/>
      <w:footerReference w:type="default" r:id="rId2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97B" w:rsidRDefault="0061797B">
      <w:r>
        <w:separator/>
      </w:r>
    </w:p>
  </w:endnote>
  <w:endnote w:type="continuationSeparator" w:id="0">
    <w:p w:rsidR="0061797B" w:rsidRDefault="00617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ourier">
    <w:panose1 w:val="0206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CF2" w:rsidRDefault="00451CF2"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51CF2" w:rsidRDefault="00451C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CF2" w:rsidRPr="00C7667D" w:rsidRDefault="00451CF2"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1B1425">
      <w:rPr>
        <w:rStyle w:val="PageNumber"/>
        <w:noProof/>
        <w:sz w:val="26"/>
      </w:rPr>
      <w:t>14</w:t>
    </w:r>
    <w:r w:rsidRPr="00C7667D">
      <w:rPr>
        <w:rStyle w:val="PageNumber"/>
        <w:sz w:val="26"/>
      </w:rPr>
      <w:fldChar w:fldCharType="end"/>
    </w:r>
  </w:p>
  <w:p w:rsidR="00451CF2" w:rsidRDefault="00451CF2" w:rsidP="00C766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97B" w:rsidRDefault="0061797B">
      <w:r>
        <w:separator/>
      </w:r>
    </w:p>
  </w:footnote>
  <w:footnote w:type="continuationSeparator" w:id="0">
    <w:p w:rsidR="0061797B" w:rsidRDefault="0061797B">
      <w:r>
        <w:continuationSeparator/>
      </w:r>
    </w:p>
  </w:footnote>
  <w:footnote w:id="1">
    <w:p w:rsidR="00451CF2" w:rsidRDefault="00451CF2" w:rsidP="008023A6">
      <w:pPr>
        <w:tabs>
          <w:tab w:val="left" w:pos="1440"/>
          <w:tab w:val="left" w:pos="2160"/>
          <w:tab w:val="left" w:pos="9360"/>
        </w:tabs>
        <w:ind w:firstLine="720"/>
      </w:pPr>
      <w:r>
        <w:rPr>
          <w:rStyle w:val="FootnoteReference"/>
        </w:rPr>
        <w:footnoteRef/>
      </w:r>
      <w:r>
        <w:t xml:space="preserve"> </w:t>
      </w:r>
      <w:bookmarkStart w:id="0" w:name="29.333."/>
      <w:r w:rsidR="008E2999">
        <w:tab/>
      </w:r>
      <w:r w:rsidRPr="00FE6EEF">
        <w:rPr>
          <w:bCs/>
          <w:sz w:val="26"/>
          <w:szCs w:val="26"/>
        </w:rPr>
        <w:t>52 Pa. Code § 29.333(a)</w:t>
      </w:r>
      <w:r>
        <w:rPr>
          <w:bCs/>
          <w:sz w:val="26"/>
          <w:szCs w:val="26"/>
        </w:rPr>
        <w:t xml:space="preserve"> provides:</w:t>
      </w:r>
      <w:r w:rsidR="008E2999">
        <w:rPr>
          <w:bCs/>
          <w:sz w:val="26"/>
          <w:szCs w:val="26"/>
        </w:rPr>
        <w:t xml:space="preserve"> “</w:t>
      </w:r>
      <w:r w:rsidRPr="00FE6EEF">
        <w:rPr>
          <w:sz w:val="26"/>
          <w:szCs w:val="26"/>
        </w:rPr>
        <w:t>(a) Limousine service may be operated only in luxury type vehicles with seating capacities of ten passengers or less, excluding the driver.</w:t>
      </w:r>
      <w:r w:rsidR="008E2999">
        <w:rPr>
          <w:sz w:val="26"/>
          <w:szCs w:val="26"/>
        </w:rPr>
        <w:t>”</w:t>
      </w:r>
      <w:r w:rsidRPr="00FE6EEF">
        <w:rPr>
          <w:sz w:val="26"/>
          <w:szCs w:val="26"/>
        </w:rPr>
        <w:t xml:space="preserve"> </w:t>
      </w:r>
      <w:bookmarkEnd w:id="0"/>
    </w:p>
  </w:footnote>
  <w:footnote w:id="2">
    <w:p w:rsidR="00451CF2" w:rsidRDefault="00451CF2" w:rsidP="00080E97">
      <w:pPr>
        <w:pStyle w:val="FootnoteText"/>
        <w:ind w:firstLine="720"/>
      </w:pPr>
      <w:r>
        <w:rPr>
          <w:rStyle w:val="FootnoteReference"/>
        </w:rPr>
        <w:footnoteRef/>
      </w:r>
      <w:r>
        <w:t xml:space="preserve"> </w:t>
      </w:r>
      <w:r>
        <w:tab/>
      </w:r>
      <w:r w:rsidR="003274EA" w:rsidRPr="008023A6">
        <w:rPr>
          <w:sz w:val="26"/>
          <w:szCs w:val="26"/>
        </w:rPr>
        <w:t>52 Pa. Code § 29.33</w:t>
      </w:r>
      <w:r w:rsidR="003274EA">
        <w:rPr>
          <w:sz w:val="26"/>
          <w:szCs w:val="26"/>
        </w:rPr>
        <w:t>3</w:t>
      </w:r>
      <w:r w:rsidR="003274EA" w:rsidRPr="008023A6">
        <w:rPr>
          <w:sz w:val="26"/>
          <w:szCs w:val="26"/>
        </w:rPr>
        <w:t xml:space="preserve">(e) provides:  </w:t>
      </w:r>
      <w:r w:rsidRPr="003274EA">
        <w:rPr>
          <w:sz w:val="26"/>
          <w:szCs w:val="26"/>
        </w:rPr>
        <w:t xml:space="preserve">“(e) </w:t>
      </w:r>
      <w:r w:rsidRPr="003274EA">
        <w:rPr>
          <w:i/>
          <w:iCs/>
          <w:sz w:val="26"/>
          <w:szCs w:val="26"/>
        </w:rPr>
        <w:t>Vehicle age</w:t>
      </w:r>
      <w:r w:rsidRPr="003274EA">
        <w:rPr>
          <w:sz w:val="26"/>
          <w:szCs w:val="26"/>
        </w:rPr>
        <w:t xml:space="preserve">.  </w:t>
      </w:r>
      <w:r w:rsidRPr="008E2999">
        <w:rPr>
          <w:sz w:val="26"/>
          <w:szCs w:val="26"/>
        </w:rPr>
        <w:t xml:space="preserve">Unless otherwise permitted by the Commission, a vehicle may not be operated in </w:t>
      </w:r>
      <w:r w:rsidRPr="00C50DCF">
        <w:rPr>
          <w:sz w:val="26"/>
          <w:szCs w:val="26"/>
        </w:rPr>
        <w:t>limousine</w:t>
      </w:r>
      <w:r w:rsidRPr="00080E97">
        <w:rPr>
          <w:sz w:val="26"/>
          <w:szCs w:val="26"/>
        </w:rPr>
        <w:t xml:space="preserve"> service which is more than 8 model years old.</w:t>
      </w:r>
      <w:r>
        <w:rPr>
          <w:sz w:val="26"/>
          <w:szCs w:val="26"/>
        </w:rPr>
        <w:t>”</w:t>
      </w:r>
    </w:p>
  </w:footnote>
  <w:footnote w:id="3">
    <w:p w:rsidR="00451CF2" w:rsidRPr="00227087" w:rsidRDefault="00451CF2" w:rsidP="00227087">
      <w:pPr>
        <w:pStyle w:val="BodyText"/>
        <w:ind w:firstLine="720"/>
        <w:rPr>
          <w:sz w:val="26"/>
          <w:szCs w:val="26"/>
        </w:rPr>
      </w:pPr>
      <w:r>
        <w:rPr>
          <w:rStyle w:val="FootnoteReference"/>
        </w:rPr>
        <w:footnoteRef/>
      </w:r>
      <w:r>
        <w:t xml:space="preserve"> </w:t>
      </w:r>
      <w:r>
        <w:tab/>
      </w:r>
      <w:r w:rsidRPr="00227087">
        <w:rPr>
          <w:sz w:val="26"/>
          <w:szCs w:val="26"/>
        </w:rPr>
        <w:t>Petitioner also advises that it has complied with a request by TUS to correct the spelling of its name and to correct its registered address.  Petition at ¶ 11.</w:t>
      </w:r>
    </w:p>
    <w:p w:rsidR="00451CF2" w:rsidRDefault="00451CF2" w:rsidP="00227087">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4">
    <w:nsid w:val="61E1501F"/>
    <w:multiLevelType w:val="singleLevel"/>
    <w:tmpl w:val="0C347BC0"/>
    <w:lvl w:ilvl="0">
      <w:start w:val="1"/>
      <w:numFmt w:val="decimal"/>
      <w:lvlText w:val="%1."/>
      <w:lvlJc w:val="left"/>
      <w:pPr>
        <w:tabs>
          <w:tab w:val="num" w:pos="1800"/>
        </w:tabs>
        <w:ind w:left="1800" w:hanging="360"/>
      </w:pPr>
      <w:rPr>
        <w:rFonts w:hint="default"/>
      </w:rPr>
    </w:lvl>
  </w:abstractNum>
  <w:abstractNum w:abstractNumId="5">
    <w:nsid w:val="6F8E77A3"/>
    <w:multiLevelType w:val="hybridMultilevel"/>
    <w:tmpl w:val="1D1AB4BA"/>
    <w:lvl w:ilvl="0" w:tplc="CF022ACC">
      <w:start w:val="1"/>
      <w:numFmt w:val="decimal"/>
      <w:lvlText w:val="(%1)"/>
      <w:lvlJc w:val="left"/>
      <w:pPr>
        <w:ind w:left="3312" w:hanging="1812"/>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6">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nsid w:val="72E21B89"/>
    <w:multiLevelType w:val="hybridMultilevel"/>
    <w:tmpl w:val="6CBCEE76"/>
    <w:lvl w:ilvl="0" w:tplc="C20E4A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1"/>
  </w:num>
  <w:num w:numId="3">
    <w:abstractNumId w:val="2"/>
  </w:num>
  <w:num w:numId="4">
    <w:abstractNumId w:val="8"/>
  </w:num>
  <w:num w:numId="5">
    <w:abstractNumId w:val="6"/>
  </w:num>
  <w:num w:numId="6">
    <w:abstractNumId w:val="0"/>
  </w:num>
  <w:num w:numId="7">
    <w:abstractNumId w:val="4"/>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690"/>
    <w:rsid w:val="00000173"/>
    <w:rsid w:val="000019B9"/>
    <w:rsid w:val="00002348"/>
    <w:rsid w:val="00002CE4"/>
    <w:rsid w:val="00002F2A"/>
    <w:rsid w:val="00002F49"/>
    <w:rsid w:val="000038D3"/>
    <w:rsid w:val="0000415E"/>
    <w:rsid w:val="00005EE1"/>
    <w:rsid w:val="00005F78"/>
    <w:rsid w:val="00007440"/>
    <w:rsid w:val="000074DC"/>
    <w:rsid w:val="00007597"/>
    <w:rsid w:val="00007888"/>
    <w:rsid w:val="0001099D"/>
    <w:rsid w:val="00012D0C"/>
    <w:rsid w:val="000138C9"/>
    <w:rsid w:val="00013FDE"/>
    <w:rsid w:val="000158F2"/>
    <w:rsid w:val="00015A01"/>
    <w:rsid w:val="00020552"/>
    <w:rsid w:val="00020E43"/>
    <w:rsid w:val="00022D45"/>
    <w:rsid w:val="00023536"/>
    <w:rsid w:val="0002355F"/>
    <w:rsid w:val="000310BE"/>
    <w:rsid w:val="000323A8"/>
    <w:rsid w:val="00033C9A"/>
    <w:rsid w:val="00034CD7"/>
    <w:rsid w:val="00036927"/>
    <w:rsid w:val="000369A9"/>
    <w:rsid w:val="000438A2"/>
    <w:rsid w:val="00045A7A"/>
    <w:rsid w:val="000505E5"/>
    <w:rsid w:val="00051647"/>
    <w:rsid w:val="00053CED"/>
    <w:rsid w:val="000549A7"/>
    <w:rsid w:val="00056968"/>
    <w:rsid w:val="00057057"/>
    <w:rsid w:val="00057859"/>
    <w:rsid w:val="000606AA"/>
    <w:rsid w:val="000610F9"/>
    <w:rsid w:val="00061850"/>
    <w:rsid w:val="000629CD"/>
    <w:rsid w:val="00063028"/>
    <w:rsid w:val="00063836"/>
    <w:rsid w:val="00063F58"/>
    <w:rsid w:val="00065DB6"/>
    <w:rsid w:val="00067196"/>
    <w:rsid w:val="000673D1"/>
    <w:rsid w:val="00067A0D"/>
    <w:rsid w:val="00071064"/>
    <w:rsid w:val="00071A8A"/>
    <w:rsid w:val="00073870"/>
    <w:rsid w:val="00075210"/>
    <w:rsid w:val="00075F0C"/>
    <w:rsid w:val="00080CCC"/>
    <w:rsid w:val="00080E97"/>
    <w:rsid w:val="0008328F"/>
    <w:rsid w:val="00084965"/>
    <w:rsid w:val="00084DB9"/>
    <w:rsid w:val="00086D0B"/>
    <w:rsid w:val="00087D18"/>
    <w:rsid w:val="0009007E"/>
    <w:rsid w:val="00090AF0"/>
    <w:rsid w:val="00091989"/>
    <w:rsid w:val="0009269E"/>
    <w:rsid w:val="00092ABD"/>
    <w:rsid w:val="000940CD"/>
    <w:rsid w:val="0009466E"/>
    <w:rsid w:val="0009476C"/>
    <w:rsid w:val="00094F3D"/>
    <w:rsid w:val="00096F18"/>
    <w:rsid w:val="0009781B"/>
    <w:rsid w:val="000A0D32"/>
    <w:rsid w:val="000A135D"/>
    <w:rsid w:val="000A1B73"/>
    <w:rsid w:val="000A1EF2"/>
    <w:rsid w:val="000A35F4"/>
    <w:rsid w:val="000A4770"/>
    <w:rsid w:val="000A748C"/>
    <w:rsid w:val="000A7DDC"/>
    <w:rsid w:val="000A7F96"/>
    <w:rsid w:val="000B2B80"/>
    <w:rsid w:val="000B465F"/>
    <w:rsid w:val="000B729D"/>
    <w:rsid w:val="000C0702"/>
    <w:rsid w:val="000C742F"/>
    <w:rsid w:val="000D03DD"/>
    <w:rsid w:val="000D2456"/>
    <w:rsid w:val="000D7483"/>
    <w:rsid w:val="000E3D4C"/>
    <w:rsid w:val="000E4BED"/>
    <w:rsid w:val="000E515B"/>
    <w:rsid w:val="000E570C"/>
    <w:rsid w:val="000E5BCD"/>
    <w:rsid w:val="000F1318"/>
    <w:rsid w:val="000F22DA"/>
    <w:rsid w:val="000F2540"/>
    <w:rsid w:val="000F35E6"/>
    <w:rsid w:val="000F3795"/>
    <w:rsid w:val="000F3896"/>
    <w:rsid w:val="000F38A8"/>
    <w:rsid w:val="000F4467"/>
    <w:rsid w:val="000F4F95"/>
    <w:rsid w:val="000F6D5A"/>
    <w:rsid w:val="0010013C"/>
    <w:rsid w:val="001006F0"/>
    <w:rsid w:val="00100BA6"/>
    <w:rsid w:val="00101745"/>
    <w:rsid w:val="00102D03"/>
    <w:rsid w:val="00105084"/>
    <w:rsid w:val="00105193"/>
    <w:rsid w:val="00106537"/>
    <w:rsid w:val="00106BE0"/>
    <w:rsid w:val="0011175B"/>
    <w:rsid w:val="00111A44"/>
    <w:rsid w:val="00112E26"/>
    <w:rsid w:val="0011423D"/>
    <w:rsid w:val="0011480A"/>
    <w:rsid w:val="00114D80"/>
    <w:rsid w:val="00115022"/>
    <w:rsid w:val="001170DB"/>
    <w:rsid w:val="00120FCD"/>
    <w:rsid w:val="00121111"/>
    <w:rsid w:val="00122941"/>
    <w:rsid w:val="00123375"/>
    <w:rsid w:val="00123528"/>
    <w:rsid w:val="00123802"/>
    <w:rsid w:val="0012456C"/>
    <w:rsid w:val="001260A0"/>
    <w:rsid w:val="0012697D"/>
    <w:rsid w:val="00131517"/>
    <w:rsid w:val="00131A77"/>
    <w:rsid w:val="00131B43"/>
    <w:rsid w:val="00132C3A"/>
    <w:rsid w:val="00133684"/>
    <w:rsid w:val="00134C35"/>
    <w:rsid w:val="00134D3A"/>
    <w:rsid w:val="00141760"/>
    <w:rsid w:val="001437B9"/>
    <w:rsid w:val="00150989"/>
    <w:rsid w:val="00151166"/>
    <w:rsid w:val="00153234"/>
    <w:rsid w:val="00153B73"/>
    <w:rsid w:val="0015662E"/>
    <w:rsid w:val="0015669F"/>
    <w:rsid w:val="00156BE1"/>
    <w:rsid w:val="0015798E"/>
    <w:rsid w:val="00157A84"/>
    <w:rsid w:val="0016005F"/>
    <w:rsid w:val="00160565"/>
    <w:rsid w:val="001606BC"/>
    <w:rsid w:val="00160B7C"/>
    <w:rsid w:val="001620E4"/>
    <w:rsid w:val="00162420"/>
    <w:rsid w:val="00163AA3"/>
    <w:rsid w:val="00165945"/>
    <w:rsid w:val="00167F11"/>
    <w:rsid w:val="00172567"/>
    <w:rsid w:val="00172C4A"/>
    <w:rsid w:val="001730AD"/>
    <w:rsid w:val="001738D5"/>
    <w:rsid w:val="00175B2F"/>
    <w:rsid w:val="00177A43"/>
    <w:rsid w:val="001827DB"/>
    <w:rsid w:val="00185B5E"/>
    <w:rsid w:val="00186183"/>
    <w:rsid w:val="00186887"/>
    <w:rsid w:val="00192EBC"/>
    <w:rsid w:val="00193D64"/>
    <w:rsid w:val="00196484"/>
    <w:rsid w:val="001967BB"/>
    <w:rsid w:val="00196BDC"/>
    <w:rsid w:val="00197F3D"/>
    <w:rsid w:val="001A29C7"/>
    <w:rsid w:val="001A4A0C"/>
    <w:rsid w:val="001A53C8"/>
    <w:rsid w:val="001A6370"/>
    <w:rsid w:val="001B1425"/>
    <w:rsid w:val="001B1A49"/>
    <w:rsid w:val="001B4783"/>
    <w:rsid w:val="001B48DC"/>
    <w:rsid w:val="001B54B3"/>
    <w:rsid w:val="001B6B53"/>
    <w:rsid w:val="001B7E44"/>
    <w:rsid w:val="001C167C"/>
    <w:rsid w:val="001C3135"/>
    <w:rsid w:val="001C53B1"/>
    <w:rsid w:val="001C730F"/>
    <w:rsid w:val="001C7C12"/>
    <w:rsid w:val="001D11B8"/>
    <w:rsid w:val="001D266F"/>
    <w:rsid w:val="001D2BAD"/>
    <w:rsid w:val="001D7EBD"/>
    <w:rsid w:val="001E05C6"/>
    <w:rsid w:val="001E2658"/>
    <w:rsid w:val="001E2CFB"/>
    <w:rsid w:val="001E342B"/>
    <w:rsid w:val="001E4C1C"/>
    <w:rsid w:val="001E51E9"/>
    <w:rsid w:val="001E5417"/>
    <w:rsid w:val="001E5511"/>
    <w:rsid w:val="001E6066"/>
    <w:rsid w:val="001E6EBA"/>
    <w:rsid w:val="001E73AB"/>
    <w:rsid w:val="001F0488"/>
    <w:rsid w:val="001F2321"/>
    <w:rsid w:val="001F2BD2"/>
    <w:rsid w:val="001F4060"/>
    <w:rsid w:val="001F55D5"/>
    <w:rsid w:val="001F794B"/>
    <w:rsid w:val="001F7B55"/>
    <w:rsid w:val="002013B2"/>
    <w:rsid w:val="00201CF3"/>
    <w:rsid w:val="00201F63"/>
    <w:rsid w:val="00205839"/>
    <w:rsid w:val="00206720"/>
    <w:rsid w:val="00206C74"/>
    <w:rsid w:val="00206EC9"/>
    <w:rsid w:val="00210B26"/>
    <w:rsid w:val="00211405"/>
    <w:rsid w:val="00211442"/>
    <w:rsid w:val="00211B98"/>
    <w:rsid w:val="00213024"/>
    <w:rsid w:val="00213B95"/>
    <w:rsid w:val="00214830"/>
    <w:rsid w:val="002158D0"/>
    <w:rsid w:val="0021645F"/>
    <w:rsid w:val="00217C4E"/>
    <w:rsid w:val="00217E3D"/>
    <w:rsid w:val="00220CE0"/>
    <w:rsid w:val="00221C10"/>
    <w:rsid w:val="002234B5"/>
    <w:rsid w:val="002235CE"/>
    <w:rsid w:val="002242F7"/>
    <w:rsid w:val="00224B35"/>
    <w:rsid w:val="00225BD2"/>
    <w:rsid w:val="00227087"/>
    <w:rsid w:val="0022734C"/>
    <w:rsid w:val="00230396"/>
    <w:rsid w:val="00230BAB"/>
    <w:rsid w:val="00233E2F"/>
    <w:rsid w:val="0023535F"/>
    <w:rsid w:val="00237CB3"/>
    <w:rsid w:val="00241B87"/>
    <w:rsid w:val="00247BB1"/>
    <w:rsid w:val="00252D9D"/>
    <w:rsid w:val="00252E14"/>
    <w:rsid w:val="00253F56"/>
    <w:rsid w:val="00253FD2"/>
    <w:rsid w:val="00254861"/>
    <w:rsid w:val="00255A6D"/>
    <w:rsid w:val="0025691E"/>
    <w:rsid w:val="00256A4C"/>
    <w:rsid w:val="00260041"/>
    <w:rsid w:val="00260547"/>
    <w:rsid w:val="00260A97"/>
    <w:rsid w:val="0026191C"/>
    <w:rsid w:val="00263EDB"/>
    <w:rsid w:val="00264ABB"/>
    <w:rsid w:val="00264FEB"/>
    <w:rsid w:val="00266827"/>
    <w:rsid w:val="00274284"/>
    <w:rsid w:val="00274861"/>
    <w:rsid w:val="00275124"/>
    <w:rsid w:val="002751AE"/>
    <w:rsid w:val="002753CE"/>
    <w:rsid w:val="00277004"/>
    <w:rsid w:val="00281D3B"/>
    <w:rsid w:val="00282D52"/>
    <w:rsid w:val="002836FA"/>
    <w:rsid w:val="002838E3"/>
    <w:rsid w:val="00285550"/>
    <w:rsid w:val="00285919"/>
    <w:rsid w:val="0028615A"/>
    <w:rsid w:val="00286F7C"/>
    <w:rsid w:val="00287BE6"/>
    <w:rsid w:val="0029085A"/>
    <w:rsid w:val="002931D9"/>
    <w:rsid w:val="002958B5"/>
    <w:rsid w:val="00295962"/>
    <w:rsid w:val="00296612"/>
    <w:rsid w:val="00297C2E"/>
    <w:rsid w:val="002A1C25"/>
    <w:rsid w:val="002A1E1B"/>
    <w:rsid w:val="002A2A68"/>
    <w:rsid w:val="002A3A6E"/>
    <w:rsid w:val="002A3AC8"/>
    <w:rsid w:val="002A4B76"/>
    <w:rsid w:val="002A53EA"/>
    <w:rsid w:val="002A5B9B"/>
    <w:rsid w:val="002A63DE"/>
    <w:rsid w:val="002A6C1F"/>
    <w:rsid w:val="002A6F9C"/>
    <w:rsid w:val="002A71F9"/>
    <w:rsid w:val="002A740E"/>
    <w:rsid w:val="002B2E36"/>
    <w:rsid w:val="002B3767"/>
    <w:rsid w:val="002B3979"/>
    <w:rsid w:val="002B4B0D"/>
    <w:rsid w:val="002B574E"/>
    <w:rsid w:val="002C0012"/>
    <w:rsid w:val="002C011D"/>
    <w:rsid w:val="002C19D9"/>
    <w:rsid w:val="002C4BF6"/>
    <w:rsid w:val="002C5EE0"/>
    <w:rsid w:val="002C6BD7"/>
    <w:rsid w:val="002C6E17"/>
    <w:rsid w:val="002D1465"/>
    <w:rsid w:val="002D1892"/>
    <w:rsid w:val="002D2D30"/>
    <w:rsid w:val="002D43F8"/>
    <w:rsid w:val="002D5A50"/>
    <w:rsid w:val="002D5C5B"/>
    <w:rsid w:val="002D6210"/>
    <w:rsid w:val="002D650D"/>
    <w:rsid w:val="002E035D"/>
    <w:rsid w:val="002E0503"/>
    <w:rsid w:val="002E1177"/>
    <w:rsid w:val="002E16FC"/>
    <w:rsid w:val="002E5790"/>
    <w:rsid w:val="002E6E40"/>
    <w:rsid w:val="002E6EE9"/>
    <w:rsid w:val="002F0636"/>
    <w:rsid w:val="002F0ADE"/>
    <w:rsid w:val="002F0CED"/>
    <w:rsid w:val="002F1870"/>
    <w:rsid w:val="002F2CEF"/>
    <w:rsid w:val="002F5424"/>
    <w:rsid w:val="002F5D1D"/>
    <w:rsid w:val="002F714D"/>
    <w:rsid w:val="00301039"/>
    <w:rsid w:val="00301857"/>
    <w:rsid w:val="00302000"/>
    <w:rsid w:val="00303C9B"/>
    <w:rsid w:val="00304ABF"/>
    <w:rsid w:val="00304E14"/>
    <w:rsid w:val="0030541E"/>
    <w:rsid w:val="0030758B"/>
    <w:rsid w:val="0031153E"/>
    <w:rsid w:val="00312E08"/>
    <w:rsid w:val="00313534"/>
    <w:rsid w:val="003143DF"/>
    <w:rsid w:val="003158CE"/>
    <w:rsid w:val="00316BFA"/>
    <w:rsid w:val="003177A0"/>
    <w:rsid w:val="003211A5"/>
    <w:rsid w:val="003218DD"/>
    <w:rsid w:val="00322A65"/>
    <w:rsid w:val="00324FDF"/>
    <w:rsid w:val="003255BF"/>
    <w:rsid w:val="00326A17"/>
    <w:rsid w:val="003274EA"/>
    <w:rsid w:val="003336F9"/>
    <w:rsid w:val="00337DFD"/>
    <w:rsid w:val="00340C45"/>
    <w:rsid w:val="00343BD1"/>
    <w:rsid w:val="00345135"/>
    <w:rsid w:val="00350145"/>
    <w:rsid w:val="00353BD2"/>
    <w:rsid w:val="00353E07"/>
    <w:rsid w:val="003550FF"/>
    <w:rsid w:val="003551C4"/>
    <w:rsid w:val="0036013A"/>
    <w:rsid w:val="00360D84"/>
    <w:rsid w:val="00363E8B"/>
    <w:rsid w:val="0036428E"/>
    <w:rsid w:val="00364C2A"/>
    <w:rsid w:val="00365293"/>
    <w:rsid w:val="00366601"/>
    <w:rsid w:val="003669C8"/>
    <w:rsid w:val="00366C7B"/>
    <w:rsid w:val="00367C68"/>
    <w:rsid w:val="003704B1"/>
    <w:rsid w:val="003708CD"/>
    <w:rsid w:val="00373F74"/>
    <w:rsid w:val="003742CF"/>
    <w:rsid w:val="00374344"/>
    <w:rsid w:val="00375080"/>
    <w:rsid w:val="0037692B"/>
    <w:rsid w:val="003806A7"/>
    <w:rsid w:val="00380889"/>
    <w:rsid w:val="0038121C"/>
    <w:rsid w:val="003813B6"/>
    <w:rsid w:val="00381C7A"/>
    <w:rsid w:val="00382A4B"/>
    <w:rsid w:val="00383539"/>
    <w:rsid w:val="00384D26"/>
    <w:rsid w:val="00385595"/>
    <w:rsid w:val="00390901"/>
    <w:rsid w:val="00390FB3"/>
    <w:rsid w:val="00394901"/>
    <w:rsid w:val="00396E0C"/>
    <w:rsid w:val="00397A8B"/>
    <w:rsid w:val="00397DE1"/>
    <w:rsid w:val="003A0289"/>
    <w:rsid w:val="003A05A4"/>
    <w:rsid w:val="003A1396"/>
    <w:rsid w:val="003A1A53"/>
    <w:rsid w:val="003A1BF7"/>
    <w:rsid w:val="003A3888"/>
    <w:rsid w:val="003A4F76"/>
    <w:rsid w:val="003A50AE"/>
    <w:rsid w:val="003A5385"/>
    <w:rsid w:val="003A79A7"/>
    <w:rsid w:val="003A7A3F"/>
    <w:rsid w:val="003B1460"/>
    <w:rsid w:val="003B3893"/>
    <w:rsid w:val="003B3CEA"/>
    <w:rsid w:val="003B55BA"/>
    <w:rsid w:val="003B561F"/>
    <w:rsid w:val="003B6A0D"/>
    <w:rsid w:val="003B6F63"/>
    <w:rsid w:val="003B75EA"/>
    <w:rsid w:val="003C042A"/>
    <w:rsid w:val="003C0DCF"/>
    <w:rsid w:val="003C0F72"/>
    <w:rsid w:val="003C135E"/>
    <w:rsid w:val="003C4355"/>
    <w:rsid w:val="003C52EE"/>
    <w:rsid w:val="003C5CBD"/>
    <w:rsid w:val="003C61AD"/>
    <w:rsid w:val="003D1299"/>
    <w:rsid w:val="003D234C"/>
    <w:rsid w:val="003D4436"/>
    <w:rsid w:val="003D4638"/>
    <w:rsid w:val="003D509A"/>
    <w:rsid w:val="003D7A8D"/>
    <w:rsid w:val="003E22CB"/>
    <w:rsid w:val="003E3836"/>
    <w:rsid w:val="003E6544"/>
    <w:rsid w:val="003E771C"/>
    <w:rsid w:val="003E784C"/>
    <w:rsid w:val="003E7FF0"/>
    <w:rsid w:val="003F07AF"/>
    <w:rsid w:val="003F08B3"/>
    <w:rsid w:val="003F2418"/>
    <w:rsid w:val="003F27D1"/>
    <w:rsid w:val="003F287E"/>
    <w:rsid w:val="003F7000"/>
    <w:rsid w:val="00400A85"/>
    <w:rsid w:val="004023F4"/>
    <w:rsid w:val="00402479"/>
    <w:rsid w:val="00404D47"/>
    <w:rsid w:val="00406562"/>
    <w:rsid w:val="0041052A"/>
    <w:rsid w:val="004113DE"/>
    <w:rsid w:val="00411CC6"/>
    <w:rsid w:val="00412DCF"/>
    <w:rsid w:val="004144EE"/>
    <w:rsid w:val="004146BE"/>
    <w:rsid w:val="00414855"/>
    <w:rsid w:val="00415460"/>
    <w:rsid w:val="00415483"/>
    <w:rsid w:val="004170E4"/>
    <w:rsid w:val="00417166"/>
    <w:rsid w:val="00420B2F"/>
    <w:rsid w:val="004214D7"/>
    <w:rsid w:val="004217F6"/>
    <w:rsid w:val="0042446A"/>
    <w:rsid w:val="00426B65"/>
    <w:rsid w:val="00433069"/>
    <w:rsid w:val="004337A1"/>
    <w:rsid w:val="00437F57"/>
    <w:rsid w:val="00442A6D"/>
    <w:rsid w:val="00442CCD"/>
    <w:rsid w:val="00446BF2"/>
    <w:rsid w:val="0044738E"/>
    <w:rsid w:val="00450B3B"/>
    <w:rsid w:val="00451CF2"/>
    <w:rsid w:val="0045283E"/>
    <w:rsid w:val="00453356"/>
    <w:rsid w:val="0045374A"/>
    <w:rsid w:val="00455DFC"/>
    <w:rsid w:val="00456DED"/>
    <w:rsid w:val="00457051"/>
    <w:rsid w:val="0045711B"/>
    <w:rsid w:val="0045730E"/>
    <w:rsid w:val="004600FF"/>
    <w:rsid w:val="004635D2"/>
    <w:rsid w:val="004645E0"/>
    <w:rsid w:val="00464917"/>
    <w:rsid w:val="00464C0F"/>
    <w:rsid w:val="00465BFC"/>
    <w:rsid w:val="00467C2D"/>
    <w:rsid w:val="00470B07"/>
    <w:rsid w:val="00471CE8"/>
    <w:rsid w:val="00472342"/>
    <w:rsid w:val="004724DE"/>
    <w:rsid w:val="0047373F"/>
    <w:rsid w:val="00473CA5"/>
    <w:rsid w:val="00475D26"/>
    <w:rsid w:val="00476668"/>
    <w:rsid w:val="00477723"/>
    <w:rsid w:val="00477A9D"/>
    <w:rsid w:val="0048298B"/>
    <w:rsid w:val="00482FDC"/>
    <w:rsid w:val="00483C56"/>
    <w:rsid w:val="004840C2"/>
    <w:rsid w:val="004870D9"/>
    <w:rsid w:val="0048747D"/>
    <w:rsid w:val="004920D8"/>
    <w:rsid w:val="0049283B"/>
    <w:rsid w:val="004938FA"/>
    <w:rsid w:val="00493EA2"/>
    <w:rsid w:val="004949D0"/>
    <w:rsid w:val="00496DAA"/>
    <w:rsid w:val="0049745E"/>
    <w:rsid w:val="0049771B"/>
    <w:rsid w:val="004A10D4"/>
    <w:rsid w:val="004A34D5"/>
    <w:rsid w:val="004A43F1"/>
    <w:rsid w:val="004A45DC"/>
    <w:rsid w:val="004A4D14"/>
    <w:rsid w:val="004A6496"/>
    <w:rsid w:val="004A6520"/>
    <w:rsid w:val="004A7831"/>
    <w:rsid w:val="004A7E33"/>
    <w:rsid w:val="004B2FCC"/>
    <w:rsid w:val="004B3A7B"/>
    <w:rsid w:val="004B3BCD"/>
    <w:rsid w:val="004B430B"/>
    <w:rsid w:val="004B5F0B"/>
    <w:rsid w:val="004C1F63"/>
    <w:rsid w:val="004C39DE"/>
    <w:rsid w:val="004C40E8"/>
    <w:rsid w:val="004C4277"/>
    <w:rsid w:val="004C4F45"/>
    <w:rsid w:val="004C6AD8"/>
    <w:rsid w:val="004C749A"/>
    <w:rsid w:val="004D08F5"/>
    <w:rsid w:val="004D35E2"/>
    <w:rsid w:val="004D438D"/>
    <w:rsid w:val="004D5A16"/>
    <w:rsid w:val="004D5E02"/>
    <w:rsid w:val="004D5EB9"/>
    <w:rsid w:val="004D652F"/>
    <w:rsid w:val="004D667C"/>
    <w:rsid w:val="004D78EC"/>
    <w:rsid w:val="004E5323"/>
    <w:rsid w:val="004E58C3"/>
    <w:rsid w:val="004F2383"/>
    <w:rsid w:val="004F5854"/>
    <w:rsid w:val="004F59CD"/>
    <w:rsid w:val="004F7A65"/>
    <w:rsid w:val="00500B53"/>
    <w:rsid w:val="00501313"/>
    <w:rsid w:val="00505654"/>
    <w:rsid w:val="00505BA0"/>
    <w:rsid w:val="00505E50"/>
    <w:rsid w:val="005121D5"/>
    <w:rsid w:val="005125C4"/>
    <w:rsid w:val="005129AA"/>
    <w:rsid w:val="0051499D"/>
    <w:rsid w:val="00515F69"/>
    <w:rsid w:val="005175D0"/>
    <w:rsid w:val="00517E17"/>
    <w:rsid w:val="005201D8"/>
    <w:rsid w:val="00520BBC"/>
    <w:rsid w:val="0052172B"/>
    <w:rsid w:val="005229E8"/>
    <w:rsid w:val="00523347"/>
    <w:rsid w:val="005233D3"/>
    <w:rsid w:val="00524EF6"/>
    <w:rsid w:val="005265A2"/>
    <w:rsid w:val="00530F5B"/>
    <w:rsid w:val="005321F4"/>
    <w:rsid w:val="005332F5"/>
    <w:rsid w:val="00533D74"/>
    <w:rsid w:val="00534A1D"/>
    <w:rsid w:val="00536217"/>
    <w:rsid w:val="00536591"/>
    <w:rsid w:val="005406D3"/>
    <w:rsid w:val="005417B5"/>
    <w:rsid w:val="005429B4"/>
    <w:rsid w:val="00542BE8"/>
    <w:rsid w:val="00543E4D"/>
    <w:rsid w:val="00544F99"/>
    <w:rsid w:val="005455AB"/>
    <w:rsid w:val="00545FB5"/>
    <w:rsid w:val="00552997"/>
    <w:rsid w:val="0055414F"/>
    <w:rsid w:val="00555069"/>
    <w:rsid w:val="005579ED"/>
    <w:rsid w:val="005579F7"/>
    <w:rsid w:val="005605A1"/>
    <w:rsid w:val="00560E96"/>
    <w:rsid w:val="0056119D"/>
    <w:rsid w:val="005621B2"/>
    <w:rsid w:val="005626BA"/>
    <w:rsid w:val="00562E63"/>
    <w:rsid w:val="00564E19"/>
    <w:rsid w:val="00567D40"/>
    <w:rsid w:val="005703A8"/>
    <w:rsid w:val="00574ED6"/>
    <w:rsid w:val="00575107"/>
    <w:rsid w:val="0057514C"/>
    <w:rsid w:val="0057789B"/>
    <w:rsid w:val="00577B05"/>
    <w:rsid w:val="005823D7"/>
    <w:rsid w:val="0058331B"/>
    <w:rsid w:val="00583807"/>
    <w:rsid w:val="00584BB2"/>
    <w:rsid w:val="0058529B"/>
    <w:rsid w:val="00592CAB"/>
    <w:rsid w:val="0059626E"/>
    <w:rsid w:val="005A08BE"/>
    <w:rsid w:val="005A0CF6"/>
    <w:rsid w:val="005A2D70"/>
    <w:rsid w:val="005A4358"/>
    <w:rsid w:val="005A4418"/>
    <w:rsid w:val="005A4D2D"/>
    <w:rsid w:val="005A6378"/>
    <w:rsid w:val="005A6DEC"/>
    <w:rsid w:val="005B01F2"/>
    <w:rsid w:val="005B1396"/>
    <w:rsid w:val="005B1F31"/>
    <w:rsid w:val="005B4DDD"/>
    <w:rsid w:val="005B5F54"/>
    <w:rsid w:val="005C078C"/>
    <w:rsid w:val="005C1FAF"/>
    <w:rsid w:val="005C27AF"/>
    <w:rsid w:val="005C4A52"/>
    <w:rsid w:val="005C78FA"/>
    <w:rsid w:val="005C7928"/>
    <w:rsid w:val="005D14A8"/>
    <w:rsid w:val="005D14FC"/>
    <w:rsid w:val="005D18D2"/>
    <w:rsid w:val="005D2D5F"/>
    <w:rsid w:val="005D353A"/>
    <w:rsid w:val="005D3582"/>
    <w:rsid w:val="005D482A"/>
    <w:rsid w:val="005D60FF"/>
    <w:rsid w:val="005D73C6"/>
    <w:rsid w:val="005E0114"/>
    <w:rsid w:val="005E0DB4"/>
    <w:rsid w:val="005E2082"/>
    <w:rsid w:val="005E45F8"/>
    <w:rsid w:val="005E6F70"/>
    <w:rsid w:val="005F37D2"/>
    <w:rsid w:val="005F4E1B"/>
    <w:rsid w:val="005F5031"/>
    <w:rsid w:val="005F5398"/>
    <w:rsid w:val="005F6FFE"/>
    <w:rsid w:val="005F777A"/>
    <w:rsid w:val="005F7A1F"/>
    <w:rsid w:val="00600E98"/>
    <w:rsid w:val="00600F6F"/>
    <w:rsid w:val="0060108D"/>
    <w:rsid w:val="00601D83"/>
    <w:rsid w:val="0060382E"/>
    <w:rsid w:val="00604966"/>
    <w:rsid w:val="006049C5"/>
    <w:rsid w:val="006054D5"/>
    <w:rsid w:val="00605D8F"/>
    <w:rsid w:val="00605DED"/>
    <w:rsid w:val="00607554"/>
    <w:rsid w:val="00610A49"/>
    <w:rsid w:val="006114D8"/>
    <w:rsid w:val="00613C23"/>
    <w:rsid w:val="0061418D"/>
    <w:rsid w:val="006158BA"/>
    <w:rsid w:val="006161D6"/>
    <w:rsid w:val="006161D8"/>
    <w:rsid w:val="00616EA7"/>
    <w:rsid w:val="00617175"/>
    <w:rsid w:val="0061739E"/>
    <w:rsid w:val="0061797B"/>
    <w:rsid w:val="006209DD"/>
    <w:rsid w:val="0062143F"/>
    <w:rsid w:val="00625036"/>
    <w:rsid w:val="00625C7F"/>
    <w:rsid w:val="006301EB"/>
    <w:rsid w:val="0063290C"/>
    <w:rsid w:val="00634133"/>
    <w:rsid w:val="0063425C"/>
    <w:rsid w:val="00634CD6"/>
    <w:rsid w:val="00635D6D"/>
    <w:rsid w:val="00636142"/>
    <w:rsid w:val="00636AAC"/>
    <w:rsid w:val="00637B98"/>
    <w:rsid w:val="006403CA"/>
    <w:rsid w:val="00640D08"/>
    <w:rsid w:val="00641F38"/>
    <w:rsid w:val="00642A8F"/>
    <w:rsid w:val="00643BA9"/>
    <w:rsid w:val="006464FE"/>
    <w:rsid w:val="00646EA4"/>
    <w:rsid w:val="0064745B"/>
    <w:rsid w:val="0065242B"/>
    <w:rsid w:val="00652638"/>
    <w:rsid w:val="006526C1"/>
    <w:rsid w:val="0065707C"/>
    <w:rsid w:val="00657623"/>
    <w:rsid w:val="00657E57"/>
    <w:rsid w:val="00660C81"/>
    <w:rsid w:val="00660EDC"/>
    <w:rsid w:val="006617A4"/>
    <w:rsid w:val="006643E9"/>
    <w:rsid w:val="00664FE3"/>
    <w:rsid w:val="00667DA0"/>
    <w:rsid w:val="006709C3"/>
    <w:rsid w:val="0067116A"/>
    <w:rsid w:val="00675032"/>
    <w:rsid w:val="006757DB"/>
    <w:rsid w:val="00676B83"/>
    <w:rsid w:val="00677531"/>
    <w:rsid w:val="00677F26"/>
    <w:rsid w:val="006811E0"/>
    <w:rsid w:val="006812F2"/>
    <w:rsid w:val="006815AB"/>
    <w:rsid w:val="00681F8C"/>
    <w:rsid w:val="00682EFB"/>
    <w:rsid w:val="0068309C"/>
    <w:rsid w:val="0068393B"/>
    <w:rsid w:val="00685BC7"/>
    <w:rsid w:val="00685C47"/>
    <w:rsid w:val="00686D73"/>
    <w:rsid w:val="00686F6C"/>
    <w:rsid w:val="006873CB"/>
    <w:rsid w:val="006878D9"/>
    <w:rsid w:val="0069121A"/>
    <w:rsid w:val="00693AF4"/>
    <w:rsid w:val="00693B4A"/>
    <w:rsid w:val="00694612"/>
    <w:rsid w:val="006A0106"/>
    <w:rsid w:val="006A0550"/>
    <w:rsid w:val="006A0B82"/>
    <w:rsid w:val="006A15A1"/>
    <w:rsid w:val="006A29BE"/>
    <w:rsid w:val="006A41E2"/>
    <w:rsid w:val="006A5D48"/>
    <w:rsid w:val="006A780B"/>
    <w:rsid w:val="006A78FD"/>
    <w:rsid w:val="006B1632"/>
    <w:rsid w:val="006B2529"/>
    <w:rsid w:val="006B2CA4"/>
    <w:rsid w:val="006B2D7F"/>
    <w:rsid w:val="006B54BB"/>
    <w:rsid w:val="006B6994"/>
    <w:rsid w:val="006B6F21"/>
    <w:rsid w:val="006B7091"/>
    <w:rsid w:val="006B7130"/>
    <w:rsid w:val="006C2A53"/>
    <w:rsid w:val="006C48BC"/>
    <w:rsid w:val="006C4B3A"/>
    <w:rsid w:val="006C5BFF"/>
    <w:rsid w:val="006C5DAF"/>
    <w:rsid w:val="006C78D5"/>
    <w:rsid w:val="006D16EE"/>
    <w:rsid w:val="006D1F59"/>
    <w:rsid w:val="006D3169"/>
    <w:rsid w:val="006D3F69"/>
    <w:rsid w:val="006D44CC"/>
    <w:rsid w:val="006E05E8"/>
    <w:rsid w:val="006E0927"/>
    <w:rsid w:val="006E26F2"/>
    <w:rsid w:val="006E37C1"/>
    <w:rsid w:val="006E40D4"/>
    <w:rsid w:val="006E4730"/>
    <w:rsid w:val="006E7EAD"/>
    <w:rsid w:val="006F0316"/>
    <w:rsid w:val="006F1FC8"/>
    <w:rsid w:val="006F35C0"/>
    <w:rsid w:val="006F381F"/>
    <w:rsid w:val="006F3A31"/>
    <w:rsid w:val="006F3BFD"/>
    <w:rsid w:val="006F4482"/>
    <w:rsid w:val="006F57F7"/>
    <w:rsid w:val="006F611E"/>
    <w:rsid w:val="006F7821"/>
    <w:rsid w:val="0070000C"/>
    <w:rsid w:val="00702633"/>
    <w:rsid w:val="00702EF7"/>
    <w:rsid w:val="00707BC4"/>
    <w:rsid w:val="007104BC"/>
    <w:rsid w:val="00711101"/>
    <w:rsid w:val="00713260"/>
    <w:rsid w:val="007143E1"/>
    <w:rsid w:val="00714B3B"/>
    <w:rsid w:val="00714CF1"/>
    <w:rsid w:val="00715EC5"/>
    <w:rsid w:val="007161EE"/>
    <w:rsid w:val="00717887"/>
    <w:rsid w:val="00717AA6"/>
    <w:rsid w:val="007202D3"/>
    <w:rsid w:val="0072098C"/>
    <w:rsid w:val="00722821"/>
    <w:rsid w:val="007228F5"/>
    <w:rsid w:val="00725DC7"/>
    <w:rsid w:val="00727214"/>
    <w:rsid w:val="007272EB"/>
    <w:rsid w:val="0073214E"/>
    <w:rsid w:val="00733B06"/>
    <w:rsid w:val="00734D57"/>
    <w:rsid w:val="0073522D"/>
    <w:rsid w:val="00737F05"/>
    <w:rsid w:val="007417DE"/>
    <w:rsid w:val="0074182D"/>
    <w:rsid w:val="007446FC"/>
    <w:rsid w:val="00745184"/>
    <w:rsid w:val="00745908"/>
    <w:rsid w:val="007476C4"/>
    <w:rsid w:val="007477F4"/>
    <w:rsid w:val="00752F02"/>
    <w:rsid w:val="007538C7"/>
    <w:rsid w:val="0075784D"/>
    <w:rsid w:val="00757B89"/>
    <w:rsid w:val="00757C4B"/>
    <w:rsid w:val="00760C68"/>
    <w:rsid w:val="007631E0"/>
    <w:rsid w:val="007655F8"/>
    <w:rsid w:val="00765FB5"/>
    <w:rsid w:val="0076670A"/>
    <w:rsid w:val="00766820"/>
    <w:rsid w:val="00767745"/>
    <w:rsid w:val="00772F48"/>
    <w:rsid w:val="007736BA"/>
    <w:rsid w:val="00774394"/>
    <w:rsid w:val="00774617"/>
    <w:rsid w:val="0077505E"/>
    <w:rsid w:val="00775F8A"/>
    <w:rsid w:val="00776AD2"/>
    <w:rsid w:val="007800E4"/>
    <w:rsid w:val="00780972"/>
    <w:rsid w:val="00780A9E"/>
    <w:rsid w:val="00780AA2"/>
    <w:rsid w:val="00781A9D"/>
    <w:rsid w:val="00781E30"/>
    <w:rsid w:val="00783778"/>
    <w:rsid w:val="007840BB"/>
    <w:rsid w:val="00785E2E"/>
    <w:rsid w:val="00790164"/>
    <w:rsid w:val="007908C5"/>
    <w:rsid w:val="00791772"/>
    <w:rsid w:val="00794A1F"/>
    <w:rsid w:val="00795F22"/>
    <w:rsid w:val="007A1051"/>
    <w:rsid w:val="007A20AD"/>
    <w:rsid w:val="007A5539"/>
    <w:rsid w:val="007A61EC"/>
    <w:rsid w:val="007A6548"/>
    <w:rsid w:val="007A6E7E"/>
    <w:rsid w:val="007A7415"/>
    <w:rsid w:val="007A7CE5"/>
    <w:rsid w:val="007B00E1"/>
    <w:rsid w:val="007B1211"/>
    <w:rsid w:val="007B187C"/>
    <w:rsid w:val="007B1ECA"/>
    <w:rsid w:val="007B220F"/>
    <w:rsid w:val="007B3B0E"/>
    <w:rsid w:val="007B3DF4"/>
    <w:rsid w:val="007B6B1E"/>
    <w:rsid w:val="007B7CC9"/>
    <w:rsid w:val="007C2AD4"/>
    <w:rsid w:val="007C2DD4"/>
    <w:rsid w:val="007C3B06"/>
    <w:rsid w:val="007C3E46"/>
    <w:rsid w:val="007C4F78"/>
    <w:rsid w:val="007C5024"/>
    <w:rsid w:val="007C5CBD"/>
    <w:rsid w:val="007C73B8"/>
    <w:rsid w:val="007D3420"/>
    <w:rsid w:val="007D3687"/>
    <w:rsid w:val="007D4EA3"/>
    <w:rsid w:val="007D5362"/>
    <w:rsid w:val="007E000F"/>
    <w:rsid w:val="007E1135"/>
    <w:rsid w:val="007E1D38"/>
    <w:rsid w:val="007E29CF"/>
    <w:rsid w:val="007E35D8"/>
    <w:rsid w:val="007E496A"/>
    <w:rsid w:val="007E6661"/>
    <w:rsid w:val="007E6721"/>
    <w:rsid w:val="007F2E32"/>
    <w:rsid w:val="007F3880"/>
    <w:rsid w:val="007F3B8C"/>
    <w:rsid w:val="007F421B"/>
    <w:rsid w:val="008023A6"/>
    <w:rsid w:val="00804D26"/>
    <w:rsid w:val="00807623"/>
    <w:rsid w:val="00807B53"/>
    <w:rsid w:val="00810D34"/>
    <w:rsid w:val="00811503"/>
    <w:rsid w:val="00812EEE"/>
    <w:rsid w:val="00812F41"/>
    <w:rsid w:val="00814E45"/>
    <w:rsid w:val="0081620E"/>
    <w:rsid w:val="0081658F"/>
    <w:rsid w:val="0081739B"/>
    <w:rsid w:val="008179CF"/>
    <w:rsid w:val="00817F37"/>
    <w:rsid w:val="00820CE5"/>
    <w:rsid w:val="00820E00"/>
    <w:rsid w:val="008213F1"/>
    <w:rsid w:val="00825D43"/>
    <w:rsid w:val="00830148"/>
    <w:rsid w:val="008316AD"/>
    <w:rsid w:val="00833286"/>
    <w:rsid w:val="0083378E"/>
    <w:rsid w:val="00833C7E"/>
    <w:rsid w:val="00834FD5"/>
    <w:rsid w:val="008363A2"/>
    <w:rsid w:val="00837125"/>
    <w:rsid w:val="00841DAA"/>
    <w:rsid w:val="00842834"/>
    <w:rsid w:val="008445D4"/>
    <w:rsid w:val="008446F1"/>
    <w:rsid w:val="00846FF0"/>
    <w:rsid w:val="00847435"/>
    <w:rsid w:val="0085298A"/>
    <w:rsid w:val="00855458"/>
    <w:rsid w:val="0085728C"/>
    <w:rsid w:val="0086134D"/>
    <w:rsid w:val="00861FD7"/>
    <w:rsid w:val="00865057"/>
    <w:rsid w:val="00865472"/>
    <w:rsid w:val="0087080C"/>
    <w:rsid w:val="00870E37"/>
    <w:rsid w:val="00874671"/>
    <w:rsid w:val="0087635E"/>
    <w:rsid w:val="00876921"/>
    <w:rsid w:val="00876B68"/>
    <w:rsid w:val="0088013C"/>
    <w:rsid w:val="00880222"/>
    <w:rsid w:val="008821C7"/>
    <w:rsid w:val="0088286F"/>
    <w:rsid w:val="00883EAF"/>
    <w:rsid w:val="00884452"/>
    <w:rsid w:val="008905D7"/>
    <w:rsid w:val="00890679"/>
    <w:rsid w:val="008926C3"/>
    <w:rsid w:val="00893951"/>
    <w:rsid w:val="00893FC1"/>
    <w:rsid w:val="008955C5"/>
    <w:rsid w:val="00895B87"/>
    <w:rsid w:val="00896511"/>
    <w:rsid w:val="00897763"/>
    <w:rsid w:val="00897A5A"/>
    <w:rsid w:val="008A08D2"/>
    <w:rsid w:val="008A26A7"/>
    <w:rsid w:val="008A2E7B"/>
    <w:rsid w:val="008A35E6"/>
    <w:rsid w:val="008A3A4A"/>
    <w:rsid w:val="008A4B8E"/>
    <w:rsid w:val="008A5C8E"/>
    <w:rsid w:val="008A7627"/>
    <w:rsid w:val="008B1C95"/>
    <w:rsid w:val="008B30B7"/>
    <w:rsid w:val="008B562E"/>
    <w:rsid w:val="008B5748"/>
    <w:rsid w:val="008B5B9D"/>
    <w:rsid w:val="008B6355"/>
    <w:rsid w:val="008B6A22"/>
    <w:rsid w:val="008B6B0E"/>
    <w:rsid w:val="008B6E1A"/>
    <w:rsid w:val="008C1B0A"/>
    <w:rsid w:val="008C2078"/>
    <w:rsid w:val="008C2A07"/>
    <w:rsid w:val="008C4D02"/>
    <w:rsid w:val="008C520E"/>
    <w:rsid w:val="008C5CA5"/>
    <w:rsid w:val="008C7368"/>
    <w:rsid w:val="008C73D6"/>
    <w:rsid w:val="008D0C62"/>
    <w:rsid w:val="008D2528"/>
    <w:rsid w:val="008D2CD6"/>
    <w:rsid w:val="008D39B0"/>
    <w:rsid w:val="008D462B"/>
    <w:rsid w:val="008D4939"/>
    <w:rsid w:val="008D4F0B"/>
    <w:rsid w:val="008E0465"/>
    <w:rsid w:val="008E1195"/>
    <w:rsid w:val="008E2999"/>
    <w:rsid w:val="008E2A89"/>
    <w:rsid w:val="008E3AEA"/>
    <w:rsid w:val="008E3D60"/>
    <w:rsid w:val="008E6B68"/>
    <w:rsid w:val="008E7390"/>
    <w:rsid w:val="008E7452"/>
    <w:rsid w:val="008E762D"/>
    <w:rsid w:val="008F000D"/>
    <w:rsid w:val="008F1F00"/>
    <w:rsid w:val="008F32A1"/>
    <w:rsid w:val="008F6E84"/>
    <w:rsid w:val="008F7EBB"/>
    <w:rsid w:val="0090056C"/>
    <w:rsid w:val="00900939"/>
    <w:rsid w:val="00900DF0"/>
    <w:rsid w:val="00903621"/>
    <w:rsid w:val="00905898"/>
    <w:rsid w:val="00907EE2"/>
    <w:rsid w:val="009113AE"/>
    <w:rsid w:val="00911F60"/>
    <w:rsid w:val="00914284"/>
    <w:rsid w:val="00914550"/>
    <w:rsid w:val="00914E36"/>
    <w:rsid w:val="00915300"/>
    <w:rsid w:val="009173B9"/>
    <w:rsid w:val="00917AE1"/>
    <w:rsid w:val="009202B1"/>
    <w:rsid w:val="0092042A"/>
    <w:rsid w:val="009216CA"/>
    <w:rsid w:val="00922808"/>
    <w:rsid w:val="00922934"/>
    <w:rsid w:val="00923CCF"/>
    <w:rsid w:val="009245CB"/>
    <w:rsid w:val="009259EF"/>
    <w:rsid w:val="00927725"/>
    <w:rsid w:val="00930782"/>
    <w:rsid w:val="00931452"/>
    <w:rsid w:val="009332EE"/>
    <w:rsid w:val="0093355A"/>
    <w:rsid w:val="009335BA"/>
    <w:rsid w:val="00934660"/>
    <w:rsid w:val="00934E21"/>
    <w:rsid w:val="00936B44"/>
    <w:rsid w:val="00936EC8"/>
    <w:rsid w:val="009416FE"/>
    <w:rsid w:val="009417E1"/>
    <w:rsid w:val="00942AE0"/>
    <w:rsid w:val="00945D12"/>
    <w:rsid w:val="00947F9D"/>
    <w:rsid w:val="00950381"/>
    <w:rsid w:val="00953C4E"/>
    <w:rsid w:val="00962287"/>
    <w:rsid w:val="00962690"/>
    <w:rsid w:val="00971077"/>
    <w:rsid w:val="00971B25"/>
    <w:rsid w:val="00973FD3"/>
    <w:rsid w:val="00973FE6"/>
    <w:rsid w:val="009740C4"/>
    <w:rsid w:val="009760F6"/>
    <w:rsid w:val="00976F69"/>
    <w:rsid w:val="00981F79"/>
    <w:rsid w:val="009825C9"/>
    <w:rsid w:val="009850EF"/>
    <w:rsid w:val="00985278"/>
    <w:rsid w:val="009868FC"/>
    <w:rsid w:val="00990A70"/>
    <w:rsid w:val="00991558"/>
    <w:rsid w:val="00991A16"/>
    <w:rsid w:val="00992433"/>
    <w:rsid w:val="00992BE2"/>
    <w:rsid w:val="009941C2"/>
    <w:rsid w:val="0099562E"/>
    <w:rsid w:val="00996DDC"/>
    <w:rsid w:val="009A2E41"/>
    <w:rsid w:val="009A52C1"/>
    <w:rsid w:val="009A5EA7"/>
    <w:rsid w:val="009B455D"/>
    <w:rsid w:val="009B4E8F"/>
    <w:rsid w:val="009B7769"/>
    <w:rsid w:val="009C2436"/>
    <w:rsid w:val="009C441C"/>
    <w:rsid w:val="009D0462"/>
    <w:rsid w:val="009D12AD"/>
    <w:rsid w:val="009D242A"/>
    <w:rsid w:val="009D2975"/>
    <w:rsid w:val="009D2D8D"/>
    <w:rsid w:val="009D2FBA"/>
    <w:rsid w:val="009D351E"/>
    <w:rsid w:val="009D3629"/>
    <w:rsid w:val="009D3B9B"/>
    <w:rsid w:val="009D3D9D"/>
    <w:rsid w:val="009D4172"/>
    <w:rsid w:val="009D42C8"/>
    <w:rsid w:val="009D58D1"/>
    <w:rsid w:val="009D7565"/>
    <w:rsid w:val="009D7787"/>
    <w:rsid w:val="009D7D9C"/>
    <w:rsid w:val="009E00AC"/>
    <w:rsid w:val="009E02C9"/>
    <w:rsid w:val="009E121C"/>
    <w:rsid w:val="009E1B98"/>
    <w:rsid w:val="009E23CD"/>
    <w:rsid w:val="009E39DC"/>
    <w:rsid w:val="009E3E51"/>
    <w:rsid w:val="009E3FAC"/>
    <w:rsid w:val="009E5378"/>
    <w:rsid w:val="009E56B4"/>
    <w:rsid w:val="009E6D68"/>
    <w:rsid w:val="009F029A"/>
    <w:rsid w:val="009F0DA4"/>
    <w:rsid w:val="009F28C9"/>
    <w:rsid w:val="009F43C3"/>
    <w:rsid w:val="009F4D28"/>
    <w:rsid w:val="009F6110"/>
    <w:rsid w:val="009F615E"/>
    <w:rsid w:val="009F6933"/>
    <w:rsid w:val="009F7D43"/>
    <w:rsid w:val="00A012D0"/>
    <w:rsid w:val="00A043FE"/>
    <w:rsid w:val="00A05803"/>
    <w:rsid w:val="00A05916"/>
    <w:rsid w:val="00A06E1B"/>
    <w:rsid w:val="00A0794D"/>
    <w:rsid w:val="00A16741"/>
    <w:rsid w:val="00A2114F"/>
    <w:rsid w:val="00A218A7"/>
    <w:rsid w:val="00A2216E"/>
    <w:rsid w:val="00A22A96"/>
    <w:rsid w:val="00A2370B"/>
    <w:rsid w:val="00A24782"/>
    <w:rsid w:val="00A25885"/>
    <w:rsid w:val="00A265F3"/>
    <w:rsid w:val="00A26CAA"/>
    <w:rsid w:val="00A26CCB"/>
    <w:rsid w:val="00A27AFB"/>
    <w:rsid w:val="00A31536"/>
    <w:rsid w:val="00A31956"/>
    <w:rsid w:val="00A33C0B"/>
    <w:rsid w:val="00A33DC9"/>
    <w:rsid w:val="00A33F77"/>
    <w:rsid w:val="00A35831"/>
    <w:rsid w:val="00A36E14"/>
    <w:rsid w:val="00A3743F"/>
    <w:rsid w:val="00A412EF"/>
    <w:rsid w:val="00A42EF2"/>
    <w:rsid w:val="00A44D84"/>
    <w:rsid w:val="00A45BD2"/>
    <w:rsid w:val="00A46F60"/>
    <w:rsid w:val="00A4716C"/>
    <w:rsid w:val="00A479EA"/>
    <w:rsid w:val="00A50436"/>
    <w:rsid w:val="00A5275D"/>
    <w:rsid w:val="00A52A12"/>
    <w:rsid w:val="00A52ED5"/>
    <w:rsid w:val="00A5372E"/>
    <w:rsid w:val="00A54194"/>
    <w:rsid w:val="00A54E6E"/>
    <w:rsid w:val="00A5515B"/>
    <w:rsid w:val="00A578D4"/>
    <w:rsid w:val="00A61015"/>
    <w:rsid w:val="00A61D6F"/>
    <w:rsid w:val="00A61D7A"/>
    <w:rsid w:val="00A64735"/>
    <w:rsid w:val="00A64A5F"/>
    <w:rsid w:val="00A653BF"/>
    <w:rsid w:val="00A654E5"/>
    <w:rsid w:val="00A659E2"/>
    <w:rsid w:val="00A72F5E"/>
    <w:rsid w:val="00A7322E"/>
    <w:rsid w:val="00A73FFB"/>
    <w:rsid w:val="00A766F9"/>
    <w:rsid w:val="00A81E2E"/>
    <w:rsid w:val="00A8265A"/>
    <w:rsid w:val="00A83F16"/>
    <w:rsid w:val="00A84303"/>
    <w:rsid w:val="00A84D22"/>
    <w:rsid w:val="00A8510A"/>
    <w:rsid w:val="00A860D4"/>
    <w:rsid w:val="00A8651D"/>
    <w:rsid w:val="00A91BFE"/>
    <w:rsid w:val="00A92240"/>
    <w:rsid w:val="00A931DE"/>
    <w:rsid w:val="00A93D89"/>
    <w:rsid w:val="00A95A99"/>
    <w:rsid w:val="00A95EB3"/>
    <w:rsid w:val="00A964C1"/>
    <w:rsid w:val="00AA1034"/>
    <w:rsid w:val="00AA4A4A"/>
    <w:rsid w:val="00AA548E"/>
    <w:rsid w:val="00AA5C5A"/>
    <w:rsid w:val="00AA6178"/>
    <w:rsid w:val="00AB2251"/>
    <w:rsid w:val="00AB2C4F"/>
    <w:rsid w:val="00AB5F73"/>
    <w:rsid w:val="00AB6968"/>
    <w:rsid w:val="00AC014D"/>
    <w:rsid w:val="00AC409E"/>
    <w:rsid w:val="00AC43E5"/>
    <w:rsid w:val="00AC4FFA"/>
    <w:rsid w:val="00AC7204"/>
    <w:rsid w:val="00AC7EA1"/>
    <w:rsid w:val="00AD07F3"/>
    <w:rsid w:val="00AD0B76"/>
    <w:rsid w:val="00AD12A0"/>
    <w:rsid w:val="00AD1F22"/>
    <w:rsid w:val="00AD3C01"/>
    <w:rsid w:val="00AD445A"/>
    <w:rsid w:val="00AD5E93"/>
    <w:rsid w:val="00AD6ADC"/>
    <w:rsid w:val="00AD7D0B"/>
    <w:rsid w:val="00AE1258"/>
    <w:rsid w:val="00AE22A4"/>
    <w:rsid w:val="00AE32D0"/>
    <w:rsid w:val="00AE5BCC"/>
    <w:rsid w:val="00AE665F"/>
    <w:rsid w:val="00AE67D7"/>
    <w:rsid w:val="00AE7929"/>
    <w:rsid w:val="00AF03C9"/>
    <w:rsid w:val="00AF0428"/>
    <w:rsid w:val="00AF3BFA"/>
    <w:rsid w:val="00AF3E3E"/>
    <w:rsid w:val="00AF490E"/>
    <w:rsid w:val="00AF57F6"/>
    <w:rsid w:val="00AF629B"/>
    <w:rsid w:val="00B04D8B"/>
    <w:rsid w:val="00B068F4"/>
    <w:rsid w:val="00B075DE"/>
    <w:rsid w:val="00B07E37"/>
    <w:rsid w:val="00B11D1A"/>
    <w:rsid w:val="00B11E5B"/>
    <w:rsid w:val="00B12E10"/>
    <w:rsid w:val="00B14550"/>
    <w:rsid w:val="00B146AF"/>
    <w:rsid w:val="00B210A2"/>
    <w:rsid w:val="00B216E3"/>
    <w:rsid w:val="00B217E8"/>
    <w:rsid w:val="00B23540"/>
    <w:rsid w:val="00B24B12"/>
    <w:rsid w:val="00B256D2"/>
    <w:rsid w:val="00B258FE"/>
    <w:rsid w:val="00B26BB7"/>
    <w:rsid w:val="00B26DF6"/>
    <w:rsid w:val="00B30888"/>
    <w:rsid w:val="00B3107C"/>
    <w:rsid w:val="00B32D74"/>
    <w:rsid w:val="00B358D7"/>
    <w:rsid w:val="00B35E0E"/>
    <w:rsid w:val="00B36C27"/>
    <w:rsid w:val="00B40231"/>
    <w:rsid w:val="00B40DC0"/>
    <w:rsid w:val="00B41911"/>
    <w:rsid w:val="00B462A7"/>
    <w:rsid w:val="00B46787"/>
    <w:rsid w:val="00B501B5"/>
    <w:rsid w:val="00B508E9"/>
    <w:rsid w:val="00B50A32"/>
    <w:rsid w:val="00B51417"/>
    <w:rsid w:val="00B5256B"/>
    <w:rsid w:val="00B52B1B"/>
    <w:rsid w:val="00B531F1"/>
    <w:rsid w:val="00B54027"/>
    <w:rsid w:val="00B55F29"/>
    <w:rsid w:val="00B562F0"/>
    <w:rsid w:val="00B56E5D"/>
    <w:rsid w:val="00B60F8C"/>
    <w:rsid w:val="00B6365C"/>
    <w:rsid w:val="00B70517"/>
    <w:rsid w:val="00B715C6"/>
    <w:rsid w:val="00B75272"/>
    <w:rsid w:val="00B75BB3"/>
    <w:rsid w:val="00B76878"/>
    <w:rsid w:val="00B76BFB"/>
    <w:rsid w:val="00B802C9"/>
    <w:rsid w:val="00B8045B"/>
    <w:rsid w:val="00B8210E"/>
    <w:rsid w:val="00B831D5"/>
    <w:rsid w:val="00B8325D"/>
    <w:rsid w:val="00B84B13"/>
    <w:rsid w:val="00B8546D"/>
    <w:rsid w:val="00B85E95"/>
    <w:rsid w:val="00B85EED"/>
    <w:rsid w:val="00B875C0"/>
    <w:rsid w:val="00B9185F"/>
    <w:rsid w:val="00B922CA"/>
    <w:rsid w:val="00B95925"/>
    <w:rsid w:val="00B9668D"/>
    <w:rsid w:val="00B96A3D"/>
    <w:rsid w:val="00BA24D2"/>
    <w:rsid w:val="00BA293F"/>
    <w:rsid w:val="00BA29F9"/>
    <w:rsid w:val="00BA3102"/>
    <w:rsid w:val="00BA3B2B"/>
    <w:rsid w:val="00BA4EA6"/>
    <w:rsid w:val="00BA657A"/>
    <w:rsid w:val="00BA698B"/>
    <w:rsid w:val="00BB0534"/>
    <w:rsid w:val="00BB0DB8"/>
    <w:rsid w:val="00BB0F8F"/>
    <w:rsid w:val="00BB13D7"/>
    <w:rsid w:val="00BB1979"/>
    <w:rsid w:val="00BB2C8C"/>
    <w:rsid w:val="00BB348E"/>
    <w:rsid w:val="00BB354F"/>
    <w:rsid w:val="00BB36A8"/>
    <w:rsid w:val="00BB4777"/>
    <w:rsid w:val="00BB4EEB"/>
    <w:rsid w:val="00BB5B0A"/>
    <w:rsid w:val="00BC06C3"/>
    <w:rsid w:val="00BC4B1E"/>
    <w:rsid w:val="00BC55DE"/>
    <w:rsid w:val="00BC5C7E"/>
    <w:rsid w:val="00BD0BDE"/>
    <w:rsid w:val="00BD1699"/>
    <w:rsid w:val="00BD1988"/>
    <w:rsid w:val="00BD4AA6"/>
    <w:rsid w:val="00BD4CA7"/>
    <w:rsid w:val="00BD4FD8"/>
    <w:rsid w:val="00BE17D6"/>
    <w:rsid w:val="00BE1981"/>
    <w:rsid w:val="00BE25C9"/>
    <w:rsid w:val="00BE37E1"/>
    <w:rsid w:val="00BE6BBF"/>
    <w:rsid w:val="00BE78A4"/>
    <w:rsid w:val="00BF1182"/>
    <w:rsid w:val="00BF1F8E"/>
    <w:rsid w:val="00BF2383"/>
    <w:rsid w:val="00BF4C43"/>
    <w:rsid w:val="00BF778F"/>
    <w:rsid w:val="00BF7D4A"/>
    <w:rsid w:val="00BF7D7E"/>
    <w:rsid w:val="00C017BF"/>
    <w:rsid w:val="00C02983"/>
    <w:rsid w:val="00C03981"/>
    <w:rsid w:val="00C04218"/>
    <w:rsid w:val="00C0680D"/>
    <w:rsid w:val="00C07042"/>
    <w:rsid w:val="00C0704F"/>
    <w:rsid w:val="00C07844"/>
    <w:rsid w:val="00C10C95"/>
    <w:rsid w:val="00C11B45"/>
    <w:rsid w:val="00C11E3E"/>
    <w:rsid w:val="00C14AB0"/>
    <w:rsid w:val="00C1512D"/>
    <w:rsid w:val="00C15225"/>
    <w:rsid w:val="00C15CEE"/>
    <w:rsid w:val="00C15E9D"/>
    <w:rsid w:val="00C167D1"/>
    <w:rsid w:val="00C17D3D"/>
    <w:rsid w:val="00C212AB"/>
    <w:rsid w:val="00C214F0"/>
    <w:rsid w:val="00C26422"/>
    <w:rsid w:val="00C26C7C"/>
    <w:rsid w:val="00C3269F"/>
    <w:rsid w:val="00C3288D"/>
    <w:rsid w:val="00C342DB"/>
    <w:rsid w:val="00C40EF8"/>
    <w:rsid w:val="00C42785"/>
    <w:rsid w:val="00C45243"/>
    <w:rsid w:val="00C4681F"/>
    <w:rsid w:val="00C50DCF"/>
    <w:rsid w:val="00C52184"/>
    <w:rsid w:val="00C5255F"/>
    <w:rsid w:val="00C53234"/>
    <w:rsid w:val="00C53989"/>
    <w:rsid w:val="00C53E83"/>
    <w:rsid w:val="00C54F52"/>
    <w:rsid w:val="00C553B7"/>
    <w:rsid w:val="00C5798E"/>
    <w:rsid w:val="00C57D4A"/>
    <w:rsid w:val="00C60A09"/>
    <w:rsid w:val="00C62DAE"/>
    <w:rsid w:val="00C65356"/>
    <w:rsid w:val="00C65A41"/>
    <w:rsid w:val="00C66C8D"/>
    <w:rsid w:val="00C67C95"/>
    <w:rsid w:val="00C67EE6"/>
    <w:rsid w:val="00C70497"/>
    <w:rsid w:val="00C70D5A"/>
    <w:rsid w:val="00C71284"/>
    <w:rsid w:val="00C72121"/>
    <w:rsid w:val="00C72DC6"/>
    <w:rsid w:val="00C7307F"/>
    <w:rsid w:val="00C7375E"/>
    <w:rsid w:val="00C7463A"/>
    <w:rsid w:val="00C74CA2"/>
    <w:rsid w:val="00C756E0"/>
    <w:rsid w:val="00C7667D"/>
    <w:rsid w:val="00C77E8A"/>
    <w:rsid w:val="00C80D02"/>
    <w:rsid w:val="00C81F24"/>
    <w:rsid w:val="00C869F3"/>
    <w:rsid w:val="00C87B7D"/>
    <w:rsid w:val="00C90665"/>
    <w:rsid w:val="00C91119"/>
    <w:rsid w:val="00C91249"/>
    <w:rsid w:val="00C9495E"/>
    <w:rsid w:val="00C94E7E"/>
    <w:rsid w:val="00C97C9B"/>
    <w:rsid w:val="00CA0008"/>
    <w:rsid w:val="00CA08AE"/>
    <w:rsid w:val="00CA0E3A"/>
    <w:rsid w:val="00CA12F4"/>
    <w:rsid w:val="00CA1C47"/>
    <w:rsid w:val="00CA3333"/>
    <w:rsid w:val="00CA6A22"/>
    <w:rsid w:val="00CA6E12"/>
    <w:rsid w:val="00CB004D"/>
    <w:rsid w:val="00CB08D8"/>
    <w:rsid w:val="00CB0B66"/>
    <w:rsid w:val="00CB34CC"/>
    <w:rsid w:val="00CB42F2"/>
    <w:rsid w:val="00CB4618"/>
    <w:rsid w:val="00CC04CB"/>
    <w:rsid w:val="00CC14C4"/>
    <w:rsid w:val="00CC4EAB"/>
    <w:rsid w:val="00CC5527"/>
    <w:rsid w:val="00CD1C68"/>
    <w:rsid w:val="00CD32A8"/>
    <w:rsid w:val="00CD682B"/>
    <w:rsid w:val="00CD7494"/>
    <w:rsid w:val="00CD754D"/>
    <w:rsid w:val="00CD7F80"/>
    <w:rsid w:val="00CE02AD"/>
    <w:rsid w:val="00CE053C"/>
    <w:rsid w:val="00CE080E"/>
    <w:rsid w:val="00CE10E3"/>
    <w:rsid w:val="00CE186F"/>
    <w:rsid w:val="00CE23AA"/>
    <w:rsid w:val="00CE2B42"/>
    <w:rsid w:val="00CE319B"/>
    <w:rsid w:val="00CE40E3"/>
    <w:rsid w:val="00CE4951"/>
    <w:rsid w:val="00CE4A86"/>
    <w:rsid w:val="00CE4CAE"/>
    <w:rsid w:val="00CE55DA"/>
    <w:rsid w:val="00CE69C0"/>
    <w:rsid w:val="00CF38F4"/>
    <w:rsid w:val="00CF44B5"/>
    <w:rsid w:val="00CF5879"/>
    <w:rsid w:val="00D00375"/>
    <w:rsid w:val="00D022DC"/>
    <w:rsid w:val="00D0253C"/>
    <w:rsid w:val="00D046C9"/>
    <w:rsid w:val="00D05183"/>
    <w:rsid w:val="00D05704"/>
    <w:rsid w:val="00D06BC9"/>
    <w:rsid w:val="00D12493"/>
    <w:rsid w:val="00D12C7A"/>
    <w:rsid w:val="00D14EF9"/>
    <w:rsid w:val="00D15416"/>
    <w:rsid w:val="00D2066E"/>
    <w:rsid w:val="00D20F4F"/>
    <w:rsid w:val="00D214F7"/>
    <w:rsid w:val="00D22C5B"/>
    <w:rsid w:val="00D23D51"/>
    <w:rsid w:val="00D250CE"/>
    <w:rsid w:val="00D276A4"/>
    <w:rsid w:val="00D30181"/>
    <w:rsid w:val="00D30B29"/>
    <w:rsid w:val="00D3464C"/>
    <w:rsid w:val="00D3501F"/>
    <w:rsid w:val="00D36224"/>
    <w:rsid w:val="00D3657A"/>
    <w:rsid w:val="00D41625"/>
    <w:rsid w:val="00D416AA"/>
    <w:rsid w:val="00D416F5"/>
    <w:rsid w:val="00D429E1"/>
    <w:rsid w:val="00D44111"/>
    <w:rsid w:val="00D444A1"/>
    <w:rsid w:val="00D4655A"/>
    <w:rsid w:val="00D46A93"/>
    <w:rsid w:val="00D50EE4"/>
    <w:rsid w:val="00D51945"/>
    <w:rsid w:val="00D522BB"/>
    <w:rsid w:val="00D53045"/>
    <w:rsid w:val="00D53ABF"/>
    <w:rsid w:val="00D5474F"/>
    <w:rsid w:val="00D55056"/>
    <w:rsid w:val="00D5724D"/>
    <w:rsid w:val="00D61635"/>
    <w:rsid w:val="00D626A9"/>
    <w:rsid w:val="00D628C5"/>
    <w:rsid w:val="00D63DB5"/>
    <w:rsid w:val="00D7066E"/>
    <w:rsid w:val="00D7078F"/>
    <w:rsid w:val="00D72BC6"/>
    <w:rsid w:val="00D74447"/>
    <w:rsid w:val="00D75DD0"/>
    <w:rsid w:val="00D76EF3"/>
    <w:rsid w:val="00D77FB0"/>
    <w:rsid w:val="00D80DD7"/>
    <w:rsid w:val="00D82050"/>
    <w:rsid w:val="00D838FD"/>
    <w:rsid w:val="00D83927"/>
    <w:rsid w:val="00D84E23"/>
    <w:rsid w:val="00D8588C"/>
    <w:rsid w:val="00D86245"/>
    <w:rsid w:val="00D87378"/>
    <w:rsid w:val="00D87CCB"/>
    <w:rsid w:val="00D9043F"/>
    <w:rsid w:val="00D91604"/>
    <w:rsid w:val="00D91C87"/>
    <w:rsid w:val="00D92E74"/>
    <w:rsid w:val="00D935F2"/>
    <w:rsid w:val="00D94CBE"/>
    <w:rsid w:val="00D9594F"/>
    <w:rsid w:val="00D97AB4"/>
    <w:rsid w:val="00DA3E5A"/>
    <w:rsid w:val="00DA3FEA"/>
    <w:rsid w:val="00DA5B39"/>
    <w:rsid w:val="00DA7199"/>
    <w:rsid w:val="00DB07BF"/>
    <w:rsid w:val="00DB1ED1"/>
    <w:rsid w:val="00DC0B04"/>
    <w:rsid w:val="00DC262C"/>
    <w:rsid w:val="00DC2DC4"/>
    <w:rsid w:val="00DC3D25"/>
    <w:rsid w:val="00DC4B50"/>
    <w:rsid w:val="00DC4FD4"/>
    <w:rsid w:val="00DC5F21"/>
    <w:rsid w:val="00DC6174"/>
    <w:rsid w:val="00DC6E87"/>
    <w:rsid w:val="00DC72ED"/>
    <w:rsid w:val="00DC7506"/>
    <w:rsid w:val="00DD035E"/>
    <w:rsid w:val="00DD1C92"/>
    <w:rsid w:val="00DD2BA8"/>
    <w:rsid w:val="00DD461A"/>
    <w:rsid w:val="00DD58FD"/>
    <w:rsid w:val="00DD6697"/>
    <w:rsid w:val="00DD75E5"/>
    <w:rsid w:val="00DD7963"/>
    <w:rsid w:val="00DE04DD"/>
    <w:rsid w:val="00DE1E03"/>
    <w:rsid w:val="00DE252A"/>
    <w:rsid w:val="00DE49C0"/>
    <w:rsid w:val="00DE5402"/>
    <w:rsid w:val="00DE7564"/>
    <w:rsid w:val="00DE7AB3"/>
    <w:rsid w:val="00DE7F24"/>
    <w:rsid w:val="00DF0036"/>
    <w:rsid w:val="00DF013F"/>
    <w:rsid w:val="00DF0724"/>
    <w:rsid w:val="00DF1C9D"/>
    <w:rsid w:val="00DF4709"/>
    <w:rsid w:val="00DF594C"/>
    <w:rsid w:val="00DF5DEB"/>
    <w:rsid w:val="00DF7501"/>
    <w:rsid w:val="00DF788A"/>
    <w:rsid w:val="00E0081B"/>
    <w:rsid w:val="00E01BE5"/>
    <w:rsid w:val="00E01FDB"/>
    <w:rsid w:val="00E03674"/>
    <w:rsid w:val="00E04231"/>
    <w:rsid w:val="00E0486D"/>
    <w:rsid w:val="00E05419"/>
    <w:rsid w:val="00E05C7D"/>
    <w:rsid w:val="00E05EB1"/>
    <w:rsid w:val="00E064FC"/>
    <w:rsid w:val="00E10031"/>
    <w:rsid w:val="00E12301"/>
    <w:rsid w:val="00E12B86"/>
    <w:rsid w:val="00E13CEA"/>
    <w:rsid w:val="00E14272"/>
    <w:rsid w:val="00E16CC8"/>
    <w:rsid w:val="00E211D5"/>
    <w:rsid w:val="00E21838"/>
    <w:rsid w:val="00E21C8C"/>
    <w:rsid w:val="00E22360"/>
    <w:rsid w:val="00E23BB7"/>
    <w:rsid w:val="00E25274"/>
    <w:rsid w:val="00E2573D"/>
    <w:rsid w:val="00E266C1"/>
    <w:rsid w:val="00E26E0C"/>
    <w:rsid w:val="00E302B8"/>
    <w:rsid w:val="00E338C6"/>
    <w:rsid w:val="00E33FA7"/>
    <w:rsid w:val="00E34E03"/>
    <w:rsid w:val="00E36443"/>
    <w:rsid w:val="00E36AE9"/>
    <w:rsid w:val="00E375EE"/>
    <w:rsid w:val="00E40018"/>
    <w:rsid w:val="00E40854"/>
    <w:rsid w:val="00E40F9B"/>
    <w:rsid w:val="00E412C8"/>
    <w:rsid w:val="00E41345"/>
    <w:rsid w:val="00E42464"/>
    <w:rsid w:val="00E42CB1"/>
    <w:rsid w:val="00E4428D"/>
    <w:rsid w:val="00E45397"/>
    <w:rsid w:val="00E46C3A"/>
    <w:rsid w:val="00E47ACF"/>
    <w:rsid w:val="00E47FDD"/>
    <w:rsid w:val="00E5134F"/>
    <w:rsid w:val="00E522D2"/>
    <w:rsid w:val="00E53664"/>
    <w:rsid w:val="00E538F0"/>
    <w:rsid w:val="00E53E02"/>
    <w:rsid w:val="00E5492C"/>
    <w:rsid w:val="00E549E2"/>
    <w:rsid w:val="00E54B68"/>
    <w:rsid w:val="00E55021"/>
    <w:rsid w:val="00E5535D"/>
    <w:rsid w:val="00E55595"/>
    <w:rsid w:val="00E57269"/>
    <w:rsid w:val="00E5737B"/>
    <w:rsid w:val="00E60082"/>
    <w:rsid w:val="00E6065B"/>
    <w:rsid w:val="00E606C0"/>
    <w:rsid w:val="00E626BD"/>
    <w:rsid w:val="00E627A0"/>
    <w:rsid w:val="00E66A5E"/>
    <w:rsid w:val="00E743CA"/>
    <w:rsid w:val="00E75193"/>
    <w:rsid w:val="00E7534B"/>
    <w:rsid w:val="00E77401"/>
    <w:rsid w:val="00E80FAC"/>
    <w:rsid w:val="00E837D6"/>
    <w:rsid w:val="00E83822"/>
    <w:rsid w:val="00E8400B"/>
    <w:rsid w:val="00E84422"/>
    <w:rsid w:val="00E8461C"/>
    <w:rsid w:val="00E84665"/>
    <w:rsid w:val="00E84CC7"/>
    <w:rsid w:val="00E8564D"/>
    <w:rsid w:val="00E85DC4"/>
    <w:rsid w:val="00E86E77"/>
    <w:rsid w:val="00E907C3"/>
    <w:rsid w:val="00E9272A"/>
    <w:rsid w:val="00E94FED"/>
    <w:rsid w:val="00E952A1"/>
    <w:rsid w:val="00E95F0D"/>
    <w:rsid w:val="00E966E3"/>
    <w:rsid w:val="00E968B2"/>
    <w:rsid w:val="00E96FC9"/>
    <w:rsid w:val="00EA12AE"/>
    <w:rsid w:val="00EA1B47"/>
    <w:rsid w:val="00EA1C91"/>
    <w:rsid w:val="00EA4B71"/>
    <w:rsid w:val="00EA4EBA"/>
    <w:rsid w:val="00EA6567"/>
    <w:rsid w:val="00EA79E3"/>
    <w:rsid w:val="00EB24BD"/>
    <w:rsid w:val="00EB3014"/>
    <w:rsid w:val="00EB40AE"/>
    <w:rsid w:val="00EB51CF"/>
    <w:rsid w:val="00EC0156"/>
    <w:rsid w:val="00EC18D0"/>
    <w:rsid w:val="00EC4AB0"/>
    <w:rsid w:val="00EC56D6"/>
    <w:rsid w:val="00EC5EF0"/>
    <w:rsid w:val="00EC7841"/>
    <w:rsid w:val="00ED1ED0"/>
    <w:rsid w:val="00ED250C"/>
    <w:rsid w:val="00ED3C7F"/>
    <w:rsid w:val="00ED46F3"/>
    <w:rsid w:val="00ED76C6"/>
    <w:rsid w:val="00ED785A"/>
    <w:rsid w:val="00ED7D8E"/>
    <w:rsid w:val="00ED7F27"/>
    <w:rsid w:val="00EE7916"/>
    <w:rsid w:val="00EE7A1F"/>
    <w:rsid w:val="00EE7F74"/>
    <w:rsid w:val="00EF1579"/>
    <w:rsid w:val="00EF25C0"/>
    <w:rsid w:val="00EF311A"/>
    <w:rsid w:val="00EF41B6"/>
    <w:rsid w:val="00EF56AC"/>
    <w:rsid w:val="00EF67D7"/>
    <w:rsid w:val="00EF70EB"/>
    <w:rsid w:val="00EF77F3"/>
    <w:rsid w:val="00F014A8"/>
    <w:rsid w:val="00F02BCC"/>
    <w:rsid w:val="00F04BBF"/>
    <w:rsid w:val="00F0577C"/>
    <w:rsid w:val="00F05A99"/>
    <w:rsid w:val="00F05B65"/>
    <w:rsid w:val="00F07004"/>
    <w:rsid w:val="00F07424"/>
    <w:rsid w:val="00F079B7"/>
    <w:rsid w:val="00F106D9"/>
    <w:rsid w:val="00F10C02"/>
    <w:rsid w:val="00F10EEE"/>
    <w:rsid w:val="00F114D4"/>
    <w:rsid w:val="00F147F9"/>
    <w:rsid w:val="00F14F35"/>
    <w:rsid w:val="00F155C3"/>
    <w:rsid w:val="00F15724"/>
    <w:rsid w:val="00F15A5B"/>
    <w:rsid w:val="00F167D4"/>
    <w:rsid w:val="00F167EB"/>
    <w:rsid w:val="00F16A42"/>
    <w:rsid w:val="00F16E62"/>
    <w:rsid w:val="00F175F4"/>
    <w:rsid w:val="00F177E3"/>
    <w:rsid w:val="00F20CC9"/>
    <w:rsid w:val="00F2234E"/>
    <w:rsid w:val="00F22901"/>
    <w:rsid w:val="00F24356"/>
    <w:rsid w:val="00F248A4"/>
    <w:rsid w:val="00F25509"/>
    <w:rsid w:val="00F25E7F"/>
    <w:rsid w:val="00F25EDD"/>
    <w:rsid w:val="00F272E7"/>
    <w:rsid w:val="00F27BAE"/>
    <w:rsid w:val="00F312BE"/>
    <w:rsid w:val="00F313CD"/>
    <w:rsid w:val="00F32049"/>
    <w:rsid w:val="00F32B4B"/>
    <w:rsid w:val="00F332CF"/>
    <w:rsid w:val="00F352A3"/>
    <w:rsid w:val="00F3684A"/>
    <w:rsid w:val="00F36ED1"/>
    <w:rsid w:val="00F378C1"/>
    <w:rsid w:val="00F408A7"/>
    <w:rsid w:val="00F409F0"/>
    <w:rsid w:val="00F40AC9"/>
    <w:rsid w:val="00F43B25"/>
    <w:rsid w:val="00F4477B"/>
    <w:rsid w:val="00F50C10"/>
    <w:rsid w:val="00F52C7E"/>
    <w:rsid w:val="00F53844"/>
    <w:rsid w:val="00F5537D"/>
    <w:rsid w:val="00F55602"/>
    <w:rsid w:val="00F55C05"/>
    <w:rsid w:val="00F5729E"/>
    <w:rsid w:val="00F622E2"/>
    <w:rsid w:val="00F6311D"/>
    <w:rsid w:val="00F63B9D"/>
    <w:rsid w:val="00F63C40"/>
    <w:rsid w:val="00F64418"/>
    <w:rsid w:val="00F64FAE"/>
    <w:rsid w:val="00F65F60"/>
    <w:rsid w:val="00F67F35"/>
    <w:rsid w:val="00F7068C"/>
    <w:rsid w:val="00F72200"/>
    <w:rsid w:val="00F755DA"/>
    <w:rsid w:val="00F763A4"/>
    <w:rsid w:val="00F77A03"/>
    <w:rsid w:val="00F80010"/>
    <w:rsid w:val="00F805B1"/>
    <w:rsid w:val="00F814EE"/>
    <w:rsid w:val="00F8156C"/>
    <w:rsid w:val="00F8487F"/>
    <w:rsid w:val="00F8673D"/>
    <w:rsid w:val="00F86AFF"/>
    <w:rsid w:val="00F9099C"/>
    <w:rsid w:val="00F9223A"/>
    <w:rsid w:val="00F93027"/>
    <w:rsid w:val="00F9451F"/>
    <w:rsid w:val="00F96208"/>
    <w:rsid w:val="00F9654A"/>
    <w:rsid w:val="00F979DB"/>
    <w:rsid w:val="00FA1E4A"/>
    <w:rsid w:val="00FA2770"/>
    <w:rsid w:val="00FA4180"/>
    <w:rsid w:val="00FA4F12"/>
    <w:rsid w:val="00FA5D6D"/>
    <w:rsid w:val="00FA7C87"/>
    <w:rsid w:val="00FB0722"/>
    <w:rsid w:val="00FB222C"/>
    <w:rsid w:val="00FB434F"/>
    <w:rsid w:val="00FB4C38"/>
    <w:rsid w:val="00FB65AC"/>
    <w:rsid w:val="00FB7B78"/>
    <w:rsid w:val="00FC14C8"/>
    <w:rsid w:val="00FC196D"/>
    <w:rsid w:val="00FC3DEB"/>
    <w:rsid w:val="00FC45C9"/>
    <w:rsid w:val="00FC4BD9"/>
    <w:rsid w:val="00FC4D9A"/>
    <w:rsid w:val="00FC50D2"/>
    <w:rsid w:val="00FC5243"/>
    <w:rsid w:val="00FC620D"/>
    <w:rsid w:val="00FC695B"/>
    <w:rsid w:val="00FC71E8"/>
    <w:rsid w:val="00FD0540"/>
    <w:rsid w:val="00FD1C3A"/>
    <w:rsid w:val="00FD2521"/>
    <w:rsid w:val="00FD2638"/>
    <w:rsid w:val="00FD2B91"/>
    <w:rsid w:val="00FD4FB3"/>
    <w:rsid w:val="00FD5776"/>
    <w:rsid w:val="00FD5BB3"/>
    <w:rsid w:val="00FE0C89"/>
    <w:rsid w:val="00FE3446"/>
    <w:rsid w:val="00FE4072"/>
    <w:rsid w:val="00FE4AD9"/>
    <w:rsid w:val="00FF0555"/>
    <w:rsid w:val="00FF1289"/>
    <w:rsid w:val="00FF3F15"/>
    <w:rsid w:val="00FF4CF7"/>
    <w:rsid w:val="00FF4F7F"/>
    <w:rsid w:val="00FF66C1"/>
    <w:rsid w:val="00FF7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customStyle="1" w:styleId="pmterms11">
    <w:name w:val="pmterms11"/>
    <w:basedOn w:val="DefaultParagraphFont"/>
    <w:rsid w:val="0048298B"/>
    <w:rPr>
      <w:b/>
      <w:bCs/>
      <w:i w:val="0"/>
      <w:iCs w:val="0"/>
      <w:color w:val="000000"/>
    </w:rPr>
  </w:style>
  <w:style w:type="paragraph" w:styleId="EndnoteText">
    <w:name w:val="endnote text"/>
    <w:basedOn w:val="Normal"/>
    <w:link w:val="EndnoteTextChar"/>
    <w:rsid w:val="0048298B"/>
    <w:pPr>
      <w:widowControl/>
    </w:pPr>
    <w:rPr>
      <w:rFonts w:ascii="Courier" w:hAnsi="Courier"/>
      <w:sz w:val="24"/>
    </w:rPr>
  </w:style>
  <w:style w:type="character" w:customStyle="1" w:styleId="EndnoteTextChar">
    <w:name w:val="Endnote Text Char"/>
    <w:basedOn w:val="DefaultParagraphFont"/>
    <w:link w:val="EndnoteText"/>
    <w:rsid w:val="0048298B"/>
    <w:rPr>
      <w:rFonts w:ascii="Courier" w:hAnsi="Courier"/>
      <w:sz w:val="24"/>
    </w:rPr>
  </w:style>
  <w:style w:type="paragraph" w:styleId="BodyText">
    <w:name w:val="Body Text"/>
    <w:basedOn w:val="Normal"/>
    <w:link w:val="BodyTextChar"/>
    <w:rsid w:val="00363E8B"/>
    <w:pPr>
      <w:widowControl/>
      <w:tabs>
        <w:tab w:val="left" w:pos="-720"/>
      </w:tabs>
      <w:suppressAutoHyphens/>
    </w:pPr>
    <w:rPr>
      <w:sz w:val="24"/>
    </w:rPr>
  </w:style>
  <w:style w:type="character" w:customStyle="1" w:styleId="BodyTextChar">
    <w:name w:val="Body Text Char"/>
    <w:basedOn w:val="DefaultParagraphFont"/>
    <w:link w:val="BodyText"/>
    <w:rsid w:val="00363E8B"/>
    <w:rPr>
      <w:sz w:val="24"/>
    </w:rPr>
  </w:style>
  <w:style w:type="paragraph" w:styleId="ListParagraph">
    <w:name w:val="List Paragraph"/>
    <w:basedOn w:val="Normal"/>
    <w:uiPriority w:val="34"/>
    <w:qFormat/>
    <w:rsid w:val="005E45F8"/>
    <w:pPr>
      <w:ind w:left="720"/>
      <w:contextualSpacing/>
    </w:pPr>
  </w:style>
  <w:style w:type="character" w:styleId="CommentReference">
    <w:name w:val="annotation reference"/>
    <w:basedOn w:val="DefaultParagraphFont"/>
    <w:rsid w:val="00C50DCF"/>
    <w:rPr>
      <w:sz w:val="16"/>
      <w:szCs w:val="16"/>
    </w:rPr>
  </w:style>
  <w:style w:type="paragraph" w:styleId="CommentText">
    <w:name w:val="annotation text"/>
    <w:basedOn w:val="Normal"/>
    <w:link w:val="CommentTextChar"/>
    <w:rsid w:val="00C50DCF"/>
  </w:style>
  <w:style w:type="character" w:customStyle="1" w:styleId="CommentTextChar">
    <w:name w:val="Comment Text Char"/>
    <w:basedOn w:val="DefaultParagraphFont"/>
    <w:link w:val="CommentText"/>
    <w:rsid w:val="00C50DCF"/>
  </w:style>
  <w:style w:type="paragraph" w:styleId="CommentSubject">
    <w:name w:val="annotation subject"/>
    <w:basedOn w:val="CommentText"/>
    <w:next w:val="CommentText"/>
    <w:link w:val="CommentSubjectChar"/>
    <w:rsid w:val="00C50DCF"/>
    <w:rPr>
      <w:b/>
      <w:bCs/>
    </w:rPr>
  </w:style>
  <w:style w:type="character" w:customStyle="1" w:styleId="CommentSubjectChar">
    <w:name w:val="Comment Subject Char"/>
    <w:basedOn w:val="CommentTextChar"/>
    <w:link w:val="CommentSubject"/>
    <w:rsid w:val="00C50DCF"/>
    <w:rPr>
      <w:b/>
      <w:bCs/>
    </w:rPr>
  </w:style>
  <w:style w:type="paragraph" w:styleId="Revision">
    <w:name w:val="Revision"/>
    <w:hidden/>
    <w:uiPriority w:val="99"/>
    <w:semiHidden/>
    <w:rsid w:val="00C50D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customStyle="1" w:styleId="pmterms11">
    <w:name w:val="pmterms11"/>
    <w:basedOn w:val="DefaultParagraphFont"/>
    <w:rsid w:val="0048298B"/>
    <w:rPr>
      <w:b/>
      <w:bCs/>
      <w:i w:val="0"/>
      <w:iCs w:val="0"/>
      <w:color w:val="000000"/>
    </w:rPr>
  </w:style>
  <w:style w:type="paragraph" w:styleId="EndnoteText">
    <w:name w:val="endnote text"/>
    <w:basedOn w:val="Normal"/>
    <w:link w:val="EndnoteTextChar"/>
    <w:rsid w:val="0048298B"/>
    <w:pPr>
      <w:widowControl/>
    </w:pPr>
    <w:rPr>
      <w:rFonts w:ascii="Courier" w:hAnsi="Courier"/>
      <w:sz w:val="24"/>
    </w:rPr>
  </w:style>
  <w:style w:type="character" w:customStyle="1" w:styleId="EndnoteTextChar">
    <w:name w:val="Endnote Text Char"/>
    <w:basedOn w:val="DefaultParagraphFont"/>
    <w:link w:val="EndnoteText"/>
    <w:rsid w:val="0048298B"/>
    <w:rPr>
      <w:rFonts w:ascii="Courier" w:hAnsi="Courier"/>
      <w:sz w:val="24"/>
    </w:rPr>
  </w:style>
  <w:style w:type="paragraph" w:styleId="BodyText">
    <w:name w:val="Body Text"/>
    <w:basedOn w:val="Normal"/>
    <w:link w:val="BodyTextChar"/>
    <w:rsid w:val="00363E8B"/>
    <w:pPr>
      <w:widowControl/>
      <w:tabs>
        <w:tab w:val="left" w:pos="-720"/>
      </w:tabs>
      <w:suppressAutoHyphens/>
    </w:pPr>
    <w:rPr>
      <w:sz w:val="24"/>
    </w:rPr>
  </w:style>
  <w:style w:type="character" w:customStyle="1" w:styleId="BodyTextChar">
    <w:name w:val="Body Text Char"/>
    <w:basedOn w:val="DefaultParagraphFont"/>
    <w:link w:val="BodyText"/>
    <w:rsid w:val="00363E8B"/>
    <w:rPr>
      <w:sz w:val="24"/>
    </w:rPr>
  </w:style>
  <w:style w:type="paragraph" w:styleId="ListParagraph">
    <w:name w:val="List Paragraph"/>
    <w:basedOn w:val="Normal"/>
    <w:uiPriority w:val="34"/>
    <w:qFormat/>
    <w:rsid w:val="005E45F8"/>
    <w:pPr>
      <w:ind w:left="720"/>
      <w:contextualSpacing/>
    </w:pPr>
  </w:style>
  <w:style w:type="character" w:styleId="CommentReference">
    <w:name w:val="annotation reference"/>
    <w:basedOn w:val="DefaultParagraphFont"/>
    <w:rsid w:val="00C50DCF"/>
    <w:rPr>
      <w:sz w:val="16"/>
      <w:szCs w:val="16"/>
    </w:rPr>
  </w:style>
  <w:style w:type="paragraph" w:styleId="CommentText">
    <w:name w:val="annotation text"/>
    <w:basedOn w:val="Normal"/>
    <w:link w:val="CommentTextChar"/>
    <w:rsid w:val="00C50DCF"/>
  </w:style>
  <w:style w:type="character" w:customStyle="1" w:styleId="CommentTextChar">
    <w:name w:val="Comment Text Char"/>
    <w:basedOn w:val="DefaultParagraphFont"/>
    <w:link w:val="CommentText"/>
    <w:rsid w:val="00C50DCF"/>
  </w:style>
  <w:style w:type="paragraph" w:styleId="CommentSubject">
    <w:name w:val="annotation subject"/>
    <w:basedOn w:val="CommentText"/>
    <w:next w:val="CommentText"/>
    <w:link w:val="CommentSubjectChar"/>
    <w:rsid w:val="00C50DCF"/>
    <w:rPr>
      <w:b/>
      <w:bCs/>
    </w:rPr>
  </w:style>
  <w:style w:type="character" w:customStyle="1" w:styleId="CommentSubjectChar">
    <w:name w:val="Comment Subject Char"/>
    <w:basedOn w:val="CommentTextChar"/>
    <w:link w:val="CommentSubject"/>
    <w:rsid w:val="00C50DCF"/>
    <w:rPr>
      <w:b/>
      <w:bCs/>
    </w:rPr>
  </w:style>
  <w:style w:type="paragraph" w:styleId="Revision">
    <w:name w:val="Revision"/>
    <w:hidden/>
    <w:uiPriority w:val="99"/>
    <w:semiHidden/>
    <w:rsid w:val="00C50D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109356597">
      <w:bodyDiv w:val="1"/>
      <w:marLeft w:val="0"/>
      <w:marRight w:val="0"/>
      <w:marTop w:val="0"/>
      <w:marBottom w:val="0"/>
      <w:divBdr>
        <w:top w:val="none" w:sz="0" w:space="0" w:color="auto"/>
        <w:left w:val="none" w:sz="0" w:space="0" w:color="auto"/>
        <w:bottom w:val="none" w:sz="0" w:space="0" w:color="auto"/>
        <w:right w:val="none" w:sz="0" w:space="0" w:color="auto"/>
      </w:divBdr>
      <w:divsChild>
        <w:div w:id="162857869">
          <w:marLeft w:val="0"/>
          <w:marRight w:val="0"/>
          <w:marTop w:val="0"/>
          <w:marBottom w:val="0"/>
          <w:divBdr>
            <w:top w:val="none" w:sz="0" w:space="0" w:color="auto"/>
            <w:left w:val="none" w:sz="0" w:space="0" w:color="auto"/>
            <w:bottom w:val="none" w:sz="0" w:space="0" w:color="auto"/>
            <w:right w:val="none" w:sz="0" w:space="0" w:color="auto"/>
          </w:divBdr>
          <w:divsChild>
            <w:div w:id="1024598472">
              <w:marLeft w:val="0"/>
              <w:marRight w:val="0"/>
              <w:marTop w:val="0"/>
              <w:marBottom w:val="0"/>
              <w:divBdr>
                <w:top w:val="none" w:sz="0" w:space="0" w:color="auto"/>
                <w:left w:val="none" w:sz="0" w:space="0" w:color="auto"/>
                <w:bottom w:val="none" w:sz="0" w:space="0" w:color="auto"/>
                <w:right w:val="none" w:sz="0" w:space="0" w:color="auto"/>
              </w:divBdr>
              <w:divsChild>
                <w:div w:id="1018896818">
                  <w:marLeft w:val="0"/>
                  <w:marRight w:val="0"/>
                  <w:marTop w:val="0"/>
                  <w:marBottom w:val="0"/>
                  <w:divBdr>
                    <w:top w:val="none" w:sz="0" w:space="0" w:color="auto"/>
                    <w:left w:val="none" w:sz="0" w:space="0" w:color="auto"/>
                    <w:bottom w:val="none" w:sz="0" w:space="0" w:color="auto"/>
                    <w:right w:val="none" w:sz="0" w:space="0" w:color="auto"/>
                  </w:divBdr>
                  <w:divsChild>
                    <w:div w:id="1149401335">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564819">
      <w:bodyDiv w:val="1"/>
      <w:marLeft w:val="0"/>
      <w:marRight w:val="0"/>
      <w:marTop w:val="0"/>
      <w:marBottom w:val="0"/>
      <w:divBdr>
        <w:top w:val="none" w:sz="0" w:space="0" w:color="auto"/>
        <w:left w:val="none" w:sz="0" w:space="0" w:color="auto"/>
        <w:bottom w:val="none" w:sz="0" w:space="0" w:color="auto"/>
        <w:right w:val="none" w:sz="0" w:space="0" w:color="auto"/>
      </w:divBdr>
      <w:divsChild>
        <w:div w:id="1961914090">
          <w:marLeft w:val="0"/>
          <w:marRight w:val="0"/>
          <w:marTop w:val="0"/>
          <w:marBottom w:val="0"/>
          <w:divBdr>
            <w:top w:val="none" w:sz="0" w:space="0" w:color="auto"/>
            <w:left w:val="none" w:sz="0" w:space="0" w:color="auto"/>
            <w:bottom w:val="none" w:sz="0" w:space="0" w:color="auto"/>
            <w:right w:val="none" w:sz="0" w:space="0" w:color="auto"/>
          </w:divBdr>
          <w:divsChild>
            <w:div w:id="266667081">
              <w:marLeft w:val="0"/>
              <w:marRight w:val="0"/>
              <w:marTop w:val="0"/>
              <w:marBottom w:val="0"/>
              <w:divBdr>
                <w:top w:val="none" w:sz="0" w:space="0" w:color="auto"/>
                <w:left w:val="none" w:sz="0" w:space="0" w:color="auto"/>
                <w:bottom w:val="none" w:sz="0" w:space="0" w:color="auto"/>
                <w:right w:val="none" w:sz="0" w:space="0" w:color="auto"/>
              </w:divBdr>
              <w:divsChild>
                <w:div w:id="1265266186">
                  <w:marLeft w:val="0"/>
                  <w:marRight w:val="0"/>
                  <w:marTop w:val="0"/>
                  <w:marBottom w:val="0"/>
                  <w:divBdr>
                    <w:top w:val="none" w:sz="0" w:space="0" w:color="auto"/>
                    <w:left w:val="none" w:sz="0" w:space="0" w:color="auto"/>
                    <w:bottom w:val="none" w:sz="0" w:space="0" w:color="auto"/>
                    <w:right w:val="none" w:sz="0" w:space="0" w:color="auto"/>
                  </w:divBdr>
                  <w:divsChild>
                    <w:div w:id="1596595441">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389134">
      <w:bodyDiv w:val="1"/>
      <w:marLeft w:val="0"/>
      <w:marRight w:val="0"/>
      <w:marTop w:val="0"/>
      <w:marBottom w:val="0"/>
      <w:divBdr>
        <w:top w:val="none" w:sz="0" w:space="0" w:color="auto"/>
        <w:left w:val="none" w:sz="0" w:space="0" w:color="auto"/>
        <w:bottom w:val="none" w:sz="0" w:space="0" w:color="auto"/>
        <w:right w:val="none" w:sz="0" w:space="0" w:color="auto"/>
      </w:divBdr>
      <w:divsChild>
        <w:div w:id="1408573188">
          <w:marLeft w:val="0"/>
          <w:marRight w:val="0"/>
          <w:marTop w:val="0"/>
          <w:marBottom w:val="0"/>
          <w:divBdr>
            <w:top w:val="none" w:sz="0" w:space="0" w:color="auto"/>
            <w:left w:val="none" w:sz="0" w:space="0" w:color="auto"/>
            <w:bottom w:val="none" w:sz="0" w:space="0" w:color="auto"/>
            <w:right w:val="none" w:sz="0" w:space="0" w:color="auto"/>
          </w:divBdr>
          <w:divsChild>
            <w:div w:id="720132895">
              <w:marLeft w:val="0"/>
              <w:marRight w:val="0"/>
              <w:marTop w:val="0"/>
              <w:marBottom w:val="0"/>
              <w:divBdr>
                <w:top w:val="none" w:sz="0" w:space="0" w:color="auto"/>
                <w:left w:val="none" w:sz="0" w:space="0" w:color="auto"/>
                <w:bottom w:val="none" w:sz="0" w:space="0" w:color="auto"/>
                <w:right w:val="none" w:sz="0" w:space="0" w:color="auto"/>
              </w:divBdr>
              <w:divsChild>
                <w:div w:id="1315645327">
                  <w:marLeft w:val="0"/>
                  <w:marRight w:val="0"/>
                  <w:marTop w:val="0"/>
                  <w:marBottom w:val="0"/>
                  <w:divBdr>
                    <w:top w:val="none" w:sz="0" w:space="0" w:color="auto"/>
                    <w:left w:val="none" w:sz="0" w:space="0" w:color="auto"/>
                    <w:bottom w:val="none" w:sz="0" w:space="0" w:color="auto"/>
                    <w:right w:val="none" w:sz="0" w:space="0" w:color="auto"/>
                  </w:divBdr>
                  <w:divsChild>
                    <w:div w:id="19276682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exis.com/research/buttonTFLink?_m=7ece3d4f845c30f0be8e69e240d52eb2&amp;_xfercite=%3ccite%20cc%3d%22USA%22%3e%3c%21%5bCDATA%5b2014%20Pa.%20PUC%20LEXIS%20463%5d%5d%3e%3c%2fcite%3e&amp;_butType=3&amp;_butStat=2&amp;_butNum=10&amp;_butInline=1&amp;_butinfo=%3ccite%20cc%3d%22USA%22%3e%3c%21%5bCDATA%5b56%20Pa.%20PUC%20553%5d%5d%3e%3c%2fcite%3e&amp;_fmtstr=FULL&amp;docnum=2&amp;_startdoc=1&amp;wchp=dGLzVzk-zSkAW&amp;_md5=54c6163fd933bf04f7dbd7c7415a04a3" TargetMode="External"/><Relationship Id="rId18" Type="http://schemas.openxmlformats.org/officeDocument/2006/relationships/hyperlink" Target="http://www.lexis.com/research/buttonTFLink?_m=c72d3eee7de56ced9c8f8e5466b4fc19&amp;_xfercite=%3ccite%20cc%3d%22USA%22%3e%3c%21%5bCDATA%5b2011%20Pa.%20PUC%20LEXIS%201232%5d%5d%3e%3c%2fcite%3e&amp;_butType=3&amp;_butStat=2&amp;_butNum=22&amp;_butInline=1&amp;_butinfo=%3ccite%20cc%3d%22USA%22%3e%3c%21%5bCDATA%5b55%20Pa.%20PUC%20661%2cat%20662%5d%5d%3e%3c%2fcite%3e&amp;_fmtstr=FULL&amp;docnum=8&amp;_startdoc=1&amp;wchp=dGLbVzk-zSkAb&amp;_md5=dad68a0128754055fdfb911c9434d7f0" TargetMode="Externa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footnotes" Target="footnotes.xml"/><Relationship Id="rId12" Type="http://schemas.openxmlformats.org/officeDocument/2006/relationships/hyperlink" Target="http://www.lexis.com/research/buttonTFLink?_m=7ece3d4f845c30f0be8e69e240d52eb2&amp;_xfercite=%3ccite%20cc%3d%22USA%22%3e%3c%21%5bCDATA%5b2014%20Pa.%20PUC%20LEXIS%20463%5d%5d%3e%3c%2fcite%3e&amp;_butType=4&amp;_butStat=0&amp;_butNum=9&amp;_butInline=1&amp;_butinfo=52%20PA%20CODE%205.572&amp;_fmtstr=FULL&amp;docnum=2&amp;_startdoc=1&amp;wchp=dGLzVzk-zSkAW&amp;_md5=a9453d74fd3a5c23198be787ed6097b7" TargetMode="External"/><Relationship Id="rId17" Type="http://schemas.openxmlformats.org/officeDocument/2006/relationships/hyperlink" Target="http://www.lexis.com/research/buttonTFLink?_m=c72d3eee7de56ced9c8f8e5466b4fc19&amp;_xfercite=%3ccite%20cc%3d%22USA%22%3e%3c%21%5bCDATA%5b2011%20Pa.%20PUC%20LEXIS%201232%5d%5d%3e%3c%2fcite%3e&amp;_butType=4&amp;_butStat=0&amp;_butNum=20&amp;_butInline=1&amp;_butinfo=52%20PA%20CODE%2041.14&amp;_fmtstr=FULL&amp;docnum=8&amp;_startdoc=1&amp;wchp=dGLbVzk-zSkAb&amp;_md5=063cc1426c8cbdf85144ef414dce2d96"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lexis.com/research/buttonTFLink?_m=7ece3d4f845c30f0be8e69e240d52eb2&amp;_xfercite=%3ccite%20cc%3d%22USA%22%3e%3c%21%5bCDATA%5b2014%20Pa.%20PUC%20LEXIS%20463%5d%5d%3e%3c%2fcite%3e&amp;_butType=4&amp;_butStat=0&amp;_butNum=13&amp;_butInline=1&amp;_butinfo=52%20PA%20CODE%2041.14&amp;_fmtstr=FULL&amp;docnum=2&amp;_startdoc=1&amp;wchp=dGLzVzk-zSkAW&amp;_md5=675c4fb5fc478662c32a1c3adb9bf88a" TargetMode="External"/><Relationship Id="rId20" Type="http://schemas.openxmlformats.org/officeDocument/2006/relationships/hyperlink" Target="http://www.puc.pa.gov/general/onlineforms/pdf/Safety_Fitness_Compliance.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xis.com/research/buttonTFLink?_m=7ece3d4f845c30f0be8e69e240d52eb2&amp;_xfercite=%3ccite%20cc%3d%22USA%22%3e%3c%21%5bCDATA%5b2014%20Pa.%20PUC%20LEXIS%20463%5d%5d%3e%3c%2fcite%3e&amp;_butType=4&amp;_butStat=0&amp;_butNum=7&amp;_butInline=1&amp;_butinfo=66%20PACS%20703&amp;_fmtstr=FULL&amp;docnum=2&amp;_startdoc=1&amp;wchp=dGLzVzk-zSkAW&amp;_md5=5547bd72944d34c5e47d5762d372eb9e"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lexis.com/research/buttonTFLink?_m=7ece3d4f845c30f0be8e69e240d52eb2&amp;_xfercite=%3ccite%20cc%3d%22USA%22%3e%3c%21%5bCDATA%5b2014%20Pa.%20PUC%20LEXIS%20463%5d%5d%3e%3c%2fcite%3e&amp;_butType=4&amp;_butStat=0&amp;_butNum=12&amp;_butInline=1&amp;_butinfo=66%20PACS%201103&amp;_fmtstr=FULL&amp;docnum=2&amp;_startdoc=1&amp;wchp=dGLzVzk-zSkAW&amp;_md5=3620c62ca1ed68b0ef02860cc2a1968b" TargetMode="External"/><Relationship Id="rId23" Type="http://schemas.openxmlformats.org/officeDocument/2006/relationships/footer" Target="footer2.xml"/><Relationship Id="rId10" Type="http://schemas.openxmlformats.org/officeDocument/2006/relationships/hyperlink" Target="http://www.lexis.com/research/buttonTFLink?_m=7ece3d4f845c30f0be8e69e240d52eb2&amp;_xfercite=%3ccite%20cc%3d%22USA%22%3e%3c%21%5bCDATA%5b2014%20Pa.%20PUC%20LEXIS%20463%5d%5d%3e%3c%2fcite%3e&amp;_butType=3&amp;_butStat=2&amp;_butNum=6&amp;_butInline=1&amp;_butinfo=%3ccite%20cc%3d%22USA%22%3e%3c%21%5bCDATA%5b485%20A.2d%201217%5d%5d%3e%3c%2fcite%3e&amp;_fmtstr=FULL&amp;docnum=2&amp;_startdoc=1&amp;wchp=dGLzVzk-zSkAW&amp;_md5=d87034d6c1f3dfb1b16dd37a2c7e3780" TargetMode="External"/><Relationship Id="rId19" Type="http://schemas.openxmlformats.org/officeDocument/2006/relationships/hyperlink" Target="http://www.lexis.com/research/buttonTFLink?_m=b99fea3c63f3ca0c3acbcd28c9bfa043&amp;_xfercite=%3ccite%20cc%3d%22USA%22%3e%3c%21%5bCDATA%5b2014%20Pa.%20PUC%20LEXIS%20463%5d%5d%3e%3c%2fcite%3e&amp;_butType=4&amp;_butStat=0&amp;_butNum=16&amp;_butInline=1&amp;_butinfo=52%20PA%20CODE%2041.14&amp;_fmtstr=FULL&amp;docnum=3&amp;_startdoc=1&amp;wchp=dGLbVzk-zSkAb&amp;_md5=35a25ab92fc5c0cf6a6b5088876493ea" TargetMode="External"/><Relationship Id="rId4" Type="http://schemas.microsoft.com/office/2007/relationships/stylesWithEffects" Target="stylesWithEffects.xml"/><Relationship Id="rId9" Type="http://schemas.openxmlformats.org/officeDocument/2006/relationships/hyperlink" Target="http://www.lexis.com/research/buttonTFLink?_m=7ece3d4f845c30f0be8e69e240d52eb2&amp;_xfercite=%3ccite%20cc%3d%22USA%22%3e%3c%21%5bCDATA%5b2014%20Pa.%20PUC%20LEXIS%20463%5d%5d%3e%3c%2fcite%3e&amp;_butType=3&amp;_butStat=2&amp;_butNum=5&amp;_butInline=1&amp;_butinfo=%3ccite%20cc%3d%22USA%22%3e%3c%21%5bCDATA%5b625%20A.2d%20741%5d%5d%3e%3c%2fcite%3e&amp;_fmtstr=FULL&amp;docnum=2&amp;_startdoc=1&amp;wchp=dGLzVzk-zSkAW&amp;_md5=56ffe5a323de991597458d5333f2cda0" TargetMode="External"/><Relationship Id="rId14" Type="http://schemas.openxmlformats.org/officeDocument/2006/relationships/hyperlink" Target="http://www.lexis.com/research/buttonTFLink?_m=7ece3d4f845c30f0be8e69e240d52eb2&amp;_xfercite=%3ccite%20cc%3d%22USA%22%3e%3c%21%5bCDATA%5b2014%20Pa.%20PUC%20LEXIS%20463%5d%5d%3e%3c%2fcite%3e&amp;_butType=3&amp;_butStat=2&amp;_butNum=11&amp;_butInline=1&amp;_butinfo=%3ccite%20cc%3d%22USA%22%3e%3c%21%5bCDATA%5b179%20A.%20850%2cat%20854%5d%5d%3e%3c%2fcite%3e&amp;_fmtstr=FULL&amp;docnum=2&amp;_startdoc=1&amp;wchp=dGLzVzk-zSkAW&amp;_md5=0fbd41b74a6b2d37c76d4f17bac63913"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02521-6590-4C48-95F9-11E964EDC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14</Pages>
  <Words>4124</Words>
  <Characters>23513</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27582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PENNINGTON</dc:creator>
  <cp:lastModifiedBy>Hinds, Margaret</cp:lastModifiedBy>
  <cp:revision>36</cp:revision>
  <cp:lastPrinted>2015-02-12T13:35:00Z</cp:lastPrinted>
  <dcterms:created xsi:type="dcterms:W3CDTF">2015-02-03T13:18:00Z</dcterms:created>
  <dcterms:modified xsi:type="dcterms:W3CDTF">2015-02-12T13:35:00Z</dcterms:modified>
</cp:coreProperties>
</file>