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1E" w:rsidRPr="00936DE2" w:rsidRDefault="005D711E">
      <w:pPr>
        <w:rPr>
          <w:rFonts w:ascii="Arial" w:hAnsi="Arial" w:cs="Arial"/>
          <w:b/>
        </w:rPr>
      </w:pPr>
    </w:p>
    <w:p w:rsidR="005D711E" w:rsidRPr="00936DE2" w:rsidRDefault="005D711E">
      <w:pPr>
        <w:rPr>
          <w:rFonts w:ascii="Arial" w:hAnsi="Arial" w:cs="Arial"/>
          <w:b/>
        </w:rPr>
      </w:pPr>
    </w:p>
    <w:p w:rsidR="007A206B" w:rsidRPr="00936DE2" w:rsidRDefault="007A206B">
      <w:pPr>
        <w:rPr>
          <w:rFonts w:ascii="Arial" w:hAnsi="Arial" w:cs="Arial"/>
          <w:b/>
        </w:rPr>
      </w:pPr>
    </w:p>
    <w:p w:rsidR="007A206B" w:rsidRPr="00936DE2" w:rsidRDefault="007A206B">
      <w:pPr>
        <w:rPr>
          <w:rFonts w:ascii="Arial" w:hAnsi="Arial" w:cs="Arial"/>
          <w:b/>
        </w:rPr>
      </w:pPr>
    </w:p>
    <w:p w:rsidR="007A206B" w:rsidRPr="00936DE2" w:rsidRDefault="007A206B">
      <w:pPr>
        <w:rPr>
          <w:rFonts w:ascii="Arial" w:hAnsi="Arial" w:cs="Arial"/>
          <w:b/>
        </w:rPr>
      </w:pPr>
    </w:p>
    <w:p w:rsidR="004B4861" w:rsidRPr="00936DE2" w:rsidRDefault="004B4861">
      <w:pPr>
        <w:pStyle w:val="Heading8"/>
        <w:ind w:left="270"/>
        <w:jc w:val="center"/>
        <w:rPr>
          <w:rFonts w:ascii="Arial" w:hAnsi="Arial" w:cs="Arial"/>
          <w:sz w:val="32"/>
          <w:szCs w:val="32"/>
        </w:rPr>
      </w:pPr>
    </w:p>
    <w:p w:rsidR="004B4861" w:rsidRPr="00936DE2" w:rsidRDefault="004B4861">
      <w:pPr>
        <w:pStyle w:val="Heading8"/>
        <w:ind w:left="270"/>
        <w:jc w:val="center"/>
        <w:rPr>
          <w:rFonts w:ascii="Arial" w:hAnsi="Arial" w:cs="Arial"/>
          <w:sz w:val="32"/>
          <w:szCs w:val="32"/>
        </w:rPr>
      </w:pPr>
    </w:p>
    <w:p w:rsidR="001032C8" w:rsidRPr="00936DE2" w:rsidRDefault="00BC271B" w:rsidP="001032C8">
      <w:pPr>
        <w:pStyle w:val="Title"/>
        <w:rPr>
          <w:rFonts w:ascii="Arial" w:hAnsi="Arial" w:cs="Arial"/>
          <w:sz w:val="36"/>
          <w:szCs w:val="36"/>
          <w:u w:val="none"/>
        </w:rPr>
      </w:pPr>
      <w:r w:rsidRPr="00936DE2">
        <w:rPr>
          <w:rFonts w:ascii="Arial" w:hAnsi="Arial" w:cs="Arial"/>
          <w:sz w:val="36"/>
          <w:szCs w:val="36"/>
          <w:u w:val="none"/>
        </w:rPr>
        <w:t>PPL ELECTRIC UTILITIES CORPORATION</w:t>
      </w:r>
    </w:p>
    <w:p w:rsidR="001032C8" w:rsidRPr="00936DE2" w:rsidRDefault="001032C8" w:rsidP="001032C8">
      <w:pPr>
        <w:jc w:val="center"/>
        <w:rPr>
          <w:rFonts w:ascii="Arial" w:hAnsi="Arial" w:cs="Arial"/>
          <w:b/>
          <w:sz w:val="36"/>
          <w:szCs w:val="36"/>
        </w:rPr>
      </w:pPr>
    </w:p>
    <w:p w:rsidR="001032C8" w:rsidRPr="00936DE2" w:rsidRDefault="001032C8" w:rsidP="001032C8">
      <w:pPr>
        <w:jc w:val="center"/>
        <w:rPr>
          <w:rFonts w:ascii="Arial" w:hAnsi="Arial" w:cs="Arial"/>
          <w:b/>
          <w:sz w:val="36"/>
          <w:szCs w:val="36"/>
        </w:rPr>
      </w:pPr>
    </w:p>
    <w:p w:rsidR="005D711E" w:rsidRPr="00936DE2" w:rsidRDefault="005D711E" w:rsidP="007B2F04">
      <w:pPr>
        <w:pStyle w:val="Heading8"/>
        <w:jc w:val="center"/>
        <w:rPr>
          <w:rFonts w:ascii="Arial" w:hAnsi="Arial" w:cs="Arial"/>
          <w:szCs w:val="36"/>
        </w:rPr>
      </w:pPr>
    </w:p>
    <w:p w:rsidR="005D711E" w:rsidRPr="00936DE2" w:rsidRDefault="005D711E" w:rsidP="007B2F04">
      <w:pPr>
        <w:pStyle w:val="BodyText2"/>
        <w:rPr>
          <w:rFonts w:ascii="Arial" w:hAnsi="Arial" w:cs="Arial"/>
          <w:szCs w:val="36"/>
        </w:rPr>
      </w:pPr>
    </w:p>
    <w:p w:rsidR="004B4861" w:rsidRPr="00936DE2" w:rsidRDefault="004B4861" w:rsidP="007B2F04">
      <w:pPr>
        <w:pStyle w:val="BodyText2"/>
        <w:tabs>
          <w:tab w:val="clear" w:pos="4680"/>
        </w:tabs>
        <w:rPr>
          <w:rFonts w:ascii="Arial" w:hAnsi="Arial" w:cs="Arial"/>
          <w:szCs w:val="36"/>
        </w:rPr>
      </w:pPr>
    </w:p>
    <w:p w:rsidR="007A206B" w:rsidRPr="00936DE2" w:rsidRDefault="007A206B" w:rsidP="00BC271B">
      <w:pPr>
        <w:pStyle w:val="BodyText2"/>
        <w:tabs>
          <w:tab w:val="clear" w:pos="4680"/>
        </w:tabs>
        <w:jc w:val="left"/>
        <w:rPr>
          <w:rFonts w:ascii="Arial" w:hAnsi="Arial" w:cs="Arial"/>
          <w:szCs w:val="36"/>
        </w:rPr>
      </w:pPr>
    </w:p>
    <w:p w:rsidR="004B4861" w:rsidRPr="00936DE2" w:rsidRDefault="004B4861" w:rsidP="007B2F04">
      <w:pPr>
        <w:pStyle w:val="BodyText2"/>
        <w:tabs>
          <w:tab w:val="clear" w:pos="4680"/>
        </w:tabs>
        <w:rPr>
          <w:rFonts w:ascii="Arial" w:hAnsi="Arial" w:cs="Arial"/>
          <w:szCs w:val="36"/>
        </w:rPr>
      </w:pPr>
    </w:p>
    <w:p w:rsidR="004B4861" w:rsidRPr="00936DE2" w:rsidRDefault="004B4861" w:rsidP="007B2F04">
      <w:pPr>
        <w:pStyle w:val="BodyText2"/>
        <w:tabs>
          <w:tab w:val="clear" w:pos="4680"/>
        </w:tabs>
        <w:rPr>
          <w:rFonts w:ascii="Arial" w:hAnsi="Arial" w:cs="Arial"/>
          <w:szCs w:val="36"/>
        </w:rPr>
      </w:pPr>
    </w:p>
    <w:p w:rsidR="007366D9" w:rsidRPr="00936DE2" w:rsidRDefault="00CC781F" w:rsidP="00CC781F">
      <w:pPr>
        <w:tabs>
          <w:tab w:val="center" w:pos="4680"/>
        </w:tabs>
        <w:suppressAutoHyphens/>
        <w:rPr>
          <w:rFonts w:ascii="Arial" w:hAnsi="Arial" w:cs="Arial"/>
          <w:sz w:val="28"/>
          <w:szCs w:val="28"/>
        </w:rPr>
      </w:pPr>
      <w:r w:rsidRPr="00936DE2">
        <w:rPr>
          <w:rFonts w:ascii="Arial" w:hAnsi="Arial" w:cs="Arial"/>
          <w:b/>
          <w:sz w:val="32"/>
          <w:szCs w:val="28"/>
        </w:rPr>
        <w:tab/>
      </w:r>
      <w:r w:rsidR="00554B9B" w:rsidRPr="00936DE2">
        <w:rPr>
          <w:rFonts w:ascii="Arial" w:hAnsi="Arial" w:cs="Arial"/>
          <w:b/>
          <w:sz w:val="28"/>
          <w:szCs w:val="28"/>
        </w:rPr>
        <w:t xml:space="preserve">A REPORT ON THE </w:t>
      </w:r>
      <w:r w:rsidR="00D87AE2" w:rsidRPr="00936DE2">
        <w:rPr>
          <w:rFonts w:ascii="Arial" w:hAnsi="Arial" w:cs="Arial"/>
          <w:b/>
          <w:sz w:val="28"/>
          <w:szCs w:val="28"/>
        </w:rPr>
        <w:t>SMART METER</w:t>
      </w:r>
      <w:r w:rsidR="005D711E" w:rsidRPr="00936DE2">
        <w:rPr>
          <w:rFonts w:ascii="Arial" w:hAnsi="Arial" w:cs="Arial"/>
          <w:b/>
          <w:sz w:val="28"/>
          <w:szCs w:val="28"/>
        </w:rPr>
        <w:t xml:space="preserve"> </w:t>
      </w:r>
      <w:r w:rsidR="00BC271B" w:rsidRPr="00936DE2">
        <w:rPr>
          <w:rFonts w:ascii="Arial" w:hAnsi="Arial" w:cs="Arial"/>
          <w:b/>
          <w:sz w:val="28"/>
          <w:szCs w:val="28"/>
        </w:rPr>
        <w:t>RIDER</w:t>
      </w:r>
      <w:r w:rsidR="00554B9B" w:rsidRPr="00936DE2">
        <w:rPr>
          <w:rFonts w:ascii="Arial" w:hAnsi="Arial" w:cs="Arial"/>
          <w:sz w:val="28"/>
          <w:szCs w:val="28"/>
        </w:rPr>
        <w:t xml:space="preserve"> </w:t>
      </w:r>
    </w:p>
    <w:p w:rsidR="00CC781F" w:rsidRPr="00936DE2" w:rsidRDefault="00CC781F" w:rsidP="00CC781F">
      <w:pPr>
        <w:tabs>
          <w:tab w:val="center" w:pos="4680"/>
        </w:tabs>
        <w:suppressAutoHyphens/>
        <w:rPr>
          <w:rFonts w:ascii="Arial" w:hAnsi="Arial" w:cs="Arial"/>
          <w:sz w:val="28"/>
          <w:szCs w:val="28"/>
        </w:rPr>
      </w:pPr>
    </w:p>
    <w:p w:rsidR="00061843" w:rsidRPr="00936DE2" w:rsidRDefault="00554B9B" w:rsidP="00554B9B">
      <w:pPr>
        <w:suppressAutoHyphens/>
        <w:jc w:val="center"/>
        <w:rPr>
          <w:rFonts w:ascii="Arial" w:hAnsi="Arial" w:cs="Arial"/>
          <w:b/>
          <w:sz w:val="28"/>
          <w:szCs w:val="28"/>
        </w:rPr>
      </w:pPr>
      <w:r w:rsidRPr="00936DE2">
        <w:rPr>
          <w:rFonts w:ascii="Arial" w:hAnsi="Arial" w:cs="Arial"/>
          <w:b/>
          <w:sz w:val="28"/>
          <w:szCs w:val="28"/>
        </w:rPr>
        <w:t xml:space="preserve">FOR THE </w:t>
      </w:r>
      <w:r w:rsidR="00D87AE2" w:rsidRPr="00936DE2">
        <w:rPr>
          <w:rFonts w:ascii="Arial" w:hAnsi="Arial" w:cs="Arial"/>
          <w:b/>
          <w:sz w:val="28"/>
          <w:szCs w:val="28"/>
        </w:rPr>
        <w:t>SIX</w:t>
      </w:r>
      <w:r w:rsidR="00B5683C" w:rsidRPr="00936DE2">
        <w:rPr>
          <w:rFonts w:ascii="Arial" w:hAnsi="Arial" w:cs="Arial"/>
          <w:b/>
          <w:sz w:val="28"/>
          <w:szCs w:val="28"/>
        </w:rPr>
        <w:t xml:space="preserve"> MONTHS</w:t>
      </w:r>
      <w:r w:rsidR="003463D1" w:rsidRPr="00936DE2">
        <w:rPr>
          <w:rFonts w:ascii="Arial" w:hAnsi="Arial" w:cs="Arial"/>
          <w:b/>
          <w:sz w:val="28"/>
          <w:szCs w:val="28"/>
        </w:rPr>
        <w:t xml:space="preserve"> </w:t>
      </w:r>
      <w:r w:rsidR="00061843" w:rsidRPr="00936DE2">
        <w:rPr>
          <w:rFonts w:ascii="Arial" w:hAnsi="Arial" w:cs="Arial"/>
          <w:b/>
          <w:sz w:val="28"/>
          <w:szCs w:val="28"/>
        </w:rPr>
        <w:t xml:space="preserve">ENDED </w:t>
      </w:r>
      <w:r w:rsidR="00D87AE2" w:rsidRPr="00936DE2">
        <w:rPr>
          <w:rFonts w:ascii="Arial" w:hAnsi="Arial" w:cs="Arial"/>
          <w:b/>
          <w:sz w:val="28"/>
          <w:szCs w:val="28"/>
        </w:rPr>
        <w:t>JUNE 30</w:t>
      </w:r>
      <w:r w:rsidR="009C0A77" w:rsidRPr="00936DE2">
        <w:rPr>
          <w:rFonts w:ascii="Arial" w:hAnsi="Arial" w:cs="Arial"/>
          <w:b/>
          <w:sz w:val="28"/>
          <w:szCs w:val="28"/>
        </w:rPr>
        <w:t>,</w:t>
      </w:r>
      <w:r w:rsidR="00061843" w:rsidRPr="00936DE2">
        <w:rPr>
          <w:rFonts w:ascii="Arial" w:hAnsi="Arial" w:cs="Arial"/>
          <w:b/>
          <w:sz w:val="28"/>
          <w:szCs w:val="28"/>
        </w:rPr>
        <w:t xml:space="preserve"> 20</w:t>
      </w:r>
      <w:r w:rsidR="00D87AE2" w:rsidRPr="00936DE2">
        <w:rPr>
          <w:rFonts w:ascii="Arial" w:hAnsi="Arial" w:cs="Arial"/>
          <w:b/>
          <w:sz w:val="28"/>
          <w:szCs w:val="28"/>
        </w:rPr>
        <w:t>11</w:t>
      </w:r>
      <w:r w:rsidR="00061843" w:rsidRPr="00936DE2">
        <w:rPr>
          <w:rFonts w:ascii="Arial" w:hAnsi="Arial" w:cs="Arial"/>
          <w:b/>
          <w:sz w:val="28"/>
          <w:szCs w:val="28"/>
        </w:rPr>
        <w:t xml:space="preserve"> </w:t>
      </w:r>
    </w:p>
    <w:p w:rsidR="005D711E" w:rsidRPr="00936DE2" w:rsidRDefault="005D711E" w:rsidP="007B2F04">
      <w:pPr>
        <w:pStyle w:val="BodyText2"/>
        <w:tabs>
          <w:tab w:val="clear" w:pos="4680"/>
        </w:tabs>
        <w:outlineLvl w:val="0"/>
        <w:rPr>
          <w:rFonts w:ascii="Arial" w:hAnsi="Arial" w:cs="Arial"/>
          <w:sz w:val="28"/>
          <w:szCs w:val="28"/>
        </w:rPr>
      </w:pPr>
    </w:p>
    <w:p w:rsidR="005D711E" w:rsidRPr="00936DE2" w:rsidRDefault="005D711E" w:rsidP="007B2F04">
      <w:pPr>
        <w:pStyle w:val="BodyText2"/>
        <w:rPr>
          <w:rFonts w:ascii="Arial" w:hAnsi="Arial" w:cs="Arial"/>
          <w:sz w:val="28"/>
          <w:szCs w:val="28"/>
        </w:rPr>
      </w:pPr>
    </w:p>
    <w:p w:rsidR="002243BA" w:rsidRPr="00936DE2" w:rsidRDefault="002243BA" w:rsidP="007B2F04">
      <w:pPr>
        <w:pStyle w:val="BodyText2"/>
        <w:rPr>
          <w:rFonts w:ascii="Arial" w:hAnsi="Arial" w:cs="Arial"/>
          <w:sz w:val="28"/>
          <w:szCs w:val="28"/>
        </w:rPr>
      </w:pPr>
    </w:p>
    <w:p w:rsidR="002243BA" w:rsidRDefault="002243BA" w:rsidP="007B2F04">
      <w:pPr>
        <w:pStyle w:val="BodyText2"/>
        <w:rPr>
          <w:rFonts w:ascii="Arial" w:hAnsi="Arial" w:cs="Arial"/>
          <w:sz w:val="28"/>
          <w:szCs w:val="28"/>
        </w:rPr>
      </w:pPr>
    </w:p>
    <w:p w:rsidR="00257179" w:rsidRDefault="00257179" w:rsidP="007B2F04">
      <w:pPr>
        <w:pStyle w:val="BodyText2"/>
        <w:rPr>
          <w:rFonts w:ascii="Arial" w:hAnsi="Arial" w:cs="Arial"/>
          <w:sz w:val="28"/>
          <w:szCs w:val="28"/>
        </w:rPr>
      </w:pPr>
    </w:p>
    <w:p w:rsidR="00257179" w:rsidRDefault="00257179" w:rsidP="007B2F04">
      <w:pPr>
        <w:pStyle w:val="BodyText2"/>
        <w:rPr>
          <w:rFonts w:ascii="Arial" w:hAnsi="Arial" w:cs="Arial"/>
          <w:sz w:val="28"/>
          <w:szCs w:val="28"/>
        </w:rPr>
      </w:pPr>
    </w:p>
    <w:p w:rsidR="00257179" w:rsidRDefault="00257179" w:rsidP="007B2F04">
      <w:pPr>
        <w:pStyle w:val="BodyText2"/>
        <w:rPr>
          <w:rFonts w:ascii="Arial" w:hAnsi="Arial" w:cs="Arial"/>
          <w:sz w:val="28"/>
          <w:szCs w:val="28"/>
        </w:rPr>
      </w:pPr>
    </w:p>
    <w:p w:rsidR="00257179" w:rsidRDefault="00257179" w:rsidP="007B2F04">
      <w:pPr>
        <w:pStyle w:val="BodyText2"/>
        <w:rPr>
          <w:rFonts w:ascii="Arial" w:hAnsi="Arial" w:cs="Arial"/>
          <w:sz w:val="28"/>
          <w:szCs w:val="28"/>
        </w:rPr>
      </w:pPr>
    </w:p>
    <w:p w:rsidR="00257179" w:rsidRDefault="00257179" w:rsidP="007B2F04">
      <w:pPr>
        <w:pStyle w:val="BodyText2"/>
        <w:rPr>
          <w:rFonts w:ascii="Arial" w:hAnsi="Arial" w:cs="Arial"/>
          <w:sz w:val="28"/>
          <w:szCs w:val="28"/>
        </w:rPr>
      </w:pPr>
    </w:p>
    <w:p w:rsidR="00257179" w:rsidRPr="00936DE2" w:rsidRDefault="00257179" w:rsidP="007B2F04">
      <w:pPr>
        <w:pStyle w:val="BodyText2"/>
        <w:rPr>
          <w:rFonts w:ascii="Arial" w:hAnsi="Arial" w:cs="Arial"/>
          <w:sz w:val="28"/>
          <w:szCs w:val="28"/>
        </w:rPr>
      </w:pPr>
    </w:p>
    <w:p w:rsidR="005D711E" w:rsidRPr="00936DE2" w:rsidRDefault="005D711E" w:rsidP="007B2F04">
      <w:pPr>
        <w:tabs>
          <w:tab w:val="center" w:pos="4680"/>
        </w:tabs>
        <w:suppressAutoHyphens/>
        <w:jc w:val="center"/>
        <w:rPr>
          <w:rFonts w:ascii="Arial" w:hAnsi="Arial" w:cs="Arial"/>
          <w:b/>
          <w:sz w:val="28"/>
          <w:szCs w:val="28"/>
        </w:rPr>
      </w:pPr>
    </w:p>
    <w:p w:rsidR="005D711E" w:rsidRPr="00936DE2" w:rsidRDefault="005D711E" w:rsidP="007B2F04">
      <w:pPr>
        <w:tabs>
          <w:tab w:val="center" w:pos="4680"/>
        </w:tabs>
        <w:suppressAutoHyphens/>
        <w:jc w:val="center"/>
        <w:rPr>
          <w:rFonts w:ascii="Arial" w:hAnsi="Arial" w:cs="Arial"/>
          <w:b/>
          <w:sz w:val="28"/>
          <w:szCs w:val="28"/>
        </w:rPr>
      </w:pPr>
    </w:p>
    <w:p w:rsidR="009F6861" w:rsidRPr="00936DE2" w:rsidRDefault="005D711E" w:rsidP="007B2F04">
      <w:pPr>
        <w:tabs>
          <w:tab w:val="center" w:pos="4680"/>
        </w:tabs>
        <w:suppressAutoHyphens/>
        <w:jc w:val="center"/>
        <w:outlineLvl w:val="0"/>
        <w:rPr>
          <w:rFonts w:ascii="Arial" w:hAnsi="Arial" w:cs="Arial"/>
          <w:b/>
          <w:sz w:val="28"/>
          <w:szCs w:val="28"/>
        </w:rPr>
      </w:pPr>
      <w:r w:rsidRPr="00936DE2">
        <w:rPr>
          <w:rFonts w:ascii="Arial" w:hAnsi="Arial" w:cs="Arial"/>
          <w:b/>
          <w:sz w:val="28"/>
          <w:szCs w:val="28"/>
        </w:rPr>
        <w:t xml:space="preserve">Prepared </w:t>
      </w:r>
      <w:r w:rsidR="00C06521" w:rsidRPr="00936DE2">
        <w:rPr>
          <w:rFonts w:ascii="Arial" w:hAnsi="Arial" w:cs="Arial"/>
          <w:b/>
          <w:sz w:val="28"/>
          <w:szCs w:val="28"/>
        </w:rPr>
        <w:t xml:space="preserve">By </w:t>
      </w:r>
      <w:r w:rsidRPr="00936DE2">
        <w:rPr>
          <w:rFonts w:ascii="Arial" w:hAnsi="Arial" w:cs="Arial"/>
          <w:b/>
          <w:sz w:val="28"/>
          <w:szCs w:val="28"/>
        </w:rPr>
        <w:t>The</w:t>
      </w:r>
    </w:p>
    <w:p w:rsidR="005D711E" w:rsidRPr="00936DE2" w:rsidRDefault="005D711E" w:rsidP="007B2F04">
      <w:pPr>
        <w:tabs>
          <w:tab w:val="center" w:pos="4680"/>
        </w:tabs>
        <w:suppressAutoHyphens/>
        <w:jc w:val="center"/>
        <w:outlineLvl w:val="0"/>
        <w:rPr>
          <w:rFonts w:ascii="Arial" w:hAnsi="Arial" w:cs="Arial"/>
          <w:b/>
          <w:sz w:val="28"/>
          <w:szCs w:val="28"/>
        </w:rPr>
      </w:pPr>
      <w:r w:rsidRPr="00936DE2">
        <w:rPr>
          <w:rFonts w:ascii="Arial" w:hAnsi="Arial" w:cs="Arial"/>
          <w:b/>
          <w:sz w:val="28"/>
          <w:szCs w:val="28"/>
        </w:rPr>
        <w:t>Pennsylvania Public Utility Commission</w:t>
      </w:r>
    </w:p>
    <w:p w:rsidR="005D711E" w:rsidRPr="00936DE2" w:rsidRDefault="00C06521" w:rsidP="00C06521">
      <w:pPr>
        <w:tabs>
          <w:tab w:val="center" w:pos="4680"/>
        </w:tabs>
        <w:suppressAutoHyphens/>
        <w:rPr>
          <w:rFonts w:ascii="Arial" w:hAnsi="Arial" w:cs="Arial"/>
          <w:b/>
          <w:sz w:val="28"/>
          <w:szCs w:val="28"/>
        </w:rPr>
      </w:pPr>
      <w:r w:rsidRPr="00936DE2">
        <w:rPr>
          <w:rFonts w:ascii="Arial" w:hAnsi="Arial" w:cs="Arial"/>
          <w:b/>
          <w:sz w:val="28"/>
          <w:szCs w:val="28"/>
        </w:rPr>
        <w:tab/>
      </w:r>
      <w:r w:rsidR="005D711E" w:rsidRPr="00936DE2">
        <w:rPr>
          <w:rFonts w:ascii="Arial" w:hAnsi="Arial" w:cs="Arial"/>
          <w:b/>
          <w:sz w:val="28"/>
          <w:szCs w:val="28"/>
        </w:rPr>
        <w:t xml:space="preserve">Bureau </w:t>
      </w:r>
      <w:proofErr w:type="gramStart"/>
      <w:r w:rsidR="005D711E" w:rsidRPr="00936DE2">
        <w:rPr>
          <w:rFonts w:ascii="Arial" w:hAnsi="Arial" w:cs="Arial"/>
          <w:b/>
          <w:sz w:val="28"/>
          <w:szCs w:val="28"/>
        </w:rPr>
        <w:t>Of</w:t>
      </w:r>
      <w:proofErr w:type="gramEnd"/>
      <w:r w:rsidR="005D711E" w:rsidRPr="00936DE2">
        <w:rPr>
          <w:rFonts w:ascii="Arial" w:hAnsi="Arial" w:cs="Arial"/>
          <w:b/>
          <w:sz w:val="28"/>
          <w:szCs w:val="28"/>
        </w:rPr>
        <w:t xml:space="preserve"> Audits</w:t>
      </w:r>
    </w:p>
    <w:p w:rsidR="009F6861" w:rsidRDefault="00C06521" w:rsidP="00C06521">
      <w:pPr>
        <w:tabs>
          <w:tab w:val="center" w:pos="4680"/>
        </w:tabs>
        <w:suppressAutoHyphens/>
        <w:rPr>
          <w:rFonts w:ascii="Arial" w:hAnsi="Arial" w:cs="Arial"/>
          <w:b/>
          <w:sz w:val="28"/>
          <w:szCs w:val="28"/>
        </w:rPr>
      </w:pPr>
      <w:r w:rsidRPr="00936DE2">
        <w:rPr>
          <w:rFonts w:ascii="Arial" w:hAnsi="Arial" w:cs="Arial"/>
          <w:b/>
          <w:sz w:val="28"/>
          <w:szCs w:val="28"/>
        </w:rPr>
        <w:tab/>
      </w:r>
      <w:r w:rsidR="00B5683C" w:rsidRPr="00936DE2">
        <w:rPr>
          <w:rFonts w:ascii="Arial" w:hAnsi="Arial" w:cs="Arial"/>
          <w:b/>
          <w:sz w:val="28"/>
          <w:szCs w:val="28"/>
        </w:rPr>
        <w:t xml:space="preserve">Report Date: </w:t>
      </w:r>
      <w:r w:rsidR="006E2CE6" w:rsidRPr="00936DE2">
        <w:rPr>
          <w:rFonts w:ascii="Arial" w:hAnsi="Arial" w:cs="Arial"/>
          <w:b/>
          <w:sz w:val="28"/>
          <w:szCs w:val="28"/>
        </w:rPr>
        <w:t xml:space="preserve"> </w:t>
      </w:r>
      <w:r w:rsidR="007F58A5">
        <w:rPr>
          <w:rFonts w:ascii="Arial" w:hAnsi="Arial" w:cs="Arial"/>
          <w:b/>
          <w:sz w:val="28"/>
          <w:szCs w:val="28"/>
        </w:rPr>
        <w:t>October 29, 2012</w:t>
      </w:r>
    </w:p>
    <w:p w:rsidR="00257179" w:rsidRPr="00936DE2" w:rsidRDefault="00257179" w:rsidP="00C06521">
      <w:pPr>
        <w:tabs>
          <w:tab w:val="center" w:pos="4680"/>
        </w:tabs>
        <w:suppressAutoHyphens/>
        <w:rPr>
          <w:rFonts w:ascii="Arial" w:hAnsi="Arial" w:cs="Arial"/>
          <w:b/>
          <w:sz w:val="28"/>
          <w:szCs w:val="28"/>
        </w:rPr>
      </w:pPr>
      <w:bookmarkStart w:id="0" w:name="_GoBack"/>
      <w:bookmarkEnd w:id="0"/>
    </w:p>
    <w:p w:rsidR="005D711E" w:rsidRPr="00936DE2" w:rsidRDefault="00C06521" w:rsidP="00BB133D">
      <w:pPr>
        <w:tabs>
          <w:tab w:val="center" w:pos="4680"/>
        </w:tabs>
        <w:suppressAutoHyphens/>
        <w:rPr>
          <w:rFonts w:ascii="Arial" w:hAnsi="Arial" w:cs="Arial"/>
          <w:b/>
          <w:sz w:val="28"/>
          <w:szCs w:val="28"/>
        </w:rPr>
        <w:sectPr w:rsidR="005D711E" w:rsidRPr="00936DE2" w:rsidSect="0047509D">
          <w:footerReference w:type="even" r:id="rId9"/>
          <w:footerReference w:type="default" r:id="rId10"/>
          <w:endnotePr>
            <w:numFmt w:val="decimal"/>
          </w:endnotePr>
          <w:pgSz w:w="12240" w:h="15840" w:code="1"/>
          <w:pgMar w:top="1440" w:right="1440" w:bottom="1440" w:left="1440" w:header="0" w:footer="720" w:gutter="0"/>
          <w:pgNumType w:start="1"/>
          <w:cols w:space="720"/>
          <w:noEndnote/>
        </w:sectPr>
      </w:pPr>
      <w:r w:rsidRPr="00936DE2">
        <w:rPr>
          <w:rFonts w:ascii="Arial" w:hAnsi="Arial" w:cs="Arial"/>
          <w:b/>
          <w:sz w:val="28"/>
          <w:szCs w:val="28"/>
        </w:rPr>
        <w:tab/>
        <w:t>Docket D-</w:t>
      </w:r>
      <w:r w:rsidR="002A3F41" w:rsidRPr="00936DE2">
        <w:rPr>
          <w:rFonts w:ascii="Arial" w:hAnsi="Arial" w:cs="Arial"/>
          <w:b/>
          <w:sz w:val="28"/>
          <w:szCs w:val="28"/>
        </w:rPr>
        <w:t>2011</w:t>
      </w:r>
      <w:r w:rsidR="0085746F" w:rsidRPr="00936DE2">
        <w:rPr>
          <w:rFonts w:ascii="Arial" w:hAnsi="Arial" w:cs="Arial"/>
          <w:b/>
          <w:sz w:val="28"/>
          <w:szCs w:val="28"/>
        </w:rPr>
        <w:t>-</w:t>
      </w:r>
      <w:r w:rsidR="00D87AE2" w:rsidRPr="00936DE2">
        <w:rPr>
          <w:rFonts w:ascii="Arial" w:hAnsi="Arial" w:cs="Arial"/>
          <w:b/>
          <w:sz w:val="28"/>
          <w:szCs w:val="28"/>
        </w:rPr>
        <w:t>2264752</w:t>
      </w:r>
    </w:p>
    <w:p w:rsidR="005D711E" w:rsidRPr="00936DE2" w:rsidRDefault="00BC271B" w:rsidP="009F6861">
      <w:pPr>
        <w:pStyle w:val="Heading1"/>
        <w:tabs>
          <w:tab w:val="left" w:pos="180"/>
          <w:tab w:val="left" w:pos="270"/>
        </w:tabs>
        <w:rPr>
          <w:rFonts w:ascii="Arial" w:hAnsi="Arial" w:cs="Arial"/>
          <w:sz w:val="26"/>
          <w:szCs w:val="26"/>
        </w:rPr>
      </w:pPr>
      <w:r w:rsidRPr="00936DE2">
        <w:rPr>
          <w:rFonts w:ascii="Arial" w:hAnsi="Arial" w:cs="Arial"/>
          <w:sz w:val="26"/>
          <w:szCs w:val="26"/>
        </w:rPr>
        <w:lastRenderedPageBreak/>
        <w:t>PPL ELECTRIC UTILITIES CORPORATION</w:t>
      </w:r>
    </w:p>
    <w:p w:rsidR="005D711E" w:rsidRPr="00936DE2" w:rsidRDefault="005D711E" w:rsidP="009F6861">
      <w:pPr>
        <w:tabs>
          <w:tab w:val="left" w:pos="180"/>
          <w:tab w:val="left" w:pos="270"/>
        </w:tabs>
        <w:suppressAutoHyphens/>
        <w:rPr>
          <w:rFonts w:ascii="Arial" w:hAnsi="Arial" w:cs="Arial"/>
          <w:sz w:val="26"/>
          <w:szCs w:val="26"/>
        </w:rPr>
      </w:pPr>
    </w:p>
    <w:p w:rsidR="005D711E" w:rsidRPr="00936DE2" w:rsidRDefault="005D711E" w:rsidP="009F6861">
      <w:pPr>
        <w:jc w:val="center"/>
        <w:rPr>
          <w:rFonts w:ascii="Arial" w:hAnsi="Arial" w:cs="Arial"/>
          <w:b/>
          <w:szCs w:val="24"/>
          <w:u w:val="single"/>
        </w:rPr>
      </w:pPr>
      <w:r w:rsidRPr="00936DE2">
        <w:rPr>
          <w:rFonts w:ascii="Arial" w:hAnsi="Arial" w:cs="Arial"/>
          <w:b/>
          <w:szCs w:val="24"/>
          <w:u w:val="single"/>
        </w:rPr>
        <w:t>Contents</w:t>
      </w:r>
    </w:p>
    <w:p w:rsidR="005D711E" w:rsidRPr="00936DE2" w:rsidRDefault="005D711E">
      <w:pPr>
        <w:tabs>
          <w:tab w:val="left" w:pos="-720"/>
          <w:tab w:val="left" w:pos="180"/>
          <w:tab w:val="left" w:pos="270"/>
        </w:tabs>
        <w:suppressAutoHyphens/>
        <w:ind w:right="-90"/>
        <w:rPr>
          <w:rFonts w:ascii="Arial" w:hAnsi="Arial" w:cs="Arial"/>
          <w:b/>
          <w:szCs w:val="24"/>
          <w:u w:val="single"/>
        </w:rPr>
      </w:pPr>
    </w:p>
    <w:p w:rsidR="00101D15" w:rsidRPr="00936DE2" w:rsidRDefault="00101D15">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5D711E" w:rsidRPr="00936DE2" w:rsidTr="001657F8">
        <w:tc>
          <w:tcPr>
            <w:tcW w:w="8478" w:type="dxa"/>
            <w:tcBorders>
              <w:top w:val="nil"/>
              <w:left w:val="nil"/>
              <w:bottom w:val="nil"/>
              <w:right w:val="nil"/>
            </w:tcBorders>
          </w:tcPr>
          <w:p w:rsidR="005D711E" w:rsidRPr="00936DE2"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936DE2" w:rsidRDefault="005D711E">
            <w:pPr>
              <w:pStyle w:val="EndnoteText"/>
              <w:tabs>
                <w:tab w:val="left" w:pos="-720"/>
                <w:tab w:val="left" w:pos="180"/>
                <w:tab w:val="left" w:pos="270"/>
              </w:tabs>
              <w:suppressAutoHyphens/>
              <w:jc w:val="center"/>
              <w:rPr>
                <w:rFonts w:ascii="Arial" w:hAnsi="Arial" w:cs="Arial"/>
                <w:b/>
                <w:szCs w:val="24"/>
                <w:u w:val="single"/>
              </w:rPr>
            </w:pPr>
            <w:r w:rsidRPr="00936DE2">
              <w:rPr>
                <w:rFonts w:ascii="Arial" w:hAnsi="Arial" w:cs="Arial"/>
                <w:b/>
                <w:szCs w:val="24"/>
                <w:u w:val="single"/>
              </w:rPr>
              <w:t>Page</w:t>
            </w:r>
          </w:p>
        </w:tc>
      </w:tr>
      <w:tr w:rsidR="005D711E" w:rsidRPr="00936DE2" w:rsidTr="001657F8">
        <w:trPr>
          <w:trHeight w:hRule="exact" w:val="216"/>
        </w:trPr>
        <w:tc>
          <w:tcPr>
            <w:tcW w:w="8478" w:type="dxa"/>
            <w:tcBorders>
              <w:top w:val="nil"/>
              <w:left w:val="nil"/>
              <w:bottom w:val="nil"/>
              <w:right w:val="nil"/>
            </w:tcBorders>
          </w:tcPr>
          <w:p w:rsidR="005D711E" w:rsidRPr="00936DE2"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936DE2" w:rsidRDefault="005D711E">
            <w:pPr>
              <w:pStyle w:val="EndnoteText"/>
              <w:tabs>
                <w:tab w:val="left" w:pos="-720"/>
                <w:tab w:val="left" w:pos="180"/>
                <w:tab w:val="left" w:pos="270"/>
              </w:tabs>
              <w:suppressAutoHyphens/>
              <w:jc w:val="center"/>
              <w:rPr>
                <w:rFonts w:ascii="Arial" w:hAnsi="Arial" w:cs="Arial"/>
                <w:b/>
                <w:szCs w:val="24"/>
                <w:u w:val="single"/>
              </w:rPr>
            </w:pPr>
          </w:p>
        </w:tc>
      </w:tr>
      <w:tr w:rsidR="005D711E" w:rsidRPr="00936DE2" w:rsidTr="001657F8">
        <w:tc>
          <w:tcPr>
            <w:tcW w:w="8478" w:type="dxa"/>
            <w:tcBorders>
              <w:top w:val="nil"/>
              <w:left w:val="nil"/>
              <w:bottom w:val="nil"/>
              <w:right w:val="nil"/>
            </w:tcBorders>
          </w:tcPr>
          <w:p w:rsidR="005D711E" w:rsidRPr="00936DE2" w:rsidRDefault="005D711E">
            <w:pPr>
              <w:tabs>
                <w:tab w:val="left" w:pos="-720"/>
                <w:tab w:val="left" w:pos="180"/>
                <w:tab w:val="left" w:pos="270"/>
              </w:tabs>
              <w:suppressAutoHyphens/>
              <w:rPr>
                <w:rFonts w:ascii="Arial" w:hAnsi="Arial" w:cs="Arial"/>
                <w:b/>
                <w:szCs w:val="24"/>
              </w:rPr>
            </w:pPr>
            <w:r w:rsidRPr="00936DE2">
              <w:rPr>
                <w:rFonts w:ascii="Arial" w:hAnsi="Arial" w:cs="Arial"/>
                <w:b/>
                <w:szCs w:val="24"/>
                <w:u w:val="single"/>
              </w:rPr>
              <w:t>FINANCIAL REVIEW</w:t>
            </w:r>
            <w:r w:rsidRPr="00936DE2">
              <w:rPr>
                <w:rFonts w:ascii="Arial" w:hAnsi="Arial" w:cs="Arial"/>
                <w:b/>
                <w:szCs w:val="24"/>
              </w:rPr>
              <w:t xml:space="preserve"> </w:t>
            </w:r>
          </w:p>
        </w:tc>
        <w:tc>
          <w:tcPr>
            <w:tcW w:w="1098" w:type="dxa"/>
            <w:tcBorders>
              <w:top w:val="nil"/>
              <w:left w:val="nil"/>
              <w:bottom w:val="nil"/>
              <w:right w:val="nil"/>
            </w:tcBorders>
          </w:tcPr>
          <w:p w:rsidR="005D711E" w:rsidRPr="00936DE2" w:rsidRDefault="005D711E" w:rsidP="00101D15">
            <w:pPr>
              <w:pStyle w:val="EndnoteText"/>
              <w:tabs>
                <w:tab w:val="right" w:pos="562"/>
              </w:tabs>
              <w:suppressAutoHyphens/>
              <w:rPr>
                <w:rFonts w:ascii="Arial" w:hAnsi="Arial" w:cs="Arial"/>
                <w:szCs w:val="24"/>
              </w:rPr>
            </w:pPr>
          </w:p>
        </w:tc>
      </w:tr>
      <w:tr w:rsidR="00101D15" w:rsidRPr="00936DE2" w:rsidTr="001657F8">
        <w:tc>
          <w:tcPr>
            <w:tcW w:w="8478" w:type="dxa"/>
            <w:tcBorders>
              <w:top w:val="nil"/>
              <w:left w:val="nil"/>
              <w:bottom w:val="nil"/>
              <w:right w:val="nil"/>
            </w:tcBorders>
          </w:tcPr>
          <w:p w:rsidR="00101D15" w:rsidRPr="00936DE2" w:rsidRDefault="00101D15">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Borders>
              <w:top w:val="nil"/>
              <w:left w:val="nil"/>
              <w:bottom w:val="nil"/>
              <w:right w:val="nil"/>
            </w:tcBorders>
          </w:tcPr>
          <w:p w:rsidR="00101D15" w:rsidRPr="00936DE2" w:rsidRDefault="00101D15" w:rsidP="00101D15">
            <w:pPr>
              <w:pStyle w:val="EndnoteText"/>
              <w:tabs>
                <w:tab w:val="right" w:pos="562"/>
              </w:tabs>
              <w:suppressAutoHyphens/>
              <w:rPr>
                <w:rFonts w:ascii="Arial" w:hAnsi="Arial" w:cs="Arial"/>
                <w:szCs w:val="24"/>
              </w:rPr>
            </w:pPr>
          </w:p>
        </w:tc>
      </w:tr>
      <w:tr w:rsidR="005D711E" w:rsidRPr="00936DE2" w:rsidTr="001657F8">
        <w:tc>
          <w:tcPr>
            <w:tcW w:w="8478" w:type="dxa"/>
            <w:tcBorders>
              <w:top w:val="nil"/>
              <w:left w:val="nil"/>
              <w:bottom w:val="nil"/>
              <w:right w:val="nil"/>
            </w:tcBorders>
          </w:tcPr>
          <w:p w:rsidR="005D711E" w:rsidRPr="00936DE2" w:rsidRDefault="005D711E" w:rsidP="0085746F">
            <w:pPr>
              <w:pStyle w:val="EndnoteText"/>
              <w:tabs>
                <w:tab w:val="left" w:pos="-720"/>
                <w:tab w:val="left" w:pos="360"/>
                <w:tab w:val="left" w:pos="540"/>
                <w:tab w:val="left" w:pos="810"/>
                <w:tab w:val="left" w:pos="9180"/>
              </w:tabs>
              <w:suppressAutoHyphens/>
              <w:rPr>
                <w:rFonts w:ascii="Arial" w:hAnsi="Arial" w:cs="Arial"/>
                <w:szCs w:val="24"/>
              </w:rPr>
            </w:pPr>
            <w:r w:rsidRPr="00936DE2">
              <w:rPr>
                <w:rFonts w:ascii="Arial" w:hAnsi="Arial" w:cs="Arial"/>
                <w:szCs w:val="24"/>
              </w:rPr>
              <w:tab/>
              <w:t>Auditor's Report</w:t>
            </w:r>
          </w:p>
        </w:tc>
        <w:tc>
          <w:tcPr>
            <w:tcW w:w="1098" w:type="dxa"/>
            <w:tcBorders>
              <w:top w:val="nil"/>
              <w:left w:val="nil"/>
              <w:bottom w:val="nil"/>
              <w:right w:val="nil"/>
            </w:tcBorders>
          </w:tcPr>
          <w:p w:rsidR="005D711E" w:rsidRPr="00936DE2" w:rsidRDefault="004C4136" w:rsidP="00D342A5">
            <w:pPr>
              <w:pStyle w:val="EndnoteText"/>
              <w:tabs>
                <w:tab w:val="right" w:pos="612"/>
              </w:tabs>
              <w:suppressAutoHyphens/>
              <w:jc w:val="center"/>
              <w:rPr>
                <w:rFonts w:ascii="Arial" w:hAnsi="Arial" w:cs="Arial"/>
                <w:szCs w:val="24"/>
              </w:rPr>
            </w:pPr>
            <w:r w:rsidRPr="00936DE2">
              <w:rPr>
                <w:rFonts w:ascii="Arial" w:hAnsi="Arial" w:cs="Arial"/>
                <w:szCs w:val="24"/>
              </w:rPr>
              <w:t>1</w:t>
            </w:r>
          </w:p>
        </w:tc>
      </w:tr>
      <w:tr w:rsidR="00A8202D" w:rsidRPr="00936DE2" w:rsidTr="001657F8">
        <w:tc>
          <w:tcPr>
            <w:tcW w:w="8478" w:type="dxa"/>
            <w:tcBorders>
              <w:top w:val="nil"/>
              <w:left w:val="nil"/>
              <w:bottom w:val="nil"/>
              <w:right w:val="nil"/>
            </w:tcBorders>
          </w:tcPr>
          <w:p w:rsidR="00A8202D" w:rsidRPr="00936DE2"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936DE2" w:rsidRDefault="00A8202D" w:rsidP="00D342A5">
            <w:pPr>
              <w:tabs>
                <w:tab w:val="right" w:pos="612"/>
              </w:tabs>
              <w:suppressAutoHyphens/>
              <w:rPr>
                <w:rFonts w:ascii="Arial" w:hAnsi="Arial" w:cs="Arial"/>
                <w:szCs w:val="24"/>
              </w:rPr>
            </w:pPr>
          </w:p>
        </w:tc>
      </w:tr>
      <w:tr w:rsidR="00A8202D" w:rsidRPr="00936DE2" w:rsidTr="001657F8">
        <w:tc>
          <w:tcPr>
            <w:tcW w:w="8478" w:type="dxa"/>
            <w:tcBorders>
              <w:top w:val="nil"/>
              <w:left w:val="nil"/>
              <w:bottom w:val="nil"/>
              <w:right w:val="nil"/>
            </w:tcBorders>
          </w:tcPr>
          <w:p w:rsidR="00A8202D" w:rsidRPr="00936DE2" w:rsidRDefault="00FE214F" w:rsidP="007F58A5">
            <w:pPr>
              <w:pStyle w:val="EndnoteText"/>
              <w:tabs>
                <w:tab w:val="left" w:pos="9180"/>
              </w:tabs>
              <w:suppressAutoHyphens/>
              <w:ind w:left="360"/>
              <w:rPr>
                <w:rFonts w:ascii="Arial" w:hAnsi="Arial" w:cs="Arial"/>
                <w:szCs w:val="24"/>
              </w:rPr>
            </w:pPr>
            <w:r w:rsidRPr="00936DE2">
              <w:rPr>
                <w:rFonts w:ascii="Arial" w:hAnsi="Arial" w:cs="Arial"/>
                <w:szCs w:val="24"/>
              </w:rPr>
              <w:t xml:space="preserve">Statement </w:t>
            </w:r>
            <w:r w:rsidR="007F58A5">
              <w:rPr>
                <w:rFonts w:ascii="Arial" w:hAnsi="Arial" w:cs="Arial"/>
                <w:szCs w:val="24"/>
              </w:rPr>
              <w:t>O</w:t>
            </w:r>
            <w:r w:rsidRPr="00936DE2">
              <w:rPr>
                <w:rFonts w:ascii="Arial" w:hAnsi="Arial" w:cs="Arial"/>
                <w:szCs w:val="24"/>
              </w:rPr>
              <w:t xml:space="preserve">f </w:t>
            </w:r>
            <w:r w:rsidR="006B02C9" w:rsidRPr="00936DE2">
              <w:rPr>
                <w:rFonts w:ascii="Arial" w:hAnsi="Arial" w:cs="Arial"/>
                <w:szCs w:val="24"/>
              </w:rPr>
              <w:t xml:space="preserve">Smart Meter Rider </w:t>
            </w:r>
            <w:r w:rsidR="00061843" w:rsidRPr="00936DE2">
              <w:rPr>
                <w:rFonts w:ascii="Arial" w:hAnsi="Arial" w:cs="Arial"/>
                <w:szCs w:val="24"/>
              </w:rPr>
              <w:t>Over/</w:t>
            </w:r>
            <w:r w:rsidR="00CC781F" w:rsidRPr="00936DE2">
              <w:rPr>
                <w:rFonts w:ascii="Arial" w:hAnsi="Arial" w:cs="Arial"/>
                <w:szCs w:val="24"/>
              </w:rPr>
              <w:t>(</w:t>
            </w:r>
            <w:r w:rsidR="00061843" w:rsidRPr="00936DE2">
              <w:rPr>
                <w:rFonts w:ascii="Arial" w:hAnsi="Arial" w:cs="Arial"/>
                <w:szCs w:val="24"/>
              </w:rPr>
              <w:t>Under</w:t>
            </w:r>
            <w:r w:rsidR="00CC781F" w:rsidRPr="00936DE2">
              <w:rPr>
                <w:rFonts w:ascii="Arial" w:hAnsi="Arial" w:cs="Arial"/>
                <w:szCs w:val="24"/>
              </w:rPr>
              <w:t>)</w:t>
            </w:r>
            <w:r w:rsidR="00061843" w:rsidRPr="00936DE2">
              <w:rPr>
                <w:rFonts w:ascii="Arial" w:hAnsi="Arial" w:cs="Arial"/>
                <w:szCs w:val="24"/>
              </w:rPr>
              <w:t xml:space="preserve"> Collections</w:t>
            </w:r>
            <w:r w:rsidR="009836F8">
              <w:rPr>
                <w:rFonts w:ascii="Arial" w:hAnsi="Arial" w:cs="Arial"/>
                <w:szCs w:val="24"/>
              </w:rPr>
              <w:t xml:space="preserve">              </w:t>
            </w:r>
            <w:r w:rsidR="00061843" w:rsidRPr="00936DE2">
              <w:rPr>
                <w:rFonts w:ascii="Arial" w:hAnsi="Arial" w:cs="Arial"/>
                <w:szCs w:val="24"/>
              </w:rPr>
              <w:t xml:space="preserve"> </w:t>
            </w:r>
            <w:r w:rsidR="009836F8">
              <w:rPr>
                <w:rFonts w:ascii="Arial" w:hAnsi="Arial" w:cs="Arial"/>
                <w:szCs w:val="24"/>
              </w:rPr>
              <w:t>(Section 1307(e))</w:t>
            </w:r>
            <w:r w:rsidR="009836F8" w:rsidRPr="00936DE2">
              <w:rPr>
                <w:rFonts w:ascii="Arial" w:hAnsi="Arial" w:cs="Arial"/>
                <w:szCs w:val="24"/>
              </w:rPr>
              <w:t xml:space="preserve"> For The Six Months Ended June 30, 2011</w:t>
            </w:r>
          </w:p>
        </w:tc>
        <w:tc>
          <w:tcPr>
            <w:tcW w:w="1098" w:type="dxa"/>
            <w:tcBorders>
              <w:top w:val="nil"/>
              <w:left w:val="nil"/>
              <w:bottom w:val="nil"/>
              <w:right w:val="nil"/>
            </w:tcBorders>
          </w:tcPr>
          <w:p w:rsidR="00A8202D" w:rsidRPr="00936DE2" w:rsidRDefault="00A8202D" w:rsidP="00D342A5">
            <w:pPr>
              <w:tabs>
                <w:tab w:val="right" w:pos="612"/>
              </w:tabs>
              <w:suppressAutoHyphens/>
              <w:rPr>
                <w:rFonts w:ascii="Arial" w:hAnsi="Arial" w:cs="Arial"/>
                <w:szCs w:val="24"/>
              </w:rPr>
            </w:pPr>
          </w:p>
          <w:p w:rsidR="009075E7" w:rsidRPr="00936DE2" w:rsidRDefault="004C4136" w:rsidP="00D342A5">
            <w:pPr>
              <w:tabs>
                <w:tab w:val="right" w:pos="612"/>
              </w:tabs>
              <w:suppressAutoHyphens/>
              <w:jc w:val="center"/>
              <w:rPr>
                <w:rFonts w:ascii="Arial" w:hAnsi="Arial" w:cs="Arial"/>
                <w:szCs w:val="24"/>
              </w:rPr>
            </w:pPr>
            <w:r w:rsidRPr="00936DE2">
              <w:rPr>
                <w:rFonts w:ascii="Arial" w:hAnsi="Arial" w:cs="Arial"/>
                <w:szCs w:val="24"/>
              </w:rPr>
              <w:t>2</w:t>
            </w:r>
          </w:p>
        </w:tc>
      </w:tr>
      <w:tr w:rsidR="00A8202D" w:rsidRPr="00936DE2" w:rsidTr="001657F8">
        <w:tc>
          <w:tcPr>
            <w:tcW w:w="8478" w:type="dxa"/>
            <w:tcBorders>
              <w:top w:val="nil"/>
              <w:left w:val="nil"/>
              <w:bottom w:val="nil"/>
              <w:right w:val="nil"/>
            </w:tcBorders>
          </w:tcPr>
          <w:p w:rsidR="00A8202D" w:rsidRPr="00936DE2"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936DE2" w:rsidRDefault="00A8202D" w:rsidP="00D342A5">
            <w:pPr>
              <w:tabs>
                <w:tab w:val="right" w:pos="612"/>
              </w:tabs>
              <w:suppressAutoHyphens/>
              <w:rPr>
                <w:rFonts w:ascii="Arial" w:hAnsi="Arial" w:cs="Arial"/>
                <w:szCs w:val="24"/>
              </w:rPr>
            </w:pPr>
          </w:p>
        </w:tc>
      </w:tr>
      <w:tr w:rsidR="009075E7" w:rsidRPr="00936DE2" w:rsidTr="00A8202D">
        <w:trPr>
          <w:trHeight w:val="252"/>
        </w:trPr>
        <w:tc>
          <w:tcPr>
            <w:tcW w:w="8478" w:type="dxa"/>
            <w:tcBorders>
              <w:top w:val="nil"/>
              <w:left w:val="nil"/>
              <w:bottom w:val="nil"/>
              <w:right w:val="nil"/>
            </w:tcBorders>
          </w:tcPr>
          <w:p w:rsidR="009075E7" w:rsidRPr="00936DE2" w:rsidRDefault="009075E7" w:rsidP="00EF0761">
            <w:pPr>
              <w:tabs>
                <w:tab w:val="left" w:pos="390"/>
                <w:tab w:val="left" w:pos="9180"/>
              </w:tabs>
              <w:suppressAutoHyphens/>
              <w:ind w:left="360"/>
              <w:rPr>
                <w:rFonts w:ascii="Arial" w:hAnsi="Arial" w:cs="Arial"/>
                <w:szCs w:val="24"/>
              </w:rPr>
            </w:pPr>
            <w:r w:rsidRPr="00936DE2">
              <w:rPr>
                <w:rFonts w:ascii="Arial" w:hAnsi="Arial" w:cs="Arial"/>
                <w:szCs w:val="24"/>
              </w:rPr>
              <w:t>Notes To The Financial Statements</w:t>
            </w:r>
          </w:p>
        </w:tc>
        <w:tc>
          <w:tcPr>
            <w:tcW w:w="1098" w:type="dxa"/>
            <w:tcBorders>
              <w:top w:val="nil"/>
              <w:left w:val="nil"/>
              <w:bottom w:val="nil"/>
              <w:right w:val="nil"/>
            </w:tcBorders>
          </w:tcPr>
          <w:p w:rsidR="009075E7" w:rsidRPr="00936DE2" w:rsidRDefault="0027173C" w:rsidP="00D342A5">
            <w:pPr>
              <w:tabs>
                <w:tab w:val="right" w:pos="612"/>
              </w:tabs>
              <w:suppressAutoHyphens/>
              <w:jc w:val="center"/>
              <w:rPr>
                <w:rFonts w:ascii="Arial" w:hAnsi="Arial" w:cs="Arial"/>
                <w:szCs w:val="24"/>
              </w:rPr>
            </w:pPr>
            <w:r w:rsidRPr="00936DE2">
              <w:rPr>
                <w:rFonts w:ascii="Arial" w:hAnsi="Arial" w:cs="Arial"/>
                <w:szCs w:val="24"/>
              </w:rPr>
              <w:t>3</w:t>
            </w:r>
          </w:p>
        </w:tc>
      </w:tr>
      <w:tr w:rsidR="00A8202D" w:rsidRPr="00936DE2" w:rsidTr="00A8202D">
        <w:trPr>
          <w:trHeight w:val="252"/>
        </w:trPr>
        <w:tc>
          <w:tcPr>
            <w:tcW w:w="8478" w:type="dxa"/>
            <w:tcBorders>
              <w:top w:val="nil"/>
              <w:left w:val="nil"/>
              <w:bottom w:val="nil"/>
              <w:right w:val="nil"/>
            </w:tcBorders>
          </w:tcPr>
          <w:p w:rsidR="00A8202D" w:rsidRPr="00936DE2" w:rsidRDefault="00A8202D" w:rsidP="00EF0761">
            <w:pPr>
              <w:tabs>
                <w:tab w:val="left" w:pos="390"/>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936DE2" w:rsidRDefault="00A8202D" w:rsidP="00D342A5">
            <w:pPr>
              <w:tabs>
                <w:tab w:val="right" w:pos="612"/>
              </w:tabs>
              <w:suppressAutoHyphens/>
              <w:rPr>
                <w:rFonts w:ascii="Arial" w:hAnsi="Arial" w:cs="Arial"/>
                <w:szCs w:val="24"/>
              </w:rPr>
            </w:pPr>
          </w:p>
        </w:tc>
      </w:tr>
      <w:tr w:rsidR="004C4136" w:rsidRPr="00936DE2" w:rsidTr="001657F8">
        <w:tc>
          <w:tcPr>
            <w:tcW w:w="8478" w:type="dxa"/>
            <w:tcBorders>
              <w:top w:val="nil"/>
              <w:left w:val="nil"/>
              <w:bottom w:val="nil"/>
              <w:right w:val="nil"/>
            </w:tcBorders>
          </w:tcPr>
          <w:p w:rsidR="00B82555" w:rsidRPr="00936DE2" w:rsidRDefault="00B82555">
            <w:pPr>
              <w:tabs>
                <w:tab w:val="left" w:pos="-720"/>
                <w:tab w:val="left" w:pos="360"/>
                <w:tab w:val="left" w:pos="1440"/>
                <w:tab w:val="left" w:pos="9180"/>
              </w:tabs>
              <w:suppressAutoHyphens/>
              <w:rPr>
                <w:rFonts w:ascii="Arial" w:hAnsi="Arial" w:cs="Arial"/>
                <w:b/>
                <w:szCs w:val="24"/>
                <w:u w:val="single"/>
              </w:rPr>
            </w:pPr>
          </w:p>
          <w:p w:rsidR="004C4136" w:rsidRPr="00936DE2" w:rsidRDefault="004C4136">
            <w:pPr>
              <w:tabs>
                <w:tab w:val="left" w:pos="-720"/>
                <w:tab w:val="left" w:pos="360"/>
                <w:tab w:val="left" w:pos="1440"/>
                <w:tab w:val="left" w:pos="9180"/>
              </w:tabs>
              <w:suppressAutoHyphens/>
              <w:rPr>
                <w:rFonts w:ascii="Arial" w:hAnsi="Arial" w:cs="Arial"/>
                <w:b/>
                <w:szCs w:val="24"/>
                <w:u w:val="single"/>
              </w:rPr>
            </w:pPr>
            <w:r w:rsidRPr="00936DE2">
              <w:rPr>
                <w:rFonts w:ascii="Arial" w:hAnsi="Arial" w:cs="Arial"/>
                <w:b/>
                <w:szCs w:val="24"/>
                <w:u w:val="single"/>
              </w:rPr>
              <w:t>BACKGROUND AND OPERATIONAL REVIEW</w:t>
            </w:r>
          </w:p>
        </w:tc>
        <w:tc>
          <w:tcPr>
            <w:tcW w:w="1098" w:type="dxa"/>
            <w:tcBorders>
              <w:top w:val="nil"/>
              <w:left w:val="nil"/>
              <w:bottom w:val="nil"/>
              <w:right w:val="nil"/>
            </w:tcBorders>
          </w:tcPr>
          <w:p w:rsidR="004C4136" w:rsidRPr="00936DE2" w:rsidRDefault="004C4136" w:rsidP="00D342A5">
            <w:pPr>
              <w:tabs>
                <w:tab w:val="right" w:pos="612"/>
              </w:tabs>
              <w:suppressAutoHyphens/>
              <w:rPr>
                <w:rFonts w:ascii="Arial" w:hAnsi="Arial" w:cs="Arial"/>
                <w:szCs w:val="24"/>
              </w:rPr>
            </w:pPr>
          </w:p>
        </w:tc>
      </w:tr>
      <w:tr w:rsidR="004C4136" w:rsidRPr="00936DE2" w:rsidTr="001657F8">
        <w:tc>
          <w:tcPr>
            <w:tcW w:w="8478" w:type="dxa"/>
            <w:tcBorders>
              <w:top w:val="nil"/>
              <w:left w:val="nil"/>
              <w:bottom w:val="nil"/>
              <w:right w:val="nil"/>
            </w:tcBorders>
          </w:tcPr>
          <w:p w:rsidR="004C4136" w:rsidRPr="00936DE2" w:rsidRDefault="004C4136">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4C4136" w:rsidRPr="00936DE2" w:rsidRDefault="004C4136" w:rsidP="00D342A5">
            <w:pPr>
              <w:tabs>
                <w:tab w:val="right" w:pos="612"/>
              </w:tabs>
              <w:suppressAutoHyphens/>
              <w:rPr>
                <w:rFonts w:ascii="Arial" w:hAnsi="Arial" w:cs="Arial"/>
                <w:szCs w:val="24"/>
              </w:rPr>
            </w:pPr>
          </w:p>
        </w:tc>
      </w:tr>
      <w:tr w:rsidR="004C4136" w:rsidRPr="00936DE2" w:rsidTr="001657F8">
        <w:tc>
          <w:tcPr>
            <w:tcW w:w="8478" w:type="dxa"/>
            <w:tcBorders>
              <w:top w:val="nil"/>
              <w:left w:val="nil"/>
              <w:bottom w:val="nil"/>
              <w:right w:val="nil"/>
            </w:tcBorders>
          </w:tcPr>
          <w:p w:rsidR="008209D8" w:rsidRPr="00936DE2" w:rsidRDefault="008209D8" w:rsidP="008209D8">
            <w:pPr>
              <w:tabs>
                <w:tab w:val="left" w:pos="-720"/>
                <w:tab w:val="left" w:pos="360"/>
                <w:tab w:val="left" w:pos="1440"/>
                <w:tab w:val="left" w:pos="9180"/>
              </w:tabs>
              <w:suppressAutoHyphens/>
              <w:ind w:left="360"/>
              <w:rPr>
                <w:rFonts w:ascii="Arial" w:hAnsi="Arial" w:cs="Arial"/>
                <w:szCs w:val="24"/>
              </w:rPr>
            </w:pPr>
            <w:r w:rsidRPr="00936DE2">
              <w:rPr>
                <w:rFonts w:ascii="Arial" w:hAnsi="Arial" w:cs="Arial"/>
                <w:szCs w:val="24"/>
              </w:rPr>
              <w:t>Background</w:t>
            </w:r>
          </w:p>
          <w:p w:rsidR="004C4136" w:rsidRPr="00936DE2" w:rsidRDefault="004C4136">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4C4136" w:rsidRPr="00936DE2" w:rsidRDefault="008C7BF6" w:rsidP="008C7BF6">
            <w:pPr>
              <w:tabs>
                <w:tab w:val="right" w:pos="612"/>
              </w:tabs>
              <w:suppressAutoHyphens/>
              <w:jc w:val="center"/>
              <w:rPr>
                <w:rFonts w:ascii="Arial" w:hAnsi="Arial" w:cs="Arial"/>
                <w:szCs w:val="24"/>
              </w:rPr>
            </w:pPr>
            <w:r w:rsidRPr="00936DE2">
              <w:rPr>
                <w:rFonts w:ascii="Arial" w:hAnsi="Arial" w:cs="Arial"/>
                <w:szCs w:val="24"/>
              </w:rPr>
              <w:t>6</w:t>
            </w:r>
          </w:p>
        </w:tc>
      </w:tr>
      <w:tr w:rsidR="00D90FC6" w:rsidRPr="00936DE2" w:rsidTr="006D2A3F">
        <w:tc>
          <w:tcPr>
            <w:tcW w:w="8478" w:type="dxa"/>
            <w:tcBorders>
              <w:top w:val="nil"/>
              <w:left w:val="nil"/>
              <w:bottom w:val="nil"/>
              <w:right w:val="nil"/>
            </w:tcBorders>
          </w:tcPr>
          <w:p w:rsidR="002C1923" w:rsidRPr="002C1923" w:rsidRDefault="002C1923" w:rsidP="007F58A5">
            <w:pPr>
              <w:pStyle w:val="Heading1"/>
              <w:tabs>
                <w:tab w:val="clear" w:pos="4680"/>
                <w:tab w:val="left" w:pos="-2880"/>
                <w:tab w:val="left" w:pos="1080"/>
              </w:tabs>
              <w:ind w:left="2070" w:hanging="1710"/>
              <w:jc w:val="left"/>
              <w:rPr>
                <w:rFonts w:ascii="Arial" w:hAnsi="Arial" w:cs="Arial"/>
                <w:b w:val="0"/>
                <w:szCs w:val="24"/>
                <w:u w:val="none"/>
              </w:rPr>
            </w:pPr>
            <w:r w:rsidRPr="002C1923">
              <w:rPr>
                <w:rFonts w:ascii="Arial" w:hAnsi="Arial" w:cs="Arial"/>
                <w:b w:val="0"/>
                <w:szCs w:val="24"/>
                <w:u w:val="none"/>
              </w:rPr>
              <w:t xml:space="preserve">Current </w:t>
            </w:r>
            <w:r w:rsidR="00F57ED1">
              <w:rPr>
                <w:rFonts w:ascii="Arial" w:hAnsi="Arial" w:cs="Arial"/>
                <w:b w:val="0"/>
                <w:szCs w:val="24"/>
                <w:u w:val="none"/>
              </w:rPr>
              <w:t>Period</w:t>
            </w:r>
            <w:r w:rsidRPr="002C1923">
              <w:rPr>
                <w:rFonts w:ascii="Arial" w:hAnsi="Arial" w:cs="Arial"/>
                <w:b w:val="0"/>
                <w:szCs w:val="24"/>
                <w:u w:val="none"/>
              </w:rPr>
              <w:t>’s Audit Findings</w:t>
            </w:r>
          </w:p>
          <w:p w:rsidR="002C1923" w:rsidRDefault="002C1923" w:rsidP="007F58A5">
            <w:pPr>
              <w:pStyle w:val="Heading1"/>
              <w:tabs>
                <w:tab w:val="clear" w:pos="4680"/>
                <w:tab w:val="left" w:pos="-2880"/>
                <w:tab w:val="left" w:pos="1080"/>
              </w:tabs>
              <w:ind w:left="2070" w:hanging="1710"/>
              <w:jc w:val="left"/>
              <w:rPr>
                <w:rFonts w:ascii="Arial" w:hAnsi="Arial" w:cs="Arial"/>
                <w:szCs w:val="24"/>
              </w:rPr>
            </w:pPr>
          </w:p>
          <w:p w:rsidR="00D90FC6" w:rsidRPr="00936DE2" w:rsidRDefault="00D90FC6" w:rsidP="007F58A5">
            <w:pPr>
              <w:pStyle w:val="Heading1"/>
              <w:tabs>
                <w:tab w:val="clear" w:pos="4680"/>
                <w:tab w:val="left" w:pos="-2880"/>
                <w:tab w:val="left" w:pos="1080"/>
              </w:tabs>
              <w:ind w:left="2070" w:hanging="1710"/>
              <w:jc w:val="left"/>
              <w:rPr>
                <w:rFonts w:ascii="Arial" w:hAnsi="Arial" w:cs="Arial"/>
                <w:b w:val="0"/>
                <w:szCs w:val="24"/>
              </w:rPr>
            </w:pPr>
            <w:r w:rsidRPr="00936DE2">
              <w:rPr>
                <w:rFonts w:ascii="Arial" w:hAnsi="Arial" w:cs="Arial"/>
                <w:szCs w:val="24"/>
              </w:rPr>
              <w:t xml:space="preserve">Finding </w:t>
            </w:r>
            <w:r w:rsidR="002E6A10">
              <w:rPr>
                <w:rFonts w:ascii="Arial" w:hAnsi="Arial" w:cs="Arial"/>
                <w:szCs w:val="24"/>
              </w:rPr>
              <w:t>No.</w:t>
            </w:r>
            <w:r w:rsidRPr="00936DE2">
              <w:rPr>
                <w:rFonts w:ascii="Arial" w:hAnsi="Arial" w:cs="Arial"/>
                <w:szCs w:val="24"/>
              </w:rPr>
              <w:t>1 – Historical Data For Outdoor Lighting Service Customers Is Not Maintained</w:t>
            </w:r>
            <w:r w:rsidR="007F58A5">
              <w:rPr>
                <w:rFonts w:ascii="Arial" w:hAnsi="Arial" w:cs="Arial"/>
                <w:szCs w:val="24"/>
              </w:rPr>
              <w:t>.</w:t>
            </w:r>
          </w:p>
        </w:tc>
        <w:tc>
          <w:tcPr>
            <w:tcW w:w="1098" w:type="dxa"/>
            <w:tcBorders>
              <w:top w:val="nil"/>
              <w:left w:val="nil"/>
              <w:bottom w:val="nil"/>
              <w:right w:val="nil"/>
            </w:tcBorders>
          </w:tcPr>
          <w:p w:rsidR="002C1923" w:rsidRDefault="002C1923" w:rsidP="00BD37B9">
            <w:pPr>
              <w:tabs>
                <w:tab w:val="right" w:pos="612"/>
              </w:tabs>
              <w:suppressAutoHyphens/>
              <w:jc w:val="center"/>
              <w:rPr>
                <w:rFonts w:ascii="Arial" w:hAnsi="Arial" w:cs="Arial"/>
                <w:szCs w:val="24"/>
              </w:rPr>
            </w:pPr>
          </w:p>
          <w:p w:rsidR="002C1923" w:rsidRDefault="002C1923" w:rsidP="00BD37B9">
            <w:pPr>
              <w:tabs>
                <w:tab w:val="right" w:pos="612"/>
              </w:tabs>
              <w:suppressAutoHyphens/>
              <w:jc w:val="center"/>
              <w:rPr>
                <w:rFonts w:ascii="Arial" w:hAnsi="Arial" w:cs="Arial"/>
                <w:szCs w:val="24"/>
              </w:rPr>
            </w:pPr>
          </w:p>
          <w:p w:rsidR="002C1923" w:rsidRDefault="002C1923" w:rsidP="00BD37B9">
            <w:pPr>
              <w:tabs>
                <w:tab w:val="right" w:pos="612"/>
              </w:tabs>
              <w:suppressAutoHyphens/>
              <w:jc w:val="center"/>
              <w:rPr>
                <w:rFonts w:ascii="Arial" w:hAnsi="Arial" w:cs="Arial"/>
                <w:szCs w:val="24"/>
              </w:rPr>
            </w:pPr>
          </w:p>
          <w:p w:rsidR="00D90FC6" w:rsidRPr="00936DE2" w:rsidRDefault="00D90FC6" w:rsidP="00BD37B9">
            <w:pPr>
              <w:tabs>
                <w:tab w:val="right" w:pos="612"/>
              </w:tabs>
              <w:suppressAutoHyphens/>
              <w:jc w:val="center"/>
              <w:rPr>
                <w:rFonts w:ascii="Arial" w:hAnsi="Arial" w:cs="Arial"/>
                <w:szCs w:val="24"/>
              </w:rPr>
            </w:pPr>
            <w:r w:rsidRPr="00936DE2">
              <w:rPr>
                <w:rFonts w:ascii="Arial" w:hAnsi="Arial" w:cs="Arial"/>
                <w:szCs w:val="24"/>
              </w:rPr>
              <w:t>7</w:t>
            </w:r>
          </w:p>
        </w:tc>
      </w:tr>
      <w:tr w:rsidR="00D90FC6" w:rsidRPr="00936DE2" w:rsidTr="006D2A3F">
        <w:tc>
          <w:tcPr>
            <w:tcW w:w="8478" w:type="dxa"/>
            <w:tcBorders>
              <w:top w:val="nil"/>
              <w:left w:val="nil"/>
              <w:bottom w:val="nil"/>
              <w:right w:val="nil"/>
            </w:tcBorders>
          </w:tcPr>
          <w:p w:rsidR="00D90FC6" w:rsidRPr="00936DE2" w:rsidRDefault="00D90FC6"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D90FC6" w:rsidRPr="00936DE2" w:rsidRDefault="00D90FC6" w:rsidP="00BD37B9">
            <w:pPr>
              <w:tabs>
                <w:tab w:val="right" w:pos="612"/>
              </w:tabs>
              <w:suppressAutoHyphens/>
              <w:jc w:val="center"/>
              <w:rPr>
                <w:rFonts w:ascii="Arial" w:hAnsi="Arial" w:cs="Arial"/>
                <w:szCs w:val="24"/>
              </w:rPr>
            </w:pPr>
          </w:p>
        </w:tc>
      </w:tr>
      <w:tr w:rsidR="00D90FC6" w:rsidRPr="00936DE2" w:rsidTr="006D2A3F">
        <w:tc>
          <w:tcPr>
            <w:tcW w:w="8478" w:type="dxa"/>
            <w:tcBorders>
              <w:top w:val="nil"/>
              <w:left w:val="nil"/>
              <w:bottom w:val="nil"/>
              <w:right w:val="nil"/>
            </w:tcBorders>
          </w:tcPr>
          <w:p w:rsidR="00D90FC6" w:rsidRPr="00936DE2" w:rsidRDefault="00D90FC6">
            <w:pPr>
              <w:tabs>
                <w:tab w:val="left" w:pos="-720"/>
                <w:tab w:val="left" w:pos="360"/>
                <w:tab w:val="left" w:pos="1440"/>
                <w:tab w:val="left" w:pos="9180"/>
              </w:tabs>
              <w:suppressAutoHyphens/>
              <w:ind w:left="360"/>
              <w:rPr>
                <w:rFonts w:ascii="Arial" w:hAnsi="Arial" w:cs="Arial"/>
                <w:b/>
                <w:szCs w:val="24"/>
                <w:u w:val="single"/>
              </w:rPr>
            </w:pPr>
            <w:r w:rsidRPr="00936DE2">
              <w:rPr>
                <w:rFonts w:ascii="Arial" w:hAnsi="Arial" w:cs="Arial"/>
                <w:b/>
                <w:szCs w:val="24"/>
                <w:u w:val="single"/>
              </w:rPr>
              <w:t xml:space="preserve">Finding </w:t>
            </w:r>
            <w:r w:rsidR="002E6A10">
              <w:rPr>
                <w:rFonts w:ascii="Arial" w:hAnsi="Arial" w:cs="Arial"/>
                <w:b/>
                <w:szCs w:val="24"/>
                <w:u w:val="single"/>
              </w:rPr>
              <w:t>No.</w:t>
            </w:r>
            <w:r w:rsidRPr="00936DE2">
              <w:rPr>
                <w:rFonts w:ascii="Arial" w:hAnsi="Arial" w:cs="Arial"/>
                <w:b/>
                <w:szCs w:val="24"/>
                <w:u w:val="single"/>
              </w:rPr>
              <w:t>2 – Historical Data For Meter Counts Is Not Maintained</w:t>
            </w:r>
            <w:r w:rsidR="007F58A5">
              <w:rPr>
                <w:rFonts w:ascii="Arial" w:hAnsi="Arial" w:cs="Arial"/>
                <w:b/>
                <w:szCs w:val="24"/>
                <w:u w:val="single"/>
              </w:rPr>
              <w:t>.</w:t>
            </w:r>
          </w:p>
        </w:tc>
        <w:tc>
          <w:tcPr>
            <w:tcW w:w="1098" w:type="dxa"/>
            <w:tcBorders>
              <w:top w:val="nil"/>
              <w:left w:val="nil"/>
              <w:bottom w:val="nil"/>
              <w:right w:val="nil"/>
            </w:tcBorders>
          </w:tcPr>
          <w:p w:rsidR="00D90FC6" w:rsidRPr="00936DE2" w:rsidRDefault="005F2032" w:rsidP="00BD37B9">
            <w:pPr>
              <w:tabs>
                <w:tab w:val="right" w:pos="612"/>
              </w:tabs>
              <w:suppressAutoHyphens/>
              <w:jc w:val="center"/>
              <w:rPr>
                <w:rFonts w:ascii="Arial" w:hAnsi="Arial" w:cs="Arial"/>
                <w:szCs w:val="24"/>
              </w:rPr>
            </w:pPr>
            <w:r w:rsidRPr="00936DE2">
              <w:rPr>
                <w:rFonts w:ascii="Arial" w:hAnsi="Arial" w:cs="Arial"/>
                <w:szCs w:val="24"/>
              </w:rPr>
              <w:t>8</w:t>
            </w:r>
          </w:p>
        </w:tc>
      </w:tr>
      <w:tr w:rsidR="00D90FC6" w:rsidRPr="00936DE2" w:rsidTr="006D2A3F">
        <w:tc>
          <w:tcPr>
            <w:tcW w:w="8478" w:type="dxa"/>
            <w:tcBorders>
              <w:top w:val="nil"/>
              <w:left w:val="nil"/>
              <w:bottom w:val="nil"/>
              <w:right w:val="nil"/>
            </w:tcBorders>
          </w:tcPr>
          <w:p w:rsidR="00D90FC6" w:rsidRPr="00936DE2" w:rsidRDefault="00D90FC6"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D90FC6" w:rsidRPr="00936DE2" w:rsidRDefault="00D90FC6" w:rsidP="00BD37B9">
            <w:pPr>
              <w:tabs>
                <w:tab w:val="right" w:pos="612"/>
              </w:tabs>
              <w:suppressAutoHyphens/>
              <w:jc w:val="center"/>
              <w:rPr>
                <w:rFonts w:ascii="Arial" w:hAnsi="Arial" w:cs="Arial"/>
                <w:szCs w:val="24"/>
              </w:rPr>
            </w:pPr>
          </w:p>
        </w:tc>
      </w:tr>
      <w:tr w:rsidR="008209D8" w:rsidRPr="00936DE2" w:rsidTr="006D2A3F">
        <w:tc>
          <w:tcPr>
            <w:tcW w:w="8478" w:type="dxa"/>
            <w:tcBorders>
              <w:top w:val="nil"/>
              <w:left w:val="nil"/>
              <w:bottom w:val="nil"/>
              <w:right w:val="nil"/>
            </w:tcBorders>
          </w:tcPr>
          <w:p w:rsidR="00B82555" w:rsidRPr="00936DE2" w:rsidRDefault="00B82555" w:rsidP="006D2A3F">
            <w:pPr>
              <w:tabs>
                <w:tab w:val="left" w:pos="-720"/>
                <w:tab w:val="left" w:pos="360"/>
                <w:tab w:val="left" w:pos="1440"/>
                <w:tab w:val="left" w:pos="9180"/>
              </w:tabs>
              <w:suppressAutoHyphens/>
              <w:rPr>
                <w:rFonts w:ascii="Arial" w:hAnsi="Arial" w:cs="Arial"/>
                <w:b/>
                <w:szCs w:val="24"/>
                <w:u w:val="single"/>
              </w:rPr>
            </w:pPr>
          </w:p>
          <w:p w:rsidR="008209D8" w:rsidRPr="00936DE2" w:rsidRDefault="008209D8" w:rsidP="006D2A3F">
            <w:pPr>
              <w:tabs>
                <w:tab w:val="left" w:pos="-720"/>
                <w:tab w:val="left" w:pos="360"/>
                <w:tab w:val="left" w:pos="1440"/>
                <w:tab w:val="left" w:pos="9180"/>
              </w:tabs>
              <w:suppressAutoHyphens/>
              <w:rPr>
                <w:rFonts w:ascii="Arial" w:hAnsi="Arial" w:cs="Arial"/>
                <w:b/>
                <w:szCs w:val="24"/>
                <w:u w:val="single"/>
              </w:rPr>
            </w:pPr>
            <w:r w:rsidRPr="00936DE2">
              <w:rPr>
                <w:rFonts w:ascii="Arial" w:hAnsi="Arial" w:cs="Arial"/>
                <w:b/>
                <w:szCs w:val="24"/>
                <w:u w:val="single"/>
              </w:rPr>
              <w:t>ACKNOWLEDGEMENTS</w:t>
            </w:r>
          </w:p>
        </w:tc>
        <w:tc>
          <w:tcPr>
            <w:tcW w:w="1098" w:type="dxa"/>
            <w:tcBorders>
              <w:top w:val="nil"/>
              <w:left w:val="nil"/>
              <w:bottom w:val="nil"/>
              <w:right w:val="nil"/>
            </w:tcBorders>
          </w:tcPr>
          <w:p w:rsidR="00BC271B" w:rsidRPr="00936DE2" w:rsidRDefault="00BC271B" w:rsidP="00BD37B9">
            <w:pPr>
              <w:tabs>
                <w:tab w:val="right" w:pos="612"/>
              </w:tabs>
              <w:suppressAutoHyphens/>
              <w:jc w:val="center"/>
              <w:rPr>
                <w:rFonts w:ascii="Arial" w:hAnsi="Arial" w:cs="Arial"/>
                <w:szCs w:val="24"/>
              </w:rPr>
            </w:pPr>
          </w:p>
          <w:p w:rsidR="008209D8" w:rsidRPr="00936DE2" w:rsidRDefault="005F2032" w:rsidP="00BD37B9">
            <w:pPr>
              <w:tabs>
                <w:tab w:val="right" w:pos="612"/>
              </w:tabs>
              <w:suppressAutoHyphens/>
              <w:jc w:val="center"/>
              <w:rPr>
                <w:rFonts w:ascii="Arial" w:hAnsi="Arial" w:cs="Arial"/>
                <w:szCs w:val="24"/>
              </w:rPr>
            </w:pPr>
            <w:r w:rsidRPr="00936DE2">
              <w:rPr>
                <w:rFonts w:ascii="Arial" w:hAnsi="Arial" w:cs="Arial"/>
                <w:szCs w:val="24"/>
              </w:rPr>
              <w:t>9</w:t>
            </w:r>
          </w:p>
        </w:tc>
      </w:tr>
      <w:tr w:rsidR="008209D8" w:rsidRPr="00936DE2" w:rsidTr="006D2A3F">
        <w:tc>
          <w:tcPr>
            <w:tcW w:w="8478" w:type="dxa"/>
            <w:tcBorders>
              <w:top w:val="nil"/>
              <w:left w:val="nil"/>
              <w:bottom w:val="nil"/>
              <w:right w:val="nil"/>
            </w:tcBorders>
          </w:tcPr>
          <w:p w:rsidR="008209D8" w:rsidRPr="00936DE2" w:rsidRDefault="008209D8"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8209D8" w:rsidRPr="00936DE2" w:rsidRDefault="008209D8" w:rsidP="006D2A3F">
            <w:pPr>
              <w:tabs>
                <w:tab w:val="right" w:pos="562"/>
              </w:tabs>
              <w:suppressAutoHyphens/>
              <w:rPr>
                <w:rFonts w:ascii="Arial" w:hAnsi="Arial" w:cs="Arial"/>
                <w:szCs w:val="24"/>
              </w:rPr>
            </w:pPr>
          </w:p>
        </w:tc>
      </w:tr>
      <w:tr w:rsidR="008209D8" w:rsidRPr="00936DE2" w:rsidTr="006D2A3F">
        <w:tc>
          <w:tcPr>
            <w:tcW w:w="8478" w:type="dxa"/>
            <w:tcBorders>
              <w:top w:val="nil"/>
              <w:left w:val="nil"/>
              <w:bottom w:val="nil"/>
              <w:right w:val="nil"/>
            </w:tcBorders>
          </w:tcPr>
          <w:p w:rsidR="008209D8" w:rsidRPr="00936DE2" w:rsidRDefault="008209D8"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8209D8" w:rsidRPr="00936DE2" w:rsidRDefault="008209D8" w:rsidP="006D2A3F">
            <w:pPr>
              <w:tabs>
                <w:tab w:val="right" w:pos="562"/>
              </w:tabs>
              <w:suppressAutoHyphens/>
              <w:rPr>
                <w:rFonts w:ascii="Arial" w:hAnsi="Arial" w:cs="Arial"/>
                <w:szCs w:val="24"/>
              </w:rPr>
            </w:pPr>
          </w:p>
        </w:tc>
      </w:tr>
      <w:tr w:rsidR="008209D8" w:rsidRPr="00936DE2" w:rsidTr="006D2A3F">
        <w:tc>
          <w:tcPr>
            <w:tcW w:w="8478" w:type="dxa"/>
            <w:tcBorders>
              <w:top w:val="nil"/>
              <w:left w:val="nil"/>
              <w:bottom w:val="nil"/>
              <w:right w:val="nil"/>
            </w:tcBorders>
          </w:tcPr>
          <w:p w:rsidR="008209D8" w:rsidRPr="00936DE2" w:rsidRDefault="008209D8"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8209D8" w:rsidRPr="00936DE2" w:rsidRDefault="008209D8" w:rsidP="006D2A3F">
            <w:pPr>
              <w:tabs>
                <w:tab w:val="right" w:pos="562"/>
              </w:tabs>
              <w:suppressAutoHyphens/>
              <w:rPr>
                <w:rFonts w:ascii="Arial" w:hAnsi="Arial" w:cs="Arial"/>
                <w:szCs w:val="24"/>
              </w:rPr>
            </w:pPr>
          </w:p>
        </w:tc>
      </w:tr>
    </w:tbl>
    <w:p w:rsidR="00FB1D8B" w:rsidRPr="00936DE2" w:rsidRDefault="00FB1D8B" w:rsidP="00FB1D8B">
      <w:pPr>
        <w:tabs>
          <w:tab w:val="center" w:pos="4680"/>
        </w:tabs>
        <w:suppressAutoHyphens/>
        <w:rPr>
          <w:rFonts w:ascii="Arial" w:hAnsi="Arial" w:cs="Arial"/>
          <w:szCs w:val="24"/>
        </w:rPr>
      </w:pPr>
    </w:p>
    <w:p w:rsidR="00FB1D8B" w:rsidRPr="00936DE2" w:rsidRDefault="00FB1D8B" w:rsidP="00FB1D8B">
      <w:pPr>
        <w:tabs>
          <w:tab w:val="center" w:pos="4680"/>
        </w:tabs>
        <w:suppressAutoHyphens/>
        <w:rPr>
          <w:rFonts w:ascii="Arial" w:hAnsi="Arial" w:cs="Arial"/>
          <w:szCs w:val="24"/>
        </w:rPr>
      </w:pPr>
    </w:p>
    <w:p w:rsidR="00FB1D8B" w:rsidRPr="00936DE2" w:rsidRDefault="00FB1D8B" w:rsidP="00FB1D8B">
      <w:pPr>
        <w:tabs>
          <w:tab w:val="center" w:pos="4680"/>
        </w:tabs>
        <w:suppressAutoHyphens/>
        <w:rPr>
          <w:rFonts w:ascii="Arial" w:hAnsi="Arial" w:cs="Arial"/>
          <w:szCs w:val="24"/>
        </w:rPr>
      </w:pPr>
    </w:p>
    <w:p w:rsidR="005D711E" w:rsidRPr="00936DE2" w:rsidRDefault="005D711E">
      <w:pPr>
        <w:tabs>
          <w:tab w:val="center" w:pos="4680"/>
        </w:tabs>
        <w:suppressAutoHyphens/>
        <w:rPr>
          <w:rFonts w:ascii="Arial" w:hAnsi="Arial" w:cs="Arial"/>
          <w:szCs w:val="24"/>
        </w:rPr>
      </w:pPr>
    </w:p>
    <w:p w:rsidR="00592663" w:rsidRPr="00936DE2" w:rsidRDefault="00592663">
      <w:pPr>
        <w:tabs>
          <w:tab w:val="center" w:pos="4680"/>
        </w:tabs>
        <w:suppressAutoHyphens/>
        <w:rPr>
          <w:rFonts w:ascii="Arial" w:hAnsi="Arial" w:cs="Arial"/>
          <w:szCs w:val="24"/>
        </w:rPr>
      </w:pPr>
    </w:p>
    <w:p w:rsidR="00B8416D" w:rsidRPr="00936DE2" w:rsidRDefault="00B8416D">
      <w:pPr>
        <w:tabs>
          <w:tab w:val="center" w:pos="4680"/>
        </w:tabs>
        <w:suppressAutoHyphens/>
        <w:rPr>
          <w:rFonts w:ascii="Arial" w:hAnsi="Arial" w:cs="Arial"/>
          <w:szCs w:val="24"/>
        </w:rPr>
      </w:pPr>
    </w:p>
    <w:p w:rsidR="00B8416D" w:rsidRPr="00936DE2" w:rsidRDefault="00B8416D">
      <w:pPr>
        <w:tabs>
          <w:tab w:val="center" w:pos="4680"/>
        </w:tabs>
        <w:suppressAutoHyphens/>
        <w:rPr>
          <w:rFonts w:ascii="Arial" w:hAnsi="Arial" w:cs="Arial"/>
          <w:szCs w:val="24"/>
        </w:rPr>
      </w:pPr>
    </w:p>
    <w:p w:rsidR="00B8416D" w:rsidRPr="00936DE2" w:rsidRDefault="00B8416D">
      <w:pPr>
        <w:tabs>
          <w:tab w:val="center" w:pos="4680"/>
        </w:tabs>
        <w:suppressAutoHyphens/>
        <w:rPr>
          <w:rFonts w:ascii="Arial" w:hAnsi="Arial" w:cs="Arial"/>
          <w:szCs w:val="24"/>
        </w:rPr>
      </w:pPr>
    </w:p>
    <w:p w:rsidR="00901A3F" w:rsidRPr="00936DE2" w:rsidRDefault="00901A3F" w:rsidP="003213B5">
      <w:pPr>
        <w:tabs>
          <w:tab w:val="center" w:pos="4680"/>
        </w:tabs>
        <w:suppressAutoHyphens/>
        <w:jc w:val="center"/>
        <w:rPr>
          <w:rFonts w:ascii="Arial" w:hAnsi="Arial" w:cs="Arial"/>
          <w:szCs w:val="24"/>
        </w:rPr>
      </w:pPr>
    </w:p>
    <w:p w:rsidR="0071208D" w:rsidRPr="00936DE2" w:rsidRDefault="0071208D">
      <w:pPr>
        <w:tabs>
          <w:tab w:val="center" w:pos="4680"/>
        </w:tabs>
        <w:suppressAutoHyphens/>
        <w:jc w:val="center"/>
        <w:rPr>
          <w:rFonts w:ascii="Arial" w:hAnsi="Arial" w:cs="Arial"/>
          <w:szCs w:val="24"/>
        </w:rPr>
        <w:sectPr w:rsidR="0071208D" w:rsidRPr="00936DE2" w:rsidSect="00A914D1">
          <w:headerReference w:type="even" r:id="rId11"/>
          <w:headerReference w:type="default" r:id="rId12"/>
          <w:footerReference w:type="default" r:id="rId13"/>
          <w:headerReference w:type="first" r:id="rId14"/>
          <w:endnotePr>
            <w:numFmt w:val="decimal"/>
          </w:endnotePr>
          <w:pgSz w:w="12240" w:h="15840" w:code="1"/>
          <w:pgMar w:top="1440" w:right="1440" w:bottom="1152" w:left="1440" w:header="0" w:footer="720" w:gutter="0"/>
          <w:pgNumType w:start="1"/>
          <w:cols w:space="720"/>
          <w:noEndnote/>
        </w:sectPr>
      </w:pPr>
    </w:p>
    <w:p w:rsidR="005D711E" w:rsidRPr="00936DE2" w:rsidRDefault="005D711E" w:rsidP="00E5265E">
      <w:pPr>
        <w:pStyle w:val="Heading4"/>
        <w:tabs>
          <w:tab w:val="clear" w:pos="4680"/>
        </w:tabs>
        <w:rPr>
          <w:rFonts w:ascii="Arial" w:hAnsi="Arial" w:cs="Arial"/>
          <w:sz w:val="36"/>
          <w:szCs w:val="36"/>
          <w:u w:val="none"/>
        </w:rPr>
      </w:pPr>
      <w:r w:rsidRPr="00936DE2">
        <w:rPr>
          <w:rFonts w:ascii="Arial" w:hAnsi="Arial" w:cs="Arial"/>
          <w:sz w:val="36"/>
          <w:szCs w:val="36"/>
          <w:u w:val="none"/>
        </w:rPr>
        <w:lastRenderedPageBreak/>
        <w:t>FINANCIAL REVIEW</w:t>
      </w:r>
    </w:p>
    <w:p w:rsidR="005D711E" w:rsidRPr="00936DE2" w:rsidRDefault="005D711E">
      <w:pPr>
        <w:tabs>
          <w:tab w:val="left" w:pos="-1440"/>
          <w:tab w:val="left" w:pos="-720"/>
        </w:tabs>
        <w:suppressAutoHyphens/>
        <w:jc w:val="center"/>
        <w:rPr>
          <w:rFonts w:ascii="Arial" w:hAnsi="Arial" w:cs="Arial"/>
          <w:szCs w:val="24"/>
        </w:rPr>
      </w:pPr>
    </w:p>
    <w:p w:rsidR="005D711E" w:rsidRPr="00936DE2" w:rsidRDefault="005D711E">
      <w:pPr>
        <w:tabs>
          <w:tab w:val="left" w:pos="1440"/>
          <w:tab w:val="center" w:pos="4464"/>
        </w:tabs>
        <w:suppressAutoHyphens/>
        <w:rPr>
          <w:rFonts w:ascii="Arial" w:hAnsi="Arial" w:cs="Arial"/>
          <w:szCs w:val="24"/>
        </w:rPr>
        <w:sectPr w:rsidR="005D711E" w:rsidRPr="00936DE2" w:rsidSect="0071208D">
          <w:endnotePr>
            <w:numFmt w:val="decimal"/>
          </w:endnotePr>
          <w:pgSz w:w="12240" w:h="15840" w:code="1"/>
          <w:pgMar w:top="1440" w:right="1440" w:bottom="1440" w:left="1440" w:header="0" w:footer="720" w:gutter="0"/>
          <w:pgNumType w:start="1"/>
          <w:cols w:space="720"/>
          <w:vAlign w:val="center"/>
          <w:noEndnote/>
        </w:sectPr>
      </w:pPr>
    </w:p>
    <w:tbl>
      <w:tblPr>
        <w:tblW w:w="0" w:type="auto"/>
        <w:tblInd w:w="-702" w:type="dxa"/>
        <w:tblLayout w:type="fixed"/>
        <w:tblLook w:val="0000" w:firstRow="0" w:lastRow="0" w:firstColumn="0" w:lastColumn="0" w:noHBand="0" w:noVBand="0"/>
      </w:tblPr>
      <w:tblGrid>
        <w:gridCol w:w="1363"/>
        <w:gridCol w:w="8075"/>
        <w:gridCol w:w="1452"/>
      </w:tblGrid>
      <w:tr w:rsidR="005D711E" w:rsidRPr="00936DE2">
        <w:trPr>
          <w:trHeight w:val="990"/>
        </w:trPr>
        <w:tc>
          <w:tcPr>
            <w:tcW w:w="1363" w:type="dxa"/>
          </w:tcPr>
          <w:p w:rsidR="005D711E" w:rsidRPr="00936DE2" w:rsidRDefault="00C9327D">
            <w:pPr>
              <w:rPr>
                <w:rFonts w:ascii="Arial" w:hAnsi="Arial" w:cs="Arial"/>
                <w:szCs w:val="24"/>
              </w:rPr>
            </w:pPr>
            <w:r w:rsidRPr="00936DE2">
              <w:rPr>
                <w:rFonts w:ascii="Arial" w:hAnsi="Arial" w:cs="Arial"/>
                <w:noProof/>
                <w:spacing w:val="-2"/>
                <w:szCs w:val="24"/>
              </w:rPr>
              <w:lastRenderedPageBreak/>
              <w:drawing>
                <wp:inline distT="0" distB="0" distL="0" distR="0" wp14:anchorId="0A5F7A1A" wp14:editId="0BDBE993">
                  <wp:extent cx="731520" cy="73152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5"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5D711E" w:rsidRPr="00936DE2" w:rsidRDefault="005D711E">
            <w:pPr>
              <w:suppressAutoHyphens/>
              <w:spacing w:line="204" w:lineRule="auto"/>
              <w:jc w:val="center"/>
              <w:rPr>
                <w:rFonts w:ascii="Arial" w:hAnsi="Arial" w:cs="Arial"/>
                <w:color w:val="000080"/>
                <w:spacing w:val="-3"/>
                <w:szCs w:val="24"/>
              </w:rPr>
            </w:pPr>
          </w:p>
          <w:p w:rsidR="005D711E" w:rsidRPr="00936DE2" w:rsidRDefault="005D711E">
            <w:pPr>
              <w:suppressAutoHyphens/>
              <w:spacing w:line="204" w:lineRule="auto"/>
              <w:jc w:val="center"/>
              <w:rPr>
                <w:rFonts w:ascii="Arial" w:hAnsi="Arial" w:cs="Arial"/>
                <w:color w:val="000080"/>
                <w:spacing w:val="-3"/>
                <w:szCs w:val="24"/>
              </w:rPr>
            </w:pPr>
            <w:r w:rsidRPr="00936DE2">
              <w:rPr>
                <w:rFonts w:ascii="Arial" w:hAnsi="Arial" w:cs="Arial"/>
                <w:color w:val="000080"/>
                <w:spacing w:val="-3"/>
                <w:szCs w:val="24"/>
              </w:rPr>
              <w:t>COMMONWEALTH OF PENNSYLVANIA</w:t>
            </w:r>
          </w:p>
          <w:p w:rsidR="005D711E" w:rsidRPr="00936DE2" w:rsidRDefault="005D711E">
            <w:pPr>
              <w:suppressAutoHyphens/>
              <w:spacing w:line="204" w:lineRule="auto"/>
              <w:jc w:val="center"/>
              <w:rPr>
                <w:rFonts w:ascii="Arial" w:hAnsi="Arial" w:cs="Arial"/>
                <w:color w:val="000080"/>
                <w:spacing w:val="-3"/>
                <w:szCs w:val="24"/>
              </w:rPr>
            </w:pPr>
            <w:r w:rsidRPr="00936DE2">
              <w:rPr>
                <w:rFonts w:ascii="Arial" w:hAnsi="Arial" w:cs="Arial"/>
                <w:color w:val="000080"/>
                <w:spacing w:val="-3"/>
                <w:szCs w:val="24"/>
              </w:rPr>
              <w:t>PENNSYLVANIA PUBLIC UTILITY COMMISSION</w:t>
            </w:r>
          </w:p>
          <w:p w:rsidR="005D711E" w:rsidRPr="00936DE2" w:rsidRDefault="005D711E">
            <w:pPr>
              <w:jc w:val="center"/>
              <w:rPr>
                <w:rFonts w:ascii="Arial" w:hAnsi="Arial" w:cs="Arial"/>
                <w:szCs w:val="24"/>
              </w:rPr>
            </w:pPr>
            <w:r w:rsidRPr="00936DE2">
              <w:rPr>
                <w:rFonts w:ascii="Arial" w:hAnsi="Arial" w:cs="Arial"/>
                <w:color w:val="000080"/>
                <w:spacing w:val="-3"/>
                <w:szCs w:val="24"/>
              </w:rPr>
              <w:t>P.O. BOX 3265, HARRISBURG, PA 17105-3265</w:t>
            </w:r>
          </w:p>
        </w:tc>
        <w:tc>
          <w:tcPr>
            <w:tcW w:w="1452" w:type="dxa"/>
          </w:tcPr>
          <w:p w:rsidR="005D711E" w:rsidRPr="00936DE2" w:rsidRDefault="005D711E">
            <w:pPr>
              <w:rPr>
                <w:rFonts w:ascii="Arial" w:hAnsi="Arial" w:cs="Arial"/>
                <w:szCs w:val="24"/>
              </w:rPr>
            </w:pPr>
          </w:p>
          <w:p w:rsidR="0071208D" w:rsidRPr="00936DE2" w:rsidRDefault="0071208D">
            <w:pPr>
              <w:rPr>
                <w:rFonts w:ascii="Arial" w:hAnsi="Arial" w:cs="Arial"/>
                <w:szCs w:val="24"/>
              </w:rPr>
            </w:pPr>
          </w:p>
          <w:p w:rsidR="005D711E" w:rsidRPr="00936DE2" w:rsidRDefault="005D711E">
            <w:pPr>
              <w:jc w:val="center"/>
              <w:rPr>
                <w:rFonts w:ascii="Arial" w:hAnsi="Arial" w:cs="Arial"/>
                <w:szCs w:val="24"/>
              </w:rPr>
            </w:pPr>
            <w:r w:rsidRPr="00936DE2">
              <w:rPr>
                <w:rFonts w:ascii="Arial" w:hAnsi="Arial" w:cs="Arial"/>
                <w:b/>
                <w:spacing w:val="-1"/>
                <w:sz w:val="14"/>
                <w:szCs w:val="24"/>
              </w:rPr>
              <w:t>IN REPLY PLEASE REFER TO OUR FILE</w:t>
            </w:r>
          </w:p>
        </w:tc>
      </w:tr>
    </w:tbl>
    <w:p w:rsidR="005D711E" w:rsidRPr="00936DE2" w:rsidRDefault="005D711E">
      <w:pPr>
        <w:pStyle w:val="Heading1"/>
        <w:tabs>
          <w:tab w:val="clear" w:pos="4680"/>
        </w:tabs>
        <w:jc w:val="left"/>
        <w:rPr>
          <w:rFonts w:ascii="Arial" w:hAnsi="Arial" w:cs="Arial"/>
          <w:szCs w:val="24"/>
        </w:rPr>
      </w:pPr>
    </w:p>
    <w:p w:rsidR="005D711E" w:rsidRPr="00936DE2" w:rsidRDefault="005D711E">
      <w:pPr>
        <w:pStyle w:val="Heading1"/>
        <w:tabs>
          <w:tab w:val="clear" w:pos="4680"/>
        </w:tabs>
        <w:rPr>
          <w:rFonts w:ascii="Arial" w:hAnsi="Arial" w:cs="Arial"/>
          <w:sz w:val="26"/>
          <w:szCs w:val="26"/>
        </w:rPr>
      </w:pPr>
      <w:r w:rsidRPr="00936DE2">
        <w:rPr>
          <w:rFonts w:ascii="Arial" w:hAnsi="Arial" w:cs="Arial"/>
          <w:sz w:val="26"/>
          <w:szCs w:val="26"/>
        </w:rPr>
        <w:t>AUDITOR'S REPORT</w:t>
      </w:r>
    </w:p>
    <w:p w:rsidR="005D711E" w:rsidRPr="00936DE2" w:rsidRDefault="005D711E" w:rsidP="00CF2F5B">
      <w:pPr>
        <w:suppressAutoHyphens/>
        <w:rPr>
          <w:rFonts w:ascii="Arial" w:hAnsi="Arial" w:cs="Arial"/>
          <w:b/>
          <w:sz w:val="26"/>
          <w:szCs w:val="26"/>
        </w:rPr>
      </w:pPr>
    </w:p>
    <w:p w:rsidR="005D711E" w:rsidRPr="00936DE2" w:rsidRDefault="005D711E" w:rsidP="00CF2F5B">
      <w:pPr>
        <w:pStyle w:val="Heading1"/>
        <w:tabs>
          <w:tab w:val="clear" w:pos="4680"/>
        </w:tabs>
        <w:rPr>
          <w:rFonts w:ascii="Arial" w:hAnsi="Arial" w:cs="Arial"/>
          <w:szCs w:val="26"/>
        </w:rPr>
      </w:pPr>
      <w:r w:rsidRPr="00936DE2">
        <w:rPr>
          <w:rFonts w:ascii="Arial" w:hAnsi="Arial" w:cs="Arial"/>
          <w:szCs w:val="26"/>
        </w:rPr>
        <w:t xml:space="preserve">To The </w:t>
      </w:r>
      <w:r w:rsidR="00D14815" w:rsidRPr="00936DE2">
        <w:rPr>
          <w:rFonts w:ascii="Arial" w:hAnsi="Arial" w:cs="Arial"/>
          <w:szCs w:val="26"/>
        </w:rPr>
        <w:t xml:space="preserve">Pennsylvania </w:t>
      </w:r>
      <w:r w:rsidRPr="00936DE2">
        <w:rPr>
          <w:rFonts w:ascii="Arial" w:hAnsi="Arial" w:cs="Arial"/>
          <w:szCs w:val="26"/>
        </w:rPr>
        <w:t>Public Utility Commission</w:t>
      </w:r>
    </w:p>
    <w:p w:rsidR="005D711E" w:rsidRPr="00936DE2" w:rsidRDefault="005D711E" w:rsidP="00CF2F5B">
      <w:pPr>
        <w:suppressAutoHyphens/>
        <w:rPr>
          <w:rFonts w:ascii="Arial" w:hAnsi="Arial" w:cs="Arial"/>
          <w:szCs w:val="24"/>
        </w:rPr>
      </w:pPr>
    </w:p>
    <w:p w:rsidR="00CF2F5B" w:rsidRPr="00936DE2" w:rsidRDefault="00CF2F5B" w:rsidP="00CF2F5B">
      <w:pPr>
        <w:suppressAutoHyphens/>
        <w:rPr>
          <w:rFonts w:ascii="Arial" w:hAnsi="Arial" w:cs="Arial"/>
          <w:szCs w:val="24"/>
        </w:rPr>
      </w:pPr>
    </w:p>
    <w:p w:rsidR="005D711E" w:rsidRPr="00936DE2" w:rsidRDefault="005D711E" w:rsidP="00CF2F5B">
      <w:pPr>
        <w:suppressAutoHyphens/>
        <w:ind w:firstLine="720"/>
        <w:rPr>
          <w:rFonts w:ascii="Arial" w:hAnsi="Arial" w:cs="Arial"/>
          <w:szCs w:val="24"/>
        </w:rPr>
      </w:pPr>
      <w:r w:rsidRPr="00936DE2">
        <w:rPr>
          <w:rFonts w:ascii="Arial" w:hAnsi="Arial" w:cs="Arial"/>
          <w:szCs w:val="24"/>
        </w:rPr>
        <w:t xml:space="preserve">We have audited </w:t>
      </w:r>
      <w:r w:rsidR="00BC271B" w:rsidRPr="00936DE2">
        <w:rPr>
          <w:rFonts w:ascii="Arial" w:hAnsi="Arial" w:cs="Arial"/>
          <w:szCs w:val="24"/>
        </w:rPr>
        <w:t xml:space="preserve">PPL Electric Utilities Corporation’s </w:t>
      </w:r>
      <w:r w:rsidR="00FE214F" w:rsidRPr="00936DE2">
        <w:rPr>
          <w:rFonts w:ascii="Arial" w:hAnsi="Arial" w:cs="Arial"/>
          <w:szCs w:val="24"/>
        </w:rPr>
        <w:t xml:space="preserve">Statement </w:t>
      </w:r>
      <w:proofErr w:type="gramStart"/>
      <w:r w:rsidR="007F58A5">
        <w:rPr>
          <w:rFonts w:ascii="Arial" w:hAnsi="Arial" w:cs="Arial"/>
          <w:szCs w:val="24"/>
        </w:rPr>
        <w:t>O</w:t>
      </w:r>
      <w:r w:rsidR="00FE214F" w:rsidRPr="00936DE2">
        <w:rPr>
          <w:rFonts w:ascii="Arial" w:hAnsi="Arial" w:cs="Arial"/>
          <w:szCs w:val="24"/>
        </w:rPr>
        <w:t>f</w:t>
      </w:r>
      <w:proofErr w:type="gramEnd"/>
      <w:r w:rsidR="00FE214F" w:rsidRPr="00936DE2">
        <w:rPr>
          <w:rFonts w:ascii="Arial" w:hAnsi="Arial" w:cs="Arial"/>
          <w:szCs w:val="24"/>
        </w:rPr>
        <w:t xml:space="preserve"> </w:t>
      </w:r>
      <w:r w:rsidR="00D87AE2" w:rsidRPr="00936DE2">
        <w:rPr>
          <w:rFonts w:ascii="Arial" w:hAnsi="Arial" w:cs="Arial"/>
          <w:szCs w:val="24"/>
        </w:rPr>
        <w:t>Smart Meter</w:t>
      </w:r>
      <w:r w:rsidR="00BC271B" w:rsidRPr="00936DE2">
        <w:rPr>
          <w:rFonts w:ascii="Arial" w:hAnsi="Arial" w:cs="Arial"/>
          <w:szCs w:val="24"/>
        </w:rPr>
        <w:t xml:space="preserve"> Rider</w:t>
      </w:r>
      <w:r w:rsidR="000B1499" w:rsidRPr="00936DE2">
        <w:rPr>
          <w:rFonts w:ascii="Arial" w:hAnsi="Arial" w:cs="Arial"/>
          <w:szCs w:val="24"/>
        </w:rPr>
        <w:t xml:space="preserve"> </w:t>
      </w:r>
      <w:r w:rsidR="00BC271B" w:rsidRPr="00936DE2">
        <w:rPr>
          <w:rFonts w:ascii="Arial" w:hAnsi="Arial" w:cs="Arial"/>
          <w:szCs w:val="24"/>
        </w:rPr>
        <w:t>Over</w:t>
      </w:r>
      <w:r w:rsidR="00872000" w:rsidRPr="00936DE2">
        <w:rPr>
          <w:rFonts w:ascii="Arial" w:hAnsi="Arial" w:cs="Arial"/>
          <w:szCs w:val="24"/>
        </w:rPr>
        <w:t>/</w:t>
      </w:r>
      <w:r w:rsidR="00A27F48" w:rsidRPr="00936DE2">
        <w:rPr>
          <w:rFonts w:ascii="Arial" w:hAnsi="Arial" w:cs="Arial"/>
          <w:szCs w:val="24"/>
        </w:rPr>
        <w:t xml:space="preserve">Under Collections </w:t>
      </w:r>
      <w:r w:rsidR="009836F8">
        <w:rPr>
          <w:rFonts w:ascii="Arial" w:hAnsi="Arial" w:cs="Arial"/>
          <w:szCs w:val="24"/>
        </w:rPr>
        <w:t xml:space="preserve">(Section 1307(e)) </w:t>
      </w:r>
      <w:r w:rsidR="00A27F48" w:rsidRPr="00936DE2">
        <w:rPr>
          <w:rFonts w:ascii="Arial" w:hAnsi="Arial" w:cs="Arial"/>
          <w:szCs w:val="24"/>
        </w:rPr>
        <w:t xml:space="preserve">for </w:t>
      </w:r>
      <w:r w:rsidR="001C5737" w:rsidRPr="00936DE2">
        <w:rPr>
          <w:rFonts w:ascii="Arial" w:hAnsi="Arial" w:cs="Arial"/>
          <w:szCs w:val="24"/>
        </w:rPr>
        <w:t xml:space="preserve">the </w:t>
      </w:r>
      <w:r w:rsidR="00D87AE2" w:rsidRPr="00936DE2">
        <w:rPr>
          <w:rFonts w:ascii="Arial" w:hAnsi="Arial" w:cs="Arial"/>
          <w:szCs w:val="24"/>
        </w:rPr>
        <w:t>six</w:t>
      </w:r>
      <w:r w:rsidR="00596AA5" w:rsidRPr="00936DE2">
        <w:rPr>
          <w:rFonts w:ascii="Arial" w:hAnsi="Arial" w:cs="Arial"/>
          <w:szCs w:val="24"/>
        </w:rPr>
        <w:t xml:space="preserve"> months </w:t>
      </w:r>
      <w:r w:rsidR="00B62271" w:rsidRPr="00936DE2">
        <w:rPr>
          <w:rFonts w:ascii="Arial" w:hAnsi="Arial" w:cs="Arial"/>
          <w:szCs w:val="24"/>
        </w:rPr>
        <w:t>e</w:t>
      </w:r>
      <w:r w:rsidRPr="00936DE2">
        <w:rPr>
          <w:rFonts w:ascii="Arial" w:hAnsi="Arial" w:cs="Arial"/>
          <w:szCs w:val="24"/>
        </w:rPr>
        <w:t xml:space="preserve">nded </w:t>
      </w:r>
      <w:r w:rsidR="00D87AE2" w:rsidRPr="00936DE2">
        <w:rPr>
          <w:rFonts w:ascii="Arial" w:hAnsi="Arial" w:cs="Arial"/>
          <w:szCs w:val="24"/>
        </w:rPr>
        <w:t>June 30,</w:t>
      </w:r>
      <w:r w:rsidR="002A3F41" w:rsidRPr="00936DE2">
        <w:rPr>
          <w:rFonts w:ascii="Arial" w:hAnsi="Arial" w:cs="Arial"/>
          <w:szCs w:val="24"/>
        </w:rPr>
        <w:t xml:space="preserve"> 201</w:t>
      </w:r>
      <w:r w:rsidR="00D87AE2" w:rsidRPr="00936DE2">
        <w:rPr>
          <w:rFonts w:ascii="Arial" w:hAnsi="Arial" w:cs="Arial"/>
          <w:szCs w:val="24"/>
        </w:rPr>
        <w:t>1</w:t>
      </w:r>
      <w:r w:rsidRPr="00936DE2">
        <w:rPr>
          <w:rFonts w:ascii="Arial" w:hAnsi="Arial" w:cs="Arial"/>
          <w:szCs w:val="24"/>
        </w:rPr>
        <w:t>.  Th</w:t>
      </w:r>
      <w:r w:rsidR="006B02C9">
        <w:rPr>
          <w:rFonts w:ascii="Arial" w:hAnsi="Arial" w:cs="Arial"/>
          <w:szCs w:val="24"/>
        </w:rPr>
        <w:t>is</w:t>
      </w:r>
      <w:r w:rsidRPr="00936DE2">
        <w:rPr>
          <w:rFonts w:ascii="Arial" w:hAnsi="Arial" w:cs="Arial"/>
          <w:szCs w:val="24"/>
        </w:rPr>
        <w:t xml:space="preserve"> statement</w:t>
      </w:r>
      <w:r w:rsidR="006B02C9">
        <w:rPr>
          <w:rFonts w:ascii="Arial" w:hAnsi="Arial" w:cs="Arial"/>
          <w:szCs w:val="24"/>
        </w:rPr>
        <w:t xml:space="preserve"> is</w:t>
      </w:r>
      <w:r w:rsidRPr="00936DE2">
        <w:rPr>
          <w:rFonts w:ascii="Arial" w:hAnsi="Arial" w:cs="Arial"/>
          <w:szCs w:val="24"/>
        </w:rPr>
        <w:t xml:space="preserve"> the responsibility of the Company's management.  Our responsibility is to express an opinion on the statement based on our audit.</w:t>
      </w:r>
    </w:p>
    <w:p w:rsidR="005D711E" w:rsidRPr="00936DE2" w:rsidRDefault="005D711E" w:rsidP="00CF2F5B">
      <w:pPr>
        <w:suppressAutoHyphens/>
        <w:rPr>
          <w:rFonts w:ascii="Arial" w:hAnsi="Arial" w:cs="Arial"/>
          <w:szCs w:val="24"/>
        </w:rPr>
      </w:pPr>
    </w:p>
    <w:p w:rsidR="00370CC2" w:rsidRPr="00936DE2" w:rsidRDefault="005D711E" w:rsidP="00370CC2">
      <w:pPr>
        <w:suppressAutoHyphens/>
        <w:rPr>
          <w:rFonts w:ascii="Arial" w:hAnsi="Arial" w:cs="Arial"/>
          <w:szCs w:val="24"/>
        </w:rPr>
      </w:pPr>
      <w:r w:rsidRPr="00936DE2">
        <w:rPr>
          <w:rFonts w:ascii="Arial" w:hAnsi="Arial" w:cs="Arial"/>
          <w:szCs w:val="24"/>
        </w:rPr>
        <w:tab/>
      </w:r>
      <w:r w:rsidR="00370CC2" w:rsidRPr="00936DE2">
        <w:rPr>
          <w:rFonts w:ascii="Arial" w:hAnsi="Arial" w:cs="Arial"/>
          <w:szCs w:val="24"/>
        </w:rPr>
        <w:t xml:space="preserve">We conducted our audit in accordance with auditing standards </w:t>
      </w:r>
      <w:r w:rsidR="006B02C9" w:rsidRPr="00936DE2">
        <w:rPr>
          <w:rFonts w:ascii="Arial" w:hAnsi="Arial" w:cs="Arial"/>
          <w:szCs w:val="24"/>
        </w:rPr>
        <w:t>generally accepted</w:t>
      </w:r>
      <w:r w:rsidR="00370CC2" w:rsidRPr="00936DE2">
        <w:rPr>
          <w:rFonts w:ascii="Arial" w:hAnsi="Arial" w:cs="Arial"/>
          <w:szCs w:val="24"/>
        </w:rPr>
        <w:t xml:space="preserve"> in the United States of America.  These standards require that we plan and perform the audit to obtain reasonable assurance about whether the specified statement</w:t>
      </w:r>
      <w:r w:rsidR="006B02C9">
        <w:rPr>
          <w:rFonts w:ascii="Arial" w:hAnsi="Arial" w:cs="Arial"/>
          <w:szCs w:val="24"/>
        </w:rPr>
        <w:t xml:space="preserve"> is</w:t>
      </w:r>
      <w:r w:rsidR="00370CC2" w:rsidRPr="00936DE2">
        <w:rPr>
          <w:rFonts w:ascii="Arial" w:hAnsi="Arial" w:cs="Arial"/>
          <w:szCs w:val="24"/>
        </w:rPr>
        <w:t xml:space="preserve"> free of material misstatement.  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  An audit includes examining, on a test basis, evidence supporting the amounts and disclosures in the statement referred to above.  An audit also includes assessing the accounting principles used and significant estimates made by management, as well as evaluating the overall statement presentation.  We believe that our audit provides a reasonable basis for our opinion.</w:t>
      </w:r>
    </w:p>
    <w:p w:rsidR="005D711E" w:rsidRPr="00936DE2" w:rsidRDefault="005D711E" w:rsidP="00CF2F5B">
      <w:pPr>
        <w:suppressAutoHyphens/>
        <w:rPr>
          <w:rFonts w:ascii="Arial" w:hAnsi="Arial" w:cs="Arial"/>
          <w:szCs w:val="24"/>
        </w:rPr>
      </w:pPr>
    </w:p>
    <w:p w:rsidR="005D711E" w:rsidRPr="00936DE2" w:rsidRDefault="005D711E" w:rsidP="00CF2F5B">
      <w:pPr>
        <w:suppressAutoHyphens/>
        <w:rPr>
          <w:rFonts w:ascii="Arial" w:hAnsi="Arial" w:cs="Arial"/>
          <w:szCs w:val="24"/>
        </w:rPr>
      </w:pPr>
      <w:r w:rsidRPr="00936DE2">
        <w:rPr>
          <w:rFonts w:ascii="Arial" w:hAnsi="Arial" w:cs="Arial"/>
          <w:szCs w:val="24"/>
        </w:rPr>
        <w:tab/>
        <w:t>The accompanying statement</w:t>
      </w:r>
      <w:r w:rsidR="006B02C9">
        <w:rPr>
          <w:rFonts w:ascii="Arial" w:hAnsi="Arial" w:cs="Arial"/>
          <w:szCs w:val="24"/>
        </w:rPr>
        <w:t xml:space="preserve"> was </w:t>
      </w:r>
      <w:r w:rsidRPr="00936DE2">
        <w:rPr>
          <w:rFonts w:ascii="Arial" w:hAnsi="Arial" w:cs="Arial"/>
          <w:szCs w:val="24"/>
        </w:rPr>
        <w:t xml:space="preserve">prepared for the purpose of complying with the rules and regulations of the Pennsylvania Public Utility Commission and </w:t>
      </w:r>
      <w:r w:rsidR="006B02C9">
        <w:rPr>
          <w:rFonts w:ascii="Arial" w:hAnsi="Arial" w:cs="Arial"/>
          <w:szCs w:val="24"/>
        </w:rPr>
        <w:t>is</w:t>
      </w:r>
      <w:r w:rsidR="006B02C9" w:rsidRPr="00936DE2">
        <w:rPr>
          <w:rFonts w:ascii="Arial" w:hAnsi="Arial" w:cs="Arial"/>
          <w:szCs w:val="24"/>
        </w:rPr>
        <w:t xml:space="preserve"> </w:t>
      </w:r>
      <w:r w:rsidRPr="00936DE2">
        <w:rPr>
          <w:rFonts w:ascii="Arial" w:hAnsi="Arial" w:cs="Arial"/>
          <w:szCs w:val="24"/>
        </w:rPr>
        <w:t>not intended to be a complete presentation of the Company's revenues</w:t>
      </w:r>
      <w:r w:rsidR="00060885" w:rsidRPr="00936DE2">
        <w:rPr>
          <w:rFonts w:ascii="Arial" w:hAnsi="Arial" w:cs="Arial"/>
          <w:szCs w:val="24"/>
        </w:rPr>
        <w:t xml:space="preserve"> and expenses</w:t>
      </w:r>
      <w:r w:rsidRPr="00936DE2">
        <w:rPr>
          <w:rFonts w:ascii="Arial" w:hAnsi="Arial" w:cs="Arial"/>
          <w:szCs w:val="24"/>
        </w:rPr>
        <w:t>.</w:t>
      </w:r>
    </w:p>
    <w:p w:rsidR="005D711E" w:rsidRPr="00936DE2" w:rsidRDefault="005D711E" w:rsidP="00CF2F5B">
      <w:pPr>
        <w:suppressAutoHyphens/>
        <w:rPr>
          <w:rFonts w:ascii="Arial" w:hAnsi="Arial" w:cs="Arial"/>
          <w:szCs w:val="24"/>
        </w:rPr>
      </w:pPr>
    </w:p>
    <w:p w:rsidR="005D711E" w:rsidRPr="00936DE2" w:rsidRDefault="005D711E" w:rsidP="00CF2F5B">
      <w:pPr>
        <w:suppressAutoHyphens/>
        <w:rPr>
          <w:rFonts w:ascii="Arial" w:hAnsi="Arial" w:cs="Arial"/>
          <w:szCs w:val="24"/>
        </w:rPr>
      </w:pPr>
      <w:r w:rsidRPr="00936DE2">
        <w:rPr>
          <w:rFonts w:ascii="Arial" w:hAnsi="Arial" w:cs="Arial"/>
          <w:szCs w:val="24"/>
        </w:rPr>
        <w:tab/>
        <w:t xml:space="preserve">In our opinion, the accompanying statement of </w:t>
      </w:r>
      <w:r w:rsidR="001B12BC" w:rsidRPr="00936DE2">
        <w:rPr>
          <w:rFonts w:ascii="Arial" w:hAnsi="Arial" w:cs="Arial"/>
          <w:szCs w:val="24"/>
        </w:rPr>
        <w:t xml:space="preserve">PPL Electric Utilities Corporation </w:t>
      </w:r>
      <w:r w:rsidRPr="00936DE2">
        <w:rPr>
          <w:rFonts w:ascii="Arial" w:hAnsi="Arial" w:cs="Arial"/>
          <w:szCs w:val="24"/>
        </w:rPr>
        <w:t>present</w:t>
      </w:r>
      <w:r w:rsidR="001C5737" w:rsidRPr="00936DE2">
        <w:rPr>
          <w:rFonts w:ascii="Arial" w:hAnsi="Arial" w:cs="Arial"/>
          <w:szCs w:val="24"/>
        </w:rPr>
        <w:t>s</w:t>
      </w:r>
      <w:r w:rsidRPr="00936DE2">
        <w:rPr>
          <w:rFonts w:ascii="Arial" w:hAnsi="Arial" w:cs="Arial"/>
          <w:szCs w:val="24"/>
        </w:rPr>
        <w:t xml:space="preserve"> fairly, in all material respects, the </w:t>
      </w:r>
      <w:r w:rsidR="00D87AE2" w:rsidRPr="00936DE2">
        <w:rPr>
          <w:rFonts w:ascii="Arial" w:hAnsi="Arial" w:cs="Arial"/>
          <w:szCs w:val="24"/>
        </w:rPr>
        <w:t>Smart Meter</w:t>
      </w:r>
      <w:r w:rsidR="001B12BC" w:rsidRPr="00936DE2">
        <w:rPr>
          <w:rFonts w:ascii="Arial" w:hAnsi="Arial" w:cs="Arial"/>
          <w:szCs w:val="24"/>
        </w:rPr>
        <w:t xml:space="preserve"> Rider</w:t>
      </w:r>
      <w:r w:rsidR="006B62BE" w:rsidRPr="00936DE2">
        <w:rPr>
          <w:rFonts w:ascii="Arial" w:hAnsi="Arial" w:cs="Arial"/>
          <w:szCs w:val="24"/>
        </w:rPr>
        <w:t>’s</w:t>
      </w:r>
      <w:r w:rsidR="001B12BC" w:rsidRPr="00936DE2">
        <w:rPr>
          <w:rFonts w:ascii="Arial" w:hAnsi="Arial" w:cs="Arial"/>
          <w:szCs w:val="24"/>
        </w:rPr>
        <w:t xml:space="preserve"> </w:t>
      </w:r>
      <w:r w:rsidR="006B02C9">
        <w:rPr>
          <w:rFonts w:ascii="Arial" w:hAnsi="Arial" w:cs="Arial"/>
          <w:szCs w:val="24"/>
        </w:rPr>
        <w:t>r</w:t>
      </w:r>
      <w:r w:rsidR="000640DB" w:rsidRPr="00936DE2">
        <w:rPr>
          <w:rFonts w:ascii="Arial" w:hAnsi="Arial" w:cs="Arial"/>
          <w:szCs w:val="24"/>
        </w:rPr>
        <w:t xml:space="preserve">evenues, </w:t>
      </w:r>
      <w:r w:rsidR="006B02C9">
        <w:rPr>
          <w:rFonts w:ascii="Arial" w:hAnsi="Arial" w:cs="Arial"/>
          <w:szCs w:val="24"/>
        </w:rPr>
        <w:t>e</w:t>
      </w:r>
      <w:r w:rsidR="000640DB" w:rsidRPr="00936DE2">
        <w:rPr>
          <w:rFonts w:ascii="Arial" w:hAnsi="Arial" w:cs="Arial"/>
          <w:szCs w:val="24"/>
        </w:rPr>
        <w:t xml:space="preserve">xpenses and </w:t>
      </w:r>
      <w:r w:rsidR="006B02C9">
        <w:rPr>
          <w:rFonts w:ascii="Arial" w:hAnsi="Arial" w:cs="Arial"/>
          <w:szCs w:val="24"/>
        </w:rPr>
        <w:t>o</w:t>
      </w:r>
      <w:r w:rsidR="006B02C9" w:rsidRPr="00936DE2">
        <w:rPr>
          <w:rFonts w:ascii="Arial" w:hAnsi="Arial" w:cs="Arial"/>
          <w:szCs w:val="24"/>
        </w:rPr>
        <w:t>ver</w:t>
      </w:r>
      <w:r w:rsidR="001B12BC" w:rsidRPr="00936DE2">
        <w:rPr>
          <w:rFonts w:ascii="Arial" w:hAnsi="Arial" w:cs="Arial"/>
          <w:szCs w:val="24"/>
        </w:rPr>
        <w:t>/</w:t>
      </w:r>
      <w:r w:rsidR="006B02C9">
        <w:rPr>
          <w:rFonts w:ascii="Arial" w:hAnsi="Arial" w:cs="Arial"/>
          <w:szCs w:val="24"/>
        </w:rPr>
        <w:t>u</w:t>
      </w:r>
      <w:r w:rsidRPr="00936DE2">
        <w:rPr>
          <w:rFonts w:ascii="Arial" w:hAnsi="Arial" w:cs="Arial"/>
          <w:szCs w:val="24"/>
        </w:rPr>
        <w:t xml:space="preserve">nder collections resulting from the </w:t>
      </w:r>
      <w:r w:rsidR="00501A6C" w:rsidRPr="00936DE2">
        <w:rPr>
          <w:rFonts w:ascii="Arial" w:hAnsi="Arial" w:cs="Arial"/>
          <w:szCs w:val="24"/>
        </w:rPr>
        <w:t>Company’s a</w:t>
      </w:r>
      <w:r w:rsidRPr="00936DE2">
        <w:rPr>
          <w:rFonts w:ascii="Arial" w:hAnsi="Arial" w:cs="Arial"/>
          <w:szCs w:val="24"/>
        </w:rPr>
        <w:t xml:space="preserve">pplication of the </w:t>
      </w:r>
      <w:r w:rsidR="00D87AE2" w:rsidRPr="00936DE2">
        <w:rPr>
          <w:rFonts w:ascii="Arial" w:hAnsi="Arial" w:cs="Arial"/>
          <w:szCs w:val="24"/>
        </w:rPr>
        <w:t>Smart Meter</w:t>
      </w:r>
      <w:r w:rsidR="001B12BC" w:rsidRPr="00936DE2">
        <w:rPr>
          <w:rFonts w:ascii="Arial" w:hAnsi="Arial" w:cs="Arial"/>
          <w:szCs w:val="24"/>
        </w:rPr>
        <w:t xml:space="preserve"> Rider</w:t>
      </w:r>
      <w:r w:rsidRPr="00936DE2">
        <w:rPr>
          <w:rFonts w:ascii="Arial" w:hAnsi="Arial" w:cs="Arial"/>
          <w:szCs w:val="24"/>
        </w:rPr>
        <w:t xml:space="preserve"> </w:t>
      </w:r>
      <w:r w:rsidR="004B4861" w:rsidRPr="00936DE2">
        <w:rPr>
          <w:rFonts w:ascii="Arial" w:hAnsi="Arial" w:cs="Arial"/>
          <w:szCs w:val="24"/>
        </w:rPr>
        <w:t>r</w:t>
      </w:r>
      <w:r w:rsidRPr="00936DE2">
        <w:rPr>
          <w:rFonts w:ascii="Arial" w:hAnsi="Arial" w:cs="Arial"/>
          <w:szCs w:val="24"/>
        </w:rPr>
        <w:t>ates in accordance with the provision</w:t>
      </w:r>
      <w:r w:rsidR="006C2439" w:rsidRPr="00936DE2">
        <w:rPr>
          <w:rFonts w:ascii="Arial" w:hAnsi="Arial" w:cs="Arial"/>
          <w:szCs w:val="24"/>
        </w:rPr>
        <w:t>s</w:t>
      </w:r>
      <w:r w:rsidRPr="00936DE2">
        <w:rPr>
          <w:rFonts w:ascii="Arial" w:hAnsi="Arial" w:cs="Arial"/>
          <w:szCs w:val="24"/>
        </w:rPr>
        <w:t xml:space="preserve"> of its Schedule of Rates </w:t>
      </w:r>
      <w:r w:rsidR="006C2439" w:rsidRPr="00936DE2">
        <w:rPr>
          <w:rFonts w:ascii="Arial" w:hAnsi="Arial" w:cs="Arial"/>
          <w:szCs w:val="24"/>
        </w:rPr>
        <w:t xml:space="preserve">as </w:t>
      </w:r>
      <w:r w:rsidRPr="00936DE2">
        <w:rPr>
          <w:rFonts w:ascii="Arial" w:hAnsi="Arial" w:cs="Arial"/>
          <w:szCs w:val="24"/>
        </w:rPr>
        <w:t>approved by the Pennsylvania Public Utility Commission.</w:t>
      </w:r>
    </w:p>
    <w:p w:rsidR="005D711E" w:rsidRPr="00936DE2" w:rsidRDefault="005D711E" w:rsidP="00CF2F5B">
      <w:pPr>
        <w:suppressAutoHyphens/>
        <w:rPr>
          <w:rFonts w:ascii="Arial" w:hAnsi="Arial" w:cs="Arial"/>
          <w:szCs w:val="24"/>
        </w:rPr>
      </w:pPr>
    </w:p>
    <w:p w:rsidR="005D711E" w:rsidRPr="00936DE2" w:rsidRDefault="005D711E" w:rsidP="00CF2F5B">
      <w:pPr>
        <w:suppressAutoHyphens/>
        <w:rPr>
          <w:rFonts w:ascii="Arial" w:hAnsi="Arial" w:cs="Arial"/>
          <w:szCs w:val="24"/>
        </w:rPr>
      </w:pPr>
    </w:p>
    <w:p w:rsidR="005D711E" w:rsidRPr="00936DE2" w:rsidRDefault="005D711E" w:rsidP="00CF2F5B">
      <w:pPr>
        <w:suppressAutoHyphens/>
        <w:rPr>
          <w:rFonts w:ascii="Arial" w:hAnsi="Arial" w:cs="Arial"/>
          <w:szCs w:val="24"/>
        </w:rPr>
      </w:pPr>
    </w:p>
    <w:p w:rsidR="0071208D" w:rsidRPr="00936DE2" w:rsidRDefault="0071208D" w:rsidP="00CF2F5B">
      <w:pPr>
        <w:suppressAutoHyphens/>
        <w:rPr>
          <w:rFonts w:ascii="Arial" w:hAnsi="Arial" w:cs="Arial"/>
          <w:szCs w:val="24"/>
        </w:rPr>
      </w:pPr>
    </w:p>
    <w:p w:rsidR="005D711E" w:rsidRPr="00936DE2" w:rsidRDefault="005D711E" w:rsidP="00CF2F5B">
      <w:pPr>
        <w:suppressAutoHyphens/>
        <w:outlineLvl w:val="0"/>
        <w:rPr>
          <w:rFonts w:ascii="Arial" w:hAnsi="Arial" w:cs="Arial"/>
          <w:szCs w:val="24"/>
        </w:rPr>
      </w:pP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00835C89" w:rsidRPr="00936DE2">
        <w:rPr>
          <w:rFonts w:ascii="Arial" w:hAnsi="Arial" w:cs="Arial"/>
          <w:szCs w:val="24"/>
        </w:rPr>
        <w:t>M. Carl Lesney</w:t>
      </w:r>
      <w:r w:rsidRPr="00936DE2">
        <w:rPr>
          <w:rFonts w:ascii="Arial" w:hAnsi="Arial" w:cs="Arial"/>
          <w:szCs w:val="24"/>
        </w:rPr>
        <w:t>, CPA</w:t>
      </w:r>
    </w:p>
    <w:p w:rsidR="005D711E" w:rsidRPr="00936DE2" w:rsidRDefault="005D711E" w:rsidP="00CF2F5B">
      <w:pPr>
        <w:suppressAutoHyphens/>
        <w:outlineLvl w:val="0"/>
        <w:rPr>
          <w:rFonts w:ascii="Arial" w:hAnsi="Arial" w:cs="Arial"/>
          <w:szCs w:val="24"/>
        </w:rPr>
      </w:pP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t xml:space="preserve">Director </w:t>
      </w:r>
    </w:p>
    <w:p w:rsidR="005D711E" w:rsidRPr="00936DE2" w:rsidRDefault="005D711E" w:rsidP="00CF2F5B">
      <w:pPr>
        <w:suppressAutoHyphens/>
        <w:rPr>
          <w:rFonts w:ascii="Arial" w:hAnsi="Arial" w:cs="Arial"/>
          <w:szCs w:val="24"/>
        </w:rPr>
      </w:pP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t>Bureau of Audits</w:t>
      </w:r>
    </w:p>
    <w:p w:rsidR="005D711E" w:rsidRPr="00936DE2" w:rsidRDefault="005D711E" w:rsidP="00CF2F5B">
      <w:pPr>
        <w:suppressAutoHyphens/>
        <w:rPr>
          <w:rFonts w:ascii="Arial" w:hAnsi="Arial" w:cs="Arial"/>
          <w:szCs w:val="24"/>
        </w:rPr>
      </w:pPr>
    </w:p>
    <w:p w:rsidR="0047509D" w:rsidRPr="00936DE2" w:rsidRDefault="0047509D" w:rsidP="00CF2F5B">
      <w:pPr>
        <w:suppressAutoHyphens/>
        <w:rPr>
          <w:rFonts w:ascii="Arial" w:hAnsi="Arial" w:cs="Arial"/>
          <w:szCs w:val="24"/>
        </w:rPr>
        <w:sectPr w:rsidR="0047509D" w:rsidRPr="00936DE2" w:rsidSect="0047509D">
          <w:headerReference w:type="even" r:id="rId16"/>
          <w:headerReference w:type="default" r:id="rId17"/>
          <w:footerReference w:type="default" r:id="rId18"/>
          <w:headerReference w:type="first" r:id="rId19"/>
          <w:endnotePr>
            <w:numFmt w:val="decimal"/>
          </w:endnotePr>
          <w:pgSz w:w="12240" w:h="15840" w:code="1"/>
          <w:pgMar w:top="432" w:right="1440" w:bottom="1440" w:left="1440" w:header="0" w:footer="720" w:gutter="0"/>
          <w:pgNumType w:start="3"/>
          <w:cols w:space="720"/>
          <w:noEndnote/>
        </w:sectPr>
      </w:pPr>
    </w:p>
    <w:tbl>
      <w:tblPr>
        <w:tblW w:w="9648" w:type="dxa"/>
        <w:tblLook w:val="0000" w:firstRow="0" w:lastRow="0" w:firstColumn="0" w:lastColumn="0" w:noHBand="0" w:noVBand="0"/>
      </w:tblPr>
      <w:tblGrid>
        <w:gridCol w:w="9648"/>
      </w:tblGrid>
      <w:tr w:rsidR="008B2A09" w:rsidRPr="00936DE2" w:rsidTr="009C2DB6">
        <w:trPr>
          <w:trHeight w:val="540"/>
        </w:trPr>
        <w:tc>
          <w:tcPr>
            <w:tcW w:w="9648" w:type="dxa"/>
            <w:tcBorders>
              <w:top w:val="nil"/>
              <w:left w:val="nil"/>
              <w:bottom w:val="nil"/>
              <w:right w:val="nil"/>
            </w:tcBorders>
            <w:shd w:val="clear" w:color="auto" w:fill="auto"/>
            <w:noWrap/>
            <w:vAlign w:val="bottom"/>
          </w:tcPr>
          <w:p w:rsidR="008B2A09" w:rsidRPr="00936DE2" w:rsidRDefault="001B12BC" w:rsidP="008B2A09">
            <w:pPr>
              <w:overflowPunct/>
              <w:autoSpaceDE/>
              <w:autoSpaceDN/>
              <w:adjustRightInd/>
              <w:jc w:val="center"/>
              <w:textAlignment w:val="auto"/>
              <w:rPr>
                <w:rFonts w:ascii="Arial" w:hAnsi="Arial" w:cs="Arial"/>
                <w:b/>
                <w:sz w:val="26"/>
                <w:szCs w:val="26"/>
                <w:u w:val="single"/>
              </w:rPr>
            </w:pPr>
            <w:r w:rsidRPr="00936DE2">
              <w:rPr>
                <w:rFonts w:ascii="Arial" w:hAnsi="Arial" w:cs="Arial"/>
                <w:b/>
                <w:sz w:val="26"/>
                <w:szCs w:val="26"/>
                <w:u w:val="single"/>
              </w:rPr>
              <w:lastRenderedPageBreak/>
              <w:t>PPL ELECTRIC UTILITIES CORPORATION</w:t>
            </w:r>
          </w:p>
          <w:p w:rsidR="002A168B" w:rsidRPr="00936DE2" w:rsidRDefault="002A168B" w:rsidP="008B2A09">
            <w:pPr>
              <w:overflowPunct/>
              <w:autoSpaceDE/>
              <w:autoSpaceDN/>
              <w:adjustRightInd/>
              <w:jc w:val="center"/>
              <w:textAlignment w:val="auto"/>
              <w:rPr>
                <w:rFonts w:ascii="Arial" w:hAnsi="Arial" w:cs="Arial"/>
                <w:b/>
                <w:sz w:val="20"/>
                <w:szCs w:val="26"/>
                <w:u w:val="single"/>
              </w:rPr>
            </w:pPr>
          </w:p>
        </w:tc>
      </w:tr>
      <w:tr w:rsidR="008B2A09" w:rsidRPr="00936DE2" w:rsidTr="001B0888">
        <w:trPr>
          <w:trHeight w:val="277"/>
        </w:trPr>
        <w:tc>
          <w:tcPr>
            <w:tcW w:w="9648" w:type="dxa"/>
            <w:tcBorders>
              <w:top w:val="nil"/>
              <w:left w:val="nil"/>
              <w:bottom w:val="nil"/>
              <w:right w:val="nil"/>
            </w:tcBorders>
            <w:shd w:val="clear" w:color="auto" w:fill="auto"/>
            <w:noWrap/>
            <w:vAlign w:val="bottom"/>
          </w:tcPr>
          <w:p w:rsidR="008B2A09" w:rsidRPr="00936DE2" w:rsidRDefault="00FE214F" w:rsidP="007F58A5">
            <w:pPr>
              <w:overflowPunct/>
              <w:autoSpaceDE/>
              <w:autoSpaceDN/>
              <w:adjustRightInd/>
              <w:jc w:val="center"/>
              <w:textAlignment w:val="auto"/>
              <w:rPr>
                <w:rFonts w:ascii="Arial" w:hAnsi="Arial" w:cs="Arial"/>
                <w:b/>
                <w:szCs w:val="26"/>
                <w:u w:val="single"/>
              </w:rPr>
            </w:pPr>
            <w:r w:rsidRPr="00936DE2">
              <w:rPr>
                <w:rFonts w:ascii="Arial" w:hAnsi="Arial" w:cs="Arial"/>
                <w:b/>
                <w:szCs w:val="26"/>
                <w:u w:val="single"/>
              </w:rPr>
              <w:t xml:space="preserve">Statement </w:t>
            </w:r>
            <w:r w:rsidR="007F58A5">
              <w:rPr>
                <w:rFonts w:ascii="Arial" w:hAnsi="Arial" w:cs="Arial"/>
                <w:b/>
                <w:szCs w:val="26"/>
                <w:u w:val="single"/>
              </w:rPr>
              <w:t>O</w:t>
            </w:r>
            <w:r w:rsidRPr="00936DE2">
              <w:rPr>
                <w:rFonts w:ascii="Arial" w:hAnsi="Arial" w:cs="Arial"/>
                <w:b/>
                <w:szCs w:val="26"/>
                <w:u w:val="single"/>
              </w:rPr>
              <w:t xml:space="preserve">f </w:t>
            </w:r>
            <w:r w:rsidR="006B02C9" w:rsidRPr="00936DE2">
              <w:rPr>
                <w:rFonts w:ascii="Arial" w:hAnsi="Arial" w:cs="Arial"/>
                <w:b/>
                <w:szCs w:val="26"/>
                <w:u w:val="single"/>
              </w:rPr>
              <w:t xml:space="preserve">Smart Meter Rider </w:t>
            </w:r>
            <w:r w:rsidR="001F176D" w:rsidRPr="00936DE2">
              <w:rPr>
                <w:rFonts w:ascii="Arial" w:hAnsi="Arial" w:cs="Arial"/>
                <w:b/>
                <w:szCs w:val="26"/>
                <w:u w:val="single"/>
              </w:rPr>
              <w:t>Over/</w:t>
            </w:r>
            <w:r w:rsidR="00D9515C" w:rsidRPr="00936DE2">
              <w:rPr>
                <w:rFonts w:ascii="Arial" w:hAnsi="Arial" w:cs="Arial"/>
                <w:b/>
                <w:szCs w:val="26"/>
                <w:u w:val="single"/>
              </w:rPr>
              <w:t>(</w:t>
            </w:r>
            <w:r w:rsidR="001F176D" w:rsidRPr="00936DE2">
              <w:rPr>
                <w:rFonts w:ascii="Arial" w:hAnsi="Arial" w:cs="Arial"/>
                <w:b/>
                <w:szCs w:val="26"/>
                <w:u w:val="single"/>
              </w:rPr>
              <w:t>Under</w:t>
            </w:r>
            <w:r w:rsidR="00D9515C" w:rsidRPr="00936DE2">
              <w:rPr>
                <w:rFonts w:ascii="Arial" w:hAnsi="Arial" w:cs="Arial"/>
                <w:b/>
                <w:szCs w:val="26"/>
                <w:u w:val="single"/>
              </w:rPr>
              <w:t>)</w:t>
            </w:r>
            <w:r w:rsidR="001F176D" w:rsidRPr="00936DE2">
              <w:rPr>
                <w:rFonts w:ascii="Arial" w:hAnsi="Arial" w:cs="Arial"/>
                <w:b/>
                <w:szCs w:val="26"/>
                <w:u w:val="single"/>
              </w:rPr>
              <w:t xml:space="preserve"> Collections</w:t>
            </w:r>
          </w:p>
        </w:tc>
      </w:tr>
      <w:tr w:rsidR="008B2A09" w:rsidRPr="00936DE2" w:rsidTr="001B0888">
        <w:trPr>
          <w:trHeight w:val="277"/>
        </w:trPr>
        <w:tc>
          <w:tcPr>
            <w:tcW w:w="9648" w:type="dxa"/>
            <w:tcBorders>
              <w:top w:val="nil"/>
              <w:left w:val="nil"/>
              <w:bottom w:val="nil"/>
              <w:right w:val="nil"/>
            </w:tcBorders>
            <w:shd w:val="clear" w:color="auto" w:fill="auto"/>
            <w:noWrap/>
            <w:vAlign w:val="bottom"/>
          </w:tcPr>
          <w:p w:rsidR="008B2A09" w:rsidRPr="00936DE2" w:rsidRDefault="009836F8" w:rsidP="00D87AE2">
            <w:pPr>
              <w:overflowPunct/>
              <w:autoSpaceDE/>
              <w:autoSpaceDN/>
              <w:adjustRightInd/>
              <w:jc w:val="center"/>
              <w:textAlignment w:val="auto"/>
              <w:rPr>
                <w:rFonts w:ascii="Arial" w:hAnsi="Arial" w:cs="Arial"/>
                <w:b/>
                <w:szCs w:val="26"/>
                <w:u w:val="single"/>
              </w:rPr>
            </w:pPr>
            <w:r>
              <w:rPr>
                <w:rFonts w:ascii="Arial" w:hAnsi="Arial" w:cs="Arial"/>
                <w:b/>
                <w:szCs w:val="26"/>
                <w:u w:val="single"/>
              </w:rPr>
              <w:t xml:space="preserve">(Section 1307(e)) </w:t>
            </w:r>
            <w:r w:rsidR="008B2A09" w:rsidRPr="00936DE2">
              <w:rPr>
                <w:rFonts w:ascii="Arial" w:hAnsi="Arial" w:cs="Arial"/>
                <w:b/>
                <w:szCs w:val="26"/>
                <w:u w:val="single"/>
              </w:rPr>
              <w:t xml:space="preserve">For the </w:t>
            </w:r>
            <w:r w:rsidR="00D87AE2" w:rsidRPr="00936DE2">
              <w:rPr>
                <w:rFonts w:ascii="Arial" w:hAnsi="Arial" w:cs="Arial"/>
                <w:b/>
                <w:szCs w:val="26"/>
                <w:u w:val="single"/>
              </w:rPr>
              <w:t>Six</w:t>
            </w:r>
            <w:r w:rsidR="008B2A09" w:rsidRPr="00936DE2">
              <w:rPr>
                <w:rFonts w:ascii="Arial" w:hAnsi="Arial" w:cs="Arial"/>
                <w:b/>
                <w:szCs w:val="26"/>
                <w:u w:val="single"/>
              </w:rPr>
              <w:t xml:space="preserve"> Months Ended </w:t>
            </w:r>
            <w:r w:rsidR="00D87AE2" w:rsidRPr="00936DE2">
              <w:rPr>
                <w:rFonts w:ascii="Arial" w:hAnsi="Arial" w:cs="Arial"/>
                <w:b/>
                <w:szCs w:val="26"/>
                <w:u w:val="single"/>
              </w:rPr>
              <w:t>June 30</w:t>
            </w:r>
            <w:r w:rsidR="00240719" w:rsidRPr="00936DE2">
              <w:rPr>
                <w:rFonts w:ascii="Arial" w:hAnsi="Arial" w:cs="Arial"/>
                <w:b/>
                <w:szCs w:val="26"/>
                <w:u w:val="single"/>
              </w:rPr>
              <w:t xml:space="preserve">, </w:t>
            </w:r>
            <w:r w:rsidR="008B2A09" w:rsidRPr="00936DE2">
              <w:rPr>
                <w:rFonts w:ascii="Arial" w:hAnsi="Arial" w:cs="Arial"/>
                <w:b/>
                <w:szCs w:val="26"/>
                <w:u w:val="single"/>
              </w:rPr>
              <w:t>20</w:t>
            </w:r>
            <w:r w:rsidR="002A3F41" w:rsidRPr="00936DE2">
              <w:rPr>
                <w:rFonts w:ascii="Arial" w:hAnsi="Arial" w:cs="Arial"/>
                <w:b/>
                <w:szCs w:val="26"/>
                <w:u w:val="single"/>
              </w:rPr>
              <w:t>1</w:t>
            </w:r>
            <w:r w:rsidR="00D87AE2" w:rsidRPr="00936DE2">
              <w:rPr>
                <w:rFonts w:ascii="Arial" w:hAnsi="Arial" w:cs="Arial"/>
                <w:b/>
                <w:szCs w:val="26"/>
                <w:u w:val="single"/>
              </w:rPr>
              <w:t>1*</w:t>
            </w:r>
          </w:p>
        </w:tc>
      </w:tr>
    </w:tbl>
    <w:p w:rsidR="00B852ED" w:rsidRPr="00936DE2" w:rsidRDefault="00B852ED">
      <w:pPr>
        <w:rPr>
          <w:rFonts w:ascii="Arial" w:hAnsi="Arial" w:cs="Arial"/>
          <w:szCs w:val="24"/>
        </w:rPr>
      </w:pPr>
    </w:p>
    <w:tbl>
      <w:tblPr>
        <w:tblpPr w:leftFromText="180" w:rightFromText="180" w:vertAnchor="text" w:horzAnchor="page" w:tblpX="1885" w:tblpY="215"/>
        <w:tblW w:w="8858" w:type="dxa"/>
        <w:tblLayout w:type="fixed"/>
        <w:tblLook w:val="04A0" w:firstRow="1" w:lastRow="0" w:firstColumn="1" w:lastColumn="0" w:noHBand="0" w:noVBand="1"/>
      </w:tblPr>
      <w:tblGrid>
        <w:gridCol w:w="1772"/>
        <w:gridCol w:w="2436"/>
        <w:gridCol w:w="2547"/>
        <w:gridCol w:w="2103"/>
      </w:tblGrid>
      <w:tr w:rsidR="00D87AE2" w:rsidRPr="00936DE2" w:rsidTr="00D87AE2">
        <w:trPr>
          <w:trHeight w:val="273"/>
        </w:trPr>
        <w:tc>
          <w:tcPr>
            <w:tcW w:w="1772" w:type="dxa"/>
          </w:tcPr>
          <w:p w:rsidR="00D87AE2" w:rsidRPr="00936DE2" w:rsidRDefault="00D87AE2" w:rsidP="00D87AE2">
            <w:pPr>
              <w:overflowPunct/>
              <w:autoSpaceDE/>
              <w:autoSpaceDN/>
              <w:adjustRightInd/>
              <w:textAlignment w:val="auto"/>
              <w:rPr>
                <w:rFonts w:ascii="Arial" w:hAnsi="Arial" w:cs="Arial"/>
                <w:szCs w:val="24"/>
                <w:u w:val="single"/>
              </w:rPr>
            </w:pPr>
          </w:p>
        </w:tc>
        <w:tc>
          <w:tcPr>
            <w:tcW w:w="2436" w:type="dxa"/>
          </w:tcPr>
          <w:p w:rsidR="00D87AE2" w:rsidRPr="00936DE2" w:rsidRDefault="00D87AE2" w:rsidP="00D87AE2">
            <w:pPr>
              <w:overflowPunct/>
              <w:autoSpaceDE/>
              <w:autoSpaceDN/>
              <w:adjustRightInd/>
              <w:jc w:val="center"/>
              <w:textAlignment w:val="auto"/>
              <w:rPr>
                <w:rFonts w:ascii="Arial" w:hAnsi="Arial" w:cs="Arial"/>
                <w:b/>
                <w:szCs w:val="24"/>
                <w:u w:val="single"/>
              </w:rPr>
            </w:pPr>
          </w:p>
        </w:tc>
        <w:tc>
          <w:tcPr>
            <w:tcW w:w="2547" w:type="dxa"/>
          </w:tcPr>
          <w:p w:rsidR="00D87AE2" w:rsidRPr="00936DE2" w:rsidRDefault="00D87AE2" w:rsidP="00D87AE2">
            <w:pPr>
              <w:overflowPunct/>
              <w:autoSpaceDE/>
              <w:autoSpaceDN/>
              <w:adjustRightInd/>
              <w:jc w:val="center"/>
              <w:textAlignment w:val="auto"/>
              <w:rPr>
                <w:rFonts w:ascii="Arial" w:hAnsi="Arial" w:cs="Arial"/>
                <w:b/>
                <w:szCs w:val="24"/>
                <w:u w:val="single"/>
              </w:rPr>
            </w:pPr>
          </w:p>
        </w:tc>
        <w:tc>
          <w:tcPr>
            <w:tcW w:w="2103" w:type="dxa"/>
          </w:tcPr>
          <w:p w:rsidR="00D87AE2" w:rsidRPr="00936DE2" w:rsidRDefault="00D87AE2" w:rsidP="00D87AE2">
            <w:pPr>
              <w:overflowPunct/>
              <w:autoSpaceDE/>
              <w:autoSpaceDN/>
              <w:adjustRightInd/>
              <w:jc w:val="center"/>
              <w:textAlignment w:val="auto"/>
              <w:rPr>
                <w:rFonts w:ascii="Arial" w:hAnsi="Arial" w:cs="Arial"/>
                <w:b/>
                <w:szCs w:val="24"/>
                <w:u w:val="single"/>
              </w:rPr>
            </w:pPr>
          </w:p>
        </w:tc>
      </w:tr>
      <w:tr w:rsidR="00D87AE2" w:rsidRPr="00936DE2" w:rsidTr="00856553">
        <w:trPr>
          <w:trHeight w:val="1797"/>
        </w:trPr>
        <w:tc>
          <w:tcPr>
            <w:tcW w:w="1772" w:type="dxa"/>
          </w:tcPr>
          <w:p w:rsidR="00D87AE2" w:rsidRPr="00936DE2" w:rsidRDefault="00D87AE2" w:rsidP="00D87AE2">
            <w:pPr>
              <w:overflowPunct/>
              <w:autoSpaceDE/>
              <w:autoSpaceDN/>
              <w:adjustRightInd/>
              <w:jc w:val="center"/>
              <w:textAlignment w:val="auto"/>
              <w:rPr>
                <w:rFonts w:ascii="Arial" w:hAnsi="Arial" w:cs="Arial"/>
                <w:b/>
                <w:szCs w:val="24"/>
                <w:u w:val="single"/>
              </w:rPr>
            </w:pPr>
          </w:p>
          <w:p w:rsidR="00D87AE2" w:rsidRPr="00936DE2" w:rsidRDefault="00D87AE2" w:rsidP="00D87AE2">
            <w:pPr>
              <w:overflowPunct/>
              <w:autoSpaceDE/>
              <w:autoSpaceDN/>
              <w:adjustRightInd/>
              <w:jc w:val="center"/>
              <w:textAlignment w:val="auto"/>
              <w:rPr>
                <w:rFonts w:ascii="Arial" w:hAnsi="Arial" w:cs="Arial"/>
                <w:b/>
                <w:szCs w:val="24"/>
                <w:u w:val="single"/>
              </w:rPr>
            </w:pPr>
          </w:p>
          <w:p w:rsidR="00D87AE2" w:rsidRPr="00936DE2" w:rsidRDefault="00D87AE2" w:rsidP="00D87AE2">
            <w:pPr>
              <w:overflowPunct/>
              <w:autoSpaceDE/>
              <w:autoSpaceDN/>
              <w:adjustRightInd/>
              <w:jc w:val="center"/>
              <w:textAlignment w:val="auto"/>
              <w:rPr>
                <w:rFonts w:ascii="Arial" w:hAnsi="Arial" w:cs="Arial"/>
                <w:b/>
                <w:szCs w:val="24"/>
                <w:u w:val="single"/>
              </w:rPr>
            </w:pPr>
          </w:p>
          <w:p w:rsidR="00D87AE2" w:rsidRPr="00936DE2" w:rsidRDefault="00D87AE2" w:rsidP="00D87AE2">
            <w:pPr>
              <w:overflowPunct/>
              <w:autoSpaceDE/>
              <w:autoSpaceDN/>
              <w:adjustRightInd/>
              <w:jc w:val="center"/>
              <w:textAlignment w:val="auto"/>
              <w:rPr>
                <w:rFonts w:ascii="Arial" w:hAnsi="Arial" w:cs="Arial"/>
                <w:b/>
                <w:szCs w:val="24"/>
                <w:u w:val="single"/>
              </w:rPr>
            </w:pPr>
            <w:r w:rsidRPr="00936DE2">
              <w:rPr>
                <w:rFonts w:ascii="Arial" w:hAnsi="Arial" w:cs="Arial"/>
                <w:b/>
                <w:szCs w:val="24"/>
                <w:u w:val="single"/>
              </w:rPr>
              <w:t>Rate Class</w:t>
            </w:r>
          </w:p>
        </w:tc>
        <w:tc>
          <w:tcPr>
            <w:tcW w:w="2436" w:type="dxa"/>
          </w:tcPr>
          <w:p w:rsidR="001E1116" w:rsidRDefault="001E1116" w:rsidP="00D87AE2">
            <w:pPr>
              <w:overflowPunct/>
              <w:autoSpaceDE/>
              <w:autoSpaceDN/>
              <w:adjustRightInd/>
              <w:jc w:val="center"/>
              <w:textAlignment w:val="auto"/>
              <w:rPr>
                <w:rFonts w:ascii="Arial" w:hAnsi="Arial" w:cs="Arial"/>
                <w:b/>
                <w:szCs w:val="24"/>
                <w:u w:val="single"/>
              </w:rPr>
            </w:pPr>
          </w:p>
          <w:p w:rsidR="00D87AE2" w:rsidRPr="00936DE2" w:rsidRDefault="00D87AE2" w:rsidP="00D87AE2">
            <w:pPr>
              <w:overflowPunct/>
              <w:autoSpaceDE/>
              <w:autoSpaceDN/>
              <w:adjustRightInd/>
              <w:jc w:val="center"/>
              <w:textAlignment w:val="auto"/>
              <w:rPr>
                <w:rFonts w:ascii="Arial" w:hAnsi="Arial" w:cs="Arial"/>
                <w:b/>
                <w:szCs w:val="24"/>
                <w:u w:val="single"/>
              </w:rPr>
            </w:pPr>
            <w:r w:rsidRPr="00936DE2">
              <w:rPr>
                <w:rFonts w:ascii="Arial" w:hAnsi="Arial" w:cs="Arial"/>
                <w:b/>
                <w:szCs w:val="24"/>
                <w:u w:val="single"/>
              </w:rPr>
              <w:t>S</w:t>
            </w:r>
            <w:r w:rsidR="006B2D97" w:rsidRPr="00936DE2">
              <w:rPr>
                <w:rFonts w:ascii="Arial" w:hAnsi="Arial" w:cs="Arial"/>
                <w:b/>
                <w:szCs w:val="24"/>
                <w:u w:val="single"/>
              </w:rPr>
              <w:t>mart Meter Plan</w:t>
            </w:r>
            <w:r w:rsidRPr="00936DE2">
              <w:rPr>
                <w:rFonts w:ascii="Arial" w:hAnsi="Arial" w:cs="Arial"/>
                <w:b/>
                <w:szCs w:val="24"/>
                <w:u w:val="single"/>
              </w:rPr>
              <w:t xml:space="preserve"> Revenue</w:t>
            </w:r>
            <w:r w:rsidR="009836F8">
              <w:rPr>
                <w:rFonts w:ascii="Arial" w:hAnsi="Arial" w:cs="Arial"/>
                <w:b/>
                <w:szCs w:val="24"/>
                <w:u w:val="single"/>
              </w:rPr>
              <w:t>s</w:t>
            </w:r>
            <w:r w:rsidRPr="00936DE2">
              <w:rPr>
                <w:rFonts w:ascii="Arial" w:hAnsi="Arial" w:cs="Arial"/>
                <w:b/>
                <w:szCs w:val="24"/>
                <w:u w:val="single"/>
              </w:rPr>
              <w:t xml:space="preserve"> Collected</w:t>
            </w:r>
          </w:p>
          <w:p w:rsidR="00D87AE2" w:rsidRPr="00936DE2" w:rsidRDefault="00D87AE2" w:rsidP="00D87AE2">
            <w:pPr>
              <w:overflowPunct/>
              <w:autoSpaceDE/>
              <w:autoSpaceDN/>
              <w:adjustRightInd/>
              <w:jc w:val="center"/>
              <w:textAlignment w:val="auto"/>
              <w:rPr>
                <w:rFonts w:ascii="Arial" w:hAnsi="Arial" w:cs="Arial"/>
                <w:szCs w:val="24"/>
                <w:u w:val="single"/>
              </w:rPr>
            </w:pPr>
            <w:r w:rsidRPr="00936DE2">
              <w:rPr>
                <w:rFonts w:ascii="Arial" w:hAnsi="Arial" w:cs="Arial"/>
                <w:b/>
                <w:szCs w:val="24"/>
                <w:u w:val="single"/>
              </w:rPr>
              <w:t xml:space="preserve"> (Note 1)</w:t>
            </w:r>
          </w:p>
        </w:tc>
        <w:tc>
          <w:tcPr>
            <w:tcW w:w="2547" w:type="dxa"/>
          </w:tcPr>
          <w:p w:rsidR="00D87AE2" w:rsidRPr="00936DE2" w:rsidRDefault="00D87AE2" w:rsidP="00D87AE2">
            <w:pPr>
              <w:overflowPunct/>
              <w:autoSpaceDE/>
              <w:autoSpaceDN/>
              <w:adjustRightInd/>
              <w:jc w:val="center"/>
              <w:textAlignment w:val="auto"/>
              <w:rPr>
                <w:rFonts w:ascii="Arial" w:hAnsi="Arial" w:cs="Arial"/>
                <w:b/>
                <w:szCs w:val="24"/>
                <w:u w:val="single"/>
              </w:rPr>
            </w:pPr>
          </w:p>
          <w:p w:rsidR="00D87AE2" w:rsidRPr="00936DE2" w:rsidRDefault="00D87AE2" w:rsidP="00D87AE2">
            <w:pPr>
              <w:overflowPunct/>
              <w:autoSpaceDE/>
              <w:autoSpaceDN/>
              <w:adjustRightInd/>
              <w:jc w:val="center"/>
              <w:textAlignment w:val="auto"/>
              <w:rPr>
                <w:rFonts w:ascii="Arial" w:hAnsi="Arial" w:cs="Arial"/>
                <w:b/>
                <w:szCs w:val="24"/>
                <w:u w:val="single"/>
              </w:rPr>
            </w:pPr>
          </w:p>
          <w:p w:rsidR="00D87AE2" w:rsidRPr="00936DE2" w:rsidRDefault="00D87AE2" w:rsidP="00D87AE2">
            <w:pPr>
              <w:overflowPunct/>
              <w:autoSpaceDE/>
              <w:autoSpaceDN/>
              <w:adjustRightInd/>
              <w:jc w:val="center"/>
              <w:textAlignment w:val="auto"/>
              <w:rPr>
                <w:rFonts w:ascii="Arial" w:hAnsi="Arial" w:cs="Arial"/>
                <w:b/>
                <w:szCs w:val="24"/>
                <w:u w:val="single"/>
              </w:rPr>
            </w:pPr>
            <w:r w:rsidRPr="00936DE2">
              <w:rPr>
                <w:rFonts w:ascii="Arial" w:hAnsi="Arial" w:cs="Arial"/>
                <w:b/>
                <w:szCs w:val="24"/>
                <w:u w:val="single"/>
              </w:rPr>
              <w:t>S</w:t>
            </w:r>
            <w:r w:rsidR="006B2D97" w:rsidRPr="00936DE2">
              <w:rPr>
                <w:rFonts w:ascii="Arial" w:hAnsi="Arial" w:cs="Arial"/>
                <w:b/>
                <w:szCs w:val="24"/>
                <w:u w:val="single"/>
              </w:rPr>
              <w:t>mart Meter Plan</w:t>
            </w:r>
            <w:r w:rsidRPr="00936DE2">
              <w:rPr>
                <w:rFonts w:ascii="Arial" w:hAnsi="Arial" w:cs="Arial"/>
                <w:b/>
                <w:szCs w:val="24"/>
                <w:u w:val="single"/>
              </w:rPr>
              <w:t xml:space="preserve"> Expenses</w:t>
            </w:r>
          </w:p>
          <w:p w:rsidR="00D87AE2" w:rsidRPr="00936DE2" w:rsidRDefault="00D87AE2" w:rsidP="00D87AE2">
            <w:pPr>
              <w:overflowPunct/>
              <w:autoSpaceDE/>
              <w:autoSpaceDN/>
              <w:adjustRightInd/>
              <w:jc w:val="center"/>
              <w:textAlignment w:val="auto"/>
              <w:rPr>
                <w:rFonts w:ascii="Arial" w:hAnsi="Arial" w:cs="Arial"/>
                <w:b/>
                <w:szCs w:val="24"/>
                <w:u w:val="single"/>
              </w:rPr>
            </w:pPr>
            <w:r w:rsidRPr="00936DE2">
              <w:rPr>
                <w:rFonts w:ascii="Arial" w:hAnsi="Arial" w:cs="Arial"/>
                <w:b/>
                <w:szCs w:val="24"/>
                <w:u w:val="single"/>
              </w:rPr>
              <w:t>(Note 2)</w:t>
            </w:r>
          </w:p>
        </w:tc>
        <w:tc>
          <w:tcPr>
            <w:tcW w:w="2103" w:type="dxa"/>
          </w:tcPr>
          <w:p w:rsidR="009836F8" w:rsidRDefault="009836F8" w:rsidP="00D87AE2">
            <w:pPr>
              <w:overflowPunct/>
              <w:autoSpaceDE/>
              <w:autoSpaceDN/>
              <w:adjustRightInd/>
              <w:jc w:val="center"/>
              <w:textAlignment w:val="auto"/>
              <w:rPr>
                <w:rFonts w:ascii="Arial" w:hAnsi="Arial" w:cs="Arial"/>
                <w:b/>
                <w:szCs w:val="24"/>
                <w:u w:val="single"/>
              </w:rPr>
            </w:pPr>
          </w:p>
          <w:p w:rsidR="00D87AE2" w:rsidRPr="00936DE2" w:rsidRDefault="00D87AE2" w:rsidP="00D87AE2">
            <w:pPr>
              <w:overflowPunct/>
              <w:autoSpaceDE/>
              <w:autoSpaceDN/>
              <w:adjustRightInd/>
              <w:jc w:val="center"/>
              <w:textAlignment w:val="auto"/>
              <w:rPr>
                <w:rFonts w:ascii="Arial" w:hAnsi="Arial" w:cs="Arial"/>
                <w:b/>
                <w:szCs w:val="24"/>
                <w:u w:val="single"/>
              </w:rPr>
            </w:pPr>
            <w:r w:rsidRPr="00936DE2">
              <w:rPr>
                <w:rFonts w:ascii="Arial" w:hAnsi="Arial" w:cs="Arial"/>
                <w:b/>
                <w:szCs w:val="24"/>
                <w:u w:val="single"/>
              </w:rPr>
              <w:t>Over/</w:t>
            </w:r>
          </w:p>
          <w:p w:rsidR="00D87AE2" w:rsidRPr="00936DE2" w:rsidRDefault="00D87AE2" w:rsidP="00D87AE2">
            <w:pPr>
              <w:overflowPunct/>
              <w:autoSpaceDE/>
              <w:autoSpaceDN/>
              <w:adjustRightInd/>
              <w:jc w:val="center"/>
              <w:textAlignment w:val="auto"/>
              <w:rPr>
                <w:rFonts w:ascii="Arial" w:hAnsi="Arial" w:cs="Arial"/>
                <w:b/>
                <w:szCs w:val="24"/>
                <w:u w:val="single"/>
              </w:rPr>
            </w:pPr>
            <w:r w:rsidRPr="00936DE2">
              <w:rPr>
                <w:rFonts w:ascii="Arial" w:hAnsi="Arial" w:cs="Arial"/>
                <w:b/>
                <w:szCs w:val="24"/>
                <w:u w:val="single"/>
              </w:rPr>
              <w:t>(Under)</w:t>
            </w:r>
          </w:p>
          <w:p w:rsidR="00D87AE2" w:rsidRPr="00936DE2" w:rsidRDefault="00D87AE2" w:rsidP="00D87AE2">
            <w:pPr>
              <w:overflowPunct/>
              <w:autoSpaceDE/>
              <w:autoSpaceDN/>
              <w:adjustRightInd/>
              <w:jc w:val="center"/>
              <w:textAlignment w:val="auto"/>
              <w:rPr>
                <w:rFonts w:ascii="Arial" w:hAnsi="Arial" w:cs="Arial"/>
                <w:b/>
                <w:szCs w:val="24"/>
                <w:u w:val="single"/>
              </w:rPr>
            </w:pPr>
            <w:r w:rsidRPr="00936DE2">
              <w:rPr>
                <w:rFonts w:ascii="Arial" w:hAnsi="Arial" w:cs="Arial"/>
                <w:b/>
                <w:szCs w:val="24"/>
                <w:u w:val="single"/>
              </w:rPr>
              <w:t>Collection</w:t>
            </w:r>
            <w:r w:rsidR="005834CE">
              <w:rPr>
                <w:rFonts w:ascii="Arial" w:hAnsi="Arial" w:cs="Arial"/>
                <w:b/>
                <w:szCs w:val="24"/>
                <w:u w:val="single"/>
              </w:rPr>
              <w:t>s</w:t>
            </w:r>
          </w:p>
          <w:p w:rsidR="00D87AE2" w:rsidRPr="00936DE2" w:rsidRDefault="00D87AE2" w:rsidP="00D87AE2">
            <w:pPr>
              <w:overflowPunct/>
              <w:autoSpaceDE/>
              <w:autoSpaceDN/>
              <w:adjustRightInd/>
              <w:jc w:val="center"/>
              <w:textAlignment w:val="auto"/>
              <w:rPr>
                <w:rFonts w:ascii="Arial" w:hAnsi="Arial" w:cs="Arial"/>
                <w:b/>
                <w:szCs w:val="24"/>
                <w:u w:val="single"/>
              </w:rPr>
            </w:pPr>
            <w:r w:rsidRPr="00936DE2">
              <w:rPr>
                <w:rFonts w:ascii="Arial" w:hAnsi="Arial" w:cs="Arial"/>
                <w:b/>
                <w:szCs w:val="24"/>
                <w:u w:val="single"/>
              </w:rPr>
              <w:t>(Note 3)</w:t>
            </w:r>
          </w:p>
          <w:p w:rsidR="00D87AE2" w:rsidRPr="00936DE2" w:rsidRDefault="00D87AE2" w:rsidP="00D87AE2">
            <w:pPr>
              <w:overflowPunct/>
              <w:autoSpaceDE/>
              <w:autoSpaceDN/>
              <w:adjustRightInd/>
              <w:jc w:val="center"/>
              <w:textAlignment w:val="auto"/>
              <w:rPr>
                <w:rFonts w:ascii="Arial" w:hAnsi="Arial" w:cs="Arial"/>
                <w:b/>
                <w:szCs w:val="24"/>
                <w:u w:val="single"/>
              </w:rPr>
            </w:pPr>
          </w:p>
        </w:tc>
      </w:tr>
      <w:tr w:rsidR="00D87AE2" w:rsidRPr="00936DE2" w:rsidTr="00FF0FB9">
        <w:trPr>
          <w:trHeight w:val="279"/>
        </w:trPr>
        <w:tc>
          <w:tcPr>
            <w:tcW w:w="1772" w:type="dxa"/>
          </w:tcPr>
          <w:p w:rsidR="00D87AE2" w:rsidRPr="00936DE2" w:rsidRDefault="00D87AE2" w:rsidP="00D87AE2">
            <w:pPr>
              <w:overflowPunct/>
              <w:autoSpaceDE/>
              <w:autoSpaceDN/>
              <w:adjustRightInd/>
              <w:textAlignment w:val="auto"/>
              <w:rPr>
                <w:rFonts w:ascii="Arial" w:hAnsi="Arial" w:cs="Arial"/>
                <w:szCs w:val="24"/>
              </w:rPr>
            </w:pPr>
            <w:r w:rsidRPr="00936DE2">
              <w:rPr>
                <w:rFonts w:ascii="Arial" w:hAnsi="Arial" w:cs="Arial"/>
                <w:szCs w:val="24"/>
              </w:rPr>
              <w:t>Residential</w:t>
            </w:r>
          </w:p>
        </w:tc>
        <w:tc>
          <w:tcPr>
            <w:tcW w:w="2436" w:type="dxa"/>
          </w:tcPr>
          <w:p w:rsidR="00D87AE2" w:rsidRPr="00936DE2" w:rsidRDefault="00D87AE2" w:rsidP="00D87AE2">
            <w:pPr>
              <w:tabs>
                <w:tab w:val="decimal" w:pos="1524"/>
              </w:tabs>
              <w:overflowPunct/>
              <w:autoSpaceDE/>
              <w:autoSpaceDN/>
              <w:adjustRightInd/>
              <w:textAlignment w:val="auto"/>
              <w:rPr>
                <w:rFonts w:ascii="Arial" w:hAnsi="Arial" w:cs="Arial"/>
                <w:szCs w:val="24"/>
              </w:rPr>
            </w:pPr>
            <w:r w:rsidRPr="00936DE2">
              <w:rPr>
                <w:rFonts w:ascii="Arial" w:hAnsi="Arial" w:cs="Arial"/>
                <w:szCs w:val="24"/>
              </w:rPr>
              <w:t>$  628,249</w:t>
            </w:r>
          </w:p>
        </w:tc>
        <w:tc>
          <w:tcPr>
            <w:tcW w:w="2547" w:type="dxa"/>
            <w:vAlign w:val="bottom"/>
          </w:tcPr>
          <w:p w:rsidR="00D87AE2" w:rsidRPr="00936DE2" w:rsidRDefault="00D87AE2" w:rsidP="00D87AE2">
            <w:pPr>
              <w:tabs>
                <w:tab w:val="decimal" w:pos="1605"/>
              </w:tabs>
              <w:overflowPunct/>
              <w:autoSpaceDE/>
              <w:autoSpaceDN/>
              <w:adjustRightInd/>
              <w:textAlignment w:val="auto"/>
              <w:rPr>
                <w:rFonts w:ascii="Arial" w:hAnsi="Arial" w:cs="Arial"/>
                <w:szCs w:val="24"/>
              </w:rPr>
            </w:pPr>
            <w:r w:rsidRPr="00936DE2">
              <w:rPr>
                <w:rFonts w:ascii="Arial" w:hAnsi="Arial" w:cs="Arial"/>
                <w:szCs w:val="24"/>
              </w:rPr>
              <w:t>$  650,267</w:t>
            </w:r>
          </w:p>
        </w:tc>
        <w:tc>
          <w:tcPr>
            <w:tcW w:w="2103" w:type="dxa"/>
            <w:vAlign w:val="bottom"/>
          </w:tcPr>
          <w:p w:rsidR="00D87AE2" w:rsidRPr="00936DE2" w:rsidRDefault="00D87AE2" w:rsidP="00D87AE2">
            <w:pPr>
              <w:tabs>
                <w:tab w:val="decimal" w:pos="1605"/>
              </w:tabs>
              <w:overflowPunct/>
              <w:autoSpaceDE/>
              <w:autoSpaceDN/>
              <w:adjustRightInd/>
              <w:textAlignment w:val="auto"/>
              <w:rPr>
                <w:rFonts w:ascii="Arial" w:hAnsi="Arial" w:cs="Arial"/>
                <w:szCs w:val="24"/>
              </w:rPr>
            </w:pPr>
            <w:r w:rsidRPr="00936DE2">
              <w:rPr>
                <w:rFonts w:ascii="Arial" w:hAnsi="Arial" w:cs="Arial"/>
                <w:szCs w:val="24"/>
              </w:rPr>
              <w:t>$  (22,018)</w:t>
            </w:r>
          </w:p>
        </w:tc>
      </w:tr>
      <w:tr w:rsidR="00D87AE2" w:rsidRPr="00936DE2" w:rsidTr="00FF0FB9">
        <w:trPr>
          <w:trHeight w:val="279"/>
        </w:trPr>
        <w:tc>
          <w:tcPr>
            <w:tcW w:w="1772" w:type="dxa"/>
          </w:tcPr>
          <w:p w:rsidR="00D87AE2" w:rsidRPr="00936DE2" w:rsidRDefault="00D87AE2" w:rsidP="00D87AE2">
            <w:pPr>
              <w:overflowPunct/>
              <w:autoSpaceDE/>
              <w:autoSpaceDN/>
              <w:adjustRightInd/>
              <w:jc w:val="center"/>
              <w:textAlignment w:val="auto"/>
              <w:rPr>
                <w:rFonts w:ascii="Arial" w:hAnsi="Arial" w:cs="Arial"/>
                <w:szCs w:val="24"/>
                <w:u w:val="single"/>
              </w:rPr>
            </w:pPr>
          </w:p>
        </w:tc>
        <w:tc>
          <w:tcPr>
            <w:tcW w:w="2436" w:type="dxa"/>
          </w:tcPr>
          <w:p w:rsidR="00D87AE2" w:rsidRPr="00936DE2" w:rsidRDefault="00D87AE2" w:rsidP="00D87AE2">
            <w:pPr>
              <w:tabs>
                <w:tab w:val="decimal" w:pos="1524"/>
              </w:tabs>
              <w:overflowPunct/>
              <w:autoSpaceDE/>
              <w:autoSpaceDN/>
              <w:adjustRightInd/>
              <w:textAlignment w:val="auto"/>
              <w:rPr>
                <w:rFonts w:ascii="Arial" w:hAnsi="Arial" w:cs="Arial"/>
                <w:szCs w:val="24"/>
              </w:rPr>
            </w:pPr>
          </w:p>
        </w:tc>
        <w:tc>
          <w:tcPr>
            <w:tcW w:w="2547" w:type="dxa"/>
            <w:vAlign w:val="bottom"/>
          </w:tcPr>
          <w:p w:rsidR="00D87AE2" w:rsidRPr="00936DE2" w:rsidRDefault="00D87AE2" w:rsidP="00D87AE2">
            <w:pPr>
              <w:tabs>
                <w:tab w:val="decimal" w:pos="1605"/>
              </w:tabs>
              <w:overflowPunct/>
              <w:autoSpaceDE/>
              <w:autoSpaceDN/>
              <w:adjustRightInd/>
              <w:textAlignment w:val="auto"/>
              <w:rPr>
                <w:rFonts w:ascii="Arial" w:hAnsi="Arial" w:cs="Arial"/>
                <w:szCs w:val="24"/>
              </w:rPr>
            </w:pPr>
          </w:p>
        </w:tc>
        <w:tc>
          <w:tcPr>
            <w:tcW w:w="2103" w:type="dxa"/>
            <w:vAlign w:val="bottom"/>
          </w:tcPr>
          <w:p w:rsidR="00D87AE2" w:rsidRPr="00936DE2" w:rsidRDefault="00D87AE2" w:rsidP="00D87AE2">
            <w:pPr>
              <w:tabs>
                <w:tab w:val="decimal" w:pos="1605"/>
              </w:tabs>
              <w:overflowPunct/>
              <w:autoSpaceDE/>
              <w:autoSpaceDN/>
              <w:adjustRightInd/>
              <w:textAlignment w:val="auto"/>
              <w:rPr>
                <w:rFonts w:ascii="Arial" w:hAnsi="Arial" w:cs="Arial"/>
                <w:szCs w:val="24"/>
              </w:rPr>
            </w:pPr>
          </w:p>
        </w:tc>
      </w:tr>
      <w:tr w:rsidR="00D87AE2" w:rsidRPr="00936DE2" w:rsidTr="00FF0FB9">
        <w:trPr>
          <w:trHeight w:val="279"/>
        </w:trPr>
        <w:tc>
          <w:tcPr>
            <w:tcW w:w="1772" w:type="dxa"/>
          </w:tcPr>
          <w:p w:rsidR="00D87AE2" w:rsidRPr="00936DE2" w:rsidRDefault="00D87AE2" w:rsidP="00D87AE2">
            <w:pPr>
              <w:overflowPunct/>
              <w:autoSpaceDE/>
              <w:autoSpaceDN/>
              <w:adjustRightInd/>
              <w:textAlignment w:val="auto"/>
              <w:rPr>
                <w:rFonts w:ascii="Arial" w:hAnsi="Arial" w:cs="Arial"/>
                <w:szCs w:val="24"/>
              </w:rPr>
            </w:pPr>
            <w:r w:rsidRPr="00936DE2">
              <w:rPr>
                <w:rFonts w:ascii="Arial" w:hAnsi="Arial" w:cs="Arial"/>
                <w:szCs w:val="24"/>
              </w:rPr>
              <w:t>Small C &amp; I</w:t>
            </w:r>
          </w:p>
        </w:tc>
        <w:tc>
          <w:tcPr>
            <w:tcW w:w="2436" w:type="dxa"/>
            <w:vAlign w:val="bottom"/>
          </w:tcPr>
          <w:p w:rsidR="00D87AE2" w:rsidRPr="00936DE2" w:rsidRDefault="00853038" w:rsidP="00D87AE2">
            <w:pPr>
              <w:tabs>
                <w:tab w:val="decimal" w:pos="1524"/>
              </w:tabs>
              <w:overflowPunct/>
              <w:autoSpaceDE/>
              <w:autoSpaceDN/>
              <w:adjustRightInd/>
              <w:textAlignment w:val="auto"/>
              <w:rPr>
                <w:rFonts w:ascii="Arial" w:hAnsi="Arial" w:cs="Arial"/>
                <w:szCs w:val="24"/>
              </w:rPr>
            </w:pPr>
            <w:r w:rsidRPr="00936DE2">
              <w:rPr>
                <w:rFonts w:ascii="Arial" w:hAnsi="Arial" w:cs="Arial"/>
                <w:szCs w:val="24"/>
              </w:rPr>
              <w:t>88,726</w:t>
            </w:r>
          </w:p>
        </w:tc>
        <w:tc>
          <w:tcPr>
            <w:tcW w:w="2547" w:type="dxa"/>
            <w:vAlign w:val="bottom"/>
          </w:tcPr>
          <w:p w:rsidR="00D87AE2" w:rsidRPr="00936DE2" w:rsidRDefault="00853038" w:rsidP="00D87AE2">
            <w:pPr>
              <w:tabs>
                <w:tab w:val="decimal" w:pos="1605"/>
              </w:tabs>
              <w:overflowPunct/>
              <w:autoSpaceDE/>
              <w:autoSpaceDN/>
              <w:adjustRightInd/>
              <w:textAlignment w:val="auto"/>
              <w:rPr>
                <w:rFonts w:ascii="Arial" w:hAnsi="Arial" w:cs="Arial"/>
                <w:szCs w:val="24"/>
              </w:rPr>
            </w:pPr>
            <w:r w:rsidRPr="00936DE2">
              <w:rPr>
                <w:rFonts w:ascii="Arial" w:hAnsi="Arial" w:cs="Arial"/>
                <w:szCs w:val="24"/>
              </w:rPr>
              <w:t>94,207</w:t>
            </w:r>
          </w:p>
        </w:tc>
        <w:tc>
          <w:tcPr>
            <w:tcW w:w="2103" w:type="dxa"/>
            <w:vAlign w:val="bottom"/>
          </w:tcPr>
          <w:p w:rsidR="00D87AE2" w:rsidRPr="00936DE2" w:rsidRDefault="00D87AE2" w:rsidP="00853038">
            <w:pPr>
              <w:tabs>
                <w:tab w:val="decimal" w:pos="1605"/>
              </w:tabs>
              <w:overflowPunct/>
              <w:autoSpaceDE/>
              <w:autoSpaceDN/>
              <w:adjustRightInd/>
              <w:textAlignment w:val="auto"/>
              <w:rPr>
                <w:rFonts w:ascii="Arial" w:hAnsi="Arial" w:cs="Arial"/>
                <w:szCs w:val="24"/>
              </w:rPr>
            </w:pPr>
            <w:r w:rsidRPr="00936DE2">
              <w:rPr>
                <w:rFonts w:ascii="Arial" w:hAnsi="Arial" w:cs="Arial"/>
                <w:szCs w:val="24"/>
              </w:rPr>
              <w:t>(</w:t>
            </w:r>
            <w:r w:rsidR="00853038" w:rsidRPr="00936DE2">
              <w:rPr>
                <w:rFonts w:ascii="Arial" w:hAnsi="Arial" w:cs="Arial"/>
                <w:szCs w:val="24"/>
              </w:rPr>
              <w:t>5,481</w:t>
            </w:r>
            <w:r w:rsidRPr="00936DE2">
              <w:rPr>
                <w:rFonts w:ascii="Arial" w:hAnsi="Arial" w:cs="Arial"/>
                <w:szCs w:val="24"/>
              </w:rPr>
              <w:t>)</w:t>
            </w:r>
          </w:p>
        </w:tc>
      </w:tr>
      <w:tr w:rsidR="00D87AE2" w:rsidRPr="00936DE2" w:rsidTr="00FF0FB9">
        <w:trPr>
          <w:trHeight w:val="279"/>
        </w:trPr>
        <w:tc>
          <w:tcPr>
            <w:tcW w:w="1772" w:type="dxa"/>
          </w:tcPr>
          <w:p w:rsidR="00D87AE2" w:rsidRPr="00936DE2" w:rsidRDefault="00D87AE2" w:rsidP="00D87AE2">
            <w:pPr>
              <w:overflowPunct/>
              <w:autoSpaceDE/>
              <w:autoSpaceDN/>
              <w:adjustRightInd/>
              <w:textAlignment w:val="auto"/>
              <w:rPr>
                <w:rFonts w:ascii="Arial" w:hAnsi="Arial" w:cs="Arial"/>
                <w:szCs w:val="24"/>
              </w:rPr>
            </w:pPr>
          </w:p>
        </w:tc>
        <w:tc>
          <w:tcPr>
            <w:tcW w:w="2436" w:type="dxa"/>
          </w:tcPr>
          <w:p w:rsidR="00D87AE2" w:rsidRPr="00936DE2" w:rsidRDefault="00D87AE2" w:rsidP="00D87AE2">
            <w:pPr>
              <w:tabs>
                <w:tab w:val="decimal" w:pos="1524"/>
              </w:tabs>
              <w:overflowPunct/>
              <w:autoSpaceDE/>
              <w:autoSpaceDN/>
              <w:adjustRightInd/>
              <w:textAlignment w:val="auto"/>
              <w:rPr>
                <w:rFonts w:ascii="Arial" w:hAnsi="Arial" w:cs="Arial"/>
                <w:szCs w:val="24"/>
              </w:rPr>
            </w:pPr>
          </w:p>
        </w:tc>
        <w:tc>
          <w:tcPr>
            <w:tcW w:w="2547" w:type="dxa"/>
            <w:vAlign w:val="bottom"/>
          </w:tcPr>
          <w:p w:rsidR="00D87AE2" w:rsidRPr="00936DE2" w:rsidRDefault="00D87AE2" w:rsidP="00D87AE2">
            <w:pPr>
              <w:tabs>
                <w:tab w:val="decimal" w:pos="1605"/>
              </w:tabs>
              <w:overflowPunct/>
              <w:autoSpaceDE/>
              <w:autoSpaceDN/>
              <w:adjustRightInd/>
              <w:textAlignment w:val="auto"/>
              <w:rPr>
                <w:rFonts w:ascii="Arial" w:hAnsi="Arial" w:cs="Arial"/>
                <w:szCs w:val="24"/>
              </w:rPr>
            </w:pPr>
          </w:p>
        </w:tc>
        <w:tc>
          <w:tcPr>
            <w:tcW w:w="2103" w:type="dxa"/>
            <w:vAlign w:val="bottom"/>
          </w:tcPr>
          <w:p w:rsidR="00D87AE2" w:rsidRPr="00936DE2" w:rsidRDefault="00D87AE2" w:rsidP="00D87AE2">
            <w:pPr>
              <w:tabs>
                <w:tab w:val="decimal" w:pos="1605"/>
              </w:tabs>
              <w:overflowPunct/>
              <w:autoSpaceDE/>
              <w:autoSpaceDN/>
              <w:adjustRightInd/>
              <w:textAlignment w:val="auto"/>
              <w:rPr>
                <w:rFonts w:ascii="Arial" w:hAnsi="Arial" w:cs="Arial"/>
                <w:szCs w:val="24"/>
              </w:rPr>
            </w:pPr>
          </w:p>
        </w:tc>
      </w:tr>
      <w:tr w:rsidR="00D87AE2" w:rsidRPr="00936DE2" w:rsidTr="00FF0FB9">
        <w:trPr>
          <w:trHeight w:val="279"/>
        </w:trPr>
        <w:tc>
          <w:tcPr>
            <w:tcW w:w="1772" w:type="dxa"/>
          </w:tcPr>
          <w:p w:rsidR="00D87AE2" w:rsidRPr="00936DE2" w:rsidRDefault="00D87AE2" w:rsidP="00D87AE2">
            <w:pPr>
              <w:overflowPunct/>
              <w:autoSpaceDE/>
              <w:autoSpaceDN/>
              <w:adjustRightInd/>
              <w:textAlignment w:val="auto"/>
              <w:rPr>
                <w:rFonts w:ascii="Arial" w:hAnsi="Arial" w:cs="Arial"/>
                <w:szCs w:val="24"/>
              </w:rPr>
            </w:pPr>
            <w:r w:rsidRPr="00936DE2">
              <w:rPr>
                <w:rFonts w:ascii="Arial" w:hAnsi="Arial" w:cs="Arial"/>
                <w:szCs w:val="24"/>
              </w:rPr>
              <w:t xml:space="preserve">Large C &amp; I </w:t>
            </w:r>
          </w:p>
        </w:tc>
        <w:tc>
          <w:tcPr>
            <w:tcW w:w="2436" w:type="dxa"/>
            <w:vAlign w:val="bottom"/>
          </w:tcPr>
          <w:p w:rsidR="00D87AE2" w:rsidRPr="00936DE2" w:rsidRDefault="00824C52" w:rsidP="00D87AE2">
            <w:pPr>
              <w:tabs>
                <w:tab w:val="decimal" w:pos="1524"/>
              </w:tabs>
              <w:overflowPunct/>
              <w:autoSpaceDE/>
              <w:autoSpaceDN/>
              <w:adjustRightInd/>
              <w:textAlignment w:val="auto"/>
              <w:rPr>
                <w:rFonts w:ascii="Arial" w:hAnsi="Arial" w:cs="Arial"/>
                <w:szCs w:val="24"/>
                <w:u w:val="single"/>
              </w:rPr>
            </w:pPr>
            <w:r w:rsidRPr="00936DE2">
              <w:rPr>
                <w:rFonts w:ascii="Arial" w:hAnsi="Arial" w:cs="Arial"/>
                <w:szCs w:val="24"/>
                <w:u w:val="single"/>
              </w:rPr>
              <w:t xml:space="preserve">         </w:t>
            </w:r>
            <w:r w:rsidR="00853038" w:rsidRPr="00936DE2">
              <w:rPr>
                <w:rFonts w:ascii="Arial" w:hAnsi="Arial" w:cs="Arial"/>
                <w:szCs w:val="24"/>
                <w:u w:val="single"/>
              </w:rPr>
              <w:t>703</w:t>
            </w:r>
          </w:p>
        </w:tc>
        <w:tc>
          <w:tcPr>
            <w:tcW w:w="2547" w:type="dxa"/>
            <w:vAlign w:val="bottom"/>
          </w:tcPr>
          <w:p w:rsidR="00D87AE2" w:rsidRPr="00936DE2" w:rsidRDefault="00824C52" w:rsidP="00D87AE2">
            <w:pPr>
              <w:tabs>
                <w:tab w:val="decimal" w:pos="1605"/>
              </w:tabs>
              <w:overflowPunct/>
              <w:autoSpaceDE/>
              <w:autoSpaceDN/>
              <w:adjustRightInd/>
              <w:textAlignment w:val="auto"/>
              <w:rPr>
                <w:rFonts w:ascii="Arial" w:hAnsi="Arial" w:cs="Arial"/>
                <w:szCs w:val="24"/>
                <w:u w:val="single"/>
              </w:rPr>
            </w:pPr>
            <w:r w:rsidRPr="00936DE2">
              <w:rPr>
                <w:rFonts w:ascii="Arial" w:hAnsi="Arial" w:cs="Arial"/>
                <w:szCs w:val="24"/>
                <w:u w:val="single"/>
              </w:rPr>
              <w:t xml:space="preserve">         </w:t>
            </w:r>
            <w:r w:rsidR="00853038" w:rsidRPr="00936DE2">
              <w:rPr>
                <w:rFonts w:ascii="Arial" w:hAnsi="Arial" w:cs="Arial"/>
                <w:szCs w:val="24"/>
                <w:u w:val="single"/>
              </w:rPr>
              <w:t>803</w:t>
            </w:r>
          </w:p>
        </w:tc>
        <w:tc>
          <w:tcPr>
            <w:tcW w:w="2103" w:type="dxa"/>
            <w:vAlign w:val="bottom"/>
          </w:tcPr>
          <w:p w:rsidR="00D87AE2" w:rsidRPr="00936DE2" w:rsidRDefault="00824C52" w:rsidP="00853038">
            <w:pPr>
              <w:tabs>
                <w:tab w:val="decimal" w:pos="1605"/>
              </w:tabs>
              <w:overflowPunct/>
              <w:autoSpaceDE/>
              <w:autoSpaceDN/>
              <w:adjustRightInd/>
              <w:textAlignment w:val="auto"/>
              <w:rPr>
                <w:rFonts w:ascii="Arial" w:hAnsi="Arial" w:cs="Arial"/>
                <w:szCs w:val="24"/>
                <w:u w:val="single"/>
              </w:rPr>
            </w:pPr>
            <w:r w:rsidRPr="00936DE2">
              <w:rPr>
                <w:rFonts w:ascii="Arial" w:hAnsi="Arial" w:cs="Arial"/>
                <w:szCs w:val="24"/>
                <w:u w:val="single"/>
              </w:rPr>
              <w:t xml:space="preserve">      </w:t>
            </w:r>
            <w:r w:rsidR="00D87AE2" w:rsidRPr="00936DE2">
              <w:rPr>
                <w:rFonts w:ascii="Arial" w:hAnsi="Arial" w:cs="Arial"/>
                <w:szCs w:val="24"/>
                <w:u w:val="single"/>
              </w:rPr>
              <w:t>(</w:t>
            </w:r>
            <w:r w:rsidR="00853038" w:rsidRPr="00936DE2">
              <w:rPr>
                <w:rFonts w:ascii="Arial" w:hAnsi="Arial" w:cs="Arial"/>
                <w:szCs w:val="24"/>
                <w:u w:val="single"/>
              </w:rPr>
              <w:t>100</w:t>
            </w:r>
            <w:r w:rsidR="00D87AE2" w:rsidRPr="00936DE2">
              <w:rPr>
                <w:rFonts w:ascii="Arial" w:hAnsi="Arial" w:cs="Arial"/>
                <w:szCs w:val="24"/>
                <w:u w:val="single"/>
              </w:rPr>
              <w:t>)</w:t>
            </w:r>
          </w:p>
        </w:tc>
      </w:tr>
      <w:tr w:rsidR="00D87AE2" w:rsidRPr="00936DE2" w:rsidTr="00FF0FB9">
        <w:trPr>
          <w:trHeight w:val="279"/>
        </w:trPr>
        <w:tc>
          <w:tcPr>
            <w:tcW w:w="1772" w:type="dxa"/>
          </w:tcPr>
          <w:p w:rsidR="00D87AE2" w:rsidRPr="00936DE2" w:rsidRDefault="00D87AE2" w:rsidP="00D87AE2">
            <w:pPr>
              <w:overflowPunct/>
              <w:autoSpaceDE/>
              <w:autoSpaceDN/>
              <w:adjustRightInd/>
              <w:textAlignment w:val="auto"/>
              <w:rPr>
                <w:rFonts w:ascii="Arial" w:hAnsi="Arial" w:cs="Arial"/>
                <w:szCs w:val="24"/>
              </w:rPr>
            </w:pPr>
          </w:p>
        </w:tc>
        <w:tc>
          <w:tcPr>
            <w:tcW w:w="2436" w:type="dxa"/>
          </w:tcPr>
          <w:p w:rsidR="00D87AE2" w:rsidRPr="00936DE2" w:rsidRDefault="00D87AE2" w:rsidP="00D87AE2">
            <w:pPr>
              <w:tabs>
                <w:tab w:val="decimal" w:pos="1524"/>
              </w:tabs>
              <w:overflowPunct/>
              <w:autoSpaceDE/>
              <w:autoSpaceDN/>
              <w:adjustRightInd/>
              <w:textAlignment w:val="auto"/>
              <w:rPr>
                <w:rFonts w:ascii="Arial" w:hAnsi="Arial" w:cs="Arial"/>
                <w:szCs w:val="24"/>
              </w:rPr>
            </w:pPr>
          </w:p>
        </w:tc>
        <w:tc>
          <w:tcPr>
            <w:tcW w:w="2547" w:type="dxa"/>
            <w:vAlign w:val="bottom"/>
          </w:tcPr>
          <w:p w:rsidR="00D87AE2" w:rsidRPr="00936DE2" w:rsidRDefault="00D87AE2" w:rsidP="00D87AE2">
            <w:pPr>
              <w:tabs>
                <w:tab w:val="decimal" w:pos="1605"/>
              </w:tabs>
              <w:overflowPunct/>
              <w:autoSpaceDE/>
              <w:autoSpaceDN/>
              <w:adjustRightInd/>
              <w:textAlignment w:val="auto"/>
              <w:rPr>
                <w:rFonts w:ascii="Arial" w:hAnsi="Arial" w:cs="Arial"/>
                <w:szCs w:val="24"/>
              </w:rPr>
            </w:pPr>
          </w:p>
        </w:tc>
        <w:tc>
          <w:tcPr>
            <w:tcW w:w="2103" w:type="dxa"/>
            <w:vAlign w:val="bottom"/>
          </w:tcPr>
          <w:p w:rsidR="00D87AE2" w:rsidRPr="00936DE2" w:rsidRDefault="00D87AE2" w:rsidP="00D87AE2">
            <w:pPr>
              <w:tabs>
                <w:tab w:val="decimal" w:pos="1605"/>
              </w:tabs>
              <w:overflowPunct/>
              <w:autoSpaceDE/>
              <w:autoSpaceDN/>
              <w:adjustRightInd/>
              <w:textAlignment w:val="auto"/>
              <w:rPr>
                <w:rFonts w:ascii="Arial" w:hAnsi="Arial" w:cs="Arial"/>
                <w:szCs w:val="24"/>
              </w:rPr>
            </w:pPr>
          </w:p>
        </w:tc>
      </w:tr>
      <w:tr w:rsidR="00D87AE2" w:rsidRPr="00936DE2" w:rsidTr="00FF0FB9">
        <w:trPr>
          <w:trHeight w:val="279"/>
        </w:trPr>
        <w:tc>
          <w:tcPr>
            <w:tcW w:w="1772" w:type="dxa"/>
          </w:tcPr>
          <w:p w:rsidR="00D87AE2" w:rsidRPr="00936DE2" w:rsidRDefault="00D87AE2" w:rsidP="00D87AE2">
            <w:pPr>
              <w:overflowPunct/>
              <w:autoSpaceDE/>
              <w:autoSpaceDN/>
              <w:adjustRightInd/>
              <w:textAlignment w:val="auto"/>
              <w:rPr>
                <w:rFonts w:ascii="Arial" w:hAnsi="Arial" w:cs="Arial"/>
                <w:szCs w:val="24"/>
              </w:rPr>
            </w:pPr>
            <w:r w:rsidRPr="00936DE2">
              <w:rPr>
                <w:rFonts w:ascii="Arial" w:hAnsi="Arial" w:cs="Arial"/>
                <w:szCs w:val="24"/>
              </w:rPr>
              <w:t>Total</w:t>
            </w:r>
          </w:p>
        </w:tc>
        <w:tc>
          <w:tcPr>
            <w:tcW w:w="2436" w:type="dxa"/>
          </w:tcPr>
          <w:p w:rsidR="00D87AE2" w:rsidRPr="00936DE2" w:rsidRDefault="005F2032" w:rsidP="005F2032">
            <w:pPr>
              <w:tabs>
                <w:tab w:val="decimal" w:pos="1524"/>
              </w:tabs>
              <w:overflowPunct/>
              <w:autoSpaceDE/>
              <w:autoSpaceDN/>
              <w:adjustRightInd/>
              <w:textAlignment w:val="auto"/>
              <w:rPr>
                <w:rFonts w:ascii="Arial" w:hAnsi="Arial" w:cs="Arial"/>
                <w:szCs w:val="24"/>
                <w:u w:val="double"/>
              </w:rPr>
            </w:pPr>
            <w:r w:rsidRPr="00936DE2">
              <w:rPr>
                <w:rFonts w:ascii="Arial" w:hAnsi="Arial" w:cs="Arial"/>
                <w:szCs w:val="24"/>
                <w:u w:val="double"/>
              </w:rPr>
              <w:t>$ 7</w:t>
            </w:r>
            <w:r w:rsidR="00853038" w:rsidRPr="00936DE2">
              <w:rPr>
                <w:rFonts w:ascii="Arial" w:hAnsi="Arial" w:cs="Arial"/>
                <w:szCs w:val="24"/>
                <w:u w:val="double"/>
              </w:rPr>
              <w:t>17,678</w:t>
            </w:r>
          </w:p>
        </w:tc>
        <w:tc>
          <w:tcPr>
            <w:tcW w:w="2547" w:type="dxa"/>
            <w:vAlign w:val="bottom"/>
          </w:tcPr>
          <w:p w:rsidR="00D87AE2" w:rsidRPr="00936DE2" w:rsidRDefault="005F2032" w:rsidP="00D87AE2">
            <w:pPr>
              <w:tabs>
                <w:tab w:val="decimal" w:pos="1605"/>
              </w:tabs>
              <w:overflowPunct/>
              <w:autoSpaceDE/>
              <w:autoSpaceDN/>
              <w:adjustRightInd/>
              <w:textAlignment w:val="auto"/>
              <w:rPr>
                <w:rFonts w:ascii="Arial" w:hAnsi="Arial" w:cs="Arial"/>
                <w:szCs w:val="24"/>
                <w:u w:val="double"/>
              </w:rPr>
            </w:pPr>
            <w:r w:rsidRPr="00936DE2">
              <w:rPr>
                <w:rFonts w:ascii="Arial" w:hAnsi="Arial" w:cs="Arial"/>
                <w:szCs w:val="24"/>
                <w:u w:val="double"/>
              </w:rPr>
              <w:t xml:space="preserve">$ </w:t>
            </w:r>
            <w:r w:rsidR="00853038" w:rsidRPr="00936DE2">
              <w:rPr>
                <w:rFonts w:ascii="Arial" w:hAnsi="Arial" w:cs="Arial"/>
                <w:szCs w:val="24"/>
                <w:u w:val="double"/>
              </w:rPr>
              <w:t>745,277</w:t>
            </w:r>
          </w:p>
        </w:tc>
        <w:tc>
          <w:tcPr>
            <w:tcW w:w="2103" w:type="dxa"/>
            <w:vAlign w:val="bottom"/>
          </w:tcPr>
          <w:p w:rsidR="00D87AE2" w:rsidRPr="00936DE2" w:rsidRDefault="005F2032" w:rsidP="00D87AE2">
            <w:pPr>
              <w:tabs>
                <w:tab w:val="decimal" w:pos="1605"/>
              </w:tabs>
              <w:overflowPunct/>
              <w:autoSpaceDE/>
              <w:autoSpaceDN/>
              <w:adjustRightInd/>
              <w:textAlignment w:val="auto"/>
              <w:rPr>
                <w:rFonts w:ascii="Arial" w:hAnsi="Arial" w:cs="Arial"/>
                <w:szCs w:val="24"/>
                <w:u w:val="double"/>
              </w:rPr>
            </w:pPr>
            <w:r w:rsidRPr="00936DE2">
              <w:rPr>
                <w:rFonts w:ascii="Arial" w:hAnsi="Arial" w:cs="Arial"/>
                <w:szCs w:val="24"/>
                <w:u w:val="double"/>
              </w:rPr>
              <w:t xml:space="preserve">$ </w:t>
            </w:r>
            <w:r w:rsidR="00853038" w:rsidRPr="00936DE2">
              <w:rPr>
                <w:rFonts w:ascii="Arial" w:hAnsi="Arial" w:cs="Arial"/>
                <w:szCs w:val="24"/>
                <w:u w:val="double"/>
              </w:rPr>
              <w:t>(27,599)</w:t>
            </w:r>
          </w:p>
        </w:tc>
      </w:tr>
    </w:tbl>
    <w:p w:rsidR="00361DBA" w:rsidRPr="00936DE2" w:rsidRDefault="00361DBA" w:rsidP="00361DBA">
      <w:pPr>
        <w:jc w:val="center"/>
        <w:rPr>
          <w:rFonts w:ascii="Arial" w:hAnsi="Arial" w:cs="Arial"/>
          <w:szCs w:val="24"/>
        </w:rPr>
      </w:pPr>
    </w:p>
    <w:p w:rsidR="00DD1E89" w:rsidRPr="00936DE2" w:rsidRDefault="00DD1E89" w:rsidP="001B78F9">
      <w:pPr>
        <w:tabs>
          <w:tab w:val="center" w:pos="4680"/>
        </w:tabs>
        <w:suppressAutoHyphens/>
        <w:rPr>
          <w:rFonts w:ascii="Arial" w:hAnsi="Arial" w:cs="Arial"/>
          <w:szCs w:val="24"/>
        </w:rPr>
      </w:pPr>
    </w:p>
    <w:p w:rsidR="00874BC6" w:rsidRPr="00936DE2" w:rsidRDefault="00874BC6" w:rsidP="002A3F41">
      <w:pPr>
        <w:tabs>
          <w:tab w:val="center" w:pos="4680"/>
        </w:tabs>
        <w:suppressAutoHyphens/>
        <w:rPr>
          <w:rFonts w:ascii="Arial" w:hAnsi="Arial" w:cs="Arial"/>
          <w:szCs w:val="24"/>
        </w:rPr>
      </w:pPr>
    </w:p>
    <w:p w:rsidR="002A3F41" w:rsidRPr="00936DE2" w:rsidRDefault="002A3F41" w:rsidP="002A3F41">
      <w:pPr>
        <w:tabs>
          <w:tab w:val="center" w:pos="4680"/>
        </w:tabs>
        <w:suppressAutoHyphens/>
        <w:rPr>
          <w:rFonts w:ascii="Arial" w:hAnsi="Arial" w:cs="Arial"/>
          <w:szCs w:val="24"/>
        </w:rPr>
      </w:pPr>
      <w:r w:rsidRPr="00936DE2">
        <w:rPr>
          <w:rFonts w:ascii="Arial" w:hAnsi="Arial" w:cs="Arial"/>
          <w:szCs w:val="24"/>
        </w:rPr>
        <w:t xml:space="preserve">* </w:t>
      </w:r>
      <w:r w:rsidR="006B02C9">
        <w:rPr>
          <w:rFonts w:ascii="Arial" w:hAnsi="Arial" w:cs="Arial"/>
          <w:szCs w:val="24"/>
        </w:rPr>
        <w:t>As reported to the Commission</w:t>
      </w:r>
      <w:r w:rsidR="002D7D2A" w:rsidRPr="00936DE2">
        <w:rPr>
          <w:rFonts w:ascii="Arial" w:hAnsi="Arial" w:cs="Arial"/>
          <w:szCs w:val="24"/>
        </w:rPr>
        <w:t xml:space="preserve"> on</w:t>
      </w:r>
      <w:r w:rsidR="00D87AE2" w:rsidRPr="00936DE2">
        <w:rPr>
          <w:rFonts w:ascii="Arial" w:hAnsi="Arial" w:cs="Arial"/>
          <w:szCs w:val="24"/>
        </w:rPr>
        <w:t xml:space="preserve"> August 17, 2011</w:t>
      </w:r>
      <w:r w:rsidR="006B02C9">
        <w:rPr>
          <w:rFonts w:ascii="Arial" w:hAnsi="Arial" w:cs="Arial"/>
          <w:szCs w:val="24"/>
        </w:rPr>
        <w:t>,</w:t>
      </w:r>
      <w:r w:rsidR="00D87AE2" w:rsidRPr="00936DE2">
        <w:rPr>
          <w:rFonts w:ascii="Arial" w:hAnsi="Arial" w:cs="Arial"/>
          <w:szCs w:val="24"/>
        </w:rPr>
        <w:t xml:space="preserve"> at Docket No. </w:t>
      </w:r>
      <w:proofErr w:type="gramStart"/>
      <w:r w:rsidR="00D87AE2" w:rsidRPr="00936DE2">
        <w:rPr>
          <w:rFonts w:ascii="Arial" w:hAnsi="Arial" w:cs="Arial"/>
          <w:szCs w:val="24"/>
        </w:rPr>
        <w:t>M-2011-2258256</w:t>
      </w:r>
      <w:r w:rsidRPr="00936DE2">
        <w:rPr>
          <w:rFonts w:ascii="Arial" w:hAnsi="Arial" w:cs="Arial"/>
          <w:szCs w:val="24"/>
        </w:rPr>
        <w:t>.</w:t>
      </w:r>
      <w:proofErr w:type="gramEnd"/>
    </w:p>
    <w:p w:rsidR="00804F95" w:rsidRPr="00936DE2" w:rsidRDefault="009836F8" w:rsidP="00856553">
      <w:pPr>
        <w:tabs>
          <w:tab w:val="center" w:pos="4680"/>
        </w:tabs>
        <w:suppressAutoHyphens/>
        <w:ind w:left="180" w:hanging="180"/>
        <w:rPr>
          <w:rFonts w:ascii="Arial" w:hAnsi="Arial" w:cs="Arial"/>
          <w:szCs w:val="24"/>
        </w:rPr>
      </w:pPr>
      <w:r>
        <w:rPr>
          <w:rFonts w:ascii="Arial" w:hAnsi="Arial" w:cs="Arial"/>
          <w:szCs w:val="24"/>
        </w:rPr>
        <w:t xml:space="preserve">  </w:t>
      </w:r>
      <w:r w:rsidR="004B22D4">
        <w:rPr>
          <w:rFonts w:ascii="Arial" w:hAnsi="Arial" w:cs="Arial"/>
          <w:szCs w:val="24"/>
        </w:rPr>
        <w:t>The Smart Meter Rider provides for an annual reconciliation of the twelve months ending June 30 of each year.</w:t>
      </w:r>
      <w:r>
        <w:rPr>
          <w:rFonts w:ascii="Arial" w:hAnsi="Arial" w:cs="Arial"/>
          <w:szCs w:val="24"/>
        </w:rPr>
        <w:t xml:space="preserve">  This</w:t>
      </w:r>
      <w:r w:rsidR="004B22D4">
        <w:rPr>
          <w:rFonts w:ascii="Arial" w:hAnsi="Arial" w:cs="Arial"/>
          <w:szCs w:val="24"/>
        </w:rPr>
        <w:t xml:space="preserve"> six month </w:t>
      </w:r>
      <w:r>
        <w:rPr>
          <w:rFonts w:ascii="Arial" w:hAnsi="Arial" w:cs="Arial"/>
          <w:szCs w:val="24"/>
        </w:rPr>
        <w:t>reconc</w:t>
      </w:r>
      <w:r w:rsidR="004B22D4">
        <w:rPr>
          <w:rFonts w:ascii="Arial" w:hAnsi="Arial" w:cs="Arial"/>
          <w:szCs w:val="24"/>
        </w:rPr>
        <w:t>iliation statement is for first six month period since the</w:t>
      </w:r>
      <w:r w:rsidR="004B22D4" w:rsidRPr="004B22D4">
        <w:rPr>
          <w:rFonts w:ascii="Arial" w:hAnsi="Arial" w:cs="Arial"/>
          <w:szCs w:val="24"/>
        </w:rPr>
        <w:t xml:space="preserve"> </w:t>
      </w:r>
      <w:r w:rsidR="004B22D4">
        <w:rPr>
          <w:rFonts w:ascii="Arial" w:hAnsi="Arial" w:cs="Arial"/>
          <w:szCs w:val="24"/>
        </w:rPr>
        <w:t>initial Smart Meter Rider rate became effective January 1, 2011.</w:t>
      </w:r>
    </w:p>
    <w:p w:rsidR="00804F95" w:rsidRPr="00936DE2" w:rsidRDefault="00804F95" w:rsidP="001B78F9">
      <w:pPr>
        <w:tabs>
          <w:tab w:val="center" w:pos="4680"/>
        </w:tabs>
        <w:suppressAutoHyphens/>
        <w:rPr>
          <w:rFonts w:ascii="Arial" w:hAnsi="Arial" w:cs="Arial"/>
          <w:szCs w:val="24"/>
        </w:rPr>
      </w:pPr>
    </w:p>
    <w:p w:rsidR="0090493D" w:rsidRPr="00936DE2" w:rsidRDefault="004B22D4" w:rsidP="00856553">
      <w:pPr>
        <w:tabs>
          <w:tab w:val="left" w:pos="180"/>
          <w:tab w:val="left" w:pos="270"/>
          <w:tab w:val="center" w:pos="4680"/>
        </w:tabs>
        <w:suppressAutoHyphens/>
        <w:rPr>
          <w:rFonts w:ascii="Arial" w:hAnsi="Arial" w:cs="Arial"/>
          <w:szCs w:val="24"/>
        </w:rPr>
      </w:pPr>
      <w:r>
        <w:rPr>
          <w:rFonts w:ascii="Arial" w:hAnsi="Arial" w:cs="Arial"/>
          <w:szCs w:val="24"/>
        </w:rPr>
        <w:t xml:space="preserve">  </w:t>
      </w:r>
      <w:r w:rsidR="007F65D9" w:rsidRPr="00936DE2">
        <w:rPr>
          <w:rFonts w:ascii="Arial" w:hAnsi="Arial" w:cs="Arial"/>
          <w:szCs w:val="24"/>
        </w:rPr>
        <w:t>Notes to the Financial Statements are an integral part of this report.</w:t>
      </w:r>
    </w:p>
    <w:p w:rsidR="005C789F" w:rsidRPr="00936DE2" w:rsidRDefault="005C789F" w:rsidP="005C789F">
      <w:pPr>
        <w:tabs>
          <w:tab w:val="left" w:pos="4104"/>
        </w:tabs>
        <w:suppressAutoHyphens/>
        <w:rPr>
          <w:rFonts w:ascii="Arial" w:hAnsi="Arial" w:cs="Arial"/>
          <w:szCs w:val="24"/>
        </w:rPr>
        <w:sectPr w:rsidR="005C789F" w:rsidRPr="00936DE2" w:rsidSect="00E42FEF">
          <w:headerReference w:type="even" r:id="rId20"/>
          <w:headerReference w:type="default" r:id="rId21"/>
          <w:footerReference w:type="default" r:id="rId22"/>
          <w:headerReference w:type="first" r:id="rId23"/>
          <w:endnotePr>
            <w:numFmt w:val="decimal"/>
          </w:endnotePr>
          <w:pgSz w:w="12240" w:h="15840" w:code="1"/>
          <w:pgMar w:top="1008" w:right="1440" w:bottom="1008" w:left="1440" w:header="0" w:footer="720" w:gutter="0"/>
          <w:pgNumType w:start="3"/>
          <w:cols w:space="720"/>
          <w:noEndnote/>
        </w:sectPr>
      </w:pPr>
    </w:p>
    <w:p w:rsidR="0031644D" w:rsidRPr="00936DE2" w:rsidRDefault="00D9515C" w:rsidP="002A3F41">
      <w:pPr>
        <w:pStyle w:val="Heading1"/>
        <w:rPr>
          <w:rFonts w:ascii="Arial" w:hAnsi="Arial" w:cs="Arial"/>
          <w:sz w:val="26"/>
          <w:szCs w:val="26"/>
        </w:rPr>
      </w:pPr>
      <w:r w:rsidRPr="00936DE2">
        <w:rPr>
          <w:rFonts w:ascii="Arial" w:hAnsi="Arial" w:cs="Arial"/>
          <w:sz w:val="26"/>
          <w:szCs w:val="26"/>
        </w:rPr>
        <w:lastRenderedPageBreak/>
        <w:t>PPL Electric Utilities Corporation</w:t>
      </w:r>
    </w:p>
    <w:p w:rsidR="0031644D" w:rsidRPr="00936DE2" w:rsidRDefault="0031644D" w:rsidP="00245AE1">
      <w:pPr>
        <w:pStyle w:val="Heading1"/>
        <w:rPr>
          <w:rFonts w:ascii="Arial" w:hAnsi="Arial" w:cs="Arial"/>
          <w:sz w:val="26"/>
          <w:szCs w:val="26"/>
        </w:rPr>
      </w:pPr>
    </w:p>
    <w:p w:rsidR="005D711E" w:rsidRPr="00936DE2" w:rsidRDefault="005D711E" w:rsidP="00245AE1">
      <w:pPr>
        <w:pStyle w:val="Heading1"/>
        <w:rPr>
          <w:rFonts w:ascii="Arial" w:hAnsi="Arial" w:cs="Arial"/>
          <w:szCs w:val="26"/>
        </w:rPr>
      </w:pPr>
      <w:r w:rsidRPr="00936DE2">
        <w:rPr>
          <w:rFonts w:ascii="Arial" w:hAnsi="Arial" w:cs="Arial"/>
          <w:szCs w:val="26"/>
        </w:rPr>
        <w:t xml:space="preserve">Notes </w:t>
      </w:r>
      <w:proofErr w:type="gramStart"/>
      <w:r w:rsidRPr="00936DE2">
        <w:rPr>
          <w:rFonts w:ascii="Arial" w:hAnsi="Arial" w:cs="Arial"/>
          <w:szCs w:val="26"/>
        </w:rPr>
        <w:t>To</w:t>
      </w:r>
      <w:proofErr w:type="gramEnd"/>
      <w:r w:rsidRPr="00936DE2">
        <w:rPr>
          <w:rFonts w:ascii="Arial" w:hAnsi="Arial" w:cs="Arial"/>
          <w:szCs w:val="26"/>
        </w:rPr>
        <w:t xml:space="preserve"> The Financial Statements</w:t>
      </w:r>
    </w:p>
    <w:p w:rsidR="005D711E" w:rsidRPr="00936DE2" w:rsidRDefault="005D711E" w:rsidP="00245AE1">
      <w:pPr>
        <w:tabs>
          <w:tab w:val="center" w:pos="4680"/>
        </w:tabs>
        <w:suppressAutoHyphens/>
        <w:outlineLvl w:val="0"/>
        <w:rPr>
          <w:rFonts w:ascii="Arial" w:hAnsi="Arial" w:cs="Arial"/>
          <w:b/>
          <w:szCs w:val="24"/>
        </w:rPr>
      </w:pPr>
    </w:p>
    <w:p w:rsidR="003731A5" w:rsidRPr="00936DE2" w:rsidRDefault="003731A5" w:rsidP="00245AE1">
      <w:pPr>
        <w:tabs>
          <w:tab w:val="center" w:pos="4680"/>
        </w:tabs>
        <w:suppressAutoHyphens/>
        <w:outlineLvl w:val="0"/>
        <w:rPr>
          <w:rFonts w:ascii="Arial" w:hAnsi="Arial" w:cs="Arial"/>
          <w:b/>
          <w:szCs w:val="24"/>
        </w:rPr>
      </w:pPr>
    </w:p>
    <w:p w:rsidR="00C82D14" w:rsidRPr="00936DE2" w:rsidRDefault="00C82D14" w:rsidP="00C82D14">
      <w:pPr>
        <w:tabs>
          <w:tab w:val="left" w:pos="360"/>
        </w:tabs>
        <w:jc w:val="both"/>
        <w:rPr>
          <w:rFonts w:ascii="Arial" w:hAnsi="Arial" w:cs="Arial"/>
          <w:b/>
          <w:szCs w:val="24"/>
          <w:u w:val="single"/>
        </w:rPr>
      </w:pPr>
      <w:r w:rsidRPr="00936DE2">
        <w:rPr>
          <w:rFonts w:ascii="Arial" w:hAnsi="Arial" w:cs="Arial"/>
          <w:b/>
          <w:szCs w:val="24"/>
          <w:u w:val="single"/>
        </w:rPr>
        <w:t>1 -</w:t>
      </w:r>
      <w:r w:rsidRPr="00936DE2">
        <w:rPr>
          <w:rFonts w:ascii="Arial" w:hAnsi="Arial" w:cs="Arial"/>
          <w:b/>
          <w:szCs w:val="24"/>
          <w:u w:val="single"/>
        </w:rPr>
        <w:tab/>
      </w:r>
      <w:r w:rsidR="006B2D97" w:rsidRPr="00936DE2">
        <w:rPr>
          <w:rFonts w:ascii="Arial" w:hAnsi="Arial" w:cs="Arial"/>
          <w:b/>
          <w:szCs w:val="24"/>
          <w:u w:val="single"/>
        </w:rPr>
        <w:t>Smart Meter Plan Revenue</w:t>
      </w:r>
      <w:r w:rsidR="001E1116">
        <w:rPr>
          <w:rFonts w:ascii="Arial" w:hAnsi="Arial" w:cs="Arial"/>
          <w:b/>
          <w:szCs w:val="24"/>
          <w:u w:val="single"/>
        </w:rPr>
        <w:t>s</w:t>
      </w:r>
      <w:r w:rsidR="006B2D97" w:rsidRPr="00936DE2">
        <w:rPr>
          <w:rFonts w:ascii="Arial" w:hAnsi="Arial" w:cs="Arial"/>
          <w:b/>
          <w:szCs w:val="24"/>
          <w:u w:val="single"/>
        </w:rPr>
        <w:t xml:space="preserve"> Collected</w:t>
      </w:r>
    </w:p>
    <w:p w:rsidR="00C82D14" w:rsidRPr="00936DE2" w:rsidRDefault="00C82D14" w:rsidP="00C82D14">
      <w:pPr>
        <w:tabs>
          <w:tab w:val="left" w:pos="360"/>
        </w:tabs>
        <w:jc w:val="both"/>
        <w:rPr>
          <w:rFonts w:ascii="Arial" w:hAnsi="Arial" w:cs="Arial"/>
          <w:b/>
          <w:szCs w:val="24"/>
          <w:highlight w:val="lightGray"/>
          <w:u w:val="single"/>
        </w:rPr>
      </w:pPr>
    </w:p>
    <w:p w:rsidR="00C82D14" w:rsidRPr="00936DE2" w:rsidRDefault="00C368BE" w:rsidP="00C82D14">
      <w:pPr>
        <w:tabs>
          <w:tab w:val="left" w:pos="360"/>
        </w:tabs>
        <w:ind w:left="360"/>
        <w:rPr>
          <w:rFonts w:ascii="Arial" w:hAnsi="Arial" w:cs="Arial"/>
          <w:szCs w:val="24"/>
        </w:rPr>
      </w:pPr>
      <w:r w:rsidRPr="00936DE2">
        <w:rPr>
          <w:rFonts w:ascii="Arial" w:hAnsi="Arial" w:cs="Arial"/>
          <w:szCs w:val="24"/>
        </w:rPr>
        <w:t xml:space="preserve">The </w:t>
      </w:r>
      <w:r w:rsidR="00246272" w:rsidRPr="00936DE2">
        <w:rPr>
          <w:rFonts w:ascii="Arial" w:hAnsi="Arial" w:cs="Arial"/>
          <w:szCs w:val="24"/>
        </w:rPr>
        <w:t xml:space="preserve">Smart Meter </w:t>
      </w:r>
      <w:r w:rsidR="0069711D">
        <w:rPr>
          <w:rFonts w:ascii="Arial" w:hAnsi="Arial" w:cs="Arial"/>
          <w:szCs w:val="24"/>
        </w:rPr>
        <w:t>Plan Revenues</w:t>
      </w:r>
      <w:r w:rsidR="00FE214F">
        <w:rPr>
          <w:rFonts w:ascii="Arial" w:hAnsi="Arial" w:cs="Arial"/>
          <w:szCs w:val="24"/>
        </w:rPr>
        <w:t xml:space="preserve"> Collected</w:t>
      </w:r>
      <w:r w:rsidR="0069711D">
        <w:rPr>
          <w:rFonts w:ascii="Arial" w:hAnsi="Arial" w:cs="Arial"/>
          <w:szCs w:val="24"/>
        </w:rPr>
        <w:t xml:space="preserve"> is determined by multiplying </w:t>
      </w:r>
      <w:r w:rsidR="00DE3251">
        <w:rPr>
          <w:rFonts w:ascii="Arial" w:hAnsi="Arial" w:cs="Arial"/>
          <w:szCs w:val="24"/>
        </w:rPr>
        <w:t xml:space="preserve">the </w:t>
      </w:r>
      <w:r w:rsidR="0069711D">
        <w:rPr>
          <w:rFonts w:ascii="Arial" w:hAnsi="Arial" w:cs="Arial"/>
          <w:szCs w:val="24"/>
        </w:rPr>
        <w:t xml:space="preserve">applicable Smart Meter </w:t>
      </w:r>
      <w:r w:rsidR="00246272" w:rsidRPr="00936DE2">
        <w:rPr>
          <w:rFonts w:ascii="Arial" w:hAnsi="Arial" w:cs="Arial"/>
          <w:szCs w:val="24"/>
        </w:rPr>
        <w:t>Rider (SMR</w:t>
      </w:r>
      <w:r w:rsidR="007F19DE" w:rsidRPr="00936DE2">
        <w:rPr>
          <w:rFonts w:ascii="Arial" w:hAnsi="Arial" w:cs="Arial"/>
          <w:szCs w:val="24"/>
        </w:rPr>
        <w:t xml:space="preserve">) </w:t>
      </w:r>
      <w:r w:rsidR="002B22B6" w:rsidRPr="00936DE2">
        <w:rPr>
          <w:rFonts w:ascii="Arial" w:hAnsi="Arial" w:cs="Arial"/>
          <w:szCs w:val="24"/>
        </w:rPr>
        <w:t>charge</w:t>
      </w:r>
      <w:r w:rsidR="0069711D">
        <w:rPr>
          <w:rFonts w:ascii="Arial" w:hAnsi="Arial" w:cs="Arial"/>
          <w:szCs w:val="24"/>
        </w:rPr>
        <w:t>, exclusive of Pennsylvania Gross Receipts Tax (GRT) and the E-Factor, times the billing unit of each customer receiving distribution service.  The SMR</w:t>
      </w:r>
      <w:r w:rsidR="006D2C0F">
        <w:rPr>
          <w:rFonts w:ascii="Arial" w:hAnsi="Arial" w:cs="Arial"/>
          <w:szCs w:val="24"/>
        </w:rPr>
        <w:t xml:space="preserve"> charge</w:t>
      </w:r>
      <w:r w:rsidR="001D0870" w:rsidRPr="00936DE2">
        <w:rPr>
          <w:rFonts w:ascii="Arial" w:hAnsi="Arial" w:cs="Arial"/>
          <w:szCs w:val="24"/>
        </w:rPr>
        <w:t>,</w:t>
      </w:r>
      <w:r w:rsidR="00246272" w:rsidRPr="00936DE2">
        <w:rPr>
          <w:rFonts w:ascii="Arial" w:hAnsi="Arial" w:cs="Arial"/>
          <w:szCs w:val="24"/>
        </w:rPr>
        <w:t xml:space="preserve"> stated as </w:t>
      </w:r>
      <w:r w:rsidR="000F26E6">
        <w:rPr>
          <w:rFonts w:ascii="Arial" w:hAnsi="Arial" w:cs="Arial"/>
          <w:szCs w:val="24"/>
        </w:rPr>
        <w:t xml:space="preserve">a dollar </w:t>
      </w:r>
      <w:r w:rsidR="00246272" w:rsidRPr="00936DE2">
        <w:rPr>
          <w:rFonts w:ascii="Arial" w:hAnsi="Arial" w:cs="Arial"/>
          <w:szCs w:val="24"/>
        </w:rPr>
        <w:t>per KWH</w:t>
      </w:r>
      <w:r w:rsidR="000F26E6">
        <w:rPr>
          <w:rFonts w:ascii="Arial" w:hAnsi="Arial" w:cs="Arial"/>
          <w:szCs w:val="24"/>
        </w:rPr>
        <w:t xml:space="preserve"> rate</w:t>
      </w:r>
      <w:r w:rsidR="001D0870" w:rsidRPr="00936DE2">
        <w:rPr>
          <w:rFonts w:ascii="Arial" w:hAnsi="Arial" w:cs="Arial"/>
          <w:szCs w:val="24"/>
        </w:rPr>
        <w:t xml:space="preserve">, is added to all the distribution charges of each customer who </w:t>
      </w:r>
      <w:r w:rsidR="000F26E6">
        <w:rPr>
          <w:rFonts w:ascii="Arial" w:hAnsi="Arial" w:cs="Arial"/>
          <w:szCs w:val="24"/>
        </w:rPr>
        <w:t>receive</w:t>
      </w:r>
      <w:r w:rsidR="0069711D">
        <w:rPr>
          <w:rFonts w:ascii="Arial" w:hAnsi="Arial" w:cs="Arial"/>
          <w:szCs w:val="24"/>
        </w:rPr>
        <w:t>s</w:t>
      </w:r>
      <w:r w:rsidR="000F26E6" w:rsidRPr="00936DE2">
        <w:rPr>
          <w:rFonts w:ascii="Arial" w:hAnsi="Arial" w:cs="Arial"/>
          <w:szCs w:val="24"/>
        </w:rPr>
        <w:t xml:space="preserve"> </w:t>
      </w:r>
      <w:r w:rsidR="001D0870" w:rsidRPr="00936DE2">
        <w:rPr>
          <w:rFonts w:ascii="Arial" w:hAnsi="Arial" w:cs="Arial"/>
          <w:szCs w:val="24"/>
        </w:rPr>
        <w:t xml:space="preserve">distribution service under </w:t>
      </w:r>
      <w:r w:rsidR="0069711D">
        <w:rPr>
          <w:rFonts w:ascii="Arial" w:hAnsi="Arial" w:cs="Arial"/>
          <w:szCs w:val="24"/>
        </w:rPr>
        <w:t xml:space="preserve">the </w:t>
      </w:r>
      <w:r w:rsidR="001D0870" w:rsidRPr="00936DE2">
        <w:rPr>
          <w:rFonts w:ascii="Arial" w:hAnsi="Arial" w:cs="Arial"/>
          <w:szCs w:val="24"/>
        </w:rPr>
        <w:t xml:space="preserve">Residential Rate Schedules </w:t>
      </w:r>
      <w:r w:rsidR="000F26E6">
        <w:rPr>
          <w:rFonts w:ascii="Arial" w:hAnsi="Arial" w:cs="Arial"/>
          <w:szCs w:val="24"/>
        </w:rPr>
        <w:t xml:space="preserve">and the Small Commercial and Industrial Rate Schedules.  For customers who receive distribution service under the Large Commercial and Industrial Rate Schedules, the SMR charge is applied to customers’ bills as a </w:t>
      </w:r>
      <w:r w:rsidR="0069711D">
        <w:rPr>
          <w:rFonts w:ascii="Arial" w:hAnsi="Arial" w:cs="Arial"/>
          <w:szCs w:val="24"/>
        </w:rPr>
        <w:t xml:space="preserve">flat </w:t>
      </w:r>
      <w:r w:rsidR="000F26E6">
        <w:rPr>
          <w:rFonts w:ascii="Arial" w:hAnsi="Arial" w:cs="Arial"/>
          <w:szCs w:val="24"/>
        </w:rPr>
        <w:t xml:space="preserve">monthly </w:t>
      </w:r>
      <w:r w:rsidR="0069711D">
        <w:rPr>
          <w:rFonts w:ascii="Arial" w:hAnsi="Arial" w:cs="Arial"/>
          <w:szCs w:val="24"/>
        </w:rPr>
        <w:t xml:space="preserve">customer </w:t>
      </w:r>
      <w:r w:rsidR="000F26E6">
        <w:rPr>
          <w:rFonts w:ascii="Arial" w:hAnsi="Arial" w:cs="Arial"/>
          <w:szCs w:val="24"/>
        </w:rPr>
        <w:t>charge</w:t>
      </w:r>
      <w:r w:rsidRPr="00936DE2">
        <w:rPr>
          <w:rFonts w:ascii="Arial" w:hAnsi="Arial" w:cs="Arial"/>
          <w:szCs w:val="24"/>
        </w:rPr>
        <w:t>.</w:t>
      </w:r>
      <w:r w:rsidR="0069711D">
        <w:rPr>
          <w:rFonts w:ascii="Arial" w:hAnsi="Arial" w:cs="Arial"/>
          <w:szCs w:val="24"/>
        </w:rPr>
        <w:t xml:space="preserve"> </w:t>
      </w:r>
      <w:r w:rsidRPr="00936DE2">
        <w:rPr>
          <w:rFonts w:ascii="Arial" w:hAnsi="Arial" w:cs="Arial"/>
          <w:szCs w:val="24"/>
        </w:rPr>
        <w:t xml:space="preserve"> </w:t>
      </w:r>
      <w:r w:rsidR="00F87417" w:rsidRPr="00936DE2">
        <w:rPr>
          <w:rFonts w:ascii="Arial" w:hAnsi="Arial" w:cs="Arial"/>
          <w:szCs w:val="24"/>
        </w:rPr>
        <w:t xml:space="preserve">The </w:t>
      </w:r>
      <w:r w:rsidR="00246272" w:rsidRPr="00936DE2">
        <w:rPr>
          <w:rFonts w:ascii="Arial" w:hAnsi="Arial" w:cs="Arial"/>
          <w:szCs w:val="24"/>
        </w:rPr>
        <w:t>SMR</w:t>
      </w:r>
      <w:r w:rsidR="00F87417" w:rsidRPr="00936DE2">
        <w:rPr>
          <w:rFonts w:ascii="Arial" w:hAnsi="Arial" w:cs="Arial"/>
          <w:szCs w:val="24"/>
        </w:rPr>
        <w:t xml:space="preserve"> charge </w:t>
      </w:r>
      <w:r w:rsidR="0069711D">
        <w:rPr>
          <w:rFonts w:ascii="Arial" w:hAnsi="Arial" w:cs="Arial"/>
          <w:szCs w:val="24"/>
        </w:rPr>
        <w:t xml:space="preserve">billed </w:t>
      </w:r>
      <w:r w:rsidR="00F87417" w:rsidRPr="00936DE2">
        <w:rPr>
          <w:rFonts w:ascii="Arial" w:hAnsi="Arial" w:cs="Arial"/>
          <w:szCs w:val="24"/>
        </w:rPr>
        <w:t>is adjusted annually</w:t>
      </w:r>
      <w:r w:rsidR="002500C4" w:rsidRPr="00936DE2">
        <w:rPr>
          <w:rFonts w:ascii="Arial" w:hAnsi="Arial" w:cs="Arial"/>
          <w:szCs w:val="24"/>
        </w:rPr>
        <w:t xml:space="preserve"> and </w:t>
      </w:r>
      <w:r w:rsidR="00F87417" w:rsidRPr="00936DE2">
        <w:rPr>
          <w:rFonts w:ascii="Arial" w:hAnsi="Arial" w:cs="Arial"/>
          <w:szCs w:val="24"/>
        </w:rPr>
        <w:t>provides for an E-Factor</w:t>
      </w:r>
      <w:r w:rsidR="002500C4" w:rsidRPr="00936DE2">
        <w:rPr>
          <w:rFonts w:ascii="Arial" w:hAnsi="Arial" w:cs="Arial"/>
          <w:szCs w:val="24"/>
        </w:rPr>
        <w:t xml:space="preserve"> adjustment for the refunding or recoupment of over or under collection</w:t>
      </w:r>
      <w:r w:rsidR="00341AE9" w:rsidRPr="00936DE2">
        <w:rPr>
          <w:rFonts w:ascii="Arial" w:hAnsi="Arial" w:cs="Arial"/>
          <w:szCs w:val="24"/>
        </w:rPr>
        <w:t>s</w:t>
      </w:r>
      <w:r w:rsidR="002500C4" w:rsidRPr="00936DE2">
        <w:rPr>
          <w:rFonts w:ascii="Arial" w:hAnsi="Arial" w:cs="Arial"/>
          <w:szCs w:val="24"/>
        </w:rPr>
        <w:t xml:space="preserve"> of </w:t>
      </w:r>
      <w:r w:rsidR="00246272" w:rsidRPr="00936DE2">
        <w:rPr>
          <w:rFonts w:ascii="Arial" w:hAnsi="Arial" w:cs="Arial"/>
          <w:szCs w:val="24"/>
        </w:rPr>
        <w:t>SMR</w:t>
      </w:r>
      <w:r w:rsidR="002500C4" w:rsidRPr="00936DE2">
        <w:rPr>
          <w:rFonts w:ascii="Arial" w:hAnsi="Arial" w:cs="Arial"/>
          <w:szCs w:val="24"/>
        </w:rPr>
        <w:t xml:space="preserve"> expenses</w:t>
      </w:r>
      <w:r w:rsidR="0069711D">
        <w:rPr>
          <w:rFonts w:ascii="Arial" w:hAnsi="Arial" w:cs="Arial"/>
          <w:szCs w:val="24"/>
        </w:rPr>
        <w:t>, with interest</w:t>
      </w:r>
      <w:r w:rsidR="00DE3251">
        <w:rPr>
          <w:rFonts w:ascii="Arial" w:hAnsi="Arial" w:cs="Arial"/>
          <w:szCs w:val="24"/>
        </w:rPr>
        <w:t>, and for GRT</w:t>
      </w:r>
      <w:r w:rsidR="002500C4" w:rsidRPr="00936DE2">
        <w:rPr>
          <w:rFonts w:ascii="Arial" w:hAnsi="Arial" w:cs="Arial"/>
          <w:szCs w:val="24"/>
        </w:rPr>
        <w:t xml:space="preserve">.  </w:t>
      </w:r>
    </w:p>
    <w:p w:rsidR="005769D3" w:rsidRPr="00936DE2" w:rsidRDefault="005769D3" w:rsidP="00C82D14">
      <w:pPr>
        <w:tabs>
          <w:tab w:val="left" w:pos="360"/>
        </w:tabs>
        <w:ind w:left="360"/>
        <w:rPr>
          <w:rFonts w:ascii="Arial" w:hAnsi="Arial" w:cs="Arial"/>
          <w:szCs w:val="24"/>
        </w:rPr>
      </w:pPr>
    </w:p>
    <w:p w:rsidR="00C82D14" w:rsidRPr="00936DE2" w:rsidRDefault="00C82D14" w:rsidP="00C82D14">
      <w:pPr>
        <w:tabs>
          <w:tab w:val="left" w:pos="360"/>
        </w:tabs>
        <w:ind w:left="360"/>
        <w:rPr>
          <w:rFonts w:ascii="Arial" w:hAnsi="Arial" w:cs="Arial"/>
          <w:szCs w:val="24"/>
        </w:rPr>
      </w:pPr>
    </w:p>
    <w:p w:rsidR="005D711E" w:rsidRPr="00936DE2" w:rsidRDefault="00F44605" w:rsidP="00245AE1">
      <w:pPr>
        <w:pStyle w:val="EndnoteText"/>
        <w:tabs>
          <w:tab w:val="left" w:pos="-720"/>
        </w:tabs>
        <w:suppressAutoHyphens/>
        <w:rPr>
          <w:rFonts w:ascii="Arial" w:hAnsi="Arial" w:cs="Arial"/>
          <w:b/>
          <w:szCs w:val="24"/>
          <w:u w:val="single"/>
        </w:rPr>
      </w:pPr>
      <w:r w:rsidRPr="00936DE2">
        <w:rPr>
          <w:rFonts w:ascii="Arial" w:hAnsi="Arial" w:cs="Arial"/>
          <w:b/>
          <w:szCs w:val="24"/>
          <w:u w:val="single"/>
        </w:rPr>
        <w:t>2</w:t>
      </w:r>
      <w:r w:rsidR="00B52A52" w:rsidRPr="00936DE2">
        <w:rPr>
          <w:rFonts w:ascii="Arial" w:hAnsi="Arial" w:cs="Arial"/>
          <w:b/>
          <w:szCs w:val="24"/>
          <w:u w:val="single"/>
        </w:rPr>
        <w:t xml:space="preserve"> </w:t>
      </w:r>
      <w:r w:rsidR="006B2D97" w:rsidRPr="00936DE2">
        <w:rPr>
          <w:rFonts w:ascii="Arial" w:hAnsi="Arial" w:cs="Arial"/>
          <w:b/>
          <w:szCs w:val="24"/>
          <w:u w:val="single"/>
        </w:rPr>
        <w:t>–</w:t>
      </w:r>
      <w:r w:rsidR="008A4CFC" w:rsidRPr="00936DE2">
        <w:rPr>
          <w:rFonts w:ascii="Arial" w:hAnsi="Arial" w:cs="Arial"/>
          <w:b/>
          <w:szCs w:val="24"/>
          <w:u w:val="single"/>
        </w:rPr>
        <w:t xml:space="preserve"> </w:t>
      </w:r>
      <w:r w:rsidR="006B2D97" w:rsidRPr="00936DE2">
        <w:rPr>
          <w:rFonts w:ascii="Arial" w:hAnsi="Arial" w:cs="Arial"/>
          <w:b/>
          <w:szCs w:val="24"/>
          <w:u w:val="single"/>
        </w:rPr>
        <w:t>Smart Meter Plan Expenses</w:t>
      </w:r>
    </w:p>
    <w:p w:rsidR="00A52486" w:rsidRPr="00936DE2" w:rsidRDefault="00A52486" w:rsidP="00245AE1">
      <w:pPr>
        <w:pStyle w:val="EndnoteText"/>
        <w:tabs>
          <w:tab w:val="left" w:pos="-720"/>
        </w:tabs>
        <w:suppressAutoHyphens/>
        <w:rPr>
          <w:rFonts w:ascii="Arial" w:hAnsi="Arial" w:cs="Arial"/>
          <w:b/>
          <w:szCs w:val="24"/>
          <w:u w:val="single"/>
        </w:rPr>
      </w:pPr>
    </w:p>
    <w:p w:rsidR="00464BEF" w:rsidRPr="00936DE2" w:rsidRDefault="00464BEF" w:rsidP="005F2032">
      <w:pPr>
        <w:tabs>
          <w:tab w:val="left" w:pos="-1440"/>
          <w:tab w:val="left" w:pos="-720"/>
        </w:tabs>
        <w:suppressAutoHyphens/>
        <w:ind w:left="360"/>
        <w:rPr>
          <w:rFonts w:ascii="Arial" w:hAnsi="Arial" w:cs="Arial"/>
          <w:szCs w:val="24"/>
        </w:rPr>
      </w:pPr>
      <w:r w:rsidRPr="00936DE2">
        <w:rPr>
          <w:rFonts w:ascii="Arial" w:hAnsi="Arial" w:cs="Arial"/>
          <w:szCs w:val="24"/>
        </w:rPr>
        <w:t xml:space="preserve">The </w:t>
      </w:r>
      <w:r w:rsidR="001E1116">
        <w:rPr>
          <w:rFonts w:ascii="Arial" w:hAnsi="Arial" w:cs="Arial"/>
          <w:szCs w:val="24"/>
        </w:rPr>
        <w:t>Smart Meter Plan</w:t>
      </w:r>
      <w:r w:rsidR="001E1116" w:rsidRPr="00936DE2">
        <w:rPr>
          <w:rFonts w:ascii="Arial" w:hAnsi="Arial" w:cs="Arial"/>
          <w:szCs w:val="24"/>
        </w:rPr>
        <w:t xml:space="preserve"> </w:t>
      </w:r>
      <w:r w:rsidR="001E1116">
        <w:rPr>
          <w:rFonts w:ascii="Arial" w:hAnsi="Arial" w:cs="Arial"/>
          <w:szCs w:val="24"/>
        </w:rPr>
        <w:t>E</w:t>
      </w:r>
      <w:r w:rsidRPr="00936DE2">
        <w:rPr>
          <w:rFonts w:ascii="Arial" w:hAnsi="Arial" w:cs="Arial"/>
          <w:szCs w:val="24"/>
        </w:rPr>
        <w:t>xpense</w:t>
      </w:r>
      <w:r w:rsidR="005C4FD4" w:rsidRPr="00936DE2">
        <w:rPr>
          <w:rFonts w:ascii="Arial" w:hAnsi="Arial" w:cs="Arial"/>
          <w:szCs w:val="24"/>
        </w:rPr>
        <w:t>s</w:t>
      </w:r>
      <w:r w:rsidRPr="00936DE2">
        <w:rPr>
          <w:rFonts w:ascii="Arial" w:hAnsi="Arial" w:cs="Arial"/>
          <w:szCs w:val="24"/>
        </w:rPr>
        <w:t xml:space="preserve"> include </w:t>
      </w:r>
      <w:r w:rsidR="00967E03">
        <w:rPr>
          <w:rFonts w:ascii="Arial" w:hAnsi="Arial" w:cs="Arial"/>
          <w:szCs w:val="24"/>
        </w:rPr>
        <w:t>actual</w:t>
      </w:r>
      <w:r w:rsidRPr="00936DE2">
        <w:rPr>
          <w:rFonts w:ascii="Arial" w:hAnsi="Arial" w:cs="Arial"/>
          <w:szCs w:val="24"/>
        </w:rPr>
        <w:t xml:space="preserve"> costs required for the Company to implement its approved Smart Meter Plan (SMP) during a compliance year (January through December of each year, except for the first compliance year which also includes deferred costs from 2009 and 2010).  The </w:t>
      </w:r>
      <w:r w:rsidR="00967E03">
        <w:rPr>
          <w:rFonts w:ascii="Arial" w:hAnsi="Arial" w:cs="Arial"/>
          <w:szCs w:val="24"/>
        </w:rPr>
        <w:t>costs are</w:t>
      </w:r>
      <w:r w:rsidRPr="00936DE2">
        <w:rPr>
          <w:rFonts w:ascii="Arial" w:hAnsi="Arial" w:cs="Arial"/>
          <w:szCs w:val="24"/>
        </w:rPr>
        <w:t xml:space="preserve"> the sum of all direct and indirect capital (return of and return on smart meter related investment) and operating costs (applicable O&amp;M and taxes), including all deferred design and development costs, and administrative costs.</w:t>
      </w:r>
    </w:p>
    <w:p w:rsidR="00464BEF" w:rsidRPr="00936DE2" w:rsidRDefault="00464BEF" w:rsidP="00464BEF">
      <w:pPr>
        <w:tabs>
          <w:tab w:val="left" w:pos="-1440"/>
          <w:tab w:val="left" w:pos="-720"/>
        </w:tabs>
        <w:suppressAutoHyphens/>
        <w:rPr>
          <w:rFonts w:ascii="Arial" w:hAnsi="Arial" w:cs="Arial"/>
          <w:szCs w:val="24"/>
        </w:rPr>
      </w:pPr>
    </w:p>
    <w:p w:rsidR="00464BEF" w:rsidRPr="00936DE2" w:rsidRDefault="00464BEF" w:rsidP="005F2032">
      <w:pPr>
        <w:tabs>
          <w:tab w:val="left" w:pos="-1440"/>
          <w:tab w:val="left" w:pos="-720"/>
        </w:tabs>
        <w:suppressAutoHyphens/>
        <w:ind w:left="360"/>
        <w:rPr>
          <w:rFonts w:ascii="Arial" w:hAnsi="Arial" w:cs="Arial"/>
          <w:szCs w:val="24"/>
        </w:rPr>
      </w:pPr>
      <w:r w:rsidRPr="00936DE2">
        <w:rPr>
          <w:rFonts w:ascii="Arial" w:hAnsi="Arial" w:cs="Arial"/>
          <w:szCs w:val="24"/>
        </w:rPr>
        <w:t xml:space="preserve">The capital and operating costs of each SMP initiative available to only one customer class is directly assigned to that customer class.  The costs of SMP initiatives which cannot be directly assigned to one customer class </w:t>
      </w:r>
      <w:r w:rsidR="001022CB" w:rsidRPr="00936DE2">
        <w:rPr>
          <w:rFonts w:ascii="Arial" w:hAnsi="Arial" w:cs="Arial"/>
          <w:szCs w:val="24"/>
        </w:rPr>
        <w:t>are</w:t>
      </w:r>
      <w:r w:rsidRPr="00936DE2">
        <w:rPr>
          <w:rFonts w:ascii="Arial" w:hAnsi="Arial" w:cs="Arial"/>
          <w:szCs w:val="24"/>
        </w:rPr>
        <w:t xml:space="preserve"> assigned based on the ratio of number of meters </w:t>
      </w:r>
      <w:r w:rsidR="001022CB" w:rsidRPr="00936DE2">
        <w:rPr>
          <w:rFonts w:ascii="Arial" w:hAnsi="Arial" w:cs="Arial"/>
          <w:szCs w:val="24"/>
        </w:rPr>
        <w:t>in each customer</w:t>
      </w:r>
      <w:r w:rsidRPr="00936DE2">
        <w:rPr>
          <w:rFonts w:ascii="Arial" w:hAnsi="Arial" w:cs="Arial"/>
          <w:szCs w:val="24"/>
        </w:rPr>
        <w:t xml:space="preserve"> class, divided by the number of meters for the entire system.</w:t>
      </w:r>
    </w:p>
    <w:p w:rsidR="002500C4" w:rsidRPr="00936DE2" w:rsidRDefault="002500C4" w:rsidP="00464BEF">
      <w:pPr>
        <w:tabs>
          <w:tab w:val="left" w:pos="360"/>
        </w:tabs>
        <w:ind w:left="360"/>
        <w:rPr>
          <w:rFonts w:ascii="Arial" w:hAnsi="Arial" w:cs="Arial"/>
          <w:szCs w:val="24"/>
        </w:rPr>
        <w:sectPr w:rsidR="002500C4" w:rsidRPr="00936DE2" w:rsidSect="001C347D">
          <w:headerReference w:type="even" r:id="rId24"/>
          <w:headerReference w:type="default" r:id="rId25"/>
          <w:footerReference w:type="default" r:id="rId26"/>
          <w:headerReference w:type="first" r:id="rId27"/>
          <w:endnotePr>
            <w:numFmt w:val="decimal"/>
          </w:endnotePr>
          <w:pgSz w:w="12240" w:h="15840" w:code="1"/>
          <w:pgMar w:top="1440" w:right="1440" w:bottom="1152" w:left="1440" w:header="0" w:footer="720" w:gutter="0"/>
          <w:pgNumType w:start="6"/>
          <w:cols w:space="720"/>
          <w:noEndnote/>
        </w:sectPr>
      </w:pPr>
    </w:p>
    <w:p w:rsidR="005C789F" w:rsidRPr="00936DE2" w:rsidRDefault="005C789F" w:rsidP="005C789F">
      <w:pPr>
        <w:tabs>
          <w:tab w:val="left" w:pos="360"/>
        </w:tabs>
        <w:ind w:left="360"/>
        <w:rPr>
          <w:rFonts w:ascii="Arial" w:hAnsi="Arial" w:cs="Arial"/>
          <w:sz w:val="26"/>
          <w:szCs w:val="26"/>
        </w:rPr>
      </w:pPr>
    </w:p>
    <w:p w:rsidR="00F44605" w:rsidRPr="00936DE2" w:rsidRDefault="00F44605" w:rsidP="00F44605">
      <w:pPr>
        <w:pStyle w:val="Heading1"/>
        <w:rPr>
          <w:rFonts w:ascii="Arial" w:hAnsi="Arial" w:cs="Arial"/>
          <w:sz w:val="26"/>
          <w:szCs w:val="26"/>
        </w:rPr>
      </w:pPr>
      <w:r w:rsidRPr="00936DE2">
        <w:rPr>
          <w:rFonts w:ascii="Arial" w:hAnsi="Arial" w:cs="Arial"/>
          <w:sz w:val="26"/>
          <w:szCs w:val="26"/>
        </w:rPr>
        <w:t>PPL Electric Utilities Corporation</w:t>
      </w:r>
    </w:p>
    <w:p w:rsidR="00F44605" w:rsidRPr="00936DE2" w:rsidRDefault="00F44605" w:rsidP="00F44605">
      <w:pPr>
        <w:pStyle w:val="Heading1"/>
        <w:rPr>
          <w:rFonts w:ascii="Arial" w:hAnsi="Arial" w:cs="Arial"/>
          <w:sz w:val="26"/>
          <w:szCs w:val="26"/>
        </w:rPr>
      </w:pPr>
    </w:p>
    <w:p w:rsidR="00F44605" w:rsidRPr="00936DE2" w:rsidRDefault="00F44605" w:rsidP="00F44605">
      <w:pPr>
        <w:pStyle w:val="Heading1"/>
        <w:rPr>
          <w:rFonts w:ascii="Arial" w:hAnsi="Arial" w:cs="Arial"/>
          <w:szCs w:val="26"/>
        </w:rPr>
      </w:pPr>
      <w:r w:rsidRPr="00936DE2">
        <w:rPr>
          <w:rFonts w:ascii="Arial" w:hAnsi="Arial" w:cs="Arial"/>
          <w:szCs w:val="26"/>
        </w:rPr>
        <w:t xml:space="preserve">Notes </w:t>
      </w:r>
      <w:proofErr w:type="gramStart"/>
      <w:r w:rsidRPr="00936DE2">
        <w:rPr>
          <w:rFonts w:ascii="Arial" w:hAnsi="Arial" w:cs="Arial"/>
          <w:szCs w:val="26"/>
        </w:rPr>
        <w:t>To The</w:t>
      </w:r>
      <w:proofErr w:type="gramEnd"/>
      <w:r w:rsidRPr="00936DE2">
        <w:rPr>
          <w:rFonts w:ascii="Arial" w:hAnsi="Arial" w:cs="Arial"/>
          <w:szCs w:val="26"/>
        </w:rPr>
        <w:t xml:space="preserve"> Financial Statements</w:t>
      </w:r>
      <w:r w:rsidR="005834CE">
        <w:rPr>
          <w:rFonts w:ascii="Arial" w:hAnsi="Arial" w:cs="Arial"/>
          <w:szCs w:val="26"/>
        </w:rPr>
        <w:t xml:space="preserve"> (continued)</w:t>
      </w:r>
    </w:p>
    <w:p w:rsidR="00F44605" w:rsidRPr="00936DE2" w:rsidRDefault="00F44605" w:rsidP="00245AE1">
      <w:pPr>
        <w:pStyle w:val="EndnoteText"/>
        <w:tabs>
          <w:tab w:val="left" w:pos="-720"/>
        </w:tabs>
        <w:suppressAutoHyphens/>
        <w:rPr>
          <w:rFonts w:ascii="Arial" w:hAnsi="Arial" w:cs="Arial"/>
          <w:b/>
          <w:szCs w:val="24"/>
          <w:u w:val="single"/>
        </w:rPr>
      </w:pPr>
    </w:p>
    <w:p w:rsidR="00215791" w:rsidRPr="00936DE2" w:rsidRDefault="00215791" w:rsidP="00245AE1">
      <w:pPr>
        <w:pStyle w:val="EndnoteText"/>
        <w:tabs>
          <w:tab w:val="left" w:pos="-720"/>
        </w:tabs>
        <w:suppressAutoHyphens/>
        <w:rPr>
          <w:rFonts w:ascii="Arial" w:hAnsi="Arial" w:cs="Arial"/>
          <w:b/>
          <w:szCs w:val="24"/>
          <w:u w:val="single"/>
        </w:rPr>
      </w:pPr>
    </w:p>
    <w:p w:rsidR="00BF2068" w:rsidRPr="00936DE2" w:rsidRDefault="00F44605" w:rsidP="00245AE1">
      <w:pPr>
        <w:pStyle w:val="EndnoteText"/>
        <w:tabs>
          <w:tab w:val="left" w:pos="-720"/>
        </w:tabs>
        <w:suppressAutoHyphens/>
        <w:rPr>
          <w:rFonts w:ascii="Arial" w:hAnsi="Arial" w:cs="Arial"/>
          <w:b/>
          <w:szCs w:val="24"/>
          <w:u w:val="single"/>
        </w:rPr>
      </w:pPr>
      <w:r w:rsidRPr="00936DE2">
        <w:rPr>
          <w:rFonts w:ascii="Arial" w:hAnsi="Arial" w:cs="Arial"/>
          <w:b/>
          <w:szCs w:val="24"/>
          <w:u w:val="single"/>
        </w:rPr>
        <w:t>3</w:t>
      </w:r>
      <w:r w:rsidR="00BF2068" w:rsidRPr="00936DE2">
        <w:rPr>
          <w:rFonts w:ascii="Arial" w:hAnsi="Arial" w:cs="Arial"/>
          <w:b/>
          <w:szCs w:val="24"/>
          <w:u w:val="single"/>
        </w:rPr>
        <w:t xml:space="preserve"> – Over</w:t>
      </w:r>
      <w:proofErr w:type="gramStart"/>
      <w:r w:rsidR="00BF2068" w:rsidRPr="00936DE2">
        <w:rPr>
          <w:rFonts w:ascii="Arial" w:hAnsi="Arial" w:cs="Arial"/>
          <w:b/>
          <w:szCs w:val="24"/>
          <w:u w:val="single"/>
        </w:rPr>
        <w:t>/(</w:t>
      </w:r>
      <w:proofErr w:type="gramEnd"/>
      <w:r w:rsidR="00BF2068" w:rsidRPr="00936DE2">
        <w:rPr>
          <w:rFonts w:ascii="Arial" w:hAnsi="Arial" w:cs="Arial"/>
          <w:b/>
          <w:szCs w:val="24"/>
          <w:u w:val="single"/>
        </w:rPr>
        <w:t>Under) Collection</w:t>
      </w:r>
      <w:r w:rsidR="005834CE">
        <w:rPr>
          <w:rFonts w:ascii="Arial" w:hAnsi="Arial" w:cs="Arial"/>
          <w:b/>
          <w:szCs w:val="24"/>
          <w:u w:val="single"/>
        </w:rPr>
        <w:t>s</w:t>
      </w:r>
    </w:p>
    <w:p w:rsidR="00A52486" w:rsidRPr="00936DE2" w:rsidRDefault="00A52486" w:rsidP="00245AE1">
      <w:pPr>
        <w:pStyle w:val="EndnoteText"/>
        <w:tabs>
          <w:tab w:val="left" w:pos="475"/>
        </w:tabs>
        <w:suppressAutoHyphens/>
        <w:ind w:left="475"/>
        <w:jc w:val="both"/>
        <w:rPr>
          <w:rFonts w:ascii="Arial" w:hAnsi="Arial" w:cs="Arial"/>
          <w:szCs w:val="24"/>
        </w:rPr>
      </w:pPr>
    </w:p>
    <w:p w:rsidR="00A52486" w:rsidRPr="00936DE2" w:rsidRDefault="00A52486" w:rsidP="00A52486">
      <w:pPr>
        <w:tabs>
          <w:tab w:val="left" w:pos="360"/>
        </w:tabs>
        <w:ind w:left="360"/>
        <w:rPr>
          <w:rFonts w:ascii="Arial" w:hAnsi="Arial" w:cs="Arial"/>
          <w:szCs w:val="24"/>
        </w:rPr>
      </w:pPr>
      <w:r w:rsidRPr="00936DE2">
        <w:rPr>
          <w:rFonts w:ascii="Arial" w:hAnsi="Arial" w:cs="Arial"/>
          <w:szCs w:val="24"/>
        </w:rPr>
        <w:t>The Over</w:t>
      </w:r>
      <w:proofErr w:type="gramStart"/>
      <w:r w:rsidRPr="00936DE2">
        <w:rPr>
          <w:rFonts w:ascii="Arial" w:hAnsi="Arial" w:cs="Arial"/>
          <w:szCs w:val="24"/>
        </w:rPr>
        <w:t>/(</w:t>
      </w:r>
      <w:proofErr w:type="gramEnd"/>
      <w:r w:rsidRPr="00936DE2">
        <w:rPr>
          <w:rFonts w:ascii="Arial" w:hAnsi="Arial" w:cs="Arial"/>
          <w:szCs w:val="24"/>
        </w:rPr>
        <w:t xml:space="preserve">Under) Collections are the monthly differences between the </w:t>
      </w:r>
      <w:r w:rsidR="005834CE">
        <w:rPr>
          <w:rFonts w:ascii="Arial" w:hAnsi="Arial" w:cs="Arial"/>
          <w:szCs w:val="24"/>
        </w:rPr>
        <w:t xml:space="preserve">Smart Meter </w:t>
      </w:r>
      <w:r w:rsidR="001E1116">
        <w:rPr>
          <w:rFonts w:ascii="Arial" w:hAnsi="Arial" w:cs="Arial"/>
          <w:szCs w:val="24"/>
        </w:rPr>
        <w:t xml:space="preserve">Plan </w:t>
      </w:r>
      <w:r w:rsidR="00D8215F" w:rsidRPr="00936DE2">
        <w:rPr>
          <w:rFonts w:ascii="Arial" w:hAnsi="Arial" w:cs="Arial"/>
          <w:szCs w:val="24"/>
        </w:rPr>
        <w:t>Revenue</w:t>
      </w:r>
      <w:r w:rsidR="001E1116">
        <w:rPr>
          <w:rFonts w:ascii="Arial" w:hAnsi="Arial" w:cs="Arial"/>
          <w:szCs w:val="24"/>
        </w:rPr>
        <w:t>s Collected</w:t>
      </w:r>
      <w:r w:rsidR="00D8215F" w:rsidRPr="00936DE2">
        <w:rPr>
          <w:rFonts w:ascii="Arial" w:hAnsi="Arial" w:cs="Arial"/>
          <w:szCs w:val="24"/>
        </w:rPr>
        <w:t xml:space="preserve"> </w:t>
      </w:r>
      <w:r w:rsidRPr="00936DE2">
        <w:rPr>
          <w:rFonts w:ascii="Arial" w:hAnsi="Arial" w:cs="Arial"/>
          <w:szCs w:val="24"/>
        </w:rPr>
        <w:t xml:space="preserve"> and the </w:t>
      </w:r>
      <w:r w:rsidR="001E1116">
        <w:rPr>
          <w:rFonts w:ascii="Arial" w:hAnsi="Arial" w:cs="Arial"/>
          <w:szCs w:val="24"/>
        </w:rPr>
        <w:t>Smart Meter Plan</w:t>
      </w:r>
      <w:r w:rsidRPr="00936DE2">
        <w:rPr>
          <w:rFonts w:ascii="Arial" w:hAnsi="Arial" w:cs="Arial"/>
          <w:szCs w:val="24"/>
        </w:rPr>
        <w:t xml:space="preserve"> </w:t>
      </w:r>
      <w:r w:rsidR="001E1116">
        <w:rPr>
          <w:rFonts w:ascii="Arial" w:hAnsi="Arial" w:cs="Arial"/>
          <w:szCs w:val="24"/>
        </w:rPr>
        <w:t>E</w:t>
      </w:r>
      <w:r w:rsidRPr="00936DE2">
        <w:rPr>
          <w:rFonts w:ascii="Arial" w:hAnsi="Arial" w:cs="Arial"/>
          <w:szCs w:val="24"/>
        </w:rPr>
        <w:t xml:space="preserve">xpenses incurred.  Interest is </w:t>
      </w:r>
      <w:r w:rsidR="006D2C0F" w:rsidRPr="00936DE2">
        <w:rPr>
          <w:rFonts w:ascii="Arial" w:hAnsi="Arial" w:cs="Arial"/>
          <w:szCs w:val="24"/>
        </w:rPr>
        <w:t xml:space="preserve">refundable on net over collections </w:t>
      </w:r>
      <w:r w:rsidRPr="00936DE2">
        <w:rPr>
          <w:rFonts w:ascii="Arial" w:hAnsi="Arial" w:cs="Arial"/>
          <w:szCs w:val="24"/>
        </w:rPr>
        <w:t>or</w:t>
      </w:r>
      <w:r w:rsidR="006D2C0F" w:rsidRPr="006D2C0F">
        <w:rPr>
          <w:rFonts w:ascii="Arial" w:hAnsi="Arial" w:cs="Arial"/>
          <w:szCs w:val="24"/>
        </w:rPr>
        <w:t xml:space="preserve"> </w:t>
      </w:r>
      <w:r w:rsidR="006D2C0F" w:rsidRPr="00936DE2">
        <w:rPr>
          <w:rFonts w:ascii="Arial" w:hAnsi="Arial" w:cs="Arial"/>
          <w:szCs w:val="24"/>
        </w:rPr>
        <w:t>recoverable on net under collections</w:t>
      </w:r>
      <w:r w:rsidRPr="00936DE2">
        <w:rPr>
          <w:rFonts w:ascii="Arial" w:hAnsi="Arial" w:cs="Arial"/>
          <w:szCs w:val="24"/>
        </w:rPr>
        <w:t xml:space="preserve">.  </w:t>
      </w:r>
      <w:r w:rsidR="00D14815" w:rsidRPr="00936DE2">
        <w:rPr>
          <w:rFonts w:ascii="Arial" w:hAnsi="Arial" w:cs="Arial"/>
          <w:szCs w:val="24"/>
        </w:rPr>
        <w:t xml:space="preserve">The resulting net amount represents the portion of </w:t>
      </w:r>
      <w:r w:rsidR="001E1116">
        <w:rPr>
          <w:rFonts w:ascii="Arial" w:hAnsi="Arial" w:cs="Arial"/>
          <w:szCs w:val="24"/>
        </w:rPr>
        <w:t>Smart Meter Plan</w:t>
      </w:r>
      <w:r w:rsidR="001E1116" w:rsidRPr="00936DE2">
        <w:rPr>
          <w:rFonts w:ascii="Arial" w:hAnsi="Arial" w:cs="Arial"/>
          <w:szCs w:val="24"/>
        </w:rPr>
        <w:t xml:space="preserve"> </w:t>
      </w:r>
      <w:r w:rsidR="00B335AD" w:rsidRPr="00936DE2">
        <w:rPr>
          <w:rFonts w:ascii="Arial" w:hAnsi="Arial" w:cs="Arial"/>
          <w:szCs w:val="24"/>
        </w:rPr>
        <w:t>e</w:t>
      </w:r>
      <w:r w:rsidR="00D14815" w:rsidRPr="00936DE2">
        <w:rPr>
          <w:rFonts w:ascii="Arial" w:hAnsi="Arial" w:cs="Arial"/>
          <w:szCs w:val="24"/>
        </w:rPr>
        <w:t>xpenses that the E-Factor is designed to</w:t>
      </w:r>
      <w:r w:rsidR="001E1116" w:rsidRPr="001E1116">
        <w:rPr>
          <w:rFonts w:ascii="Arial" w:hAnsi="Arial" w:cs="Arial"/>
          <w:szCs w:val="24"/>
        </w:rPr>
        <w:t xml:space="preserve"> </w:t>
      </w:r>
      <w:r w:rsidR="006D2C0F" w:rsidRPr="00936DE2">
        <w:rPr>
          <w:rFonts w:ascii="Arial" w:hAnsi="Arial" w:cs="Arial"/>
          <w:szCs w:val="24"/>
        </w:rPr>
        <w:t>refund to</w:t>
      </w:r>
      <w:r w:rsidR="00D14815" w:rsidRPr="00936DE2">
        <w:rPr>
          <w:rFonts w:ascii="Arial" w:hAnsi="Arial" w:cs="Arial"/>
          <w:szCs w:val="24"/>
        </w:rPr>
        <w:t xml:space="preserve">, or </w:t>
      </w:r>
      <w:r w:rsidR="006D2C0F" w:rsidRPr="00936DE2">
        <w:rPr>
          <w:rFonts w:ascii="Arial" w:hAnsi="Arial" w:cs="Arial"/>
          <w:szCs w:val="24"/>
        </w:rPr>
        <w:t>recoup from</w:t>
      </w:r>
      <w:r w:rsidR="00D14815" w:rsidRPr="00936DE2">
        <w:rPr>
          <w:rFonts w:ascii="Arial" w:hAnsi="Arial" w:cs="Arial"/>
          <w:szCs w:val="24"/>
        </w:rPr>
        <w:t xml:space="preserve">, customers.  </w:t>
      </w:r>
      <w:r w:rsidRPr="00936DE2">
        <w:rPr>
          <w:rFonts w:ascii="Arial" w:hAnsi="Arial" w:cs="Arial"/>
          <w:szCs w:val="24"/>
        </w:rPr>
        <w:t>Differences arise for two primary reasons:</w:t>
      </w:r>
    </w:p>
    <w:p w:rsidR="00A52486" w:rsidRPr="00936DE2" w:rsidRDefault="00A52486" w:rsidP="00A52486">
      <w:pPr>
        <w:tabs>
          <w:tab w:val="left" w:pos="360"/>
        </w:tabs>
        <w:ind w:left="360"/>
        <w:rPr>
          <w:rFonts w:ascii="Arial" w:hAnsi="Arial" w:cs="Arial"/>
          <w:szCs w:val="24"/>
        </w:rPr>
      </w:pPr>
    </w:p>
    <w:p w:rsidR="00A52486" w:rsidRPr="00936DE2" w:rsidRDefault="00A52486" w:rsidP="00A52486">
      <w:pPr>
        <w:numPr>
          <w:ilvl w:val="0"/>
          <w:numId w:val="6"/>
        </w:numPr>
        <w:tabs>
          <w:tab w:val="left" w:pos="360"/>
        </w:tabs>
        <w:rPr>
          <w:rFonts w:ascii="Arial" w:hAnsi="Arial" w:cs="Arial"/>
          <w:szCs w:val="24"/>
        </w:rPr>
      </w:pPr>
      <w:r w:rsidRPr="00936DE2">
        <w:rPr>
          <w:rFonts w:ascii="Arial" w:hAnsi="Arial" w:cs="Arial"/>
          <w:szCs w:val="24"/>
        </w:rPr>
        <w:t xml:space="preserve">Variations between the actual month-to-month </w:t>
      </w:r>
      <w:r w:rsidR="00867D92">
        <w:rPr>
          <w:rFonts w:ascii="Arial" w:hAnsi="Arial" w:cs="Arial"/>
          <w:szCs w:val="24"/>
        </w:rPr>
        <w:t>billing units</w:t>
      </w:r>
      <w:r w:rsidR="001E1116">
        <w:rPr>
          <w:rFonts w:ascii="Arial" w:hAnsi="Arial" w:cs="Arial"/>
          <w:szCs w:val="24"/>
        </w:rPr>
        <w:t xml:space="preserve"> to </w:t>
      </w:r>
      <w:r w:rsidRPr="00936DE2">
        <w:rPr>
          <w:rFonts w:ascii="Arial" w:hAnsi="Arial" w:cs="Arial"/>
          <w:szCs w:val="24"/>
        </w:rPr>
        <w:t xml:space="preserve">customers and the </w:t>
      </w:r>
      <w:r w:rsidR="00D06F3D" w:rsidRPr="00936DE2">
        <w:rPr>
          <w:rFonts w:ascii="Arial" w:hAnsi="Arial" w:cs="Arial"/>
          <w:szCs w:val="24"/>
        </w:rPr>
        <w:t>budgeted</w:t>
      </w:r>
      <w:r w:rsidRPr="00936DE2">
        <w:rPr>
          <w:rFonts w:ascii="Arial" w:hAnsi="Arial" w:cs="Arial"/>
          <w:szCs w:val="24"/>
        </w:rPr>
        <w:t xml:space="preserve"> </w:t>
      </w:r>
      <w:r w:rsidR="00867D92">
        <w:rPr>
          <w:rFonts w:ascii="Arial" w:hAnsi="Arial" w:cs="Arial"/>
          <w:szCs w:val="24"/>
        </w:rPr>
        <w:t>billing units</w:t>
      </w:r>
      <w:r w:rsidR="001E1116" w:rsidRPr="00936DE2">
        <w:rPr>
          <w:rFonts w:ascii="Arial" w:hAnsi="Arial" w:cs="Arial"/>
          <w:szCs w:val="24"/>
        </w:rPr>
        <w:t xml:space="preserve"> </w:t>
      </w:r>
      <w:r w:rsidRPr="00936DE2">
        <w:rPr>
          <w:rFonts w:ascii="Arial" w:hAnsi="Arial" w:cs="Arial"/>
          <w:szCs w:val="24"/>
        </w:rPr>
        <w:t xml:space="preserve">used to determine the </w:t>
      </w:r>
      <w:r w:rsidR="00464BEF" w:rsidRPr="00936DE2">
        <w:rPr>
          <w:rFonts w:ascii="Arial" w:hAnsi="Arial" w:cs="Arial"/>
          <w:szCs w:val="24"/>
        </w:rPr>
        <w:t>SMR</w:t>
      </w:r>
      <w:r w:rsidRPr="00936DE2">
        <w:rPr>
          <w:rFonts w:ascii="Arial" w:hAnsi="Arial" w:cs="Arial"/>
          <w:szCs w:val="24"/>
        </w:rPr>
        <w:t xml:space="preserve"> rate.</w:t>
      </w:r>
    </w:p>
    <w:p w:rsidR="00A52486" w:rsidRPr="00936DE2" w:rsidRDefault="00A52486" w:rsidP="00A52486">
      <w:pPr>
        <w:tabs>
          <w:tab w:val="left" w:pos="360"/>
        </w:tabs>
        <w:ind w:left="360"/>
        <w:rPr>
          <w:rFonts w:ascii="Arial" w:hAnsi="Arial" w:cs="Arial"/>
          <w:szCs w:val="24"/>
        </w:rPr>
      </w:pPr>
    </w:p>
    <w:p w:rsidR="00A52486" w:rsidRPr="00936DE2" w:rsidRDefault="00A52486" w:rsidP="00A52486">
      <w:pPr>
        <w:numPr>
          <w:ilvl w:val="0"/>
          <w:numId w:val="6"/>
        </w:numPr>
        <w:tabs>
          <w:tab w:val="left" w:pos="360"/>
        </w:tabs>
        <w:rPr>
          <w:rFonts w:ascii="Arial" w:hAnsi="Arial" w:cs="Arial"/>
          <w:szCs w:val="24"/>
        </w:rPr>
      </w:pPr>
      <w:r w:rsidRPr="00936DE2">
        <w:rPr>
          <w:rFonts w:ascii="Arial" w:hAnsi="Arial" w:cs="Arial"/>
          <w:szCs w:val="24"/>
        </w:rPr>
        <w:t xml:space="preserve">Variations between the actual </w:t>
      </w:r>
      <w:r w:rsidR="001E1116">
        <w:rPr>
          <w:rFonts w:ascii="Arial" w:hAnsi="Arial" w:cs="Arial"/>
          <w:szCs w:val="24"/>
        </w:rPr>
        <w:t>Smart Meter Plan</w:t>
      </w:r>
      <w:r w:rsidR="001E1116" w:rsidRPr="00936DE2">
        <w:rPr>
          <w:rFonts w:ascii="Arial" w:hAnsi="Arial" w:cs="Arial"/>
          <w:szCs w:val="24"/>
        </w:rPr>
        <w:t xml:space="preserve"> </w:t>
      </w:r>
      <w:r w:rsidRPr="00936DE2">
        <w:rPr>
          <w:rFonts w:ascii="Arial" w:hAnsi="Arial" w:cs="Arial"/>
          <w:szCs w:val="24"/>
        </w:rPr>
        <w:t xml:space="preserve">expenses incurred and the </w:t>
      </w:r>
      <w:r w:rsidR="00D06F3D" w:rsidRPr="00936DE2">
        <w:rPr>
          <w:rFonts w:ascii="Arial" w:hAnsi="Arial" w:cs="Arial"/>
          <w:szCs w:val="24"/>
        </w:rPr>
        <w:t xml:space="preserve">budgeted </w:t>
      </w:r>
      <w:r w:rsidRPr="00936DE2">
        <w:rPr>
          <w:rFonts w:ascii="Arial" w:hAnsi="Arial" w:cs="Arial"/>
          <w:szCs w:val="24"/>
        </w:rPr>
        <w:t xml:space="preserve">expenses used to determine the </w:t>
      </w:r>
      <w:r w:rsidR="00464BEF" w:rsidRPr="00936DE2">
        <w:rPr>
          <w:rFonts w:ascii="Arial" w:hAnsi="Arial" w:cs="Arial"/>
          <w:szCs w:val="24"/>
        </w:rPr>
        <w:t>SMR</w:t>
      </w:r>
      <w:r w:rsidRPr="00936DE2">
        <w:rPr>
          <w:rFonts w:ascii="Arial" w:hAnsi="Arial" w:cs="Arial"/>
          <w:szCs w:val="24"/>
        </w:rPr>
        <w:t xml:space="preserve"> rate.  </w:t>
      </w:r>
    </w:p>
    <w:p w:rsidR="00A52486" w:rsidRPr="00936DE2" w:rsidRDefault="00A52486" w:rsidP="00245AE1">
      <w:pPr>
        <w:pStyle w:val="EndnoteText"/>
        <w:tabs>
          <w:tab w:val="left" w:pos="475"/>
        </w:tabs>
        <w:suppressAutoHyphens/>
        <w:ind w:left="475"/>
        <w:jc w:val="both"/>
        <w:rPr>
          <w:rFonts w:ascii="Arial" w:hAnsi="Arial" w:cs="Arial"/>
          <w:szCs w:val="24"/>
        </w:rPr>
      </w:pPr>
    </w:p>
    <w:p w:rsidR="0022155A" w:rsidRPr="00936DE2" w:rsidRDefault="0022155A" w:rsidP="0014334C">
      <w:pPr>
        <w:pStyle w:val="EndnoteText"/>
        <w:tabs>
          <w:tab w:val="left" w:pos="331"/>
        </w:tabs>
        <w:suppressAutoHyphens/>
        <w:jc w:val="center"/>
        <w:rPr>
          <w:rFonts w:ascii="Arial" w:hAnsi="Arial" w:cs="Arial"/>
          <w:b/>
          <w:szCs w:val="24"/>
          <w:u w:val="single"/>
        </w:rPr>
      </w:pPr>
    </w:p>
    <w:p w:rsidR="004F0882" w:rsidRPr="00936DE2" w:rsidRDefault="004F0882" w:rsidP="00E5265E">
      <w:pPr>
        <w:pStyle w:val="EndnoteText"/>
        <w:tabs>
          <w:tab w:val="left" w:pos="331"/>
          <w:tab w:val="left" w:pos="4680"/>
        </w:tabs>
        <w:suppressAutoHyphens/>
        <w:jc w:val="center"/>
        <w:rPr>
          <w:rFonts w:ascii="Arial" w:hAnsi="Arial" w:cs="Arial"/>
          <w:b/>
          <w:szCs w:val="24"/>
          <w:u w:val="single"/>
        </w:rPr>
      </w:pPr>
    </w:p>
    <w:p w:rsidR="004F0882" w:rsidRPr="00936DE2" w:rsidRDefault="004F0882" w:rsidP="00E5265E">
      <w:pPr>
        <w:pStyle w:val="EndnoteText"/>
        <w:tabs>
          <w:tab w:val="left" w:pos="331"/>
          <w:tab w:val="left" w:pos="4680"/>
        </w:tabs>
        <w:suppressAutoHyphens/>
        <w:jc w:val="center"/>
        <w:rPr>
          <w:rFonts w:ascii="Arial" w:hAnsi="Arial" w:cs="Arial"/>
          <w:b/>
          <w:szCs w:val="24"/>
          <w:u w:val="single"/>
        </w:rPr>
      </w:pPr>
    </w:p>
    <w:p w:rsidR="006D1F5A" w:rsidRPr="00936DE2" w:rsidRDefault="006D1F5A" w:rsidP="00E5265E">
      <w:pPr>
        <w:pStyle w:val="EndnoteText"/>
        <w:tabs>
          <w:tab w:val="left" w:pos="331"/>
          <w:tab w:val="left" w:pos="4680"/>
        </w:tabs>
        <w:suppressAutoHyphens/>
        <w:jc w:val="center"/>
        <w:rPr>
          <w:rFonts w:ascii="Arial" w:hAnsi="Arial" w:cs="Arial"/>
          <w:b/>
          <w:szCs w:val="24"/>
          <w:u w:val="single"/>
        </w:rPr>
      </w:pPr>
    </w:p>
    <w:p w:rsidR="006D1F5A" w:rsidRPr="00936DE2" w:rsidRDefault="006D1F5A" w:rsidP="00E5265E">
      <w:pPr>
        <w:pStyle w:val="EndnoteText"/>
        <w:tabs>
          <w:tab w:val="left" w:pos="331"/>
          <w:tab w:val="left" w:pos="4680"/>
        </w:tabs>
        <w:suppressAutoHyphens/>
        <w:jc w:val="center"/>
        <w:rPr>
          <w:rFonts w:ascii="Arial" w:hAnsi="Arial" w:cs="Arial"/>
          <w:b/>
          <w:szCs w:val="24"/>
          <w:u w:val="single"/>
        </w:rPr>
      </w:pPr>
    </w:p>
    <w:p w:rsidR="002A0E7A" w:rsidRPr="00936DE2" w:rsidRDefault="002A0E7A" w:rsidP="00E5265E">
      <w:pPr>
        <w:pStyle w:val="EndnoteText"/>
        <w:tabs>
          <w:tab w:val="left" w:pos="331"/>
          <w:tab w:val="left" w:pos="4680"/>
        </w:tabs>
        <w:suppressAutoHyphens/>
        <w:jc w:val="center"/>
        <w:rPr>
          <w:rFonts w:ascii="Arial" w:hAnsi="Arial" w:cs="Arial"/>
          <w:b/>
          <w:szCs w:val="24"/>
          <w:u w:val="single"/>
        </w:rPr>
        <w:sectPr w:rsidR="002A0E7A" w:rsidRPr="00936DE2" w:rsidSect="001C347D">
          <w:headerReference w:type="even" r:id="rId28"/>
          <w:headerReference w:type="default" r:id="rId29"/>
          <w:footerReference w:type="default" r:id="rId30"/>
          <w:headerReference w:type="first" r:id="rId31"/>
          <w:endnotePr>
            <w:numFmt w:val="decimal"/>
          </w:endnotePr>
          <w:pgSz w:w="12240" w:h="15840" w:code="1"/>
          <w:pgMar w:top="1440" w:right="1440" w:bottom="1152" w:left="1440" w:header="0" w:footer="720" w:gutter="0"/>
          <w:pgNumType w:start="6"/>
          <w:cols w:space="720"/>
          <w:noEndnote/>
        </w:sectPr>
      </w:pPr>
    </w:p>
    <w:p w:rsidR="003213B5" w:rsidRPr="00936DE2" w:rsidRDefault="003213B5" w:rsidP="003213B5">
      <w:pPr>
        <w:pStyle w:val="Heading4"/>
        <w:tabs>
          <w:tab w:val="clear" w:pos="4680"/>
        </w:tabs>
        <w:rPr>
          <w:rFonts w:ascii="Arial" w:hAnsi="Arial" w:cs="Arial"/>
          <w:b w:val="0"/>
          <w:szCs w:val="24"/>
        </w:rPr>
      </w:pPr>
    </w:p>
    <w:p w:rsidR="003213B5" w:rsidRPr="00936DE2" w:rsidRDefault="003213B5" w:rsidP="003213B5">
      <w:pPr>
        <w:pStyle w:val="Heading4"/>
        <w:tabs>
          <w:tab w:val="clear" w:pos="4680"/>
        </w:tabs>
        <w:rPr>
          <w:rFonts w:ascii="Arial" w:hAnsi="Arial" w:cs="Arial"/>
          <w:b w:val="0"/>
          <w:szCs w:val="24"/>
        </w:rPr>
      </w:pPr>
    </w:p>
    <w:p w:rsidR="003213B5" w:rsidRPr="00936DE2" w:rsidRDefault="003213B5" w:rsidP="003213B5">
      <w:pPr>
        <w:pStyle w:val="Heading4"/>
        <w:tabs>
          <w:tab w:val="clear" w:pos="4680"/>
        </w:tabs>
        <w:rPr>
          <w:rFonts w:ascii="Arial" w:hAnsi="Arial" w:cs="Arial"/>
          <w:b w:val="0"/>
          <w:szCs w:val="24"/>
        </w:rPr>
      </w:pPr>
    </w:p>
    <w:p w:rsidR="003213B5" w:rsidRPr="00936DE2" w:rsidRDefault="003213B5" w:rsidP="003213B5">
      <w:pPr>
        <w:pStyle w:val="Heading4"/>
        <w:tabs>
          <w:tab w:val="clear" w:pos="4680"/>
        </w:tabs>
        <w:rPr>
          <w:rFonts w:ascii="Arial" w:hAnsi="Arial" w:cs="Arial"/>
          <w:b w:val="0"/>
          <w:szCs w:val="24"/>
        </w:rPr>
      </w:pPr>
    </w:p>
    <w:p w:rsidR="003213B5" w:rsidRPr="00936DE2" w:rsidRDefault="003213B5" w:rsidP="003213B5">
      <w:pPr>
        <w:pStyle w:val="Heading4"/>
        <w:tabs>
          <w:tab w:val="clear" w:pos="4680"/>
        </w:tabs>
        <w:rPr>
          <w:rFonts w:ascii="Arial" w:hAnsi="Arial" w:cs="Arial"/>
          <w:b w:val="0"/>
          <w:szCs w:val="24"/>
        </w:rPr>
      </w:pPr>
    </w:p>
    <w:p w:rsidR="003213B5" w:rsidRPr="00936DE2" w:rsidRDefault="003213B5" w:rsidP="003213B5">
      <w:pPr>
        <w:pStyle w:val="Heading4"/>
        <w:tabs>
          <w:tab w:val="clear" w:pos="4680"/>
        </w:tabs>
        <w:rPr>
          <w:rFonts w:ascii="Arial" w:hAnsi="Arial" w:cs="Arial"/>
          <w:b w:val="0"/>
          <w:szCs w:val="24"/>
        </w:rPr>
      </w:pPr>
    </w:p>
    <w:p w:rsidR="003213B5" w:rsidRPr="00936DE2" w:rsidRDefault="003213B5" w:rsidP="003213B5">
      <w:pPr>
        <w:pStyle w:val="Heading4"/>
        <w:tabs>
          <w:tab w:val="clear" w:pos="4680"/>
        </w:tabs>
        <w:rPr>
          <w:rFonts w:ascii="Arial" w:hAnsi="Arial" w:cs="Arial"/>
          <w:b w:val="0"/>
          <w:szCs w:val="24"/>
        </w:rPr>
      </w:pPr>
    </w:p>
    <w:p w:rsidR="003213B5" w:rsidRPr="00936DE2" w:rsidRDefault="003213B5" w:rsidP="003213B5">
      <w:pPr>
        <w:pStyle w:val="Heading4"/>
        <w:tabs>
          <w:tab w:val="clear" w:pos="4680"/>
        </w:tabs>
        <w:rPr>
          <w:rFonts w:ascii="Arial" w:hAnsi="Arial" w:cs="Arial"/>
          <w:sz w:val="36"/>
          <w:szCs w:val="36"/>
          <w:u w:val="none"/>
        </w:rPr>
      </w:pPr>
    </w:p>
    <w:p w:rsidR="003213B5" w:rsidRPr="00936DE2" w:rsidRDefault="003213B5" w:rsidP="003213B5">
      <w:pPr>
        <w:pStyle w:val="Heading4"/>
        <w:tabs>
          <w:tab w:val="clear" w:pos="4680"/>
        </w:tabs>
        <w:rPr>
          <w:rFonts w:ascii="Arial" w:hAnsi="Arial" w:cs="Arial"/>
          <w:sz w:val="36"/>
          <w:szCs w:val="36"/>
          <w:u w:val="none"/>
        </w:rPr>
      </w:pPr>
    </w:p>
    <w:p w:rsidR="003213B5" w:rsidRPr="00936DE2" w:rsidRDefault="003213B5" w:rsidP="003213B5">
      <w:pPr>
        <w:pStyle w:val="Heading4"/>
        <w:tabs>
          <w:tab w:val="clear" w:pos="4680"/>
        </w:tabs>
        <w:rPr>
          <w:rFonts w:ascii="Arial" w:hAnsi="Arial" w:cs="Arial"/>
          <w:sz w:val="36"/>
          <w:szCs w:val="36"/>
          <w:u w:val="none"/>
        </w:rPr>
      </w:pPr>
    </w:p>
    <w:p w:rsidR="003213B5" w:rsidRPr="00936DE2" w:rsidRDefault="003213B5" w:rsidP="003213B5">
      <w:pPr>
        <w:pStyle w:val="Heading4"/>
        <w:tabs>
          <w:tab w:val="clear" w:pos="4680"/>
        </w:tabs>
        <w:rPr>
          <w:rFonts w:ascii="Arial" w:hAnsi="Arial" w:cs="Arial"/>
          <w:sz w:val="36"/>
          <w:szCs w:val="36"/>
          <w:u w:val="none"/>
        </w:rPr>
      </w:pPr>
    </w:p>
    <w:p w:rsidR="003213B5" w:rsidRPr="00936DE2" w:rsidRDefault="003213B5" w:rsidP="003213B5">
      <w:pPr>
        <w:pStyle w:val="Heading4"/>
        <w:tabs>
          <w:tab w:val="clear" w:pos="4680"/>
        </w:tabs>
        <w:rPr>
          <w:rFonts w:ascii="Arial" w:hAnsi="Arial" w:cs="Arial"/>
          <w:sz w:val="36"/>
          <w:szCs w:val="36"/>
          <w:u w:val="none"/>
        </w:rPr>
      </w:pPr>
    </w:p>
    <w:p w:rsidR="003213B5" w:rsidRPr="00936DE2" w:rsidRDefault="003213B5" w:rsidP="003213B5">
      <w:pPr>
        <w:pStyle w:val="Heading4"/>
        <w:tabs>
          <w:tab w:val="clear" w:pos="4680"/>
        </w:tabs>
        <w:rPr>
          <w:rFonts w:ascii="Arial" w:hAnsi="Arial" w:cs="Arial"/>
          <w:sz w:val="36"/>
          <w:szCs w:val="36"/>
          <w:u w:val="none"/>
        </w:rPr>
      </w:pPr>
    </w:p>
    <w:p w:rsidR="003213B5" w:rsidRPr="00936DE2" w:rsidRDefault="003213B5" w:rsidP="003213B5">
      <w:pPr>
        <w:pStyle w:val="Heading4"/>
        <w:tabs>
          <w:tab w:val="clear" w:pos="4680"/>
        </w:tabs>
        <w:rPr>
          <w:rFonts w:ascii="Arial" w:hAnsi="Arial" w:cs="Arial"/>
          <w:sz w:val="36"/>
          <w:szCs w:val="36"/>
          <w:u w:val="none"/>
        </w:rPr>
      </w:pPr>
      <w:r w:rsidRPr="00936DE2">
        <w:rPr>
          <w:rFonts w:ascii="Arial" w:hAnsi="Arial" w:cs="Arial"/>
          <w:sz w:val="36"/>
          <w:szCs w:val="36"/>
          <w:u w:val="none"/>
        </w:rPr>
        <w:t>BACKGROUND</w:t>
      </w:r>
    </w:p>
    <w:p w:rsidR="003213B5" w:rsidRPr="00936DE2" w:rsidRDefault="003213B5" w:rsidP="003213B5">
      <w:pPr>
        <w:pStyle w:val="EndnoteText"/>
        <w:tabs>
          <w:tab w:val="left" w:pos="331"/>
          <w:tab w:val="left" w:pos="4680"/>
        </w:tabs>
        <w:suppressAutoHyphens/>
        <w:jc w:val="center"/>
        <w:rPr>
          <w:rFonts w:ascii="Arial" w:hAnsi="Arial" w:cs="Arial"/>
          <w:b/>
          <w:szCs w:val="24"/>
          <w:u w:val="single"/>
        </w:rPr>
      </w:pPr>
    </w:p>
    <w:p w:rsidR="003213B5" w:rsidRPr="00936DE2" w:rsidRDefault="003213B5" w:rsidP="003213B5">
      <w:pPr>
        <w:pStyle w:val="EndnoteText"/>
        <w:tabs>
          <w:tab w:val="left" w:pos="331"/>
          <w:tab w:val="left" w:pos="4680"/>
        </w:tabs>
        <w:suppressAutoHyphens/>
        <w:jc w:val="center"/>
        <w:rPr>
          <w:rFonts w:ascii="Arial" w:hAnsi="Arial" w:cs="Arial"/>
          <w:b/>
          <w:szCs w:val="24"/>
          <w:u w:val="single"/>
        </w:rPr>
      </w:pPr>
    </w:p>
    <w:p w:rsidR="003213B5" w:rsidRPr="00936DE2" w:rsidRDefault="003213B5" w:rsidP="003213B5">
      <w:pPr>
        <w:pStyle w:val="Heading4"/>
        <w:tabs>
          <w:tab w:val="clear" w:pos="4680"/>
        </w:tabs>
        <w:rPr>
          <w:rFonts w:ascii="Arial" w:hAnsi="Arial" w:cs="Arial"/>
          <w:sz w:val="36"/>
          <w:szCs w:val="36"/>
          <w:u w:val="none"/>
        </w:rPr>
      </w:pPr>
      <w:r w:rsidRPr="00936DE2">
        <w:rPr>
          <w:rFonts w:ascii="Arial" w:hAnsi="Arial" w:cs="Arial"/>
          <w:sz w:val="36"/>
          <w:szCs w:val="36"/>
          <w:u w:val="none"/>
        </w:rPr>
        <w:t>AND</w:t>
      </w:r>
    </w:p>
    <w:p w:rsidR="003213B5" w:rsidRPr="00936DE2" w:rsidRDefault="003213B5" w:rsidP="003213B5">
      <w:pPr>
        <w:pStyle w:val="EndnoteText"/>
        <w:tabs>
          <w:tab w:val="left" w:pos="331"/>
          <w:tab w:val="left" w:pos="4680"/>
        </w:tabs>
        <w:suppressAutoHyphens/>
        <w:jc w:val="center"/>
        <w:rPr>
          <w:rFonts w:ascii="Arial" w:hAnsi="Arial" w:cs="Arial"/>
          <w:b/>
          <w:szCs w:val="24"/>
          <w:u w:val="single"/>
        </w:rPr>
      </w:pPr>
    </w:p>
    <w:p w:rsidR="003213B5" w:rsidRPr="00936DE2" w:rsidRDefault="003213B5" w:rsidP="003213B5">
      <w:pPr>
        <w:pStyle w:val="EndnoteText"/>
        <w:tabs>
          <w:tab w:val="left" w:pos="331"/>
          <w:tab w:val="left" w:pos="4680"/>
        </w:tabs>
        <w:suppressAutoHyphens/>
        <w:jc w:val="center"/>
        <w:rPr>
          <w:rFonts w:ascii="Arial" w:hAnsi="Arial" w:cs="Arial"/>
          <w:b/>
          <w:szCs w:val="24"/>
          <w:u w:val="single"/>
        </w:rPr>
      </w:pPr>
    </w:p>
    <w:p w:rsidR="003213B5" w:rsidRPr="00936DE2" w:rsidRDefault="003213B5" w:rsidP="003213B5">
      <w:pPr>
        <w:pStyle w:val="Heading4"/>
        <w:tabs>
          <w:tab w:val="clear" w:pos="4680"/>
        </w:tabs>
        <w:rPr>
          <w:rFonts w:ascii="Arial" w:hAnsi="Arial" w:cs="Arial"/>
          <w:sz w:val="36"/>
          <w:szCs w:val="36"/>
          <w:u w:val="none"/>
        </w:rPr>
      </w:pPr>
      <w:r w:rsidRPr="00936DE2">
        <w:rPr>
          <w:rFonts w:ascii="Arial" w:hAnsi="Arial" w:cs="Arial"/>
          <w:sz w:val="36"/>
          <w:szCs w:val="36"/>
          <w:u w:val="none"/>
        </w:rPr>
        <w:t>OPERATIONAL REVIEW</w:t>
      </w:r>
    </w:p>
    <w:p w:rsidR="002A0E7A" w:rsidRPr="00936DE2" w:rsidRDefault="002A0E7A" w:rsidP="00E5265E">
      <w:pPr>
        <w:pStyle w:val="EndnoteText"/>
        <w:tabs>
          <w:tab w:val="left" w:pos="331"/>
          <w:tab w:val="left" w:pos="4680"/>
        </w:tabs>
        <w:suppressAutoHyphens/>
        <w:jc w:val="center"/>
        <w:rPr>
          <w:rFonts w:ascii="Arial" w:hAnsi="Arial" w:cs="Arial"/>
          <w:b/>
          <w:szCs w:val="24"/>
          <w:u w:val="single"/>
        </w:rPr>
        <w:sectPr w:rsidR="002A0E7A" w:rsidRPr="00936DE2" w:rsidSect="001C347D">
          <w:headerReference w:type="even" r:id="rId32"/>
          <w:headerReference w:type="default" r:id="rId33"/>
          <w:footerReference w:type="default" r:id="rId34"/>
          <w:headerReference w:type="first" r:id="rId35"/>
          <w:endnotePr>
            <w:numFmt w:val="decimal"/>
          </w:endnotePr>
          <w:pgSz w:w="12240" w:h="15840" w:code="1"/>
          <w:pgMar w:top="1440" w:right="1440" w:bottom="1152" w:left="1440" w:header="0" w:footer="720" w:gutter="0"/>
          <w:pgNumType w:start="6"/>
          <w:cols w:space="720"/>
          <w:noEndnote/>
        </w:sectPr>
      </w:pPr>
    </w:p>
    <w:p w:rsidR="00524208" w:rsidRPr="00936DE2" w:rsidRDefault="00D9515C" w:rsidP="00524208">
      <w:pPr>
        <w:tabs>
          <w:tab w:val="center" w:pos="4680"/>
        </w:tabs>
        <w:suppressAutoHyphens/>
        <w:jc w:val="center"/>
        <w:rPr>
          <w:rFonts w:ascii="Arial" w:hAnsi="Arial" w:cs="Arial"/>
          <w:b/>
          <w:sz w:val="26"/>
          <w:szCs w:val="26"/>
          <w:u w:val="single"/>
        </w:rPr>
      </w:pPr>
      <w:r w:rsidRPr="00936DE2">
        <w:rPr>
          <w:rFonts w:ascii="Arial" w:hAnsi="Arial" w:cs="Arial"/>
          <w:b/>
          <w:sz w:val="26"/>
          <w:szCs w:val="26"/>
          <w:u w:val="single"/>
        </w:rPr>
        <w:lastRenderedPageBreak/>
        <w:t>PPL ELECTRIC UTILITIES CORPORATION</w:t>
      </w:r>
    </w:p>
    <w:p w:rsidR="00524208" w:rsidRPr="00936DE2" w:rsidRDefault="00524208" w:rsidP="00524208">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u w:val="single"/>
        </w:rPr>
      </w:pPr>
    </w:p>
    <w:p w:rsidR="00524208" w:rsidRPr="00936DE2" w:rsidRDefault="00524208" w:rsidP="00524208">
      <w:pPr>
        <w:tabs>
          <w:tab w:val="left" w:pos="-1440"/>
          <w:tab w:val="left" w:pos="-720"/>
        </w:tabs>
        <w:suppressAutoHyphens/>
        <w:jc w:val="center"/>
        <w:rPr>
          <w:rFonts w:ascii="Arial" w:hAnsi="Arial" w:cs="Arial"/>
          <w:szCs w:val="26"/>
        </w:rPr>
      </w:pPr>
      <w:r w:rsidRPr="00936DE2">
        <w:rPr>
          <w:rFonts w:ascii="Arial" w:hAnsi="Arial" w:cs="Arial"/>
          <w:b/>
          <w:szCs w:val="26"/>
          <w:u w:val="single"/>
        </w:rPr>
        <w:t>Background</w:t>
      </w:r>
    </w:p>
    <w:p w:rsidR="00524208" w:rsidRPr="00936DE2" w:rsidRDefault="00524208" w:rsidP="00524208">
      <w:pPr>
        <w:tabs>
          <w:tab w:val="left" w:pos="-1440"/>
          <w:tab w:val="left" w:pos="-720"/>
        </w:tabs>
        <w:suppressAutoHyphens/>
        <w:rPr>
          <w:rFonts w:ascii="Arial" w:hAnsi="Arial" w:cs="Arial"/>
          <w:szCs w:val="24"/>
        </w:rPr>
      </w:pPr>
    </w:p>
    <w:p w:rsidR="00D03BA8" w:rsidRPr="00936DE2" w:rsidRDefault="00D03BA8" w:rsidP="00D03BA8">
      <w:pPr>
        <w:pStyle w:val="p3"/>
        <w:widowControl/>
        <w:tabs>
          <w:tab w:val="clear" w:pos="204"/>
        </w:tabs>
        <w:spacing w:line="240" w:lineRule="auto"/>
        <w:ind w:firstLine="720"/>
        <w:rPr>
          <w:rFonts w:ascii="Arial" w:hAnsi="Arial" w:cs="Arial"/>
          <w:color w:val="000000" w:themeColor="text1"/>
          <w:sz w:val="24"/>
        </w:rPr>
      </w:pPr>
      <w:r w:rsidRPr="00936DE2">
        <w:rPr>
          <w:rFonts w:ascii="Arial" w:hAnsi="Arial" w:cs="Arial"/>
          <w:color w:val="000000" w:themeColor="text1"/>
          <w:sz w:val="24"/>
        </w:rPr>
        <w:t xml:space="preserve">On October 15, 2008, Act 129 (Act) </w:t>
      </w:r>
      <w:r w:rsidR="00BC3C9E">
        <w:rPr>
          <w:rFonts w:ascii="Arial" w:hAnsi="Arial" w:cs="Arial"/>
          <w:color w:val="000000" w:themeColor="text1"/>
          <w:sz w:val="24"/>
        </w:rPr>
        <w:t xml:space="preserve">was signed </w:t>
      </w:r>
      <w:r w:rsidRPr="00936DE2">
        <w:rPr>
          <w:rFonts w:ascii="Arial" w:hAnsi="Arial" w:cs="Arial"/>
          <w:color w:val="000000" w:themeColor="text1"/>
          <w:sz w:val="24"/>
        </w:rPr>
        <w:t xml:space="preserve">into law.  The Act directed </w:t>
      </w:r>
      <w:r w:rsidR="005F2032" w:rsidRPr="00936DE2">
        <w:rPr>
          <w:rFonts w:ascii="Arial" w:hAnsi="Arial" w:cs="Arial"/>
          <w:color w:val="000000" w:themeColor="text1"/>
          <w:sz w:val="24"/>
        </w:rPr>
        <w:t>E</w:t>
      </w:r>
      <w:r w:rsidRPr="00936DE2">
        <w:rPr>
          <w:rFonts w:ascii="Arial" w:hAnsi="Arial" w:cs="Arial"/>
          <w:color w:val="000000" w:themeColor="text1"/>
          <w:sz w:val="24"/>
        </w:rPr>
        <w:t xml:space="preserve">lectric </w:t>
      </w:r>
      <w:r w:rsidR="005F2032" w:rsidRPr="00936DE2">
        <w:rPr>
          <w:rFonts w:ascii="Arial" w:hAnsi="Arial" w:cs="Arial"/>
          <w:color w:val="000000" w:themeColor="text1"/>
          <w:sz w:val="24"/>
        </w:rPr>
        <w:t>D</w:t>
      </w:r>
      <w:r w:rsidRPr="00936DE2">
        <w:rPr>
          <w:rFonts w:ascii="Arial" w:hAnsi="Arial" w:cs="Arial"/>
          <w:color w:val="000000" w:themeColor="text1"/>
          <w:sz w:val="24"/>
        </w:rPr>
        <w:t xml:space="preserve">istribution </w:t>
      </w:r>
      <w:r w:rsidR="005F2032" w:rsidRPr="00936DE2">
        <w:rPr>
          <w:rFonts w:ascii="Arial" w:hAnsi="Arial" w:cs="Arial"/>
          <w:color w:val="000000" w:themeColor="text1"/>
          <w:sz w:val="24"/>
        </w:rPr>
        <w:t>C</w:t>
      </w:r>
      <w:r w:rsidRPr="00936DE2">
        <w:rPr>
          <w:rFonts w:ascii="Arial" w:hAnsi="Arial" w:cs="Arial"/>
          <w:color w:val="000000" w:themeColor="text1"/>
          <w:sz w:val="24"/>
        </w:rPr>
        <w:t xml:space="preserve">ompanies (EDCs) with at least 100,000 customers, to file by August 14, 2009 with the Public Utility Commission, a smart meter technology procurement and installation plan.  Each plan was to describe the smart meter technologies the EDC proposes to install.  It also established a requirement for EDCs to make available to third parties, upon customer consent, direct meter access and electronic access to meter data.  The Act further defined minimum smart meter technology capabilities and established acceptable cost recovery methods.  </w:t>
      </w:r>
    </w:p>
    <w:p w:rsidR="00D03BA8" w:rsidRPr="00936DE2" w:rsidRDefault="00D03BA8" w:rsidP="00D03BA8">
      <w:pPr>
        <w:pStyle w:val="p3"/>
        <w:widowControl/>
        <w:tabs>
          <w:tab w:val="clear" w:pos="204"/>
        </w:tabs>
        <w:spacing w:line="240" w:lineRule="auto"/>
        <w:ind w:firstLine="720"/>
        <w:rPr>
          <w:rFonts w:ascii="Arial" w:hAnsi="Arial" w:cs="Arial"/>
          <w:color w:val="000000" w:themeColor="text1"/>
          <w:sz w:val="24"/>
        </w:rPr>
      </w:pPr>
    </w:p>
    <w:p w:rsidR="00212F88" w:rsidRPr="00936DE2" w:rsidRDefault="00210CDF" w:rsidP="00D03BA8">
      <w:pPr>
        <w:pStyle w:val="p3"/>
        <w:widowControl/>
        <w:tabs>
          <w:tab w:val="clear" w:pos="204"/>
        </w:tabs>
        <w:spacing w:line="240" w:lineRule="auto"/>
        <w:ind w:firstLine="720"/>
        <w:rPr>
          <w:rFonts w:ascii="Arial" w:hAnsi="Arial" w:cs="Arial"/>
          <w:sz w:val="24"/>
        </w:rPr>
      </w:pPr>
      <w:r w:rsidRPr="00936DE2">
        <w:rPr>
          <w:rFonts w:ascii="Arial" w:hAnsi="Arial" w:cs="Arial"/>
          <w:color w:val="000000" w:themeColor="text1"/>
          <w:sz w:val="24"/>
        </w:rPr>
        <w:t>By order entered o</w:t>
      </w:r>
      <w:r w:rsidR="00D03BA8" w:rsidRPr="00936DE2">
        <w:rPr>
          <w:rFonts w:ascii="Arial" w:hAnsi="Arial" w:cs="Arial"/>
          <w:color w:val="000000" w:themeColor="text1"/>
          <w:sz w:val="24"/>
        </w:rPr>
        <w:t xml:space="preserve">n May 28, 2009, </w:t>
      </w:r>
      <w:r w:rsidRPr="00936DE2">
        <w:rPr>
          <w:rFonts w:ascii="Arial" w:hAnsi="Arial" w:cs="Arial"/>
          <w:color w:val="000000" w:themeColor="text1"/>
          <w:sz w:val="24"/>
        </w:rPr>
        <w:t xml:space="preserve">at </w:t>
      </w:r>
      <w:r w:rsidR="00D03BA8" w:rsidRPr="00936DE2">
        <w:rPr>
          <w:rFonts w:ascii="Arial" w:hAnsi="Arial" w:cs="Arial"/>
          <w:color w:val="000000" w:themeColor="text1"/>
          <w:sz w:val="24"/>
        </w:rPr>
        <w:t>Docket No. P-2009-2091818</w:t>
      </w:r>
      <w:r w:rsidR="007F58A5">
        <w:rPr>
          <w:rFonts w:ascii="Arial" w:hAnsi="Arial" w:cs="Arial"/>
          <w:color w:val="000000" w:themeColor="text1"/>
          <w:sz w:val="24"/>
        </w:rPr>
        <w:t>,</w:t>
      </w:r>
      <w:r w:rsidR="00D03BA8" w:rsidRPr="00936DE2">
        <w:rPr>
          <w:rFonts w:ascii="Arial" w:hAnsi="Arial" w:cs="Arial"/>
          <w:color w:val="000000" w:themeColor="text1"/>
          <w:sz w:val="24"/>
        </w:rPr>
        <w:t xml:space="preserve"> </w:t>
      </w:r>
      <w:r w:rsidRPr="00936DE2">
        <w:rPr>
          <w:rFonts w:ascii="Arial" w:hAnsi="Arial" w:cs="Arial"/>
          <w:color w:val="000000" w:themeColor="text1"/>
          <w:sz w:val="24"/>
        </w:rPr>
        <w:t xml:space="preserve">the Commission </w:t>
      </w:r>
      <w:r w:rsidR="00D03BA8" w:rsidRPr="00936DE2">
        <w:rPr>
          <w:rFonts w:ascii="Arial" w:hAnsi="Arial" w:cs="Arial"/>
          <w:color w:val="000000" w:themeColor="text1"/>
          <w:sz w:val="24"/>
        </w:rPr>
        <w:t>approved PPL</w:t>
      </w:r>
      <w:r w:rsidR="004A2017">
        <w:rPr>
          <w:rFonts w:ascii="Arial" w:hAnsi="Arial" w:cs="Arial"/>
          <w:color w:val="000000" w:themeColor="text1"/>
          <w:sz w:val="24"/>
        </w:rPr>
        <w:t xml:space="preserve"> Electric Utilities Corporation</w:t>
      </w:r>
      <w:r w:rsidRPr="00936DE2">
        <w:rPr>
          <w:rFonts w:ascii="Arial" w:hAnsi="Arial" w:cs="Arial"/>
          <w:color w:val="000000" w:themeColor="text1"/>
          <w:sz w:val="24"/>
        </w:rPr>
        <w:t>’s</w:t>
      </w:r>
      <w:r w:rsidR="004A2017">
        <w:rPr>
          <w:rFonts w:ascii="Arial" w:hAnsi="Arial" w:cs="Arial"/>
          <w:color w:val="000000" w:themeColor="text1"/>
          <w:sz w:val="24"/>
        </w:rPr>
        <w:t xml:space="preserve"> (</w:t>
      </w:r>
      <w:r w:rsidR="007F58A5">
        <w:rPr>
          <w:rFonts w:ascii="Arial" w:hAnsi="Arial" w:cs="Arial"/>
          <w:color w:val="000000" w:themeColor="text1"/>
          <w:sz w:val="24"/>
        </w:rPr>
        <w:t xml:space="preserve">PPL Electric or the </w:t>
      </w:r>
      <w:r w:rsidR="004A2017">
        <w:rPr>
          <w:rFonts w:ascii="Arial" w:hAnsi="Arial" w:cs="Arial"/>
          <w:color w:val="000000" w:themeColor="text1"/>
          <w:sz w:val="24"/>
        </w:rPr>
        <w:t xml:space="preserve">Company) </w:t>
      </w:r>
      <w:r w:rsidRPr="00936DE2">
        <w:rPr>
          <w:rFonts w:ascii="Arial" w:hAnsi="Arial" w:cs="Arial"/>
          <w:color w:val="000000" w:themeColor="text1"/>
          <w:sz w:val="24"/>
        </w:rPr>
        <w:t>plan</w:t>
      </w:r>
      <w:r w:rsidR="00D03BA8" w:rsidRPr="00936DE2">
        <w:rPr>
          <w:rFonts w:ascii="Arial" w:hAnsi="Arial" w:cs="Arial"/>
          <w:color w:val="000000" w:themeColor="text1"/>
          <w:sz w:val="24"/>
        </w:rPr>
        <w:t xml:space="preserve"> to defer </w:t>
      </w:r>
      <w:r w:rsidR="00867D92">
        <w:rPr>
          <w:rFonts w:ascii="Arial" w:hAnsi="Arial" w:cs="Arial"/>
          <w:color w:val="000000" w:themeColor="text1"/>
          <w:sz w:val="24"/>
        </w:rPr>
        <w:t xml:space="preserve">recovery of </w:t>
      </w:r>
      <w:r w:rsidR="004A2017">
        <w:rPr>
          <w:rFonts w:ascii="Arial" w:hAnsi="Arial" w:cs="Arial"/>
          <w:color w:val="000000" w:themeColor="text1"/>
          <w:sz w:val="24"/>
        </w:rPr>
        <w:t xml:space="preserve">Smart Meter </w:t>
      </w:r>
      <w:r w:rsidR="006D2C0F">
        <w:rPr>
          <w:rFonts w:ascii="Arial" w:hAnsi="Arial" w:cs="Arial"/>
          <w:color w:val="000000" w:themeColor="text1"/>
          <w:sz w:val="24"/>
        </w:rPr>
        <w:t xml:space="preserve">Plan </w:t>
      </w:r>
      <w:r w:rsidR="00D03BA8" w:rsidRPr="00936DE2">
        <w:rPr>
          <w:rFonts w:ascii="Arial" w:hAnsi="Arial" w:cs="Arial"/>
          <w:color w:val="000000" w:themeColor="text1"/>
          <w:sz w:val="24"/>
        </w:rPr>
        <w:t>costs as of January 1, 2009</w:t>
      </w:r>
      <w:r w:rsidR="006D2C0F">
        <w:rPr>
          <w:rFonts w:ascii="Arial" w:hAnsi="Arial" w:cs="Arial"/>
          <w:color w:val="000000" w:themeColor="text1"/>
          <w:sz w:val="24"/>
        </w:rPr>
        <w:t>,</w:t>
      </w:r>
      <w:r w:rsidR="00D03BA8" w:rsidRPr="00936DE2">
        <w:rPr>
          <w:rFonts w:ascii="Arial" w:hAnsi="Arial" w:cs="Arial"/>
          <w:color w:val="000000" w:themeColor="text1"/>
          <w:sz w:val="24"/>
        </w:rPr>
        <w:t xml:space="preserve"> until their </w:t>
      </w:r>
      <w:r w:rsidR="00746505">
        <w:rPr>
          <w:rFonts w:ascii="Arial" w:hAnsi="Arial" w:cs="Arial"/>
          <w:color w:val="000000" w:themeColor="text1"/>
          <w:sz w:val="24"/>
        </w:rPr>
        <w:t>S</w:t>
      </w:r>
      <w:r w:rsidR="00D03BA8" w:rsidRPr="00936DE2">
        <w:rPr>
          <w:rFonts w:ascii="Arial" w:hAnsi="Arial" w:cs="Arial"/>
          <w:color w:val="000000" w:themeColor="text1"/>
          <w:sz w:val="24"/>
        </w:rPr>
        <w:t xml:space="preserve">mart </w:t>
      </w:r>
      <w:r w:rsidR="00746505">
        <w:rPr>
          <w:rFonts w:ascii="Arial" w:hAnsi="Arial" w:cs="Arial"/>
          <w:color w:val="000000" w:themeColor="text1"/>
          <w:sz w:val="24"/>
        </w:rPr>
        <w:t>M</w:t>
      </w:r>
      <w:r w:rsidR="00D03BA8" w:rsidRPr="00936DE2">
        <w:rPr>
          <w:rFonts w:ascii="Arial" w:hAnsi="Arial" w:cs="Arial"/>
          <w:color w:val="000000" w:themeColor="text1"/>
          <w:sz w:val="24"/>
        </w:rPr>
        <w:t>eter</w:t>
      </w:r>
      <w:r w:rsidR="00D03BA8" w:rsidRPr="00936DE2">
        <w:rPr>
          <w:rFonts w:ascii="Arial" w:hAnsi="Arial" w:cs="Arial"/>
          <w:sz w:val="24"/>
        </w:rPr>
        <w:t xml:space="preserve"> </w:t>
      </w:r>
      <w:r w:rsidR="00746505">
        <w:rPr>
          <w:rFonts w:ascii="Arial" w:hAnsi="Arial" w:cs="Arial"/>
          <w:sz w:val="24"/>
        </w:rPr>
        <w:t>Tariff R</w:t>
      </w:r>
      <w:r w:rsidRPr="00936DE2">
        <w:rPr>
          <w:rFonts w:ascii="Arial" w:hAnsi="Arial" w:cs="Arial"/>
          <w:sz w:val="24"/>
        </w:rPr>
        <w:t xml:space="preserve">ider </w:t>
      </w:r>
      <w:r w:rsidR="004A2017">
        <w:rPr>
          <w:rFonts w:ascii="Arial" w:hAnsi="Arial" w:cs="Arial"/>
          <w:sz w:val="24"/>
        </w:rPr>
        <w:t xml:space="preserve">adjustment clause for the recovery </w:t>
      </w:r>
      <w:r w:rsidR="00867D92">
        <w:rPr>
          <w:rFonts w:ascii="Arial" w:hAnsi="Arial" w:cs="Arial"/>
          <w:sz w:val="24"/>
        </w:rPr>
        <w:t xml:space="preserve">of </w:t>
      </w:r>
      <w:r w:rsidR="004A2017">
        <w:rPr>
          <w:rFonts w:ascii="Arial" w:hAnsi="Arial" w:cs="Arial"/>
          <w:sz w:val="24"/>
        </w:rPr>
        <w:t>the costs became</w:t>
      </w:r>
      <w:r w:rsidRPr="00936DE2">
        <w:rPr>
          <w:rFonts w:ascii="Arial" w:hAnsi="Arial" w:cs="Arial"/>
          <w:sz w:val="24"/>
        </w:rPr>
        <w:t xml:space="preserve"> effect</w:t>
      </w:r>
      <w:r w:rsidR="004A2017">
        <w:rPr>
          <w:rFonts w:ascii="Arial" w:hAnsi="Arial" w:cs="Arial"/>
          <w:sz w:val="24"/>
        </w:rPr>
        <w:t>ive</w:t>
      </w:r>
      <w:r w:rsidRPr="00936DE2">
        <w:rPr>
          <w:rFonts w:ascii="Arial" w:hAnsi="Arial" w:cs="Arial"/>
          <w:sz w:val="24"/>
        </w:rPr>
        <w:t xml:space="preserve"> on January 1, 2011.</w:t>
      </w:r>
    </w:p>
    <w:p w:rsidR="00210CDF" w:rsidRPr="00936DE2" w:rsidRDefault="00210CDF" w:rsidP="00D03BA8">
      <w:pPr>
        <w:pStyle w:val="p3"/>
        <w:widowControl/>
        <w:tabs>
          <w:tab w:val="clear" w:pos="204"/>
        </w:tabs>
        <w:spacing w:line="240" w:lineRule="auto"/>
        <w:ind w:firstLine="720"/>
        <w:rPr>
          <w:rFonts w:ascii="Arial" w:hAnsi="Arial" w:cs="Arial"/>
          <w:sz w:val="24"/>
        </w:rPr>
      </w:pPr>
    </w:p>
    <w:p w:rsidR="004048C3" w:rsidRPr="00936DE2" w:rsidRDefault="00D03BA8" w:rsidP="00D03BA8">
      <w:pPr>
        <w:ind w:firstLine="720"/>
        <w:rPr>
          <w:rFonts w:ascii="Arial" w:hAnsi="Arial" w:cs="Arial"/>
          <w:color w:val="000000" w:themeColor="text1"/>
        </w:rPr>
      </w:pPr>
      <w:r w:rsidRPr="00936DE2">
        <w:rPr>
          <w:rFonts w:ascii="Arial" w:hAnsi="Arial" w:cs="Arial"/>
          <w:color w:val="000000" w:themeColor="text1"/>
          <w:szCs w:val="24"/>
        </w:rPr>
        <w:t xml:space="preserve">On August 14, 2009, PPL </w:t>
      </w:r>
      <w:r w:rsidR="007F58A5">
        <w:rPr>
          <w:rFonts w:ascii="Arial" w:hAnsi="Arial" w:cs="Arial"/>
          <w:color w:val="000000" w:themeColor="text1"/>
          <w:szCs w:val="24"/>
        </w:rPr>
        <w:t xml:space="preserve">Electric </w:t>
      </w:r>
      <w:r w:rsidRPr="00936DE2">
        <w:rPr>
          <w:rFonts w:ascii="Arial" w:hAnsi="Arial" w:cs="Arial"/>
          <w:color w:val="000000" w:themeColor="text1"/>
          <w:szCs w:val="24"/>
        </w:rPr>
        <w:t>filed its Petition for Approval of Smart Meter Technology Procurement and Installation Plan</w:t>
      </w:r>
      <w:r w:rsidR="00EF2CFB">
        <w:rPr>
          <w:rFonts w:ascii="Arial" w:hAnsi="Arial" w:cs="Arial"/>
          <w:color w:val="000000" w:themeColor="text1"/>
          <w:szCs w:val="24"/>
        </w:rPr>
        <w:t xml:space="preserve"> (Smart Meter Plan)</w:t>
      </w:r>
      <w:r w:rsidRPr="00936DE2">
        <w:rPr>
          <w:rFonts w:ascii="Arial" w:hAnsi="Arial" w:cs="Arial"/>
          <w:color w:val="000000" w:themeColor="text1"/>
          <w:szCs w:val="24"/>
        </w:rPr>
        <w:t xml:space="preserve">.  </w:t>
      </w:r>
      <w:r w:rsidR="004048C3" w:rsidRPr="00936DE2">
        <w:rPr>
          <w:rFonts w:ascii="Arial" w:hAnsi="Arial" w:cs="Arial"/>
          <w:color w:val="000000" w:themeColor="text1"/>
        </w:rPr>
        <w:t>By Order</w:t>
      </w:r>
      <w:r w:rsidR="004048C3" w:rsidRPr="00936DE2">
        <w:rPr>
          <w:rFonts w:ascii="Arial" w:hAnsi="Arial" w:cs="Arial"/>
          <w:color w:val="000000" w:themeColor="text1"/>
          <w:szCs w:val="24"/>
        </w:rPr>
        <w:t xml:space="preserve"> entered June 24, 2010</w:t>
      </w:r>
      <w:r w:rsidR="007F58A5">
        <w:rPr>
          <w:rFonts w:ascii="Arial" w:hAnsi="Arial" w:cs="Arial"/>
          <w:color w:val="000000" w:themeColor="text1"/>
          <w:szCs w:val="24"/>
        </w:rPr>
        <w:t>,</w:t>
      </w:r>
      <w:r w:rsidR="004048C3" w:rsidRPr="00936DE2">
        <w:rPr>
          <w:rFonts w:ascii="Arial" w:hAnsi="Arial" w:cs="Arial"/>
          <w:color w:val="000000" w:themeColor="text1"/>
          <w:szCs w:val="24"/>
        </w:rPr>
        <w:t xml:space="preserve"> at Docket No. M-2009-2123945</w:t>
      </w:r>
      <w:r w:rsidR="007F58A5">
        <w:rPr>
          <w:rFonts w:ascii="Arial" w:hAnsi="Arial" w:cs="Arial"/>
          <w:color w:val="000000" w:themeColor="text1"/>
          <w:szCs w:val="24"/>
        </w:rPr>
        <w:t>,</w:t>
      </w:r>
      <w:r w:rsidR="004048C3" w:rsidRPr="00936DE2">
        <w:rPr>
          <w:rFonts w:ascii="Arial" w:hAnsi="Arial" w:cs="Arial"/>
          <w:color w:val="000000" w:themeColor="text1"/>
        </w:rPr>
        <w:t xml:space="preserve"> the Commission approved the Company’</w:t>
      </w:r>
      <w:r w:rsidR="00210CDF" w:rsidRPr="00936DE2">
        <w:rPr>
          <w:rFonts w:ascii="Arial" w:hAnsi="Arial" w:cs="Arial"/>
          <w:color w:val="000000" w:themeColor="text1"/>
        </w:rPr>
        <w:t xml:space="preserve">s Smart Meter Plan </w:t>
      </w:r>
      <w:r w:rsidR="00521FA3">
        <w:rPr>
          <w:rFonts w:ascii="Arial" w:hAnsi="Arial" w:cs="Arial"/>
          <w:color w:val="000000" w:themeColor="text1"/>
        </w:rPr>
        <w:t xml:space="preserve">as modified by the </w:t>
      </w:r>
      <w:r w:rsidR="00FE214F">
        <w:rPr>
          <w:rFonts w:ascii="Arial" w:hAnsi="Arial" w:cs="Arial"/>
          <w:color w:val="000000" w:themeColor="text1"/>
        </w:rPr>
        <w:t>O</w:t>
      </w:r>
      <w:r w:rsidR="00521FA3">
        <w:rPr>
          <w:rFonts w:ascii="Arial" w:hAnsi="Arial" w:cs="Arial"/>
          <w:color w:val="000000" w:themeColor="text1"/>
        </w:rPr>
        <w:t xml:space="preserve">rder, </w:t>
      </w:r>
      <w:r w:rsidR="00FE214F">
        <w:rPr>
          <w:rFonts w:ascii="Arial" w:hAnsi="Arial" w:cs="Arial"/>
          <w:color w:val="000000" w:themeColor="text1"/>
        </w:rPr>
        <w:t xml:space="preserve">and </w:t>
      </w:r>
      <w:r w:rsidR="00521FA3">
        <w:rPr>
          <w:rFonts w:ascii="Arial" w:hAnsi="Arial" w:cs="Arial"/>
          <w:color w:val="000000" w:themeColor="text1"/>
        </w:rPr>
        <w:t xml:space="preserve">directed the Company to submit a </w:t>
      </w:r>
      <w:r w:rsidR="00746505">
        <w:rPr>
          <w:rFonts w:ascii="Arial" w:hAnsi="Arial" w:cs="Arial"/>
          <w:color w:val="000000" w:themeColor="text1"/>
        </w:rPr>
        <w:t>S</w:t>
      </w:r>
      <w:r w:rsidR="00746505" w:rsidRPr="00936DE2">
        <w:rPr>
          <w:rFonts w:ascii="Arial" w:hAnsi="Arial" w:cs="Arial"/>
          <w:color w:val="000000" w:themeColor="text1"/>
        </w:rPr>
        <w:t xml:space="preserve">mart </w:t>
      </w:r>
      <w:r w:rsidR="00746505">
        <w:rPr>
          <w:rFonts w:ascii="Arial" w:hAnsi="Arial" w:cs="Arial"/>
          <w:color w:val="000000" w:themeColor="text1"/>
        </w:rPr>
        <w:t>M</w:t>
      </w:r>
      <w:r w:rsidR="00746505" w:rsidRPr="00936DE2">
        <w:rPr>
          <w:rFonts w:ascii="Arial" w:hAnsi="Arial" w:cs="Arial"/>
          <w:color w:val="000000" w:themeColor="text1"/>
        </w:rPr>
        <w:t>eter</w:t>
      </w:r>
      <w:r w:rsidR="00746505" w:rsidRPr="00936DE2">
        <w:rPr>
          <w:rFonts w:ascii="Arial" w:hAnsi="Arial" w:cs="Arial"/>
        </w:rPr>
        <w:t xml:space="preserve"> </w:t>
      </w:r>
      <w:r w:rsidR="00746505">
        <w:rPr>
          <w:rFonts w:ascii="Arial" w:hAnsi="Arial" w:cs="Arial"/>
        </w:rPr>
        <w:t>Tariff R</w:t>
      </w:r>
      <w:r w:rsidR="00746505" w:rsidRPr="00936DE2">
        <w:rPr>
          <w:rFonts w:ascii="Arial" w:hAnsi="Arial" w:cs="Arial"/>
        </w:rPr>
        <w:t>ider</w:t>
      </w:r>
      <w:r w:rsidR="00FE214F">
        <w:rPr>
          <w:rFonts w:ascii="Arial" w:hAnsi="Arial" w:cs="Arial"/>
        </w:rPr>
        <w:t xml:space="preserve"> (Rider)</w:t>
      </w:r>
      <w:r w:rsidR="00521FA3">
        <w:rPr>
          <w:rFonts w:ascii="Arial" w:hAnsi="Arial" w:cs="Arial"/>
        </w:rPr>
        <w:t>. By Secretarial Letter issued December 10, 2010,</w:t>
      </w:r>
      <w:r w:rsidR="00FE214F" w:rsidRPr="00FE214F">
        <w:rPr>
          <w:rFonts w:ascii="Arial" w:hAnsi="Arial" w:cs="Arial"/>
          <w:color w:val="000000" w:themeColor="text1"/>
          <w:szCs w:val="24"/>
        </w:rPr>
        <w:t xml:space="preserve"> </w:t>
      </w:r>
      <w:r w:rsidR="00FE214F" w:rsidRPr="00936DE2">
        <w:rPr>
          <w:rFonts w:ascii="Arial" w:hAnsi="Arial" w:cs="Arial"/>
          <w:color w:val="000000" w:themeColor="text1"/>
          <w:szCs w:val="24"/>
        </w:rPr>
        <w:t>at Docket No. M-2009-2123945</w:t>
      </w:r>
      <w:r w:rsidR="00FE214F">
        <w:rPr>
          <w:rFonts w:ascii="Arial" w:hAnsi="Arial" w:cs="Arial"/>
          <w:color w:val="000000" w:themeColor="text1"/>
          <w:szCs w:val="24"/>
        </w:rPr>
        <w:t>,</w:t>
      </w:r>
      <w:r w:rsidR="00FE214F" w:rsidRPr="00936DE2">
        <w:rPr>
          <w:rFonts w:ascii="Arial" w:hAnsi="Arial" w:cs="Arial"/>
          <w:color w:val="000000" w:themeColor="text1"/>
        </w:rPr>
        <w:t xml:space="preserve"> </w:t>
      </w:r>
      <w:r w:rsidR="00521FA3">
        <w:rPr>
          <w:rFonts w:ascii="Arial" w:hAnsi="Arial" w:cs="Arial"/>
        </w:rPr>
        <w:t>the Commission approved the</w:t>
      </w:r>
      <w:r w:rsidR="00856553">
        <w:rPr>
          <w:rFonts w:ascii="Arial" w:hAnsi="Arial" w:cs="Arial"/>
        </w:rPr>
        <w:t xml:space="preserve"> Company’s</w:t>
      </w:r>
      <w:r w:rsidR="00521FA3">
        <w:rPr>
          <w:rFonts w:ascii="Arial" w:hAnsi="Arial" w:cs="Arial"/>
        </w:rPr>
        <w:t xml:space="preserve"> Rider</w:t>
      </w:r>
      <w:r w:rsidR="00746505" w:rsidRPr="00936DE2">
        <w:rPr>
          <w:rFonts w:ascii="Arial" w:hAnsi="Arial" w:cs="Arial"/>
        </w:rPr>
        <w:t xml:space="preserve"> </w:t>
      </w:r>
      <w:r w:rsidR="00521FA3">
        <w:rPr>
          <w:rFonts w:ascii="Arial" w:hAnsi="Arial" w:cs="Arial"/>
        </w:rPr>
        <w:t xml:space="preserve">with initial rates </w:t>
      </w:r>
      <w:r w:rsidR="00867D92">
        <w:rPr>
          <w:rFonts w:ascii="Arial" w:hAnsi="Arial" w:cs="Arial"/>
          <w:color w:val="000000" w:themeColor="text1"/>
        </w:rPr>
        <w:t>to become</w:t>
      </w:r>
      <w:r w:rsidR="00210CDF" w:rsidRPr="00936DE2">
        <w:rPr>
          <w:rFonts w:ascii="Arial" w:hAnsi="Arial" w:cs="Arial"/>
          <w:color w:val="000000" w:themeColor="text1"/>
        </w:rPr>
        <w:t xml:space="preserve"> effect January 1, 2011.</w:t>
      </w:r>
    </w:p>
    <w:p w:rsidR="00D03BA8" w:rsidRPr="00936DE2" w:rsidRDefault="00D03BA8" w:rsidP="00D03BA8">
      <w:pPr>
        <w:ind w:firstLine="720"/>
        <w:rPr>
          <w:rFonts w:ascii="Arial" w:hAnsi="Arial" w:cs="Arial"/>
          <w:color w:val="000000" w:themeColor="text1"/>
          <w:szCs w:val="24"/>
        </w:rPr>
      </w:pPr>
    </w:p>
    <w:p w:rsidR="00D03BA8" w:rsidRPr="00936DE2" w:rsidRDefault="00D03BA8" w:rsidP="004048C3">
      <w:pPr>
        <w:tabs>
          <w:tab w:val="left" w:pos="-1440"/>
          <w:tab w:val="left" w:pos="-720"/>
        </w:tabs>
        <w:suppressAutoHyphens/>
        <w:rPr>
          <w:rFonts w:ascii="Arial" w:hAnsi="Arial" w:cs="Arial"/>
          <w:b/>
          <w:szCs w:val="24"/>
        </w:rPr>
      </w:pPr>
      <w:r w:rsidRPr="00936DE2">
        <w:rPr>
          <w:rFonts w:ascii="Arial" w:hAnsi="Arial" w:cs="Arial"/>
          <w:szCs w:val="24"/>
        </w:rPr>
        <w:tab/>
      </w:r>
    </w:p>
    <w:p w:rsidR="002A0E7A" w:rsidRPr="00936DE2" w:rsidRDefault="002A0E7A" w:rsidP="00A873D8">
      <w:pPr>
        <w:pStyle w:val="EndnoteText"/>
        <w:tabs>
          <w:tab w:val="left" w:pos="0"/>
          <w:tab w:val="left" w:pos="4680"/>
        </w:tabs>
        <w:suppressAutoHyphens/>
        <w:rPr>
          <w:rFonts w:ascii="Arial" w:hAnsi="Arial" w:cs="Arial"/>
          <w:szCs w:val="24"/>
        </w:rPr>
      </w:pPr>
    </w:p>
    <w:p w:rsidR="0044093D" w:rsidRPr="00936DE2" w:rsidRDefault="0044093D" w:rsidP="00A873D8">
      <w:pPr>
        <w:pStyle w:val="EndnoteText"/>
        <w:tabs>
          <w:tab w:val="left" w:pos="0"/>
          <w:tab w:val="left" w:pos="4680"/>
        </w:tabs>
        <w:suppressAutoHyphens/>
        <w:rPr>
          <w:rFonts w:ascii="Arial" w:hAnsi="Arial" w:cs="Arial"/>
          <w:szCs w:val="24"/>
        </w:rPr>
      </w:pPr>
    </w:p>
    <w:p w:rsidR="00630409" w:rsidRPr="00936DE2" w:rsidRDefault="00630409">
      <w:pPr>
        <w:overflowPunct/>
        <w:autoSpaceDE/>
        <w:autoSpaceDN/>
        <w:adjustRightInd/>
        <w:textAlignment w:val="auto"/>
        <w:rPr>
          <w:rFonts w:ascii="Arial" w:hAnsi="Arial" w:cs="Arial"/>
          <w:b/>
          <w:sz w:val="26"/>
          <w:szCs w:val="26"/>
          <w:u w:val="single"/>
        </w:rPr>
      </w:pPr>
      <w:r w:rsidRPr="00936DE2">
        <w:rPr>
          <w:rFonts w:ascii="Arial" w:hAnsi="Arial" w:cs="Arial"/>
          <w:sz w:val="26"/>
          <w:szCs w:val="26"/>
        </w:rPr>
        <w:br w:type="page"/>
      </w:r>
    </w:p>
    <w:p w:rsidR="0027173C" w:rsidRPr="00936DE2" w:rsidRDefault="0027173C" w:rsidP="00D90FC6">
      <w:pPr>
        <w:pStyle w:val="Heading1"/>
        <w:tabs>
          <w:tab w:val="clear" w:pos="4680"/>
          <w:tab w:val="left" w:pos="360"/>
        </w:tabs>
        <w:rPr>
          <w:rFonts w:ascii="Arial" w:hAnsi="Arial" w:cs="Arial"/>
          <w:sz w:val="26"/>
          <w:szCs w:val="26"/>
        </w:rPr>
        <w:sectPr w:rsidR="0027173C" w:rsidRPr="00936DE2" w:rsidSect="008C25A7">
          <w:headerReference w:type="even" r:id="rId36"/>
          <w:headerReference w:type="default" r:id="rId37"/>
          <w:footerReference w:type="default" r:id="rId38"/>
          <w:headerReference w:type="first" r:id="rId39"/>
          <w:endnotePr>
            <w:numFmt w:val="decimal"/>
          </w:endnotePr>
          <w:pgSz w:w="12240" w:h="15840" w:code="1"/>
          <w:pgMar w:top="1440" w:right="1440" w:bottom="1152" w:left="1440" w:header="0" w:footer="720" w:gutter="0"/>
          <w:pgNumType w:start="8"/>
          <w:cols w:space="720"/>
          <w:noEndnote/>
        </w:sectPr>
      </w:pPr>
    </w:p>
    <w:p w:rsidR="00D90FC6" w:rsidRPr="00936DE2" w:rsidRDefault="00D90FC6" w:rsidP="00D90FC6">
      <w:pPr>
        <w:pStyle w:val="Heading1"/>
        <w:tabs>
          <w:tab w:val="clear" w:pos="4680"/>
          <w:tab w:val="left" w:pos="360"/>
        </w:tabs>
        <w:rPr>
          <w:rFonts w:ascii="Arial" w:hAnsi="Arial" w:cs="Arial"/>
          <w:sz w:val="26"/>
          <w:szCs w:val="26"/>
        </w:rPr>
      </w:pPr>
      <w:r w:rsidRPr="00936DE2">
        <w:rPr>
          <w:rFonts w:ascii="Arial" w:hAnsi="Arial" w:cs="Arial"/>
          <w:sz w:val="26"/>
          <w:szCs w:val="26"/>
        </w:rPr>
        <w:lastRenderedPageBreak/>
        <w:t>PPL ELECTRIC UTILITIES CORPORATION</w:t>
      </w:r>
    </w:p>
    <w:p w:rsidR="00D90FC6" w:rsidRPr="00936DE2" w:rsidRDefault="00D90FC6" w:rsidP="00D90FC6">
      <w:pPr>
        <w:pStyle w:val="Heading1"/>
        <w:tabs>
          <w:tab w:val="clear" w:pos="4680"/>
          <w:tab w:val="left" w:pos="360"/>
        </w:tabs>
        <w:jc w:val="left"/>
        <w:rPr>
          <w:rFonts w:ascii="Arial" w:hAnsi="Arial" w:cs="Arial"/>
          <w:szCs w:val="24"/>
        </w:rPr>
      </w:pPr>
    </w:p>
    <w:p w:rsidR="00D90FC6" w:rsidRPr="00936DE2" w:rsidRDefault="00D90FC6" w:rsidP="00D90FC6">
      <w:pPr>
        <w:pStyle w:val="Heading1"/>
        <w:tabs>
          <w:tab w:val="clear" w:pos="4680"/>
          <w:tab w:val="left" w:pos="360"/>
        </w:tabs>
        <w:rPr>
          <w:rFonts w:ascii="Arial" w:hAnsi="Arial" w:cs="Arial"/>
          <w:szCs w:val="24"/>
        </w:rPr>
      </w:pPr>
      <w:r w:rsidRPr="00936DE2">
        <w:rPr>
          <w:rFonts w:ascii="Arial" w:hAnsi="Arial" w:cs="Arial"/>
          <w:szCs w:val="24"/>
        </w:rPr>
        <w:t xml:space="preserve">Current </w:t>
      </w:r>
      <w:r w:rsidR="00F57ED1">
        <w:rPr>
          <w:rFonts w:ascii="Arial" w:hAnsi="Arial" w:cs="Arial"/>
          <w:szCs w:val="24"/>
        </w:rPr>
        <w:t>Period</w:t>
      </w:r>
      <w:r w:rsidR="002C1923">
        <w:rPr>
          <w:rFonts w:ascii="Arial" w:hAnsi="Arial" w:cs="Arial"/>
          <w:szCs w:val="24"/>
        </w:rPr>
        <w:t>’s</w:t>
      </w:r>
      <w:r w:rsidRPr="00936DE2">
        <w:rPr>
          <w:rFonts w:ascii="Arial" w:hAnsi="Arial" w:cs="Arial"/>
          <w:szCs w:val="24"/>
        </w:rPr>
        <w:t xml:space="preserve"> Audit Findings</w:t>
      </w:r>
    </w:p>
    <w:p w:rsidR="00D90FC6" w:rsidRPr="00936DE2" w:rsidRDefault="00D90FC6" w:rsidP="00D90FC6">
      <w:pPr>
        <w:rPr>
          <w:rFonts w:ascii="Arial" w:hAnsi="Arial" w:cs="Arial"/>
          <w:szCs w:val="24"/>
        </w:rPr>
      </w:pPr>
    </w:p>
    <w:p w:rsidR="00D90FC6" w:rsidRPr="00936DE2" w:rsidRDefault="00D90FC6" w:rsidP="00D90FC6">
      <w:pPr>
        <w:rPr>
          <w:rFonts w:ascii="Arial" w:hAnsi="Arial" w:cs="Arial"/>
          <w:szCs w:val="24"/>
        </w:rPr>
      </w:pPr>
    </w:p>
    <w:p w:rsidR="00D90FC6" w:rsidRPr="00936DE2" w:rsidRDefault="00D90FC6" w:rsidP="00856553">
      <w:pPr>
        <w:pStyle w:val="Heading1"/>
        <w:tabs>
          <w:tab w:val="clear" w:pos="4680"/>
          <w:tab w:val="left" w:pos="-2880"/>
          <w:tab w:val="left" w:pos="1710"/>
        </w:tabs>
        <w:jc w:val="left"/>
        <w:rPr>
          <w:rFonts w:ascii="Arial" w:hAnsi="Arial" w:cs="Arial"/>
          <w:szCs w:val="24"/>
        </w:rPr>
      </w:pPr>
      <w:r w:rsidRPr="00936DE2">
        <w:rPr>
          <w:rFonts w:ascii="Arial" w:hAnsi="Arial" w:cs="Arial"/>
          <w:szCs w:val="24"/>
        </w:rPr>
        <w:t xml:space="preserve">Finding </w:t>
      </w:r>
      <w:r w:rsidR="002E6A10">
        <w:rPr>
          <w:rFonts w:ascii="Arial" w:hAnsi="Arial" w:cs="Arial"/>
          <w:szCs w:val="24"/>
        </w:rPr>
        <w:t>No.</w:t>
      </w:r>
      <w:r w:rsidRPr="00936DE2">
        <w:rPr>
          <w:rFonts w:ascii="Arial" w:hAnsi="Arial" w:cs="Arial"/>
          <w:szCs w:val="24"/>
        </w:rPr>
        <w:t xml:space="preserve">1 – Historical Data </w:t>
      </w:r>
      <w:proofErr w:type="gramStart"/>
      <w:r w:rsidRPr="00936DE2">
        <w:rPr>
          <w:rFonts w:ascii="Arial" w:hAnsi="Arial" w:cs="Arial"/>
          <w:szCs w:val="24"/>
        </w:rPr>
        <w:t>For</w:t>
      </w:r>
      <w:proofErr w:type="gramEnd"/>
      <w:r w:rsidRPr="00936DE2">
        <w:rPr>
          <w:rFonts w:ascii="Arial" w:hAnsi="Arial" w:cs="Arial"/>
          <w:szCs w:val="24"/>
        </w:rPr>
        <w:t xml:space="preserve"> Outdoor Lighting Service Customers Is Not </w:t>
      </w:r>
      <w:r w:rsidRPr="00936DE2">
        <w:rPr>
          <w:rFonts w:ascii="Arial" w:hAnsi="Arial" w:cs="Arial"/>
          <w:szCs w:val="24"/>
          <w:u w:val="none"/>
        </w:rPr>
        <w:tab/>
      </w:r>
      <w:r w:rsidRPr="00936DE2">
        <w:rPr>
          <w:rFonts w:ascii="Arial" w:hAnsi="Arial" w:cs="Arial"/>
          <w:szCs w:val="24"/>
        </w:rPr>
        <w:t>Maintained</w:t>
      </w:r>
    </w:p>
    <w:p w:rsidR="00D90FC6" w:rsidRPr="00936DE2" w:rsidRDefault="00D90FC6" w:rsidP="00D90FC6">
      <w:pPr>
        <w:pStyle w:val="Heading1"/>
        <w:tabs>
          <w:tab w:val="clear" w:pos="4680"/>
          <w:tab w:val="left" w:pos="-2880"/>
        </w:tabs>
        <w:jc w:val="left"/>
        <w:rPr>
          <w:rFonts w:ascii="Arial" w:hAnsi="Arial" w:cs="Arial"/>
          <w:szCs w:val="24"/>
        </w:rPr>
      </w:pPr>
    </w:p>
    <w:p w:rsidR="00D90FC6" w:rsidRPr="00936DE2" w:rsidRDefault="00D90FC6" w:rsidP="00D90FC6">
      <w:pPr>
        <w:pStyle w:val="Heading1"/>
        <w:tabs>
          <w:tab w:val="clear" w:pos="4680"/>
          <w:tab w:val="left" w:pos="-2880"/>
        </w:tabs>
        <w:jc w:val="left"/>
        <w:rPr>
          <w:rFonts w:ascii="Arial" w:hAnsi="Arial" w:cs="Arial"/>
          <w:b w:val="0"/>
          <w:szCs w:val="24"/>
          <w:u w:val="none"/>
        </w:rPr>
      </w:pPr>
      <w:r w:rsidRPr="00936DE2">
        <w:rPr>
          <w:rFonts w:ascii="Arial" w:hAnsi="Arial" w:cs="Arial"/>
          <w:b w:val="0"/>
          <w:szCs w:val="24"/>
          <w:u w:val="none"/>
        </w:rPr>
        <w:tab/>
        <w:t>In determining the accuracy of reported Smart Meter Rider (SMR) revenue, our audit included the recalculation, on a limited sampling of customer bills based upon the properly assigned tariff rate schedule and KWH usage.  Billing recalculation was possible for all, but lighting service customer billing.  Staff noted that the Company did not maintain the details necessary for verification of customer billing under the following tariff rate schedules:</w:t>
      </w:r>
    </w:p>
    <w:p w:rsidR="00D90FC6" w:rsidRPr="00936DE2" w:rsidRDefault="00D90FC6" w:rsidP="00D90FC6">
      <w:pPr>
        <w:pStyle w:val="Heading1"/>
        <w:tabs>
          <w:tab w:val="clear" w:pos="4680"/>
          <w:tab w:val="left" w:pos="-2880"/>
        </w:tabs>
        <w:jc w:val="left"/>
        <w:rPr>
          <w:rFonts w:ascii="Arial" w:hAnsi="Arial" w:cs="Arial"/>
          <w:b w:val="0"/>
          <w:szCs w:val="24"/>
          <w:u w:val="none"/>
        </w:rPr>
      </w:pPr>
      <w:r w:rsidRPr="00936DE2">
        <w:rPr>
          <w:rFonts w:ascii="Arial" w:hAnsi="Arial" w:cs="Arial"/>
          <w:b w:val="0"/>
          <w:szCs w:val="24"/>
          <w:u w:val="none"/>
        </w:rPr>
        <w:t xml:space="preserve">  </w:t>
      </w:r>
    </w:p>
    <w:p w:rsidR="00D90FC6" w:rsidRPr="00936DE2" w:rsidRDefault="00D90FC6" w:rsidP="00D90FC6">
      <w:pPr>
        <w:pStyle w:val="Heading1"/>
        <w:tabs>
          <w:tab w:val="clear" w:pos="4680"/>
          <w:tab w:val="left" w:pos="-2880"/>
        </w:tabs>
        <w:jc w:val="left"/>
        <w:rPr>
          <w:rFonts w:ascii="Arial" w:hAnsi="Arial" w:cs="Arial"/>
          <w:b w:val="0"/>
          <w:szCs w:val="24"/>
          <w:u w:val="none"/>
        </w:rPr>
      </w:pPr>
      <w:r w:rsidRPr="00936DE2">
        <w:rPr>
          <w:rFonts w:ascii="Arial" w:hAnsi="Arial" w:cs="Arial"/>
          <w:b w:val="0"/>
          <w:szCs w:val="24"/>
          <w:u w:val="none"/>
        </w:rPr>
        <w:tab/>
      </w:r>
      <w:r w:rsidRPr="00936DE2">
        <w:rPr>
          <w:rFonts w:ascii="Arial" w:hAnsi="Arial" w:cs="Arial"/>
          <w:b w:val="0"/>
          <w:szCs w:val="24"/>
          <w:u w:val="none"/>
        </w:rPr>
        <w:tab/>
        <w:t xml:space="preserve"> • SA – Private Area Lighting Service</w:t>
      </w:r>
    </w:p>
    <w:p w:rsidR="00D90FC6" w:rsidRPr="00936DE2" w:rsidRDefault="00D90FC6" w:rsidP="00D90FC6">
      <w:pPr>
        <w:pStyle w:val="Heading1"/>
        <w:tabs>
          <w:tab w:val="clear" w:pos="4680"/>
          <w:tab w:val="left" w:pos="-2880"/>
        </w:tabs>
        <w:jc w:val="left"/>
        <w:rPr>
          <w:rFonts w:ascii="Arial" w:hAnsi="Arial" w:cs="Arial"/>
          <w:b w:val="0"/>
          <w:szCs w:val="24"/>
          <w:u w:val="none"/>
        </w:rPr>
      </w:pPr>
      <w:r w:rsidRPr="00936DE2">
        <w:rPr>
          <w:rFonts w:ascii="Arial" w:hAnsi="Arial" w:cs="Arial"/>
          <w:b w:val="0"/>
          <w:szCs w:val="24"/>
          <w:u w:val="none"/>
        </w:rPr>
        <w:tab/>
      </w:r>
      <w:r w:rsidRPr="00936DE2">
        <w:rPr>
          <w:rFonts w:ascii="Arial" w:hAnsi="Arial" w:cs="Arial"/>
          <w:b w:val="0"/>
          <w:szCs w:val="24"/>
          <w:u w:val="none"/>
        </w:rPr>
        <w:tab/>
        <w:t xml:space="preserve"> • SM – Mercury Vapor Street Lighting Service</w:t>
      </w:r>
    </w:p>
    <w:p w:rsidR="00D90FC6" w:rsidRPr="00936DE2" w:rsidRDefault="00D90FC6" w:rsidP="00D90FC6">
      <w:pPr>
        <w:pStyle w:val="Heading1"/>
        <w:tabs>
          <w:tab w:val="clear" w:pos="4680"/>
          <w:tab w:val="left" w:pos="-2880"/>
        </w:tabs>
        <w:jc w:val="left"/>
        <w:rPr>
          <w:rFonts w:ascii="Arial" w:hAnsi="Arial" w:cs="Arial"/>
          <w:b w:val="0"/>
          <w:szCs w:val="24"/>
          <w:u w:val="none"/>
        </w:rPr>
      </w:pPr>
      <w:r w:rsidRPr="00936DE2">
        <w:rPr>
          <w:rFonts w:ascii="Arial" w:hAnsi="Arial" w:cs="Arial"/>
          <w:b w:val="0"/>
          <w:szCs w:val="24"/>
          <w:u w:val="none"/>
        </w:rPr>
        <w:tab/>
      </w:r>
      <w:r w:rsidRPr="00936DE2">
        <w:rPr>
          <w:rFonts w:ascii="Arial" w:hAnsi="Arial" w:cs="Arial"/>
          <w:b w:val="0"/>
          <w:szCs w:val="24"/>
          <w:u w:val="none"/>
        </w:rPr>
        <w:tab/>
        <w:t xml:space="preserve"> • SHS – High Pressure Sodium Street Lighting Service</w:t>
      </w:r>
    </w:p>
    <w:p w:rsidR="00D90FC6" w:rsidRPr="00936DE2" w:rsidRDefault="00D90FC6" w:rsidP="00D90FC6">
      <w:pPr>
        <w:pStyle w:val="Heading1"/>
        <w:tabs>
          <w:tab w:val="clear" w:pos="4680"/>
          <w:tab w:val="left" w:pos="-2880"/>
        </w:tabs>
        <w:jc w:val="left"/>
        <w:rPr>
          <w:rFonts w:ascii="Arial" w:hAnsi="Arial" w:cs="Arial"/>
          <w:b w:val="0"/>
          <w:szCs w:val="24"/>
          <w:u w:val="none"/>
        </w:rPr>
      </w:pPr>
      <w:r w:rsidRPr="00936DE2">
        <w:rPr>
          <w:rFonts w:ascii="Arial" w:hAnsi="Arial" w:cs="Arial"/>
          <w:b w:val="0"/>
          <w:szCs w:val="24"/>
          <w:u w:val="none"/>
        </w:rPr>
        <w:tab/>
      </w:r>
      <w:r w:rsidRPr="00936DE2">
        <w:rPr>
          <w:rFonts w:ascii="Arial" w:hAnsi="Arial" w:cs="Arial"/>
          <w:b w:val="0"/>
          <w:szCs w:val="24"/>
          <w:u w:val="none"/>
        </w:rPr>
        <w:tab/>
        <w:t xml:space="preserve"> • SE – Energy Only Street Lighting Service</w:t>
      </w:r>
    </w:p>
    <w:p w:rsidR="00D90FC6" w:rsidRPr="00936DE2" w:rsidRDefault="00D90FC6" w:rsidP="00D90FC6">
      <w:pPr>
        <w:pStyle w:val="Heading1"/>
        <w:tabs>
          <w:tab w:val="clear" w:pos="4680"/>
          <w:tab w:val="left" w:pos="-2880"/>
        </w:tabs>
        <w:jc w:val="left"/>
        <w:rPr>
          <w:rFonts w:ascii="Arial" w:hAnsi="Arial" w:cs="Arial"/>
          <w:b w:val="0"/>
          <w:szCs w:val="24"/>
          <w:u w:val="none"/>
        </w:rPr>
      </w:pPr>
      <w:r w:rsidRPr="00936DE2">
        <w:rPr>
          <w:rFonts w:ascii="Arial" w:hAnsi="Arial" w:cs="Arial"/>
          <w:b w:val="0"/>
          <w:szCs w:val="24"/>
          <w:u w:val="none"/>
        </w:rPr>
        <w:tab/>
      </w:r>
      <w:r w:rsidRPr="00936DE2">
        <w:rPr>
          <w:rFonts w:ascii="Arial" w:hAnsi="Arial" w:cs="Arial"/>
          <w:b w:val="0"/>
          <w:szCs w:val="24"/>
          <w:u w:val="none"/>
        </w:rPr>
        <w:tab/>
        <w:t xml:space="preserve"> • SI-1 – Municipal Street Lighting Service</w:t>
      </w:r>
    </w:p>
    <w:p w:rsidR="00D90FC6" w:rsidRPr="00936DE2" w:rsidRDefault="00D90FC6" w:rsidP="00D90FC6">
      <w:pPr>
        <w:pStyle w:val="Heading1"/>
        <w:tabs>
          <w:tab w:val="clear" w:pos="4680"/>
          <w:tab w:val="left" w:pos="-2880"/>
        </w:tabs>
        <w:jc w:val="left"/>
        <w:rPr>
          <w:rFonts w:ascii="Arial" w:hAnsi="Arial" w:cs="Arial"/>
          <w:b w:val="0"/>
          <w:szCs w:val="24"/>
          <w:u w:val="none"/>
        </w:rPr>
      </w:pPr>
      <w:r w:rsidRPr="00936DE2">
        <w:rPr>
          <w:rFonts w:ascii="Arial" w:hAnsi="Arial" w:cs="Arial"/>
          <w:b w:val="0"/>
          <w:szCs w:val="24"/>
          <w:u w:val="none"/>
        </w:rPr>
        <w:tab/>
      </w:r>
      <w:r w:rsidRPr="00936DE2">
        <w:rPr>
          <w:rFonts w:ascii="Arial" w:hAnsi="Arial" w:cs="Arial"/>
          <w:b w:val="0"/>
          <w:szCs w:val="24"/>
          <w:u w:val="none"/>
        </w:rPr>
        <w:tab/>
        <w:t xml:space="preserve"> • TS – Municipal Traffic Signal Lighting Service.  </w:t>
      </w:r>
    </w:p>
    <w:p w:rsidR="00D90FC6" w:rsidRPr="00936DE2" w:rsidRDefault="00D90FC6" w:rsidP="00D90FC6">
      <w:pPr>
        <w:pStyle w:val="Heading1"/>
        <w:tabs>
          <w:tab w:val="clear" w:pos="4680"/>
          <w:tab w:val="left" w:pos="-2880"/>
        </w:tabs>
        <w:jc w:val="left"/>
        <w:rPr>
          <w:rFonts w:ascii="Arial" w:hAnsi="Arial" w:cs="Arial"/>
          <w:b w:val="0"/>
          <w:szCs w:val="24"/>
          <w:u w:val="none"/>
        </w:rPr>
      </w:pPr>
    </w:p>
    <w:p w:rsidR="00D90FC6" w:rsidRPr="00936DE2" w:rsidRDefault="00D90FC6" w:rsidP="00D90FC6">
      <w:pPr>
        <w:pStyle w:val="Heading1"/>
        <w:tabs>
          <w:tab w:val="clear" w:pos="4680"/>
          <w:tab w:val="left" w:pos="-2880"/>
        </w:tabs>
        <w:jc w:val="left"/>
        <w:rPr>
          <w:rFonts w:ascii="Arial" w:hAnsi="Arial" w:cs="Arial"/>
          <w:b w:val="0"/>
          <w:szCs w:val="24"/>
          <w:u w:val="none"/>
        </w:rPr>
      </w:pPr>
      <w:r w:rsidRPr="00936DE2">
        <w:rPr>
          <w:rFonts w:ascii="Arial" w:hAnsi="Arial" w:cs="Arial"/>
          <w:b w:val="0"/>
          <w:szCs w:val="24"/>
          <w:u w:val="none"/>
        </w:rPr>
        <w:tab/>
        <w:t xml:space="preserve">With some exceptions, lighting service customer billing is based upon the number of lamps, the lamp description, number of lumens and type of supply, either overhead or underground.  These details are not maintained in the customer billing system, preventing the verification of accurate customer billing and SMR revenue.  </w:t>
      </w:r>
    </w:p>
    <w:p w:rsidR="00D90FC6" w:rsidRPr="00936DE2" w:rsidRDefault="00D90FC6" w:rsidP="00D90FC6">
      <w:pPr>
        <w:pStyle w:val="Heading1"/>
        <w:tabs>
          <w:tab w:val="clear" w:pos="4680"/>
          <w:tab w:val="left" w:pos="-2880"/>
        </w:tabs>
        <w:jc w:val="left"/>
        <w:rPr>
          <w:rFonts w:ascii="Arial" w:hAnsi="Arial" w:cs="Arial"/>
          <w:b w:val="0"/>
          <w:szCs w:val="24"/>
          <w:u w:val="none"/>
        </w:rPr>
      </w:pPr>
    </w:p>
    <w:p w:rsidR="00D90FC6" w:rsidRPr="00936DE2" w:rsidRDefault="00D90FC6" w:rsidP="00D90FC6">
      <w:pPr>
        <w:pStyle w:val="Heading1"/>
        <w:tabs>
          <w:tab w:val="clear" w:pos="4680"/>
          <w:tab w:val="left" w:pos="-2880"/>
        </w:tabs>
        <w:jc w:val="left"/>
        <w:rPr>
          <w:rFonts w:ascii="Arial" w:hAnsi="Arial" w:cs="Arial"/>
          <w:b w:val="0"/>
          <w:szCs w:val="24"/>
          <w:u w:val="none"/>
        </w:rPr>
      </w:pPr>
      <w:r w:rsidRPr="00936DE2">
        <w:rPr>
          <w:rFonts w:ascii="Arial" w:hAnsi="Arial" w:cs="Arial"/>
          <w:b w:val="0"/>
          <w:szCs w:val="24"/>
          <w:u w:val="none"/>
        </w:rPr>
        <w:tab/>
        <w:t xml:space="preserve">A 2005 CTC audit report </w:t>
      </w:r>
      <w:r w:rsidR="00F57ED1">
        <w:rPr>
          <w:rFonts w:ascii="Arial" w:hAnsi="Arial" w:cs="Arial"/>
          <w:b w:val="0"/>
          <w:szCs w:val="24"/>
          <w:u w:val="none"/>
        </w:rPr>
        <w:t xml:space="preserve">issued at Docket No. D-05CTC043 </w:t>
      </w:r>
      <w:r w:rsidRPr="00936DE2">
        <w:rPr>
          <w:rFonts w:ascii="Arial" w:hAnsi="Arial" w:cs="Arial"/>
          <w:b w:val="0"/>
          <w:szCs w:val="24"/>
          <w:u w:val="none"/>
        </w:rPr>
        <w:t xml:space="preserve">included </w:t>
      </w:r>
      <w:r w:rsidR="00397D57">
        <w:rPr>
          <w:rFonts w:ascii="Arial" w:hAnsi="Arial" w:cs="Arial"/>
          <w:b w:val="0"/>
          <w:szCs w:val="24"/>
          <w:u w:val="none"/>
        </w:rPr>
        <w:t>a similar</w:t>
      </w:r>
      <w:r w:rsidRPr="00936DE2">
        <w:rPr>
          <w:rFonts w:ascii="Arial" w:hAnsi="Arial" w:cs="Arial"/>
          <w:b w:val="0"/>
          <w:szCs w:val="24"/>
          <w:u w:val="none"/>
        </w:rPr>
        <w:t xml:space="preserve"> finding and a recommendation to make historical customer data available.  The Company’s response to the prior audit recommendation indicated that a project was initiated to reformat customer bills and to maintain historical customer bill data.  However, during our audit, Audit staff’s examination indicated that the project had not progressed to full completion.   </w:t>
      </w:r>
    </w:p>
    <w:p w:rsidR="00D90FC6" w:rsidRPr="00936DE2" w:rsidRDefault="00D90FC6" w:rsidP="00D90FC6">
      <w:pPr>
        <w:tabs>
          <w:tab w:val="left" w:pos="-2880"/>
        </w:tabs>
        <w:jc w:val="center"/>
        <w:rPr>
          <w:rFonts w:ascii="Arial" w:hAnsi="Arial" w:cs="Arial"/>
          <w:b/>
          <w:szCs w:val="24"/>
        </w:rPr>
      </w:pPr>
    </w:p>
    <w:p w:rsidR="00D90FC6" w:rsidRPr="00936DE2" w:rsidRDefault="00D90FC6" w:rsidP="00D90FC6">
      <w:pPr>
        <w:tabs>
          <w:tab w:val="left" w:pos="-2880"/>
        </w:tabs>
        <w:rPr>
          <w:rFonts w:ascii="Arial" w:hAnsi="Arial" w:cs="Arial"/>
          <w:b/>
          <w:szCs w:val="24"/>
          <w:u w:val="single"/>
        </w:rPr>
      </w:pPr>
      <w:r w:rsidRPr="00936DE2">
        <w:rPr>
          <w:rFonts w:ascii="Arial" w:hAnsi="Arial" w:cs="Arial"/>
          <w:b/>
          <w:szCs w:val="24"/>
          <w:u w:val="single"/>
        </w:rPr>
        <w:t>Recommendation</w:t>
      </w:r>
    </w:p>
    <w:p w:rsidR="00D90FC6" w:rsidRPr="00936DE2" w:rsidRDefault="00D90FC6" w:rsidP="00D90FC6">
      <w:pPr>
        <w:tabs>
          <w:tab w:val="left" w:pos="-2880"/>
        </w:tabs>
        <w:rPr>
          <w:rFonts w:ascii="Arial" w:hAnsi="Arial" w:cs="Arial"/>
          <w:b/>
          <w:szCs w:val="24"/>
          <w:u w:val="single"/>
        </w:rPr>
      </w:pPr>
    </w:p>
    <w:p w:rsidR="00D90FC6" w:rsidRPr="00936DE2" w:rsidRDefault="00D90FC6" w:rsidP="00D90FC6">
      <w:pPr>
        <w:tabs>
          <w:tab w:val="left" w:pos="-2880"/>
        </w:tabs>
        <w:rPr>
          <w:rFonts w:ascii="Arial" w:hAnsi="Arial" w:cs="Arial"/>
          <w:szCs w:val="24"/>
        </w:rPr>
      </w:pPr>
      <w:r w:rsidRPr="00936DE2">
        <w:rPr>
          <w:rFonts w:ascii="Arial" w:hAnsi="Arial" w:cs="Arial"/>
          <w:szCs w:val="24"/>
        </w:rPr>
        <w:tab/>
        <w:t xml:space="preserve">We recommend the Company </w:t>
      </w:r>
      <w:r w:rsidR="00397D57">
        <w:rPr>
          <w:rFonts w:ascii="Arial" w:hAnsi="Arial" w:cs="Arial"/>
          <w:szCs w:val="24"/>
        </w:rPr>
        <w:t>complete the development of</w:t>
      </w:r>
      <w:r w:rsidRPr="00936DE2">
        <w:rPr>
          <w:rFonts w:ascii="Arial" w:hAnsi="Arial" w:cs="Arial"/>
          <w:szCs w:val="24"/>
        </w:rPr>
        <w:t xml:space="preserve"> procedure</w:t>
      </w:r>
      <w:r w:rsidR="00397D57">
        <w:rPr>
          <w:rFonts w:ascii="Arial" w:hAnsi="Arial" w:cs="Arial"/>
          <w:szCs w:val="24"/>
        </w:rPr>
        <w:t>s</w:t>
      </w:r>
      <w:r w:rsidRPr="00936DE2">
        <w:rPr>
          <w:rFonts w:ascii="Arial" w:hAnsi="Arial" w:cs="Arial"/>
          <w:szCs w:val="24"/>
        </w:rPr>
        <w:t xml:space="preserve"> which would provide for the maintaining of historical billing data for all customer rate classes.  We also recommended that the Company establish an audit trail in the customer service system for outdoor lighting service customer billings.</w:t>
      </w:r>
    </w:p>
    <w:p w:rsidR="00D90FC6" w:rsidRPr="00936DE2" w:rsidRDefault="00D90FC6" w:rsidP="00D90FC6">
      <w:pPr>
        <w:pStyle w:val="Heading1"/>
        <w:tabs>
          <w:tab w:val="left" w:pos="-3060"/>
        </w:tabs>
        <w:jc w:val="left"/>
        <w:rPr>
          <w:rFonts w:ascii="Arial" w:hAnsi="Arial" w:cs="Arial"/>
          <w:szCs w:val="24"/>
        </w:rPr>
      </w:pPr>
    </w:p>
    <w:p w:rsidR="00D90FC6" w:rsidRPr="00936DE2" w:rsidRDefault="00982A98" w:rsidP="00D90FC6">
      <w:pPr>
        <w:pStyle w:val="Heading1"/>
        <w:tabs>
          <w:tab w:val="left" w:pos="-3060"/>
        </w:tabs>
        <w:jc w:val="left"/>
        <w:rPr>
          <w:rFonts w:ascii="Arial" w:hAnsi="Arial" w:cs="Arial"/>
          <w:szCs w:val="24"/>
        </w:rPr>
      </w:pPr>
      <w:r>
        <w:rPr>
          <w:rFonts w:ascii="Arial" w:hAnsi="Arial" w:cs="Arial"/>
          <w:szCs w:val="24"/>
        </w:rPr>
        <w:t>Auditors Note</w:t>
      </w:r>
    </w:p>
    <w:p w:rsidR="00D90FC6" w:rsidRPr="00936DE2" w:rsidRDefault="00D90FC6" w:rsidP="00D90FC6">
      <w:pPr>
        <w:pStyle w:val="Heading1"/>
        <w:tabs>
          <w:tab w:val="left" w:pos="-3060"/>
        </w:tabs>
        <w:jc w:val="left"/>
        <w:rPr>
          <w:rFonts w:ascii="Arial" w:hAnsi="Arial" w:cs="Arial"/>
          <w:b w:val="0"/>
          <w:szCs w:val="24"/>
          <w:u w:val="none"/>
        </w:rPr>
      </w:pPr>
    </w:p>
    <w:p w:rsidR="00D90FC6" w:rsidRPr="00936DE2" w:rsidRDefault="00D90FC6" w:rsidP="00D90FC6">
      <w:pPr>
        <w:pStyle w:val="Heading1"/>
        <w:tabs>
          <w:tab w:val="clear" w:pos="4680"/>
        </w:tabs>
        <w:jc w:val="left"/>
        <w:rPr>
          <w:rFonts w:ascii="Arial" w:hAnsi="Arial" w:cs="Arial"/>
          <w:b w:val="0"/>
          <w:u w:val="none"/>
        </w:rPr>
      </w:pPr>
      <w:r w:rsidRPr="00936DE2">
        <w:rPr>
          <w:rFonts w:ascii="Arial" w:hAnsi="Arial" w:cs="Arial"/>
          <w:b w:val="0"/>
          <w:u w:val="none"/>
        </w:rPr>
        <w:tab/>
        <w:t>The Company is in the process of developing procedures for maintaining historical billing data for the above lighting service rate schedule customers.</w:t>
      </w:r>
    </w:p>
    <w:p w:rsidR="00D90FC6" w:rsidRPr="00936DE2" w:rsidRDefault="00D90FC6" w:rsidP="00D90FC6">
      <w:pPr>
        <w:rPr>
          <w:rFonts w:ascii="Arial" w:hAnsi="Arial" w:cs="Arial"/>
        </w:rPr>
      </w:pPr>
    </w:p>
    <w:p w:rsidR="0027173C" w:rsidRPr="00936DE2" w:rsidRDefault="0027173C" w:rsidP="00D90FC6">
      <w:pPr>
        <w:pStyle w:val="Heading1"/>
        <w:tabs>
          <w:tab w:val="clear" w:pos="4680"/>
          <w:tab w:val="left" w:pos="360"/>
        </w:tabs>
        <w:rPr>
          <w:rFonts w:ascii="Arial" w:hAnsi="Arial" w:cs="Arial"/>
          <w:sz w:val="26"/>
          <w:szCs w:val="26"/>
        </w:rPr>
      </w:pPr>
      <w:r w:rsidRPr="00936DE2">
        <w:rPr>
          <w:rFonts w:ascii="Arial" w:hAnsi="Arial" w:cs="Arial"/>
          <w:sz w:val="26"/>
          <w:szCs w:val="26"/>
        </w:rPr>
        <w:br w:type="page"/>
      </w:r>
    </w:p>
    <w:p w:rsidR="0027173C" w:rsidRPr="00936DE2" w:rsidRDefault="0027173C" w:rsidP="00D90FC6">
      <w:pPr>
        <w:pStyle w:val="Heading1"/>
        <w:tabs>
          <w:tab w:val="clear" w:pos="4680"/>
          <w:tab w:val="left" w:pos="360"/>
        </w:tabs>
        <w:rPr>
          <w:rFonts w:ascii="Arial" w:hAnsi="Arial" w:cs="Arial"/>
          <w:sz w:val="26"/>
          <w:szCs w:val="26"/>
        </w:rPr>
        <w:sectPr w:rsidR="0027173C" w:rsidRPr="00936DE2" w:rsidSect="008C25A7">
          <w:headerReference w:type="even" r:id="rId40"/>
          <w:headerReference w:type="default" r:id="rId41"/>
          <w:footerReference w:type="default" r:id="rId42"/>
          <w:headerReference w:type="first" r:id="rId43"/>
          <w:endnotePr>
            <w:numFmt w:val="decimal"/>
          </w:endnotePr>
          <w:pgSz w:w="12240" w:h="15840" w:code="1"/>
          <w:pgMar w:top="1440" w:right="1440" w:bottom="1152" w:left="1440" w:header="0" w:footer="720" w:gutter="0"/>
          <w:pgNumType w:start="8"/>
          <w:cols w:space="720"/>
          <w:noEndnote/>
        </w:sectPr>
      </w:pPr>
    </w:p>
    <w:p w:rsidR="00D90FC6" w:rsidRPr="00936DE2" w:rsidRDefault="00D90FC6" w:rsidP="00D90FC6">
      <w:pPr>
        <w:pStyle w:val="Heading1"/>
        <w:tabs>
          <w:tab w:val="clear" w:pos="4680"/>
          <w:tab w:val="left" w:pos="360"/>
        </w:tabs>
        <w:rPr>
          <w:rFonts w:ascii="Arial" w:hAnsi="Arial" w:cs="Arial"/>
          <w:sz w:val="26"/>
          <w:szCs w:val="26"/>
        </w:rPr>
      </w:pPr>
      <w:r w:rsidRPr="00936DE2">
        <w:rPr>
          <w:rFonts w:ascii="Arial" w:hAnsi="Arial" w:cs="Arial"/>
          <w:sz w:val="26"/>
          <w:szCs w:val="26"/>
        </w:rPr>
        <w:lastRenderedPageBreak/>
        <w:t>PPL ELECTRIC UTILITIES CORPORATION</w:t>
      </w:r>
    </w:p>
    <w:p w:rsidR="00D90FC6" w:rsidRPr="00936DE2" w:rsidRDefault="00D90FC6" w:rsidP="00D90FC6">
      <w:pPr>
        <w:pStyle w:val="Heading1"/>
        <w:tabs>
          <w:tab w:val="clear" w:pos="4680"/>
          <w:tab w:val="left" w:pos="360"/>
        </w:tabs>
        <w:jc w:val="left"/>
        <w:rPr>
          <w:rFonts w:ascii="Arial" w:hAnsi="Arial" w:cs="Arial"/>
          <w:szCs w:val="24"/>
        </w:rPr>
      </w:pPr>
    </w:p>
    <w:p w:rsidR="00D90FC6" w:rsidRPr="00936DE2" w:rsidRDefault="00D90FC6" w:rsidP="00D90FC6">
      <w:pPr>
        <w:pStyle w:val="Heading1"/>
        <w:tabs>
          <w:tab w:val="clear" w:pos="4680"/>
          <w:tab w:val="left" w:pos="360"/>
        </w:tabs>
        <w:rPr>
          <w:rFonts w:ascii="Arial" w:hAnsi="Arial" w:cs="Arial"/>
          <w:szCs w:val="24"/>
        </w:rPr>
      </w:pPr>
      <w:r w:rsidRPr="00936DE2">
        <w:rPr>
          <w:rFonts w:ascii="Arial" w:hAnsi="Arial" w:cs="Arial"/>
          <w:szCs w:val="24"/>
        </w:rPr>
        <w:t xml:space="preserve">Current </w:t>
      </w:r>
      <w:r w:rsidR="00397D57">
        <w:rPr>
          <w:rFonts w:ascii="Arial" w:hAnsi="Arial" w:cs="Arial"/>
          <w:szCs w:val="24"/>
        </w:rPr>
        <w:t>Period</w:t>
      </w:r>
      <w:r w:rsidR="00785261">
        <w:rPr>
          <w:rFonts w:ascii="Arial" w:hAnsi="Arial" w:cs="Arial"/>
          <w:szCs w:val="24"/>
        </w:rPr>
        <w:t>’s</w:t>
      </w:r>
      <w:r w:rsidRPr="00936DE2">
        <w:rPr>
          <w:rFonts w:ascii="Arial" w:hAnsi="Arial" w:cs="Arial"/>
          <w:szCs w:val="24"/>
        </w:rPr>
        <w:t xml:space="preserve"> Audit Findings</w:t>
      </w:r>
      <w:r w:rsidR="00785261">
        <w:rPr>
          <w:rFonts w:ascii="Arial" w:hAnsi="Arial" w:cs="Arial"/>
          <w:szCs w:val="24"/>
        </w:rPr>
        <w:t xml:space="preserve"> (continued)</w:t>
      </w:r>
    </w:p>
    <w:p w:rsidR="00D90FC6" w:rsidRPr="00936DE2" w:rsidRDefault="00D90FC6" w:rsidP="00D90FC6">
      <w:pPr>
        <w:rPr>
          <w:rFonts w:ascii="Arial" w:hAnsi="Arial" w:cs="Arial"/>
          <w:szCs w:val="24"/>
        </w:rPr>
      </w:pPr>
    </w:p>
    <w:p w:rsidR="00D90FC6" w:rsidRPr="00936DE2" w:rsidRDefault="00D90FC6" w:rsidP="00D90FC6">
      <w:pPr>
        <w:rPr>
          <w:rFonts w:ascii="Arial" w:hAnsi="Arial" w:cs="Arial"/>
          <w:szCs w:val="24"/>
        </w:rPr>
      </w:pPr>
    </w:p>
    <w:p w:rsidR="00D90FC6" w:rsidRPr="00936DE2" w:rsidRDefault="00D90FC6" w:rsidP="00D90FC6">
      <w:pPr>
        <w:pStyle w:val="Heading1"/>
        <w:tabs>
          <w:tab w:val="clear" w:pos="4680"/>
          <w:tab w:val="left" w:pos="-2880"/>
          <w:tab w:val="left" w:pos="1080"/>
        </w:tabs>
        <w:jc w:val="left"/>
        <w:rPr>
          <w:rFonts w:ascii="Arial" w:hAnsi="Arial" w:cs="Arial"/>
          <w:szCs w:val="24"/>
        </w:rPr>
      </w:pPr>
      <w:r w:rsidRPr="00936DE2">
        <w:rPr>
          <w:rFonts w:ascii="Arial" w:hAnsi="Arial" w:cs="Arial"/>
          <w:szCs w:val="24"/>
        </w:rPr>
        <w:t xml:space="preserve">Finding </w:t>
      </w:r>
      <w:r w:rsidR="002E6A10">
        <w:rPr>
          <w:rFonts w:ascii="Arial" w:hAnsi="Arial" w:cs="Arial"/>
          <w:szCs w:val="24"/>
        </w:rPr>
        <w:t>No.</w:t>
      </w:r>
      <w:r w:rsidRPr="00936DE2">
        <w:rPr>
          <w:rFonts w:ascii="Arial" w:hAnsi="Arial" w:cs="Arial"/>
          <w:szCs w:val="24"/>
        </w:rPr>
        <w:t xml:space="preserve">2 – Historical Data </w:t>
      </w:r>
      <w:proofErr w:type="gramStart"/>
      <w:r w:rsidRPr="00936DE2">
        <w:rPr>
          <w:rFonts w:ascii="Arial" w:hAnsi="Arial" w:cs="Arial"/>
          <w:szCs w:val="24"/>
        </w:rPr>
        <w:t>For</w:t>
      </w:r>
      <w:proofErr w:type="gramEnd"/>
      <w:r w:rsidRPr="00936DE2">
        <w:rPr>
          <w:rFonts w:ascii="Arial" w:hAnsi="Arial" w:cs="Arial"/>
          <w:szCs w:val="24"/>
        </w:rPr>
        <w:t xml:space="preserve"> Meter Counts Is Not Maintained</w:t>
      </w:r>
    </w:p>
    <w:p w:rsidR="00D90FC6" w:rsidRPr="00936DE2" w:rsidRDefault="00D90FC6">
      <w:pPr>
        <w:overflowPunct/>
        <w:autoSpaceDE/>
        <w:autoSpaceDN/>
        <w:adjustRightInd/>
        <w:textAlignment w:val="auto"/>
        <w:rPr>
          <w:rFonts w:ascii="Arial" w:hAnsi="Arial" w:cs="Arial"/>
          <w:sz w:val="26"/>
          <w:szCs w:val="26"/>
        </w:rPr>
      </w:pPr>
    </w:p>
    <w:p w:rsidR="001022CB" w:rsidRPr="00936DE2" w:rsidRDefault="000B1FEF" w:rsidP="001022CB">
      <w:pPr>
        <w:overflowPunct/>
        <w:autoSpaceDE/>
        <w:autoSpaceDN/>
        <w:adjustRightInd/>
        <w:textAlignment w:val="auto"/>
        <w:rPr>
          <w:rFonts w:ascii="Arial" w:hAnsi="Arial" w:cs="Arial"/>
          <w:szCs w:val="24"/>
        </w:rPr>
      </w:pPr>
      <w:r w:rsidRPr="00936DE2">
        <w:rPr>
          <w:rFonts w:ascii="Arial" w:hAnsi="Arial" w:cs="Arial"/>
          <w:sz w:val="26"/>
          <w:szCs w:val="26"/>
        </w:rPr>
        <w:tab/>
      </w:r>
      <w:r w:rsidR="00F12A19" w:rsidRPr="00936DE2">
        <w:rPr>
          <w:rFonts w:ascii="Arial" w:hAnsi="Arial" w:cs="Arial"/>
          <w:szCs w:val="24"/>
        </w:rPr>
        <w:t>In determining the accuracy of the reported S</w:t>
      </w:r>
      <w:r w:rsidR="004A2017">
        <w:rPr>
          <w:rFonts w:ascii="Arial" w:hAnsi="Arial" w:cs="Arial"/>
          <w:szCs w:val="24"/>
        </w:rPr>
        <w:t xml:space="preserve">mart Meter </w:t>
      </w:r>
      <w:r w:rsidR="00F12A19" w:rsidRPr="00936DE2">
        <w:rPr>
          <w:rFonts w:ascii="Arial" w:hAnsi="Arial" w:cs="Arial"/>
          <w:szCs w:val="24"/>
        </w:rPr>
        <w:t>R</w:t>
      </w:r>
      <w:r w:rsidR="004A2017">
        <w:rPr>
          <w:rFonts w:ascii="Arial" w:hAnsi="Arial" w:cs="Arial"/>
          <w:szCs w:val="24"/>
        </w:rPr>
        <w:t>ider (SMR)</w:t>
      </w:r>
      <w:r w:rsidR="00F12A19" w:rsidRPr="00936DE2">
        <w:rPr>
          <w:rFonts w:ascii="Arial" w:hAnsi="Arial" w:cs="Arial"/>
          <w:szCs w:val="24"/>
        </w:rPr>
        <w:t xml:space="preserve"> costs</w:t>
      </w:r>
      <w:r w:rsidR="004A2017">
        <w:rPr>
          <w:rFonts w:ascii="Arial" w:hAnsi="Arial" w:cs="Arial"/>
          <w:szCs w:val="24"/>
        </w:rPr>
        <w:t>,</w:t>
      </w:r>
      <w:r w:rsidR="00F12A19" w:rsidRPr="00936DE2">
        <w:rPr>
          <w:rFonts w:ascii="Arial" w:hAnsi="Arial" w:cs="Arial"/>
          <w:szCs w:val="24"/>
        </w:rPr>
        <w:t xml:space="preserve"> we discovered that the Company does not retain histor</w:t>
      </w:r>
      <w:r w:rsidR="00F45E86" w:rsidRPr="00936DE2">
        <w:rPr>
          <w:rFonts w:ascii="Arial" w:hAnsi="Arial" w:cs="Arial"/>
          <w:szCs w:val="24"/>
        </w:rPr>
        <w:t>ical meter count raw data.  M</w:t>
      </w:r>
      <w:r w:rsidR="00F12A19" w:rsidRPr="00936DE2">
        <w:rPr>
          <w:rFonts w:ascii="Arial" w:hAnsi="Arial" w:cs="Arial"/>
          <w:szCs w:val="24"/>
        </w:rPr>
        <w:t xml:space="preserve">eter count data is used to calculate the allocation of some SMR costs between the three rate groups.  </w:t>
      </w:r>
    </w:p>
    <w:p w:rsidR="001022CB" w:rsidRPr="00936DE2" w:rsidRDefault="001022CB" w:rsidP="001022CB">
      <w:pPr>
        <w:overflowPunct/>
        <w:autoSpaceDE/>
        <w:autoSpaceDN/>
        <w:adjustRightInd/>
        <w:textAlignment w:val="auto"/>
        <w:rPr>
          <w:rFonts w:ascii="Arial" w:hAnsi="Arial" w:cs="Arial"/>
          <w:szCs w:val="24"/>
        </w:rPr>
      </w:pPr>
    </w:p>
    <w:p w:rsidR="001022CB" w:rsidRPr="00936DE2" w:rsidRDefault="001022CB" w:rsidP="001022CB">
      <w:pPr>
        <w:tabs>
          <w:tab w:val="left" w:pos="-1440"/>
          <w:tab w:val="left" w:pos="-720"/>
        </w:tabs>
        <w:suppressAutoHyphens/>
        <w:rPr>
          <w:rFonts w:ascii="Arial" w:hAnsi="Arial" w:cs="Arial"/>
          <w:szCs w:val="24"/>
        </w:rPr>
      </w:pPr>
      <w:r w:rsidRPr="00936DE2">
        <w:rPr>
          <w:rFonts w:ascii="Arial" w:hAnsi="Arial" w:cs="Arial"/>
          <w:szCs w:val="24"/>
        </w:rPr>
        <w:tab/>
        <w:t>The SMR costs</w:t>
      </w:r>
      <w:r w:rsidR="007F58A5">
        <w:rPr>
          <w:rFonts w:ascii="Arial" w:hAnsi="Arial" w:cs="Arial"/>
          <w:szCs w:val="24"/>
        </w:rPr>
        <w:t>,</w:t>
      </w:r>
      <w:r w:rsidRPr="00936DE2">
        <w:rPr>
          <w:rFonts w:ascii="Arial" w:hAnsi="Arial" w:cs="Arial"/>
          <w:szCs w:val="24"/>
        </w:rPr>
        <w:t xml:space="preserve"> which cannot be directly assigned to one customer class</w:t>
      </w:r>
      <w:r w:rsidR="007F58A5">
        <w:rPr>
          <w:rFonts w:ascii="Arial" w:hAnsi="Arial" w:cs="Arial"/>
          <w:szCs w:val="24"/>
        </w:rPr>
        <w:t>,</w:t>
      </w:r>
      <w:r w:rsidRPr="00936DE2">
        <w:rPr>
          <w:rFonts w:ascii="Arial" w:hAnsi="Arial" w:cs="Arial"/>
          <w:szCs w:val="24"/>
        </w:rPr>
        <w:t xml:space="preserve"> are assigned based on the ratio of </w:t>
      </w:r>
      <w:r w:rsidR="00AD5723">
        <w:rPr>
          <w:rFonts w:ascii="Arial" w:hAnsi="Arial" w:cs="Arial"/>
          <w:szCs w:val="24"/>
        </w:rPr>
        <w:t xml:space="preserve">the </w:t>
      </w:r>
      <w:r w:rsidRPr="00936DE2">
        <w:rPr>
          <w:rFonts w:ascii="Arial" w:hAnsi="Arial" w:cs="Arial"/>
          <w:szCs w:val="24"/>
        </w:rPr>
        <w:t xml:space="preserve">number of meters in each of the </w:t>
      </w:r>
      <w:proofErr w:type="spellStart"/>
      <w:r w:rsidRPr="00936DE2">
        <w:rPr>
          <w:rFonts w:ascii="Arial" w:hAnsi="Arial" w:cs="Arial"/>
          <w:szCs w:val="24"/>
        </w:rPr>
        <w:t>the</w:t>
      </w:r>
      <w:proofErr w:type="spellEnd"/>
      <w:r w:rsidRPr="00936DE2">
        <w:rPr>
          <w:rFonts w:ascii="Arial" w:hAnsi="Arial" w:cs="Arial"/>
          <w:szCs w:val="24"/>
        </w:rPr>
        <w:t xml:space="preserve"> classes, divided by the number of meters for the entire system.</w:t>
      </w:r>
    </w:p>
    <w:p w:rsidR="001022CB" w:rsidRPr="00936DE2" w:rsidRDefault="001022CB" w:rsidP="001022CB">
      <w:pPr>
        <w:overflowPunct/>
        <w:autoSpaceDE/>
        <w:autoSpaceDN/>
        <w:adjustRightInd/>
        <w:textAlignment w:val="auto"/>
        <w:rPr>
          <w:rFonts w:ascii="Arial" w:hAnsi="Arial" w:cs="Arial"/>
          <w:szCs w:val="24"/>
        </w:rPr>
      </w:pPr>
    </w:p>
    <w:p w:rsidR="00D90FC6" w:rsidRPr="00936DE2" w:rsidRDefault="00F12A19" w:rsidP="001022CB">
      <w:pPr>
        <w:overflowPunct/>
        <w:autoSpaceDE/>
        <w:autoSpaceDN/>
        <w:adjustRightInd/>
        <w:ind w:firstLine="720"/>
        <w:textAlignment w:val="auto"/>
        <w:rPr>
          <w:rFonts w:ascii="Arial" w:hAnsi="Arial" w:cs="Arial"/>
          <w:szCs w:val="24"/>
        </w:rPr>
      </w:pPr>
      <w:r w:rsidRPr="00936DE2">
        <w:rPr>
          <w:rFonts w:ascii="Arial" w:hAnsi="Arial" w:cs="Arial"/>
          <w:szCs w:val="24"/>
        </w:rPr>
        <w:t>Historical meter count raw data should be retained so that the allocation factors can be verified during an audit.  The Company’s automated meter reading system can make available real-time meter counts</w:t>
      </w:r>
      <w:r w:rsidR="007F58A5">
        <w:rPr>
          <w:rFonts w:ascii="Arial" w:hAnsi="Arial" w:cs="Arial"/>
          <w:szCs w:val="24"/>
        </w:rPr>
        <w:t>;</w:t>
      </w:r>
      <w:r w:rsidRPr="00936DE2">
        <w:rPr>
          <w:rFonts w:ascii="Arial" w:hAnsi="Arial" w:cs="Arial"/>
          <w:szCs w:val="24"/>
        </w:rPr>
        <w:t xml:space="preserve"> however</w:t>
      </w:r>
      <w:r w:rsidR="007F58A5">
        <w:rPr>
          <w:rFonts w:ascii="Arial" w:hAnsi="Arial" w:cs="Arial"/>
          <w:szCs w:val="24"/>
        </w:rPr>
        <w:t>,</w:t>
      </w:r>
      <w:r w:rsidRPr="00936DE2">
        <w:rPr>
          <w:rFonts w:ascii="Arial" w:hAnsi="Arial" w:cs="Arial"/>
          <w:szCs w:val="24"/>
        </w:rPr>
        <w:t xml:space="preserve"> they do not have the ability to retain specific counts from the past.  </w:t>
      </w:r>
    </w:p>
    <w:p w:rsidR="00F12A19" w:rsidRPr="00936DE2" w:rsidRDefault="00F12A19">
      <w:pPr>
        <w:overflowPunct/>
        <w:autoSpaceDE/>
        <w:autoSpaceDN/>
        <w:adjustRightInd/>
        <w:textAlignment w:val="auto"/>
        <w:rPr>
          <w:rFonts w:ascii="Arial" w:hAnsi="Arial" w:cs="Arial"/>
          <w:szCs w:val="24"/>
        </w:rPr>
      </w:pPr>
    </w:p>
    <w:p w:rsidR="00F12A19" w:rsidRPr="00936DE2" w:rsidRDefault="00F12A19">
      <w:pPr>
        <w:overflowPunct/>
        <w:autoSpaceDE/>
        <w:autoSpaceDN/>
        <w:adjustRightInd/>
        <w:textAlignment w:val="auto"/>
        <w:rPr>
          <w:rFonts w:ascii="Arial" w:hAnsi="Arial" w:cs="Arial"/>
          <w:b/>
          <w:szCs w:val="24"/>
          <w:u w:val="single"/>
        </w:rPr>
      </w:pPr>
      <w:r w:rsidRPr="00936DE2">
        <w:rPr>
          <w:rFonts w:ascii="Arial" w:hAnsi="Arial" w:cs="Arial"/>
          <w:b/>
          <w:szCs w:val="24"/>
          <w:u w:val="single"/>
        </w:rPr>
        <w:t>Recommendation</w:t>
      </w:r>
    </w:p>
    <w:p w:rsidR="00F12A19" w:rsidRPr="00936DE2" w:rsidRDefault="00F12A19">
      <w:pPr>
        <w:overflowPunct/>
        <w:autoSpaceDE/>
        <w:autoSpaceDN/>
        <w:adjustRightInd/>
        <w:textAlignment w:val="auto"/>
        <w:rPr>
          <w:rFonts w:ascii="Arial" w:hAnsi="Arial" w:cs="Arial"/>
          <w:b/>
          <w:szCs w:val="24"/>
          <w:u w:val="single"/>
        </w:rPr>
      </w:pPr>
    </w:p>
    <w:p w:rsidR="00F12A19" w:rsidRPr="00936DE2" w:rsidRDefault="00F12A19" w:rsidP="00F12A19">
      <w:pPr>
        <w:tabs>
          <w:tab w:val="left" w:pos="-2880"/>
        </w:tabs>
        <w:rPr>
          <w:rFonts w:ascii="Arial" w:hAnsi="Arial" w:cs="Arial"/>
          <w:szCs w:val="24"/>
        </w:rPr>
      </w:pPr>
      <w:r w:rsidRPr="00936DE2">
        <w:rPr>
          <w:rFonts w:ascii="Arial" w:hAnsi="Arial" w:cs="Arial"/>
          <w:szCs w:val="24"/>
        </w:rPr>
        <w:tab/>
        <w:t xml:space="preserve">We recommend that the Company develop and maintain a procedure which would provide for the </w:t>
      </w:r>
      <w:r w:rsidR="00AF5D65" w:rsidRPr="00936DE2">
        <w:rPr>
          <w:rFonts w:ascii="Arial" w:hAnsi="Arial" w:cs="Arial"/>
          <w:szCs w:val="24"/>
        </w:rPr>
        <w:t xml:space="preserve">collection and storage </w:t>
      </w:r>
      <w:r w:rsidRPr="00936DE2">
        <w:rPr>
          <w:rFonts w:ascii="Arial" w:hAnsi="Arial" w:cs="Arial"/>
          <w:szCs w:val="24"/>
        </w:rPr>
        <w:t xml:space="preserve">of historical meter count raw data. </w:t>
      </w:r>
    </w:p>
    <w:p w:rsidR="00F12A19" w:rsidRPr="00936DE2" w:rsidRDefault="00F12A19">
      <w:pPr>
        <w:overflowPunct/>
        <w:autoSpaceDE/>
        <w:autoSpaceDN/>
        <w:adjustRightInd/>
        <w:textAlignment w:val="auto"/>
        <w:rPr>
          <w:rFonts w:ascii="Arial" w:hAnsi="Arial" w:cs="Arial"/>
          <w:szCs w:val="24"/>
        </w:rPr>
      </w:pPr>
    </w:p>
    <w:p w:rsidR="00D90FC6" w:rsidRPr="00856553" w:rsidRDefault="00982A98">
      <w:pPr>
        <w:overflowPunct/>
        <w:autoSpaceDE/>
        <w:autoSpaceDN/>
        <w:adjustRightInd/>
        <w:textAlignment w:val="auto"/>
        <w:rPr>
          <w:rFonts w:ascii="Arial" w:hAnsi="Arial" w:cs="Arial"/>
          <w:b/>
          <w:sz w:val="26"/>
          <w:szCs w:val="26"/>
          <w:u w:val="single"/>
        </w:rPr>
      </w:pPr>
      <w:r w:rsidRPr="00856553">
        <w:rPr>
          <w:rFonts w:ascii="Arial" w:hAnsi="Arial" w:cs="Arial"/>
          <w:b/>
          <w:sz w:val="26"/>
          <w:szCs w:val="26"/>
          <w:u w:val="single"/>
        </w:rPr>
        <w:t>Auditors Note</w:t>
      </w: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982A98">
      <w:pPr>
        <w:overflowPunct/>
        <w:autoSpaceDE/>
        <w:autoSpaceDN/>
        <w:adjustRightInd/>
        <w:textAlignment w:val="auto"/>
        <w:rPr>
          <w:rFonts w:ascii="Arial" w:hAnsi="Arial" w:cs="Arial"/>
          <w:sz w:val="26"/>
          <w:szCs w:val="26"/>
        </w:rPr>
      </w:pPr>
      <w:r>
        <w:rPr>
          <w:rFonts w:ascii="Arial" w:hAnsi="Arial" w:cs="Arial"/>
          <w:sz w:val="26"/>
          <w:szCs w:val="26"/>
        </w:rPr>
        <w:tab/>
        <w:t>The Company agrees with this finding.</w:t>
      </w: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D90FC6">
      <w:pPr>
        <w:overflowPunct/>
        <w:autoSpaceDE/>
        <w:autoSpaceDN/>
        <w:adjustRightInd/>
        <w:textAlignment w:val="auto"/>
        <w:rPr>
          <w:rFonts w:ascii="Arial" w:hAnsi="Arial" w:cs="Arial"/>
          <w:sz w:val="26"/>
          <w:szCs w:val="26"/>
        </w:rPr>
      </w:pPr>
    </w:p>
    <w:p w:rsidR="00D90FC6" w:rsidRPr="00936DE2" w:rsidRDefault="00D90FC6">
      <w:pPr>
        <w:overflowPunct/>
        <w:autoSpaceDE/>
        <w:autoSpaceDN/>
        <w:adjustRightInd/>
        <w:textAlignment w:val="auto"/>
        <w:rPr>
          <w:rFonts w:ascii="Arial" w:hAnsi="Arial" w:cs="Arial"/>
          <w:sz w:val="26"/>
          <w:szCs w:val="26"/>
        </w:rPr>
      </w:pPr>
    </w:p>
    <w:p w:rsidR="0027173C" w:rsidRPr="00936DE2" w:rsidRDefault="0027173C" w:rsidP="00D90FC6">
      <w:pPr>
        <w:pStyle w:val="Heading1"/>
        <w:rPr>
          <w:rFonts w:ascii="Arial" w:hAnsi="Arial" w:cs="Arial"/>
          <w:sz w:val="26"/>
          <w:szCs w:val="26"/>
        </w:rPr>
        <w:sectPr w:rsidR="0027173C" w:rsidRPr="00936DE2" w:rsidSect="008C25A7">
          <w:headerReference w:type="even" r:id="rId44"/>
          <w:headerReference w:type="default" r:id="rId45"/>
          <w:footerReference w:type="default" r:id="rId46"/>
          <w:headerReference w:type="first" r:id="rId47"/>
          <w:endnotePr>
            <w:numFmt w:val="decimal"/>
          </w:endnotePr>
          <w:pgSz w:w="12240" w:h="15840" w:code="1"/>
          <w:pgMar w:top="1440" w:right="1440" w:bottom="1152" w:left="1440" w:header="0" w:footer="720" w:gutter="0"/>
          <w:pgNumType w:start="8"/>
          <w:cols w:space="720"/>
          <w:noEndnote/>
        </w:sectPr>
      </w:pPr>
    </w:p>
    <w:p w:rsidR="005D711E" w:rsidRPr="00936DE2" w:rsidRDefault="007603E9" w:rsidP="00D90FC6">
      <w:pPr>
        <w:pStyle w:val="Heading1"/>
        <w:rPr>
          <w:rFonts w:ascii="Arial" w:hAnsi="Arial" w:cs="Arial"/>
          <w:szCs w:val="24"/>
        </w:rPr>
      </w:pPr>
      <w:r w:rsidRPr="00936DE2">
        <w:rPr>
          <w:rFonts w:ascii="Arial" w:hAnsi="Arial" w:cs="Arial"/>
          <w:sz w:val="26"/>
          <w:szCs w:val="26"/>
        </w:rPr>
        <w:lastRenderedPageBreak/>
        <w:t>ACKNOWLEDGEMENTS</w:t>
      </w:r>
    </w:p>
    <w:p w:rsidR="007603E9" w:rsidRPr="00936DE2" w:rsidRDefault="007603E9" w:rsidP="000453E2">
      <w:pPr>
        <w:rPr>
          <w:rFonts w:ascii="Arial" w:hAnsi="Arial" w:cs="Arial"/>
          <w:b/>
          <w:szCs w:val="24"/>
          <w:u w:val="single"/>
        </w:rPr>
      </w:pPr>
    </w:p>
    <w:p w:rsidR="00EB6F4D" w:rsidRPr="00936DE2" w:rsidRDefault="00EB6F4D" w:rsidP="000453E2">
      <w:pPr>
        <w:rPr>
          <w:rFonts w:ascii="Arial" w:hAnsi="Arial" w:cs="Arial"/>
          <w:b/>
          <w:szCs w:val="24"/>
          <w:u w:val="single"/>
        </w:rPr>
      </w:pPr>
    </w:p>
    <w:p w:rsidR="009B24A2" w:rsidRPr="00936DE2" w:rsidRDefault="007603E9" w:rsidP="009B24A2">
      <w:pPr>
        <w:rPr>
          <w:rFonts w:ascii="Arial" w:hAnsi="Arial" w:cs="Arial"/>
          <w:szCs w:val="24"/>
        </w:rPr>
      </w:pPr>
      <w:r w:rsidRPr="00936DE2">
        <w:rPr>
          <w:rFonts w:ascii="Arial" w:hAnsi="Arial" w:cs="Arial"/>
          <w:szCs w:val="24"/>
        </w:rPr>
        <w:tab/>
        <w:t>We wish to express our appreciation to the officers and staff of</w:t>
      </w:r>
      <w:r w:rsidR="003750E7" w:rsidRPr="00936DE2">
        <w:rPr>
          <w:rFonts w:ascii="Arial" w:hAnsi="Arial" w:cs="Arial"/>
          <w:szCs w:val="24"/>
        </w:rPr>
        <w:t xml:space="preserve"> </w:t>
      </w:r>
      <w:r w:rsidR="00D9515C" w:rsidRPr="00936DE2">
        <w:rPr>
          <w:rFonts w:ascii="Arial" w:hAnsi="Arial" w:cs="Arial"/>
          <w:szCs w:val="24"/>
        </w:rPr>
        <w:t>PPL Electric Utilities Corporation</w:t>
      </w:r>
      <w:r w:rsidRPr="00936DE2">
        <w:rPr>
          <w:rFonts w:ascii="Arial" w:hAnsi="Arial" w:cs="Arial"/>
          <w:szCs w:val="24"/>
        </w:rPr>
        <w:t xml:space="preserve"> for the cooperation and assistance given</w:t>
      </w:r>
      <w:r w:rsidR="00CF7432" w:rsidRPr="00936DE2">
        <w:rPr>
          <w:rFonts w:ascii="Arial" w:hAnsi="Arial" w:cs="Arial"/>
          <w:szCs w:val="24"/>
        </w:rPr>
        <w:t xml:space="preserve"> to </w:t>
      </w:r>
      <w:r w:rsidRPr="00936DE2">
        <w:rPr>
          <w:rFonts w:ascii="Arial" w:hAnsi="Arial" w:cs="Arial"/>
          <w:szCs w:val="24"/>
        </w:rPr>
        <w:t xml:space="preserve">us during the course of our examination.  </w:t>
      </w:r>
      <w:r w:rsidR="00806B37" w:rsidRPr="00936DE2">
        <w:rPr>
          <w:rFonts w:ascii="Arial" w:hAnsi="Arial" w:cs="Arial"/>
          <w:szCs w:val="24"/>
        </w:rPr>
        <w:t xml:space="preserve">The audit was conducted by </w:t>
      </w:r>
      <w:r w:rsidR="0044093D" w:rsidRPr="00936DE2">
        <w:rPr>
          <w:rFonts w:ascii="Arial" w:hAnsi="Arial" w:cs="Arial"/>
          <w:szCs w:val="24"/>
        </w:rPr>
        <w:t>Brian T. Shuey</w:t>
      </w:r>
      <w:r w:rsidR="000D5324" w:rsidRPr="00936DE2">
        <w:rPr>
          <w:rFonts w:ascii="Arial" w:hAnsi="Arial" w:cs="Arial"/>
          <w:szCs w:val="24"/>
        </w:rPr>
        <w:t xml:space="preserve">, </w:t>
      </w:r>
      <w:r w:rsidR="009B24A2" w:rsidRPr="00936DE2">
        <w:rPr>
          <w:rFonts w:ascii="Arial" w:hAnsi="Arial" w:cs="Arial"/>
          <w:szCs w:val="24"/>
        </w:rPr>
        <w:t xml:space="preserve">assisted by </w:t>
      </w:r>
      <w:r w:rsidR="0044093D" w:rsidRPr="00936DE2">
        <w:rPr>
          <w:rFonts w:ascii="Arial" w:hAnsi="Arial" w:cs="Arial"/>
          <w:szCs w:val="24"/>
        </w:rPr>
        <w:t>Michael B. Daley</w:t>
      </w:r>
      <w:r w:rsidR="00BB0023" w:rsidRPr="00936DE2">
        <w:rPr>
          <w:rFonts w:ascii="Arial" w:hAnsi="Arial" w:cs="Arial"/>
          <w:szCs w:val="24"/>
        </w:rPr>
        <w:t>.</w:t>
      </w:r>
    </w:p>
    <w:p w:rsidR="00D21BB1" w:rsidRPr="00936DE2" w:rsidRDefault="00D21BB1" w:rsidP="000453E2">
      <w:pPr>
        <w:rPr>
          <w:rFonts w:ascii="Arial" w:hAnsi="Arial" w:cs="Arial"/>
          <w:szCs w:val="24"/>
        </w:rPr>
      </w:pPr>
    </w:p>
    <w:sectPr w:rsidR="00D21BB1" w:rsidRPr="00936DE2" w:rsidSect="008C25A7">
      <w:headerReference w:type="even" r:id="rId48"/>
      <w:headerReference w:type="default" r:id="rId49"/>
      <w:footerReference w:type="default" r:id="rId50"/>
      <w:headerReference w:type="first" r:id="rId51"/>
      <w:endnotePr>
        <w:numFmt w:val="decimal"/>
      </w:endnotePr>
      <w:pgSz w:w="12240" w:h="15840" w:code="1"/>
      <w:pgMar w:top="1440" w:right="1440" w:bottom="1152" w:left="1440" w:header="0" w:footer="720" w:gutter="0"/>
      <w:pgNumType w:start="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665" w:rsidRDefault="00230665">
      <w:r>
        <w:separator/>
      </w:r>
    </w:p>
  </w:endnote>
  <w:endnote w:type="continuationSeparator" w:id="0">
    <w:p w:rsidR="00230665" w:rsidRDefault="0023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C755BA" w:rsidP="004858E3">
    <w:pPr>
      <w:pStyle w:val="Footer"/>
      <w:framePr w:wrap="around" w:vAnchor="text" w:hAnchor="margin" w:xAlign="center" w:y="1"/>
      <w:rPr>
        <w:rStyle w:val="PageNumber"/>
      </w:rPr>
    </w:pPr>
    <w:r>
      <w:rPr>
        <w:rStyle w:val="PageNumber"/>
      </w:rPr>
      <w:fldChar w:fldCharType="begin"/>
    </w:r>
    <w:r w:rsidR="008E2E2A">
      <w:rPr>
        <w:rStyle w:val="PageNumber"/>
      </w:rPr>
      <w:instrText xml:space="preserve">PAGE  </w:instrText>
    </w:r>
    <w:r>
      <w:rPr>
        <w:rStyle w:val="PageNumber"/>
      </w:rPr>
      <w:fldChar w:fldCharType="separate"/>
    </w:r>
    <w:r w:rsidR="008E2E2A">
      <w:rPr>
        <w:rStyle w:val="PageNumber"/>
        <w:noProof/>
      </w:rPr>
      <w:t>1</w:t>
    </w:r>
    <w:r>
      <w:rPr>
        <w:rStyle w:val="PageNumber"/>
      </w:rPr>
      <w:fldChar w:fldCharType="end"/>
    </w:r>
  </w:p>
  <w:p w:rsidR="008E2E2A" w:rsidRDefault="008E2E2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73C" w:rsidRPr="009122BA" w:rsidRDefault="0027173C" w:rsidP="001C4E9B">
    <w:pPr>
      <w:pStyle w:val="Footer"/>
      <w:jc w:val="center"/>
      <w:rPr>
        <w:rFonts w:ascii="Arial" w:hAnsi="Arial" w:cs="Arial"/>
      </w:rPr>
    </w:pPr>
    <w:r>
      <w:rPr>
        <w:rFonts w:ascii="Arial" w:hAnsi="Arial" w:cs="Arial"/>
      </w:rPr>
      <w:t>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73C" w:rsidRPr="009122BA" w:rsidRDefault="0027173C" w:rsidP="001C4E9B">
    <w:pPr>
      <w:pStyle w:val="Footer"/>
      <w:jc w:val="center"/>
      <w:rPr>
        <w:rFonts w:ascii="Arial" w:hAnsi="Arial" w:cs="Arial"/>
      </w:rPr>
    </w:pPr>
    <w:r>
      <w:rPr>
        <w:rFonts w:ascii="Arial" w:hAnsi="Arial" w:cs="Arial"/>
      </w:rPr>
      <w:t>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73C" w:rsidRPr="009122BA" w:rsidRDefault="0027173C" w:rsidP="001C4E9B">
    <w:pPr>
      <w:pStyle w:val="Footer"/>
      <w:jc w:val="center"/>
      <w:rPr>
        <w:rFonts w:ascii="Arial" w:hAnsi="Arial" w:cs="Arial"/>
      </w:rPr>
    </w:pPr>
    <w:r>
      <w:rPr>
        <w:rFonts w:ascii="Arial" w:hAnsi="Arial" w:cs="Arial"/>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8E2E2A">
    <w:pPr>
      <w:pStyle w:val="Footer"/>
      <w:tabs>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8E2E2A">
    <w:pPr>
      <w:pStyle w:val="Footer"/>
      <w:tabs>
        <w:tab w:val="clear" w:pos="4320"/>
        <w:tab w:val="clear" w:pos="8640"/>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Pr="00EB6F4D" w:rsidRDefault="008E2E2A">
    <w:pPr>
      <w:pStyle w:val="Footer"/>
      <w:tabs>
        <w:tab w:val="clear" w:pos="4320"/>
        <w:tab w:val="clear" w:pos="8640"/>
      </w:tabs>
      <w:jc w:val="center"/>
      <w:rPr>
        <w:rFonts w:ascii="Arial" w:hAnsi="Arial" w:cs="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C4" w:rsidRPr="00EB6F4D" w:rsidRDefault="00055FDB" w:rsidP="00055FDB">
    <w:pPr>
      <w:pStyle w:val="Footer"/>
      <w:tabs>
        <w:tab w:val="clear" w:pos="4320"/>
        <w:tab w:val="clear" w:pos="8640"/>
        <w:tab w:val="left" w:pos="4365"/>
        <w:tab w:val="center" w:pos="4680"/>
      </w:tabs>
      <w:rPr>
        <w:rFonts w:ascii="Arial" w:hAnsi="Arial" w:cs="Arial"/>
      </w:rPr>
    </w:pPr>
    <w:r>
      <w:rPr>
        <w:rFonts w:ascii="Arial" w:hAnsi="Arial" w:cs="Arial"/>
      </w:rPr>
      <w:tab/>
    </w:r>
    <w:r>
      <w:rPr>
        <w:rFonts w:ascii="Arial" w:hAnsi="Arial" w:cs="Arial"/>
      </w:rPr>
      <w:tab/>
    </w:r>
    <w:r w:rsidR="001C0FC4">
      <w:rPr>
        <w:rFonts w:ascii="Arial" w:hAnsi="Arial" w:cs="Arial"/>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Pr="009122BA" w:rsidRDefault="005F2032" w:rsidP="001C4E9B">
    <w:pPr>
      <w:pStyle w:val="Footer"/>
      <w:jc w:val="center"/>
      <w:rPr>
        <w:rFonts w:ascii="Arial" w:hAnsi="Arial" w:cs="Arial"/>
      </w:rPr>
    </w:pPr>
    <w:r>
      <w:rPr>
        <w:rFonts w:ascii="Arial" w:hAnsi="Arial" w:cs="Arial"/>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C4" w:rsidRPr="009122BA" w:rsidRDefault="005F2032" w:rsidP="001C4E9B">
    <w:pPr>
      <w:pStyle w:val="Footer"/>
      <w:jc w:val="center"/>
      <w:rPr>
        <w:rFonts w:ascii="Arial" w:hAnsi="Arial" w:cs="Arial"/>
      </w:rPr>
    </w:pPr>
    <w:r>
      <w:rPr>
        <w:rFonts w:ascii="Arial" w:hAnsi="Arial" w:cs="Arial"/>
      </w:rPr>
      <w:t>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E7A" w:rsidRPr="00C46B81" w:rsidRDefault="002A0E7A" w:rsidP="001C4E9B">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21" w:rsidRPr="009122BA" w:rsidRDefault="0027173C" w:rsidP="001C4E9B">
    <w:pPr>
      <w:pStyle w:val="Footer"/>
      <w:jc w:val="center"/>
      <w:rPr>
        <w:rFonts w:ascii="Arial" w:hAnsi="Arial" w:cs="Arial"/>
      </w:rPr>
    </w:pPr>
    <w:r>
      <w:rPr>
        <w:rFonts w:ascii="Arial" w:hAnsi="Arial" w:cs="Arial"/>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665" w:rsidRDefault="00230665">
      <w:r>
        <w:separator/>
      </w:r>
    </w:p>
  </w:footnote>
  <w:footnote w:type="continuationSeparator" w:id="0">
    <w:p w:rsidR="00230665" w:rsidRDefault="00230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6F" w:rsidRDefault="0038796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6F" w:rsidRDefault="0038796F">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6F" w:rsidRDefault="0038796F">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2A" w:rsidRDefault="002D7D2A">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61" w:rsidRDefault="004D5C6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61" w:rsidRDefault="004D5C61">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61" w:rsidRDefault="004D5C61">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61" w:rsidRDefault="004D5C61">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61" w:rsidRDefault="004D5C61">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61" w:rsidRDefault="004D5C61">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61" w:rsidRDefault="004D5C61">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61" w:rsidRDefault="004D5C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61" w:rsidRDefault="004D5C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2">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4">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0140651"/>
    <w:multiLevelType w:val="hybridMultilevel"/>
    <w:tmpl w:val="2BB0598E"/>
    <w:lvl w:ilvl="0" w:tplc="18F613A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EE7B3C"/>
    <w:multiLevelType w:val="hybridMultilevel"/>
    <w:tmpl w:val="40882CF6"/>
    <w:lvl w:ilvl="0" w:tplc="2A6E17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7656DD"/>
    <w:multiLevelType w:val="hybridMultilevel"/>
    <w:tmpl w:val="3ADEB582"/>
    <w:lvl w:ilvl="0" w:tplc="F10A8D3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884D6A"/>
    <w:multiLevelType w:val="hybridMultilevel"/>
    <w:tmpl w:val="7F2C5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1E"/>
    <w:rsid w:val="00000053"/>
    <w:rsid w:val="000008D8"/>
    <w:rsid w:val="00000FB1"/>
    <w:rsid w:val="000058DD"/>
    <w:rsid w:val="000065D6"/>
    <w:rsid w:val="000068CE"/>
    <w:rsid w:val="00011623"/>
    <w:rsid w:val="00013201"/>
    <w:rsid w:val="00015CB1"/>
    <w:rsid w:val="000162AB"/>
    <w:rsid w:val="00020419"/>
    <w:rsid w:val="00020E5C"/>
    <w:rsid w:val="000244C4"/>
    <w:rsid w:val="0002626A"/>
    <w:rsid w:val="00031D01"/>
    <w:rsid w:val="00031DE8"/>
    <w:rsid w:val="0003354D"/>
    <w:rsid w:val="000419CC"/>
    <w:rsid w:val="000442F2"/>
    <w:rsid w:val="00044F2B"/>
    <w:rsid w:val="000453E2"/>
    <w:rsid w:val="0004663E"/>
    <w:rsid w:val="00046640"/>
    <w:rsid w:val="00047EF9"/>
    <w:rsid w:val="000502A5"/>
    <w:rsid w:val="00052156"/>
    <w:rsid w:val="00052968"/>
    <w:rsid w:val="00053676"/>
    <w:rsid w:val="00054EF6"/>
    <w:rsid w:val="00055FDB"/>
    <w:rsid w:val="00060885"/>
    <w:rsid w:val="00060B3D"/>
    <w:rsid w:val="00061843"/>
    <w:rsid w:val="000640DB"/>
    <w:rsid w:val="00064A95"/>
    <w:rsid w:val="00066F74"/>
    <w:rsid w:val="00067A82"/>
    <w:rsid w:val="00070064"/>
    <w:rsid w:val="00070C8F"/>
    <w:rsid w:val="00073ED2"/>
    <w:rsid w:val="00082BDC"/>
    <w:rsid w:val="000830F4"/>
    <w:rsid w:val="00086D47"/>
    <w:rsid w:val="000935FF"/>
    <w:rsid w:val="00097593"/>
    <w:rsid w:val="00097B77"/>
    <w:rsid w:val="000A038A"/>
    <w:rsid w:val="000A09E9"/>
    <w:rsid w:val="000A3382"/>
    <w:rsid w:val="000A47F7"/>
    <w:rsid w:val="000A6A87"/>
    <w:rsid w:val="000B1499"/>
    <w:rsid w:val="000B1FEF"/>
    <w:rsid w:val="000B4766"/>
    <w:rsid w:val="000B5397"/>
    <w:rsid w:val="000B54F7"/>
    <w:rsid w:val="000C0673"/>
    <w:rsid w:val="000C20F2"/>
    <w:rsid w:val="000C7C23"/>
    <w:rsid w:val="000D3162"/>
    <w:rsid w:val="000D389D"/>
    <w:rsid w:val="000D404D"/>
    <w:rsid w:val="000D5324"/>
    <w:rsid w:val="000D7A5D"/>
    <w:rsid w:val="000E2BAA"/>
    <w:rsid w:val="000E3E48"/>
    <w:rsid w:val="000E6571"/>
    <w:rsid w:val="000E6A55"/>
    <w:rsid w:val="000E7FF1"/>
    <w:rsid w:val="000F11FD"/>
    <w:rsid w:val="000F26E6"/>
    <w:rsid w:val="000F2F3B"/>
    <w:rsid w:val="000F6CC8"/>
    <w:rsid w:val="00101D15"/>
    <w:rsid w:val="001022CB"/>
    <w:rsid w:val="001032C8"/>
    <w:rsid w:val="0010499E"/>
    <w:rsid w:val="00106ADD"/>
    <w:rsid w:val="00107CAA"/>
    <w:rsid w:val="00114448"/>
    <w:rsid w:val="0012026E"/>
    <w:rsid w:val="001231C3"/>
    <w:rsid w:val="00123B55"/>
    <w:rsid w:val="00123DA5"/>
    <w:rsid w:val="00124112"/>
    <w:rsid w:val="00126D58"/>
    <w:rsid w:val="0013081F"/>
    <w:rsid w:val="00131E66"/>
    <w:rsid w:val="00133126"/>
    <w:rsid w:val="001339AE"/>
    <w:rsid w:val="00136642"/>
    <w:rsid w:val="001428D7"/>
    <w:rsid w:val="0014334C"/>
    <w:rsid w:val="0014482D"/>
    <w:rsid w:val="00150332"/>
    <w:rsid w:val="00150CFD"/>
    <w:rsid w:val="00154609"/>
    <w:rsid w:val="00157380"/>
    <w:rsid w:val="00157397"/>
    <w:rsid w:val="00157BF1"/>
    <w:rsid w:val="00160BCB"/>
    <w:rsid w:val="00160FFA"/>
    <w:rsid w:val="00161B74"/>
    <w:rsid w:val="0016361B"/>
    <w:rsid w:val="00164754"/>
    <w:rsid w:val="001657F8"/>
    <w:rsid w:val="00167017"/>
    <w:rsid w:val="001704DD"/>
    <w:rsid w:val="0017305E"/>
    <w:rsid w:val="00173A1E"/>
    <w:rsid w:val="00173D64"/>
    <w:rsid w:val="00173F1D"/>
    <w:rsid w:val="00174F9F"/>
    <w:rsid w:val="0017608D"/>
    <w:rsid w:val="00176829"/>
    <w:rsid w:val="00177533"/>
    <w:rsid w:val="00180395"/>
    <w:rsid w:val="00183F7C"/>
    <w:rsid w:val="00185BD0"/>
    <w:rsid w:val="00186FF1"/>
    <w:rsid w:val="00187689"/>
    <w:rsid w:val="001877B4"/>
    <w:rsid w:val="001915D2"/>
    <w:rsid w:val="0019208C"/>
    <w:rsid w:val="00192144"/>
    <w:rsid w:val="001A05CE"/>
    <w:rsid w:val="001A1B0A"/>
    <w:rsid w:val="001A3EEE"/>
    <w:rsid w:val="001A75EA"/>
    <w:rsid w:val="001B0888"/>
    <w:rsid w:val="001B12BC"/>
    <w:rsid w:val="001B78F9"/>
    <w:rsid w:val="001C0FC4"/>
    <w:rsid w:val="001C1B3F"/>
    <w:rsid w:val="001C26EA"/>
    <w:rsid w:val="001C2BFE"/>
    <w:rsid w:val="001C347D"/>
    <w:rsid w:val="001C4178"/>
    <w:rsid w:val="001C4E9B"/>
    <w:rsid w:val="001C5737"/>
    <w:rsid w:val="001C7D51"/>
    <w:rsid w:val="001D0870"/>
    <w:rsid w:val="001D1537"/>
    <w:rsid w:val="001D52A4"/>
    <w:rsid w:val="001D60BF"/>
    <w:rsid w:val="001D6360"/>
    <w:rsid w:val="001D6F30"/>
    <w:rsid w:val="001D7FF5"/>
    <w:rsid w:val="001E0223"/>
    <w:rsid w:val="001E1116"/>
    <w:rsid w:val="001E3A8D"/>
    <w:rsid w:val="001F176D"/>
    <w:rsid w:val="001F5E83"/>
    <w:rsid w:val="001F781E"/>
    <w:rsid w:val="00200188"/>
    <w:rsid w:val="00210CDF"/>
    <w:rsid w:val="00212D01"/>
    <w:rsid w:val="00212F88"/>
    <w:rsid w:val="00215791"/>
    <w:rsid w:val="00216E3F"/>
    <w:rsid w:val="00217317"/>
    <w:rsid w:val="0022155A"/>
    <w:rsid w:val="002243BA"/>
    <w:rsid w:val="002262EF"/>
    <w:rsid w:val="00230665"/>
    <w:rsid w:val="0023081F"/>
    <w:rsid w:val="0023522A"/>
    <w:rsid w:val="002377F4"/>
    <w:rsid w:val="00240719"/>
    <w:rsid w:val="00241E6D"/>
    <w:rsid w:val="002429F0"/>
    <w:rsid w:val="0024555E"/>
    <w:rsid w:val="00245AE1"/>
    <w:rsid w:val="00246272"/>
    <w:rsid w:val="002500C4"/>
    <w:rsid w:val="00250177"/>
    <w:rsid w:val="0025024F"/>
    <w:rsid w:val="00252B00"/>
    <w:rsid w:val="00252B74"/>
    <w:rsid w:val="00252C04"/>
    <w:rsid w:val="00253999"/>
    <w:rsid w:val="00253B13"/>
    <w:rsid w:val="002558AF"/>
    <w:rsid w:val="00257179"/>
    <w:rsid w:val="002575DC"/>
    <w:rsid w:val="0025778E"/>
    <w:rsid w:val="00260F97"/>
    <w:rsid w:val="00261451"/>
    <w:rsid w:val="002675D2"/>
    <w:rsid w:val="0027173C"/>
    <w:rsid w:val="00273213"/>
    <w:rsid w:val="00273FE8"/>
    <w:rsid w:val="00275DC6"/>
    <w:rsid w:val="002763DC"/>
    <w:rsid w:val="0027690F"/>
    <w:rsid w:val="00281FDF"/>
    <w:rsid w:val="002831D2"/>
    <w:rsid w:val="00285B4A"/>
    <w:rsid w:val="002910CA"/>
    <w:rsid w:val="00291895"/>
    <w:rsid w:val="00291BD5"/>
    <w:rsid w:val="0029497C"/>
    <w:rsid w:val="00295927"/>
    <w:rsid w:val="00297D96"/>
    <w:rsid w:val="002A0E7A"/>
    <w:rsid w:val="002A168B"/>
    <w:rsid w:val="002A31D3"/>
    <w:rsid w:val="002A3361"/>
    <w:rsid w:val="002A38F4"/>
    <w:rsid w:val="002A3BE1"/>
    <w:rsid w:val="002A3F41"/>
    <w:rsid w:val="002A476C"/>
    <w:rsid w:val="002A5D45"/>
    <w:rsid w:val="002B0DC9"/>
    <w:rsid w:val="002B1718"/>
    <w:rsid w:val="002B22B6"/>
    <w:rsid w:val="002B636E"/>
    <w:rsid w:val="002B751E"/>
    <w:rsid w:val="002C0E2D"/>
    <w:rsid w:val="002C1923"/>
    <w:rsid w:val="002C1FC4"/>
    <w:rsid w:val="002C6C45"/>
    <w:rsid w:val="002D15BF"/>
    <w:rsid w:val="002D27C7"/>
    <w:rsid w:val="002D3DD6"/>
    <w:rsid w:val="002D42ED"/>
    <w:rsid w:val="002D7921"/>
    <w:rsid w:val="002D7D2A"/>
    <w:rsid w:val="002E0448"/>
    <w:rsid w:val="002E0F06"/>
    <w:rsid w:val="002E32E8"/>
    <w:rsid w:val="002E55D4"/>
    <w:rsid w:val="002E6A10"/>
    <w:rsid w:val="002E6D73"/>
    <w:rsid w:val="002F4079"/>
    <w:rsid w:val="002F4924"/>
    <w:rsid w:val="002F5E97"/>
    <w:rsid w:val="002F7968"/>
    <w:rsid w:val="002F7AC1"/>
    <w:rsid w:val="00301D0E"/>
    <w:rsid w:val="00304C93"/>
    <w:rsid w:val="00307929"/>
    <w:rsid w:val="003135D1"/>
    <w:rsid w:val="0031644D"/>
    <w:rsid w:val="00316BC6"/>
    <w:rsid w:val="00316D8B"/>
    <w:rsid w:val="003213B5"/>
    <w:rsid w:val="003262ED"/>
    <w:rsid w:val="003276AC"/>
    <w:rsid w:val="003344D7"/>
    <w:rsid w:val="00341AE9"/>
    <w:rsid w:val="00342746"/>
    <w:rsid w:val="00344C6D"/>
    <w:rsid w:val="003463D1"/>
    <w:rsid w:val="0035017F"/>
    <w:rsid w:val="0035218A"/>
    <w:rsid w:val="00353835"/>
    <w:rsid w:val="00355B6F"/>
    <w:rsid w:val="00356922"/>
    <w:rsid w:val="00361CAF"/>
    <w:rsid w:val="00361D21"/>
    <w:rsid w:val="00361DBA"/>
    <w:rsid w:val="00362F3F"/>
    <w:rsid w:val="00363CAE"/>
    <w:rsid w:val="00367C8F"/>
    <w:rsid w:val="00370CC2"/>
    <w:rsid w:val="003731A5"/>
    <w:rsid w:val="00374D40"/>
    <w:rsid w:val="003750E7"/>
    <w:rsid w:val="00376F0C"/>
    <w:rsid w:val="003802FE"/>
    <w:rsid w:val="00387064"/>
    <w:rsid w:val="0038796F"/>
    <w:rsid w:val="00392834"/>
    <w:rsid w:val="0039358B"/>
    <w:rsid w:val="00397A01"/>
    <w:rsid w:val="00397D57"/>
    <w:rsid w:val="003A02FC"/>
    <w:rsid w:val="003A0344"/>
    <w:rsid w:val="003A4AC6"/>
    <w:rsid w:val="003A4AFE"/>
    <w:rsid w:val="003A6C20"/>
    <w:rsid w:val="003B303A"/>
    <w:rsid w:val="003B443E"/>
    <w:rsid w:val="003B7861"/>
    <w:rsid w:val="003C1098"/>
    <w:rsid w:val="003C161B"/>
    <w:rsid w:val="003C3017"/>
    <w:rsid w:val="003C3DC4"/>
    <w:rsid w:val="003C52E3"/>
    <w:rsid w:val="003D0081"/>
    <w:rsid w:val="003D176F"/>
    <w:rsid w:val="003D2564"/>
    <w:rsid w:val="003E03C6"/>
    <w:rsid w:val="003E0515"/>
    <w:rsid w:val="003E2E29"/>
    <w:rsid w:val="003E33E2"/>
    <w:rsid w:val="003E36D7"/>
    <w:rsid w:val="003E391F"/>
    <w:rsid w:val="003E50FE"/>
    <w:rsid w:val="003E5960"/>
    <w:rsid w:val="003E644B"/>
    <w:rsid w:val="003F3344"/>
    <w:rsid w:val="003F35F8"/>
    <w:rsid w:val="003F3757"/>
    <w:rsid w:val="003F746B"/>
    <w:rsid w:val="0040217E"/>
    <w:rsid w:val="004048C3"/>
    <w:rsid w:val="00410BE2"/>
    <w:rsid w:val="00411C7F"/>
    <w:rsid w:val="00420F93"/>
    <w:rsid w:val="0042256B"/>
    <w:rsid w:val="00423EEA"/>
    <w:rsid w:val="004245EE"/>
    <w:rsid w:val="004318ED"/>
    <w:rsid w:val="00436C21"/>
    <w:rsid w:val="004377B1"/>
    <w:rsid w:val="0044093D"/>
    <w:rsid w:val="00441128"/>
    <w:rsid w:val="00442806"/>
    <w:rsid w:val="00445300"/>
    <w:rsid w:val="0044583C"/>
    <w:rsid w:val="00445D8B"/>
    <w:rsid w:val="004470AA"/>
    <w:rsid w:val="00455785"/>
    <w:rsid w:val="004564DF"/>
    <w:rsid w:val="0045739D"/>
    <w:rsid w:val="00460158"/>
    <w:rsid w:val="004602B7"/>
    <w:rsid w:val="0046123D"/>
    <w:rsid w:val="00464BEF"/>
    <w:rsid w:val="00465B09"/>
    <w:rsid w:val="00471BA3"/>
    <w:rsid w:val="00472C70"/>
    <w:rsid w:val="0047509D"/>
    <w:rsid w:val="004777EE"/>
    <w:rsid w:val="00480FF5"/>
    <w:rsid w:val="0048119C"/>
    <w:rsid w:val="004857D7"/>
    <w:rsid w:val="004858E3"/>
    <w:rsid w:val="0048643E"/>
    <w:rsid w:val="00486C56"/>
    <w:rsid w:val="00487733"/>
    <w:rsid w:val="004927B0"/>
    <w:rsid w:val="00492AC9"/>
    <w:rsid w:val="00495071"/>
    <w:rsid w:val="004A0144"/>
    <w:rsid w:val="004A2017"/>
    <w:rsid w:val="004A3A3E"/>
    <w:rsid w:val="004A7300"/>
    <w:rsid w:val="004B1995"/>
    <w:rsid w:val="004B22D4"/>
    <w:rsid w:val="004B31BE"/>
    <w:rsid w:val="004B3F28"/>
    <w:rsid w:val="004B4861"/>
    <w:rsid w:val="004C386C"/>
    <w:rsid w:val="004C4136"/>
    <w:rsid w:val="004C4B10"/>
    <w:rsid w:val="004D1051"/>
    <w:rsid w:val="004D2740"/>
    <w:rsid w:val="004D5C61"/>
    <w:rsid w:val="004D69E2"/>
    <w:rsid w:val="004E1A7A"/>
    <w:rsid w:val="004E6054"/>
    <w:rsid w:val="004E6B95"/>
    <w:rsid w:val="004F0882"/>
    <w:rsid w:val="004F263B"/>
    <w:rsid w:val="004F3499"/>
    <w:rsid w:val="004F79E7"/>
    <w:rsid w:val="00500349"/>
    <w:rsid w:val="005005F5"/>
    <w:rsid w:val="00500E36"/>
    <w:rsid w:val="00501A6C"/>
    <w:rsid w:val="00504692"/>
    <w:rsid w:val="00507EFF"/>
    <w:rsid w:val="00510A2C"/>
    <w:rsid w:val="00512E12"/>
    <w:rsid w:val="005158C1"/>
    <w:rsid w:val="005173A0"/>
    <w:rsid w:val="00520E00"/>
    <w:rsid w:val="00521FA3"/>
    <w:rsid w:val="005234BE"/>
    <w:rsid w:val="00524208"/>
    <w:rsid w:val="00525BF4"/>
    <w:rsid w:val="00531263"/>
    <w:rsid w:val="00532849"/>
    <w:rsid w:val="00535AD0"/>
    <w:rsid w:val="005374DD"/>
    <w:rsid w:val="00537A1F"/>
    <w:rsid w:val="005407AE"/>
    <w:rsid w:val="005421EE"/>
    <w:rsid w:val="005446D7"/>
    <w:rsid w:val="005447BA"/>
    <w:rsid w:val="00544883"/>
    <w:rsid w:val="0054539C"/>
    <w:rsid w:val="00546C02"/>
    <w:rsid w:val="00552C84"/>
    <w:rsid w:val="00554B9B"/>
    <w:rsid w:val="00555001"/>
    <w:rsid w:val="00555F8F"/>
    <w:rsid w:val="00561001"/>
    <w:rsid w:val="005614D4"/>
    <w:rsid w:val="00566C8A"/>
    <w:rsid w:val="00571BD8"/>
    <w:rsid w:val="00574F4B"/>
    <w:rsid w:val="005769D3"/>
    <w:rsid w:val="00576E48"/>
    <w:rsid w:val="00580B56"/>
    <w:rsid w:val="005818DF"/>
    <w:rsid w:val="00582AE6"/>
    <w:rsid w:val="0058323E"/>
    <w:rsid w:val="005834CE"/>
    <w:rsid w:val="00583FDA"/>
    <w:rsid w:val="00585989"/>
    <w:rsid w:val="005871D3"/>
    <w:rsid w:val="00590BA2"/>
    <w:rsid w:val="00591BA5"/>
    <w:rsid w:val="00592663"/>
    <w:rsid w:val="00592F8D"/>
    <w:rsid w:val="00596AA5"/>
    <w:rsid w:val="005A1973"/>
    <w:rsid w:val="005B113F"/>
    <w:rsid w:val="005B3330"/>
    <w:rsid w:val="005B35E4"/>
    <w:rsid w:val="005B46EE"/>
    <w:rsid w:val="005B54A8"/>
    <w:rsid w:val="005C0FBD"/>
    <w:rsid w:val="005C1AEC"/>
    <w:rsid w:val="005C33C4"/>
    <w:rsid w:val="005C3A56"/>
    <w:rsid w:val="005C4FD4"/>
    <w:rsid w:val="005C5771"/>
    <w:rsid w:val="005C6620"/>
    <w:rsid w:val="005C66F7"/>
    <w:rsid w:val="005C748D"/>
    <w:rsid w:val="005C789F"/>
    <w:rsid w:val="005D0648"/>
    <w:rsid w:val="005D52DB"/>
    <w:rsid w:val="005D711E"/>
    <w:rsid w:val="005E1292"/>
    <w:rsid w:val="005E1F17"/>
    <w:rsid w:val="005E5817"/>
    <w:rsid w:val="005E5F65"/>
    <w:rsid w:val="005E7842"/>
    <w:rsid w:val="005F17CB"/>
    <w:rsid w:val="005F18B4"/>
    <w:rsid w:val="005F2032"/>
    <w:rsid w:val="005F3659"/>
    <w:rsid w:val="005F64E9"/>
    <w:rsid w:val="00600004"/>
    <w:rsid w:val="0060027E"/>
    <w:rsid w:val="0060335E"/>
    <w:rsid w:val="00605269"/>
    <w:rsid w:val="00605511"/>
    <w:rsid w:val="0061371D"/>
    <w:rsid w:val="0061471D"/>
    <w:rsid w:val="00615083"/>
    <w:rsid w:val="00621867"/>
    <w:rsid w:val="00623D9E"/>
    <w:rsid w:val="00624BD8"/>
    <w:rsid w:val="00625359"/>
    <w:rsid w:val="00625F07"/>
    <w:rsid w:val="00630251"/>
    <w:rsid w:val="00630409"/>
    <w:rsid w:val="0063521D"/>
    <w:rsid w:val="006355A7"/>
    <w:rsid w:val="006412E2"/>
    <w:rsid w:val="00641A33"/>
    <w:rsid w:val="00643356"/>
    <w:rsid w:val="0065070F"/>
    <w:rsid w:val="00654254"/>
    <w:rsid w:val="006545F0"/>
    <w:rsid w:val="00654F7C"/>
    <w:rsid w:val="00655DB5"/>
    <w:rsid w:val="00662297"/>
    <w:rsid w:val="00662A08"/>
    <w:rsid w:val="00664314"/>
    <w:rsid w:val="0066596A"/>
    <w:rsid w:val="00665AF5"/>
    <w:rsid w:val="00671777"/>
    <w:rsid w:val="0067371F"/>
    <w:rsid w:val="00673E1B"/>
    <w:rsid w:val="00674574"/>
    <w:rsid w:val="006753BD"/>
    <w:rsid w:val="00684737"/>
    <w:rsid w:val="006867DB"/>
    <w:rsid w:val="00687C41"/>
    <w:rsid w:val="00691323"/>
    <w:rsid w:val="00691DAF"/>
    <w:rsid w:val="0069313C"/>
    <w:rsid w:val="0069704B"/>
    <w:rsid w:val="0069711D"/>
    <w:rsid w:val="006A0815"/>
    <w:rsid w:val="006A0CD9"/>
    <w:rsid w:val="006A32F2"/>
    <w:rsid w:val="006A41BF"/>
    <w:rsid w:val="006B02C9"/>
    <w:rsid w:val="006B0A81"/>
    <w:rsid w:val="006B2D97"/>
    <w:rsid w:val="006B2E63"/>
    <w:rsid w:val="006B3E0C"/>
    <w:rsid w:val="006B424B"/>
    <w:rsid w:val="006B62BE"/>
    <w:rsid w:val="006C166D"/>
    <w:rsid w:val="006C2439"/>
    <w:rsid w:val="006C3541"/>
    <w:rsid w:val="006C3B05"/>
    <w:rsid w:val="006C6B97"/>
    <w:rsid w:val="006D0AB8"/>
    <w:rsid w:val="006D1F5A"/>
    <w:rsid w:val="006D2784"/>
    <w:rsid w:val="006D2A3F"/>
    <w:rsid w:val="006D2C0F"/>
    <w:rsid w:val="006D3F92"/>
    <w:rsid w:val="006D4292"/>
    <w:rsid w:val="006D78BE"/>
    <w:rsid w:val="006E1E8D"/>
    <w:rsid w:val="006E2CE6"/>
    <w:rsid w:val="006E4551"/>
    <w:rsid w:val="006E4A8B"/>
    <w:rsid w:val="006E62CD"/>
    <w:rsid w:val="006F3515"/>
    <w:rsid w:val="006F4759"/>
    <w:rsid w:val="006F61BC"/>
    <w:rsid w:val="006F6F81"/>
    <w:rsid w:val="007007F2"/>
    <w:rsid w:val="00700C83"/>
    <w:rsid w:val="0070132F"/>
    <w:rsid w:val="007015D2"/>
    <w:rsid w:val="007025CC"/>
    <w:rsid w:val="00703E69"/>
    <w:rsid w:val="0071208D"/>
    <w:rsid w:val="00712A0F"/>
    <w:rsid w:val="00716960"/>
    <w:rsid w:val="0071759B"/>
    <w:rsid w:val="00723477"/>
    <w:rsid w:val="0072512E"/>
    <w:rsid w:val="0072553E"/>
    <w:rsid w:val="00730A92"/>
    <w:rsid w:val="00731AF2"/>
    <w:rsid w:val="00732CB7"/>
    <w:rsid w:val="0073359D"/>
    <w:rsid w:val="00735C95"/>
    <w:rsid w:val="007366D9"/>
    <w:rsid w:val="00740C7A"/>
    <w:rsid w:val="00742A08"/>
    <w:rsid w:val="00746505"/>
    <w:rsid w:val="007505D7"/>
    <w:rsid w:val="00750DBA"/>
    <w:rsid w:val="00753A79"/>
    <w:rsid w:val="007541A8"/>
    <w:rsid w:val="007579F5"/>
    <w:rsid w:val="00757D2E"/>
    <w:rsid w:val="007603E9"/>
    <w:rsid w:val="007604ED"/>
    <w:rsid w:val="00764203"/>
    <w:rsid w:val="00765AFD"/>
    <w:rsid w:val="00767729"/>
    <w:rsid w:val="00767C68"/>
    <w:rsid w:val="007715E0"/>
    <w:rsid w:val="00772053"/>
    <w:rsid w:val="007739CE"/>
    <w:rsid w:val="00775F5F"/>
    <w:rsid w:val="0077606C"/>
    <w:rsid w:val="007763C0"/>
    <w:rsid w:val="007806A6"/>
    <w:rsid w:val="007834DA"/>
    <w:rsid w:val="00785261"/>
    <w:rsid w:val="007879DD"/>
    <w:rsid w:val="00792451"/>
    <w:rsid w:val="007931ED"/>
    <w:rsid w:val="00794D80"/>
    <w:rsid w:val="007A06B9"/>
    <w:rsid w:val="007A160D"/>
    <w:rsid w:val="007A206B"/>
    <w:rsid w:val="007A4B16"/>
    <w:rsid w:val="007A50AF"/>
    <w:rsid w:val="007A5A37"/>
    <w:rsid w:val="007A67BC"/>
    <w:rsid w:val="007B004B"/>
    <w:rsid w:val="007B01FE"/>
    <w:rsid w:val="007B2F04"/>
    <w:rsid w:val="007B3F93"/>
    <w:rsid w:val="007B5353"/>
    <w:rsid w:val="007B77B9"/>
    <w:rsid w:val="007C3408"/>
    <w:rsid w:val="007C4ECB"/>
    <w:rsid w:val="007C5192"/>
    <w:rsid w:val="007C59F8"/>
    <w:rsid w:val="007D1B26"/>
    <w:rsid w:val="007D3802"/>
    <w:rsid w:val="007D7CA5"/>
    <w:rsid w:val="007E092B"/>
    <w:rsid w:val="007E676E"/>
    <w:rsid w:val="007F0B25"/>
    <w:rsid w:val="007F19DE"/>
    <w:rsid w:val="007F58A5"/>
    <w:rsid w:val="007F5D10"/>
    <w:rsid w:val="007F65D9"/>
    <w:rsid w:val="007F73D3"/>
    <w:rsid w:val="00801743"/>
    <w:rsid w:val="008044F5"/>
    <w:rsid w:val="00804F95"/>
    <w:rsid w:val="00805024"/>
    <w:rsid w:val="00806B37"/>
    <w:rsid w:val="008074D5"/>
    <w:rsid w:val="00813F37"/>
    <w:rsid w:val="008150DF"/>
    <w:rsid w:val="00816EBC"/>
    <w:rsid w:val="00816F02"/>
    <w:rsid w:val="0081700E"/>
    <w:rsid w:val="008209D8"/>
    <w:rsid w:val="00821BDE"/>
    <w:rsid w:val="00822ADF"/>
    <w:rsid w:val="00823F05"/>
    <w:rsid w:val="00824C52"/>
    <w:rsid w:val="00835C89"/>
    <w:rsid w:val="0084376D"/>
    <w:rsid w:val="00845343"/>
    <w:rsid w:val="008461BF"/>
    <w:rsid w:val="00853038"/>
    <w:rsid w:val="008531DF"/>
    <w:rsid w:val="00854102"/>
    <w:rsid w:val="00854316"/>
    <w:rsid w:val="00855B52"/>
    <w:rsid w:val="00855CF7"/>
    <w:rsid w:val="00856553"/>
    <w:rsid w:val="0085746F"/>
    <w:rsid w:val="00864C55"/>
    <w:rsid w:val="00867D92"/>
    <w:rsid w:val="008705B1"/>
    <w:rsid w:val="00872000"/>
    <w:rsid w:val="00872343"/>
    <w:rsid w:val="008735C8"/>
    <w:rsid w:val="00874BC6"/>
    <w:rsid w:val="00874DA9"/>
    <w:rsid w:val="00876BA5"/>
    <w:rsid w:val="008866BE"/>
    <w:rsid w:val="00887D4B"/>
    <w:rsid w:val="00891368"/>
    <w:rsid w:val="008913DB"/>
    <w:rsid w:val="00892454"/>
    <w:rsid w:val="00892639"/>
    <w:rsid w:val="0089271B"/>
    <w:rsid w:val="008974FE"/>
    <w:rsid w:val="008A00F3"/>
    <w:rsid w:val="008A14FF"/>
    <w:rsid w:val="008A2423"/>
    <w:rsid w:val="008A409C"/>
    <w:rsid w:val="008A4646"/>
    <w:rsid w:val="008A4CFC"/>
    <w:rsid w:val="008A7B02"/>
    <w:rsid w:val="008B2A09"/>
    <w:rsid w:val="008B36EA"/>
    <w:rsid w:val="008B6BC8"/>
    <w:rsid w:val="008B72FD"/>
    <w:rsid w:val="008C1241"/>
    <w:rsid w:val="008C25A7"/>
    <w:rsid w:val="008C3229"/>
    <w:rsid w:val="008C5213"/>
    <w:rsid w:val="008C5757"/>
    <w:rsid w:val="008C7BF6"/>
    <w:rsid w:val="008D0408"/>
    <w:rsid w:val="008D078A"/>
    <w:rsid w:val="008D14D4"/>
    <w:rsid w:val="008D1FB8"/>
    <w:rsid w:val="008D2253"/>
    <w:rsid w:val="008D5474"/>
    <w:rsid w:val="008D6BA7"/>
    <w:rsid w:val="008D70B5"/>
    <w:rsid w:val="008D7534"/>
    <w:rsid w:val="008D7927"/>
    <w:rsid w:val="008E2C9F"/>
    <w:rsid w:val="008E2E2A"/>
    <w:rsid w:val="008E6056"/>
    <w:rsid w:val="008E662D"/>
    <w:rsid w:val="008E7347"/>
    <w:rsid w:val="008F666E"/>
    <w:rsid w:val="008F66C5"/>
    <w:rsid w:val="00901A3F"/>
    <w:rsid w:val="00902770"/>
    <w:rsid w:val="00904907"/>
    <w:rsid w:val="0090493D"/>
    <w:rsid w:val="00907289"/>
    <w:rsid w:val="009075E7"/>
    <w:rsid w:val="009112B6"/>
    <w:rsid w:val="009114C4"/>
    <w:rsid w:val="009122BA"/>
    <w:rsid w:val="00914AB5"/>
    <w:rsid w:val="0091649F"/>
    <w:rsid w:val="0091691E"/>
    <w:rsid w:val="009257D0"/>
    <w:rsid w:val="00926789"/>
    <w:rsid w:val="0092798C"/>
    <w:rsid w:val="00932ECB"/>
    <w:rsid w:val="0093461C"/>
    <w:rsid w:val="00936392"/>
    <w:rsid w:val="00936DE2"/>
    <w:rsid w:val="00937F1C"/>
    <w:rsid w:val="009429D2"/>
    <w:rsid w:val="00947F96"/>
    <w:rsid w:val="00950B59"/>
    <w:rsid w:val="00952A48"/>
    <w:rsid w:val="00953A95"/>
    <w:rsid w:val="0095798D"/>
    <w:rsid w:val="00957E89"/>
    <w:rsid w:val="00966F11"/>
    <w:rsid w:val="0096766A"/>
    <w:rsid w:val="00967E03"/>
    <w:rsid w:val="00970C54"/>
    <w:rsid w:val="00970F02"/>
    <w:rsid w:val="00970FEF"/>
    <w:rsid w:val="00971C4C"/>
    <w:rsid w:val="00973B32"/>
    <w:rsid w:val="00973D31"/>
    <w:rsid w:val="00973ECE"/>
    <w:rsid w:val="009747BE"/>
    <w:rsid w:val="0097630B"/>
    <w:rsid w:val="00977476"/>
    <w:rsid w:val="00982A98"/>
    <w:rsid w:val="00982B42"/>
    <w:rsid w:val="009836F8"/>
    <w:rsid w:val="00984CD8"/>
    <w:rsid w:val="0098587E"/>
    <w:rsid w:val="009919F5"/>
    <w:rsid w:val="00995400"/>
    <w:rsid w:val="00997736"/>
    <w:rsid w:val="009A09E2"/>
    <w:rsid w:val="009A1009"/>
    <w:rsid w:val="009A22FF"/>
    <w:rsid w:val="009A6AFD"/>
    <w:rsid w:val="009A7234"/>
    <w:rsid w:val="009A7D8C"/>
    <w:rsid w:val="009B0770"/>
    <w:rsid w:val="009B0F62"/>
    <w:rsid w:val="009B24A2"/>
    <w:rsid w:val="009B5259"/>
    <w:rsid w:val="009B5AD2"/>
    <w:rsid w:val="009B7A49"/>
    <w:rsid w:val="009C05E4"/>
    <w:rsid w:val="009C0A77"/>
    <w:rsid w:val="009C2DB6"/>
    <w:rsid w:val="009C62A4"/>
    <w:rsid w:val="009D1319"/>
    <w:rsid w:val="009D2E47"/>
    <w:rsid w:val="009D5AB4"/>
    <w:rsid w:val="009E1499"/>
    <w:rsid w:val="009E14B7"/>
    <w:rsid w:val="009E3032"/>
    <w:rsid w:val="009E32C6"/>
    <w:rsid w:val="009E7B26"/>
    <w:rsid w:val="009F253A"/>
    <w:rsid w:val="009F33F0"/>
    <w:rsid w:val="009F4AF1"/>
    <w:rsid w:val="009F536A"/>
    <w:rsid w:val="009F6861"/>
    <w:rsid w:val="00A00D16"/>
    <w:rsid w:val="00A0439C"/>
    <w:rsid w:val="00A05988"/>
    <w:rsid w:val="00A11529"/>
    <w:rsid w:val="00A16145"/>
    <w:rsid w:val="00A21075"/>
    <w:rsid w:val="00A260E6"/>
    <w:rsid w:val="00A27F48"/>
    <w:rsid w:val="00A339F3"/>
    <w:rsid w:val="00A33A0D"/>
    <w:rsid w:val="00A357AE"/>
    <w:rsid w:val="00A36A73"/>
    <w:rsid w:val="00A46FBE"/>
    <w:rsid w:val="00A47EAF"/>
    <w:rsid w:val="00A52486"/>
    <w:rsid w:val="00A564C8"/>
    <w:rsid w:val="00A64342"/>
    <w:rsid w:val="00A72630"/>
    <w:rsid w:val="00A74669"/>
    <w:rsid w:val="00A75438"/>
    <w:rsid w:val="00A755B0"/>
    <w:rsid w:val="00A8202D"/>
    <w:rsid w:val="00A843FC"/>
    <w:rsid w:val="00A8660C"/>
    <w:rsid w:val="00A873D8"/>
    <w:rsid w:val="00A87FC2"/>
    <w:rsid w:val="00A909BC"/>
    <w:rsid w:val="00A914D1"/>
    <w:rsid w:val="00A92289"/>
    <w:rsid w:val="00A93E54"/>
    <w:rsid w:val="00A9474F"/>
    <w:rsid w:val="00A96B4E"/>
    <w:rsid w:val="00A978C4"/>
    <w:rsid w:val="00AA6A63"/>
    <w:rsid w:val="00AA6B3F"/>
    <w:rsid w:val="00AB1283"/>
    <w:rsid w:val="00AB1FC0"/>
    <w:rsid w:val="00AB257B"/>
    <w:rsid w:val="00AB3B4D"/>
    <w:rsid w:val="00AB3E64"/>
    <w:rsid w:val="00AB4004"/>
    <w:rsid w:val="00AC1C0F"/>
    <w:rsid w:val="00AC1E23"/>
    <w:rsid w:val="00AC54CE"/>
    <w:rsid w:val="00AC7708"/>
    <w:rsid w:val="00AC7E00"/>
    <w:rsid w:val="00AC7F46"/>
    <w:rsid w:val="00AD1CC6"/>
    <w:rsid w:val="00AD5723"/>
    <w:rsid w:val="00AD70D0"/>
    <w:rsid w:val="00AD7C85"/>
    <w:rsid w:val="00AE0C38"/>
    <w:rsid w:val="00AE4091"/>
    <w:rsid w:val="00AE5C4B"/>
    <w:rsid w:val="00AF0CD9"/>
    <w:rsid w:val="00AF25D1"/>
    <w:rsid w:val="00AF2A71"/>
    <w:rsid w:val="00AF5405"/>
    <w:rsid w:val="00AF5D65"/>
    <w:rsid w:val="00B00091"/>
    <w:rsid w:val="00B01029"/>
    <w:rsid w:val="00B029A5"/>
    <w:rsid w:val="00B06446"/>
    <w:rsid w:val="00B12713"/>
    <w:rsid w:val="00B16550"/>
    <w:rsid w:val="00B176AF"/>
    <w:rsid w:val="00B202B2"/>
    <w:rsid w:val="00B2033F"/>
    <w:rsid w:val="00B20C63"/>
    <w:rsid w:val="00B21E1C"/>
    <w:rsid w:val="00B2231D"/>
    <w:rsid w:val="00B231D9"/>
    <w:rsid w:val="00B23308"/>
    <w:rsid w:val="00B24DF7"/>
    <w:rsid w:val="00B25D07"/>
    <w:rsid w:val="00B335AD"/>
    <w:rsid w:val="00B33C1E"/>
    <w:rsid w:val="00B36665"/>
    <w:rsid w:val="00B40964"/>
    <w:rsid w:val="00B40A2B"/>
    <w:rsid w:val="00B40F27"/>
    <w:rsid w:val="00B42C90"/>
    <w:rsid w:val="00B43023"/>
    <w:rsid w:val="00B46D06"/>
    <w:rsid w:val="00B52A52"/>
    <w:rsid w:val="00B52D3D"/>
    <w:rsid w:val="00B5683C"/>
    <w:rsid w:val="00B57893"/>
    <w:rsid w:val="00B62271"/>
    <w:rsid w:val="00B626CE"/>
    <w:rsid w:val="00B62FEE"/>
    <w:rsid w:val="00B632A0"/>
    <w:rsid w:val="00B66F39"/>
    <w:rsid w:val="00B6715F"/>
    <w:rsid w:val="00B67B15"/>
    <w:rsid w:val="00B75762"/>
    <w:rsid w:val="00B75F17"/>
    <w:rsid w:val="00B7669E"/>
    <w:rsid w:val="00B82555"/>
    <w:rsid w:val="00B82ABD"/>
    <w:rsid w:val="00B8416D"/>
    <w:rsid w:val="00B852ED"/>
    <w:rsid w:val="00B87B2F"/>
    <w:rsid w:val="00B918FB"/>
    <w:rsid w:val="00B92825"/>
    <w:rsid w:val="00B94F97"/>
    <w:rsid w:val="00B958D6"/>
    <w:rsid w:val="00BA064A"/>
    <w:rsid w:val="00BA0B6E"/>
    <w:rsid w:val="00BA0E6D"/>
    <w:rsid w:val="00BA1E23"/>
    <w:rsid w:val="00BA2497"/>
    <w:rsid w:val="00BB0023"/>
    <w:rsid w:val="00BB133D"/>
    <w:rsid w:val="00BB1555"/>
    <w:rsid w:val="00BB597C"/>
    <w:rsid w:val="00BC271B"/>
    <w:rsid w:val="00BC2B50"/>
    <w:rsid w:val="00BC304C"/>
    <w:rsid w:val="00BC3C9E"/>
    <w:rsid w:val="00BC5D3F"/>
    <w:rsid w:val="00BC7C6B"/>
    <w:rsid w:val="00BD0DC7"/>
    <w:rsid w:val="00BD354A"/>
    <w:rsid w:val="00BD37B9"/>
    <w:rsid w:val="00BD410C"/>
    <w:rsid w:val="00BD4A9E"/>
    <w:rsid w:val="00BD4DCF"/>
    <w:rsid w:val="00BD69A8"/>
    <w:rsid w:val="00BD72EB"/>
    <w:rsid w:val="00BE0337"/>
    <w:rsid w:val="00BE3E1B"/>
    <w:rsid w:val="00BE65CC"/>
    <w:rsid w:val="00BE74C6"/>
    <w:rsid w:val="00BF128D"/>
    <w:rsid w:val="00BF1742"/>
    <w:rsid w:val="00BF2068"/>
    <w:rsid w:val="00BF3573"/>
    <w:rsid w:val="00BF37FD"/>
    <w:rsid w:val="00BF3BC1"/>
    <w:rsid w:val="00BF708C"/>
    <w:rsid w:val="00BF7CE0"/>
    <w:rsid w:val="00C01BC1"/>
    <w:rsid w:val="00C02622"/>
    <w:rsid w:val="00C030F7"/>
    <w:rsid w:val="00C044AD"/>
    <w:rsid w:val="00C052B2"/>
    <w:rsid w:val="00C06521"/>
    <w:rsid w:val="00C0762F"/>
    <w:rsid w:val="00C07D99"/>
    <w:rsid w:val="00C16D48"/>
    <w:rsid w:val="00C176F5"/>
    <w:rsid w:val="00C208DE"/>
    <w:rsid w:val="00C26D6D"/>
    <w:rsid w:val="00C31399"/>
    <w:rsid w:val="00C3535A"/>
    <w:rsid w:val="00C354B5"/>
    <w:rsid w:val="00C3560D"/>
    <w:rsid w:val="00C368BE"/>
    <w:rsid w:val="00C429BC"/>
    <w:rsid w:val="00C46B81"/>
    <w:rsid w:val="00C5159E"/>
    <w:rsid w:val="00C5677C"/>
    <w:rsid w:val="00C5785A"/>
    <w:rsid w:val="00C6244A"/>
    <w:rsid w:val="00C62486"/>
    <w:rsid w:val="00C63626"/>
    <w:rsid w:val="00C63D15"/>
    <w:rsid w:val="00C64838"/>
    <w:rsid w:val="00C67FAA"/>
    <w:rsid w:val="00C703F1"/>
    <w:rsid w:val="00C71115"/>
    <w:rsid w:val="00C747A6"/>
    <w:rsid w:val="00C755BA"/>
    <w:rsid w:val="00C823AA"/>
    <w:rsid w:val="00C82D14"/>
    <w:rsid w:val="00C87DDC"/>
    <w:rsid w:val="00C91090"/>
    <w:rsid w:val="00C92F5D"/>
    <w:rsid w:val="00C9327D"/>
    <w:rsid w:val="00C9523D"/>
    <w:rsid w:val="00CA086C"/>
    <w:rsid w:val="00CA539B"/>
    <w:rsid w:val="00CB1A75"/>
    <w:rsid w:val="00CB3751"/>
    <w:rsid w:val="00CB389D"/>
    <w:rsid w:val="00CB4E18"/>
    <w:rsid w:val="00CB6ED5"/>
    <w:rsid w:val="00CC0219"/>
    <w:rsid w:val="00CC1D99"/>
    <w:rsid w:val="00CC2558"/>
    <w:rsid w:val="00CC55E7"/>
    <w:rsid w:val="00CC58BC"/>
    <w:rsid w:val="00CC5CB9"/>
    <w:rsid w:val="00CC67ED"/>
    <w:rsid w:val="00CC702A"/>
    <w:rsid w:val="00CC781F"/>
    <w:rsid w:val="00CD23B3"/>
    <w:rsid w:val="00CD3B02"/>
    <w:rsid w:val="00CD7A81"/>
    <w:rsid w:val="00CE0F32"/>
    <w:rsid w:val="00CE204A"/>
    <w:rsid w:val="00CE24EC"/>
    <w:rsid w:val="00CE3997"/>
    <w:rsid w:val="00CE4605"/>
    <w:rsid w:val="00CF1CC8"/>
    <w:rsid w:val="00CF2AC5"/>
    <w:rsid w:val="00CF2F5B"/>
    <w:rsid w:val="00CF37A6"/>
    <w:rsid w:val="00CF7432"/>
    <w:rsid w:val="00D0110A"/>
    <w:rsid w:val="00D03410"/>
    <w:rsid w:val="00D03BA8"/>
    <w:rsid w:val="00D04FAC"/>
    <w:rsid w:val="00D06F3D"/>
    <w:rsid w:val="00D07F38"/>
    <w:rsid w:val="00D107D0"/>
    <w:rsid w:val="00D14717"/>
    <w:rsid w:val="00D14815"/>
    <w:rsid w:val="00D21BB1"/>
    <w:rsid w:val="00D21E7D"/>
    <w:rsid w:val="00D22128"/>
    <w:rsid w:val="00D226A6"/>
    <w:rsid w:val="00D261F6"/>
    <w:rsid w:val="00D26F1B"/>
    <w:rsid w:val="00D308D9"/>
    <w:rsid w:val="00D33092"/>
    <w:rsid w:val="00D33E95"/>
    <w:rsid w:val="00D34249"/>
    <w:rsid w:val="00D342A5"/>
    <w:rsid w:val="00D359DA"/>
    <w:rsid w:val="00D4262B"/>
    <w:rsid w:val="00D46B08"/>
    <w:rsid w:val="00D47FFA"/>
    <w:rsid w:val="00D5240D"/>
    <w:rsid w:val="00D55489"/>
    <w:rsid w:val="00D605BF"/>
    <w:rsid w:val="00D6163A"/>
    <w:rsid w:val="00D62A5C"/>
    <w:rsid w:val="00D63C79"/>
    <w:rsid w:val="00D6412C"/>
    <w:rsid w:val="00D658FB"/>
    <w:rsid w:val="00D6645C"/>
    <w:rsid w:val="00D666B1"/>
    <w:rsid w:val="00D727AE"/>
    <w:rsid w:val="00D728B8"/>
    <w:rsid w:val="00D75032"/>
    <w:rsid w:val="00D80B41"/>
    <w:rsid w:val="00D8215F"/>
    <w:rsid w:val="00D826E4"/>
    <w:rsid w:val="00D84896"/>
    <w:rsid w:val="00D84CF7"/>
    <w:rsid w:val="00D85805"/>
    <w:rsid w:val="00D8719C"/>
    <w:rsid w:val="00D87AE2"/>
    <w:rsid w:val="00D9062F"/>
    <w:rsid w:val="00D90FC6"/>
    <w:rsid w:val="00D9515C"/>
    <w:rsid w:val="00D959F0"/>
    <w:rsid w:val="00DA217B"/>
    <w:rsid w:val="00DA4B8F"/>
    <w:rsid w:val="00DA557C"/>
    <w:rsid w:val="00DA5A6B"/>
    <w:rsid w:val="00DA6976"/>
    <w:rsid w:val="00DA69FD"/>
    <w:rsid w:val="00DA770C"/>
    <w:rsid w:val="00DB309B"/>
    <w:rsid w:val="00DB33B5"/>
    <w:rsid w:val="00DB3F01"/>
    <w:rsid w:val="00DB5E50"/>
    <w:rsid w:val="00DB6E98"/>
    <w:rsid w:val="00DC1E5A"/>
    <w:rsid w:val="00DC411C"/>
    <w:rsid w:val="00DC511E"/>
    <w:rsid w:val="00DC6EBD"/>
    <w:rsid w:val="00DC739A"/>
    <w:rsid w:val="00DD06D2"/>
    <w:rsid w:val="00DD1E89"/>
    <w:rsid w:val="00DD3129"/>
    <w:rsid w:val="00DD45DF"/>
    <w:rsid w:val="00DD45FD"/>
    <w:rsid w:val="00DD4E67"/>
    <w:rsid w:val="00DD5181"/>
    <w:rsid w:val="00DD5191"/>
    <w:rsid w:val="00DD5D89"/>
    <w:rsid w:val="00DD69F0"/>
    <w:rsid w:val="00DE14E0"/>
    <w:rsid w:val="00DE1FD5"/>
    <w:rsid w:val="00DE2493"/>
    <w:rsid w:val="00DE3251"/>
    <w:rsid w:val="00DE56BB"/>
    <w:rsid w:val="00DE6B96"/>
    <w:rsid w:val="00DF071D"/>
    <w:rsid w:val="00DF4D27"/>
    <w:rsid w:val="00DF4EFA"/>
    <w:rsid w:val="00E011E8"/>
    <w:rsid w:val="00E022D2"/>
    <w:rsid w:val="00E03782"/>
    <w:rsid w:val="00E045AA"/>
    <w:rsid w:val="00E06C23"/>
    <w:rsid w:val="00E1389A"/>
    <w:rsid w:val="00E139AD"/>
    <w:rsid w:val="00E2029D"/>
    <w:rsid w:val="00E21FC2"/>
    <w:rsid w:val="00E22EC4"/>
    <w:rsid w:val="00E3642B"/>
    <w:rsid w:val="00E42FEF"/>
    <w:rsid w:val="00E43AFC"/>
    <w:rsid w:val="00E50BDE"/>
    <w:rsid w:val="00E51462"/>
    <w:rsid w:val="00E5265E"/>
    <w:rsid w:val="00E55749"/>
    <w:rsid w:val="00E63726"/>
    <w:rsid w:val="00E64F4E"/>
    <w:rsid w:val="00E7451E"/>
    <w:rsid w:val="00E83460"/>
    <w:rsid w:val="00E85C89"/>
    <w:rsid w:val="00E94B67"/>
    <w:rsid w:val="00E97A3F"/>
    <w:rsid w:val="00EA19B2"/>
    <w:rsid w:val="00EA268F"/>
    <w:rsid w:val="00EA49E5"/>
    <w:rsid w:val="00EB4347"/>
    <w:rsid w:val="00EB6F4D"/>
    <w:rsid w:val="00EB7A5C"/>
    <w:rsid w:val="00EB7AEA"/>
    <w:rsid w:val="00EB7B39"/>
    <w:rsid w:val="00EC268F"/>
    <w:rsid w:val="00EC501C"/>
    <w:rsid w:val="00EC6E80"/>
    <w:rsid w:val="00EC7690"/>
    <w:rsid w:val="00ED741E"/>
    <w:rsid w:val="00ED79DB"/>
    <w:rsid w:val="00EE3A7A"/>
    <w:rsid w:val="00EE4DBF"/>
    <w:rsid w:val="00EE6437"/>
    <w:rsid w:val="00EE7057"/>
    <w:rsid w:val="00EF0761"/>
    <w:rsid w:val="00EF1A16"/>
    <w:rsid w:val="00EF2CFB"/>
    <w:rsid w:val="00EF3E2A"/>
    <w:rsid w:val="00EF4396"/>
    <w:rsid w:val="00F01268"/>
    <w:rsid w:val="00F024E1"/>
    <w:rsid w:val="00F117B3"/>
    <w:rsid w:val="00F12A19"/>
    <w:rsid w:val="00F156D7"/>
    <w:rsid w:val="00F211A1"/>
    <w:rsid w:val="00F21C72"/>
    <w:rsid w:val="00F22815"/>
    <w:rsid w:val="00F268F2"/>
    <w:rsid w:val="00F27DDA"/>
    <w:rsid w:val="00F308CB"/>
    <w:rsid w:val="00F30BAB"/>
    <w:rsid w:val="00F35179"/>
    <w:rsid w:val="00F41B88"/>
    <w:rsid w:val="00F42CA5"/>
    <w:rsid w:val="00F44605"/>
    <w:rsid w:val="00F45DAA"/>
    <w:rsid w:val="00F45E86"/>
    <w:rsid w:val="00F45F0B"/>
    <w:rsid w:val="00F47DED"/>
    <w:rsid w:val="00F542D7"/>
    <w:rsid w:val="00F5721A"/>
    <w:rsid w:val="00F57ED1"/>
    <w:rsid w:val="00F57F28"/>
    <w:rsid w:val="00F60FCB"/>
    <w:rsid w:val="00F61145"/>
    <w:rsid w:val="00F61925"/>
    <w:rsid w:val="00F62ED8"/>
    <w:rsid w:val="00F66D09"/>
    <w:rsid w:val="00F70523"/>
    <w:rsid w:val="00F72F3E"/>
    <w:rsid w:val="00F74508"/>
    <w:rsid w:val="00F821B5"/>
    <w:rsid w:val="00F85DCD"/>
    <w:rsid w:val="00F87417"/>
    <w:rsid w:val="00F926B8"/>
    <w:rsid w:val="00F92B18"/>
    <w:rsid w:val="00F95475"/>
    <w:rsid w:val="00F954BD"/>
    <w:rsid w:val="00FA05DA"/>
    <w:rsid w:val="00FA1E47"/>
    <w:rsid w:val="00FB1CCA"/>
    <w:rsid w:val="00FB1D8B"/>
    <w:rsid w:val="00FB78B0"/>
    <w:rsid w:val="00FC08D6"/>
    <w:rsid w:val="00FC2082"/>
    <w:rsid w:val="00FC5333"/>
    <w:rsid w:val="00FC6E36"/>
    <w:rsid w:val="00FC7657"/>
    <w:rsid w:val="00FC78F0"/>
    <w:rsid w:val="00FD2112"/>
    <w:rsid w:val="00FD3DED"/>
    <w:rsid w:val="00FD5080"/>
    <w:rsid w:val="00FD53E0"/>
    <w:rsid w:val="00FE214F"/>
    <w:rsid w:val="00FE3DCA"/>
    <w:rsid w:val="00FE473A"/>
    <w:rsid w:val="00FE5F9D"/>
    <w:rsid w:val="00FE7054"/>
    <w:rsid w:val="00FF094A"/>
    <w:rsid w:val="00FF4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676"/>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053676"/>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053676"/>
    <w:pPr>
      <w:keepNext/>
      <w:tabs>
        <w:tab w:val="center" w:pos="4680"/>
      </w:tabs>
      <w:suppressAutoHyphens/>
      <w:jc w:val="center"/>
      <w:outlineLvl w:val="3"/>
    </w:pPr>
    <w:rPr>
      <w:b/>
      <w:sz w:val="32"/>
      <w:u w:val="single"/>
    </w:rPr>
  </w:style>
  <w:style w:type="paragraph" w:styleId="Heading8">
    <w:name w:val="heading 8"/>
    <w:basedOn w:val="Normal"/>
    <w:next w:val="Normal"/>
    <w:qFormat/>
    <w:rsid w:val="00053676"/>
    <w:pPr>
      <w:keepNext/>
      <w:suppressAutoHyphens/>
      <w:outlineLvl w:val="7"/>
    </w:pPr>
    <w:rPr>
      <w:b/>
      <w:sz w:val="36"/>
    </w:rPr>
  </w:style>
  <w:style w:type="paragraph" w:styleId="Heading9">
    <w:name w:val="heading 9"/>
    <w:basedOn w:val="Normal"/>
    <w:next w:val="Normal"/>
    <w:qFormat/>
    <w:rsid w:val="00053676"/>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53676"/>
    <w:pPr>
      <w:tabs>
        <w:tab w:val="center" w:pos="4680"/>
      </w:tabs>
      <w:suppressAutoHyphens/>
      <w:jc w:val="center"/>
    </w:pPr>
    <w:rPr>
      <w:b/>
      <w:sz w:val="36"/>
    </w:rPr>
  </w:style>
  <w:style w:type="paragraph" w:styleId="EndnoteText">
    <w:name w:val="endnote text"/>
    <w:basedOn w:val="Normal"/>
    <w:semiHidden/>
    <w:rsid w:val="00053676"/>
  </w:style>
  <w:style w:type="character" w:styleId="FootnoteReference">
    <w:name w:val="footnote reference"/>
    <w:basedOn w:val="DefaultParagraphFont"/>
    <w:semiHidden/>
    <w:rsid w:val="00053676"/>
    <w:rPr>
      <w:vertAlign w:val="superscript"/>
    </w:rPr>
  </w:style>
  <w:style w:type="paragraph" w:styleId="BodyTextIndent2">
    <w:name w:val="Body Text Indent 2"/>
    <w:basedOn w:val="Normal"/>
    <w:rsid w:val="00053676"/>
    <w:pPr>
      <w:tabs>
        <w:tab w:val="left" w:pos="-1440"/>
        <w:tab w:val="left" w:pos="-720"/>
        <w:tab w:val="left" w:pos="576"/>
        <w:tab w:val="left" w:pos="1008"/>
      </w:tabs>
      <w:suppressAutoHyphens/>
      <w:ind w:left="576" w:hanging="36"/>
    </w:pPr>
  </w:style>
  <w:style w:type="character" w:styleId="PageNumber">
    <w:name w:val="page number"/>
    <w:basedOn w:val="DefaultParagraphFont"/>
    <w:rsid w:val="00053676"/>
  </w:style>
  <w:style w:type="paragraph" w:styleId="Footer">
    <w:name w:val="footer"/>
    <w:basedOn w:val="Normal"/>
    <w:link w:val="FooterChar"/>
    <w:uiPriority w:val="99"/>
    <w:rsid w:val="00053676"/>
    <w:pPr>
      <w:tabs>
        <w:tab w:val="center" w:pos="4320"/>
        <w:tab w:val="right" w:pos="8640"/>
      </w:tabs>
    </w:pPr>
  </w:style>
  <w:style w:type="paragraph" w:styleId="Header">
    <w:name w:val="header"/>
    <w:basedOn w:val="Normal"/>
    <w:rsid w:val="00053676"/>
    <w:pPr>
      <w:tabs>
        <w:tab w:val="center" w:pos="4320"/>
        <w:tab w:val="right" w:pos="8640"/>
      </w:tabs>
    </w:pPr>
  </w:style>
  <w:style w:type="paragraph" w:styleId="DocumentMap">
    <w:name w:val="Document Map"/>
    <w:basedOn w:val="Normal"/>
    <w:semiHidden/>
    <w:rsid w:val="00053676"/>
    <w:pPr>
      <w:shd w:val="clear" w:color="auto" w:fill="000080"/>
    </w:pPr>
    <w:rPr>
      <w:rFonts w:ascii="Tahoma" w:hAnsi="Tahoma"/>
    </w:rPr>
  </w:style>
  <w:style w:type="paragraph" w:styleId="BalloonText">
    <w:name w:val="Balloon Text"/>
    <w:basedOn w:val="Normal"/>
    <w:semiHidden/>
    <w:rsid w:val="00053676"/>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281F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281FDF"/>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Theme">
    <w:name w:val="Table Theme"/>
    <w:basedOn w:val="TableNormal"/>
    <w:rsid w:val="00281FD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C789F"/>
    <w:rPr>
      <w:rFonts w:ascii="Book Antiqua" w:hAnsi="Book Antiqua"/>
      <w:sz w:val="24"/>
    </w:rPr>
  </w:style>
  <w:style w:type="paragraph" w:styleId="ListParagraph">
    <w:name w:val="List Paragraph"/>
    <w:basedOn w:val="Normal"/>
    <w:uiPriority w:val="34"/>
    <w:qFormat/>
    <w:rsid w:val="002A3F41"/>
    <w:pPr>
      <w:ind w:left="720"/>
      <w:contextualSpacing/>
    </w:pPr>
  </w:style>
  <w:style w:type="paragraph" w:customStyle="1" w:styleId="p3">
    <w:name w:val="p3"/>
    <w:basedOn w:val="Normal"/>
    <w:rsid w:val="00D03BA8"/>
    <w:pPr>
      <w:widowControl w:val="0"/>
      <w:tabs>
        <w:tab w:val="left" w:pos="204"/>
      </w:tabs>
      <w:overflowPunct/>
      <w:spacing w:line="360" w:lineRule="auto"/>
      <w:ind w:firstLine="1440"/>
      <w:textAlignment w:val="auto"/>
    </w:pPr>
    <w:rPr>
      <w:rFonts w:ascii="Times New Roman" w:hAnsi="Times New Roman"/>
      <w:sz w:val="26"/>
      <w:szCs w:val="24"/>
    </w:rPr>
  </w:style>
  <w:style w:type="paragraph" w:styleId="NormalWeb">
    <w:name w:val="Normal (Web)"/>
    <w:basedOn w:val="Normal"/>
    <w:rsid w:val="00D03BA8"/>
    <w:pPr>
      <w:overflowPunct/>
      <w:autoSpaceDE/>
      <w:autoSpaceDN/>
      <w:adjustRightInd/>
      <w:textAlignment w:val="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676"/>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053676"/>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053676"/>
    <w:pPr>
      <w:keepNext/>
      <w:tabs>
        <w:tab w:val="center" w:pos="4680"/>
      </w:tabs>
      <w:suppressAutoHyphens/>
      <w:jc w:val="center"/>
      <w:outlineLvl w:val="3"/>
    </w:pPr>
    <w:rPr>
      <w:b/>
      <w:sz w:val="32"/>
      <w:u w:val="single"/>
    </w:rPr>
  </w:style>
  <w:style w:type="paragraph" w:styleId="Heading8">
    <w:name w:val="heading 8"/>
    <w:basedOn w:val="Normal"/>
    <w:next w:val="Normal"/>
    <w:qFormat/>
    <w:rsid w:val="00053676"/>
    <w:pPr>
      <w:keepNext/>
      <w:suppressAutoHyphens/>
      <w:outlineLvl w:val="7"/>
    </w:pPr>
    <w:rPr>
      <w:b/>
      <w:sz w:val="36"/>
    </w:rPr>
  </w:style>
  <w:style w:type="paragraph" w:styleId="Heading9">
    <w:name w:val="heading 9"/>
    <w:basedOn w:val="Normal"/>
    <w:next w:val="Normal"/>
    <w:qFormat/>
    <w:rsid w:val="00053676"/>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53676"/>
    <w:pPr>
      <w:tabs>
        <w:tab w:val="center" w:pos="4680"/>
      </w:tabs>
      <w:suppressAutoHyphens/>
      <w:jc w:val="center"/>
    </w:pPr>
    <w:rPr>
      <w:b/>
      <w:sz w:val="36"/>
    </w:rPr>
  </w:style>
  <w:style w:type="paragraph" w:styleId="EndnoteText">
    <w:name w:val="endnote text"/>
    <w:basedOn w:val="Normal"/>
    <w:semiHidden/>
    <w:rsid w:val="00053676"/>
  </w:style>
  <w:style w:type="character" w:styleId="FootnoteReference">
    <w:name w:val="footnote reference"/>
    <w:basedOn w:val="DefaultParagraphFont"/>
    <w:semiHidden/>
    <w:rsid w:val="00053676"/>
    <w:rPr>
      <w:vertAlign w:val="superscript"/>
    </w:rPr>
  </w:style>
  <w:style w:type="paragraph" w:styleId="BodyTextIndent2">
    <w:name w:val="Body Text Indent 2"/>
    <w:basedOn w:val="Normal"/>
    <w:rsid w:val="00053676"/>
    <w:pPr>
      <w:tabs>
        <w:tab w:val="left" w:pos="-1440"/>
        <w:tab w:val="left" w:pos="-720"/>
        <w:tab w:val="left" w:pos="576"/>
        <w:tab w:val="left" w:pos="1008"/>
      </w:tabs>
      <w:suppressAutoHyphens/>
      <w:ind w:left="576" w:hanging="36"/>
    </w:pPr>
  </w:style>
  <w:style w:type="character" w:styleId="PageNumber">
    <w:name w:val="page number"/>
    <w:basedOn w:val="DefaultParagraphFont"/>
    <w:rsid w:val="00053676"/>
  </w:style>
  <w:style w:type="paragraph" w:styleId="Footer">
    <w:name w:val="footer"/>
    <w:basedOn w:val="Normal"/>
    <w:link w:val="FooterChar"/>
    <w:uiPriority w:val="99"/>
    <w:rsid w:val="00053676"/>
    <w:pPr>
      <w:tabs>
        <w:tab w:val="center" w:pos="4320"/>
        <w:tab w:val="right" w:pos="8640"/>
      </w:tabs>
    </w:pPr>
  </w:style>
  <w:style w:type="paragraph" w:styleId="Header">
    <w:name w:val="header"/>
    <w:basedOn w:val="Normal"/>
    <w:rsid w:val="00053676"/>
    <w:pPr>
      <w:tabs>
        <w:tab w:val="center" w:pos="4320"/>
        <w:tab w:val="right" w:pos="8640"/>
      </w:tabs>
    </w:pPr>
  </w:style>
  <w:style w:type="paragraph" w:styleId="DocumentMap">
    <w:name w:val="Document Map"/>
    <w:basedOn w:val="Normal"/>
    <w:semiHidden/>
    <w:rsid w:val="00053676"/>
    <w:pPr>
      <w:shd w:val="clear" w:color="auto" w:fill="000080"/>
    </w:pPr>
    <w:rPr>
      <w:rFonts w:ascii="Tahoma" w:hAnsi="Tahoma"/>
    </w:rPr>
  </w:style>
  <w:style w:type="paragraph" w:styleId="BalloonText">
    <w:name w:val="Balloon Text"/>
    <w:basedOn w:val="Normal"/>
    <w:semiHidden/>
    <w:rsid w:val="00053676"/>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281F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281FDF"/>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Theme">
    <w:name w:val="Table Theme"/>
    <w:basedOn w:val="TableNormal"/>
    <w:rsid w:val="00281FD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C789F"/>
    <w:rPr>
      <w:rFonts w:ascii="Book Antiqua" w:hAnsi="Book Antiqua"/>
      <w:sz w:val="24"/>
    </w:rPr>
  </w:style>
  <w:style w:type="paragraph" w:styleId="ListParagraph">
    <w:name w:val="List Paragraph"/>
    <w:basedOn w:val="Normal"/>
    <w:uiPriority w:val="34"/>
    <w:qFormat/>
    <w:rsid w:val="002A3F41"/>
    <w:pPr>
      <w:ind w:left="720"/>
      <w:contextualSpacing/>
    </w:pPr>
  </w:style>
  <w:style w:type="paragraph" w:customStyle="1" w:styleId="p3">
    <w:name w:val="p3"/>
    <w:basedOn w:val="Normal"/>
    <w:rsid w:val="00D03BA8"/>
    <w:pPr>
      <w:widowControl w:val="0"/>
      <w:tabs>
        <w:tab w:val="left" w:pos="204"/>
      </w:tabs>
      <w:overflowPunct/>
      <w:spacing w:line="360" w:lineRule="auto"/>
      <w:ind w:firstLine="1440"/>
      <w:textAlignment w:val="auto"/>
    </w:pPr>
    <w:rPr>
      <w:rFonts w:ascii="Times New Roman" w:hAnsi="Times New Roman"/>
      <w:sz w:val="26"/>
      <w:szCs w:val="24"/>
    </w:rPr>
  </w:style>
  <w:style w:type="paragraph" w:styleId="NormalWeb">
    <w:name w:val="Normal (Web)"/>
    <w:basedOn w:val="Normal"/>
    <w:rsid w:val="00D03BA8"/>
    <w:pPr>
      <w:overflowPunct/>
      <w:autoSpaceDE/>
      <w:autoSpaceDN/>
      <w:adjustRightInd/>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footer" Target="footer10.xml"/><Relationship Id="rId47" Type="http://schemas.openxmlformats.org/officeDocument/2006/relationships/header" Target="header27.xml"/><Relationship Id="rId50"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 Id="rId46"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6.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49" Type="http://schemas.openxmlformats.org/officeDocument/2006/relationships/header" Target="header29.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eader" Target="header25.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header" Target="header28.xml"/><Relationship Id="rId8" Type="http://schemas.openxmlformats.org/officeDocument/2006/relationships/endnotes" Target="endnotes.xml"/><Relationship Id="rId51" Type="http://schemas.openxmlformats.org/officeDocument/2006/relationships/header" Target="head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832D9-662D-4CB5-B819-FA0B0A703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11861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creator>J  Hess</dc:creator>
  <cp:lastModifiedBy>riwallace</cp:lastModifiedBy>
  <cp:revision>2</cp:revision>
  <cp:lastPrinted>2012-11-20T16:14:00Z</cp:lastPrinted>
  <dcterms:created xsi:type="dcterms:W3CDTF">2012-11-20T16:20:00Z</dcterms:created>
  <dcterms:modified xsi:type="dcterms:W3CDTF">2012-11-20T16:20:00Z</dcterms:modified>
</cp:coreProperties>
</file>