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80175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3E6770" w:rsidRDefault="003E677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sz w:val="18"/>
                <w:szCs w:val="18"/>
              </w:rPr>
              <w:t>C-2014-2438373</w:t>
            </w:r>
          </w:p>
        </w:tc>
      </w:tr>
    </w:tbl>
    <w:p w:rsidR="00C74A51" w:rsidRDefault="00C74A51">
      <w:pPr>
        <w:rPr>
          <w:sz w:val="24"/>
        </w:rPr>
        <w:sectPr w:rsidR="00C74A51" w:rsidSect="007D7BAC">
          <w:footerReference w:type="default" r:id="rId9"/>
          <w:pgSz w:w="12240" w:h="15840"/>
          <w:pgMar w:top="504" w:right="1440" w:bottom="1440" w:left="1440" w:header="720" w:footer="720" w:gutter="0"/>
          <w:cols w:space="720"/>
          <w:titlePg/>
          <w:docGrid w:linePitch="272"/>
        </w:sectPr>
      </w:pPr>
    </w:p>
    <w:p w:rsidR="00140417" w:rsidRPr="0073473C" w:rsidRDefault="0073473C" w:rsidP="0073473C">
      <w:pPr>
        <w:ind w:right="-720"/>
        <w:jc w:val="center"/>
        <w:rPr>
          <w:sz w:val="24"/>
          <w:szCs w:val="24"/>
        </w:rPr>
      </w:pPr>
      <w:r w:rsidRPr="0073473C">
        <w:rPr>
          <w:sz w:val="24"/>
          <w:szCs w:val="24"/>
        </w:rPr>
        <w:lastRenderedPageBreak/>
        <w:t>February 18, 2015</w:t>
      </w:r>
    </w:p>
    <w:p w:rsidR="00AB6A72" w:rsidRPr="0073473C" w:rsidRDefault="00AB6A72" w:rsidP="00140417">
      <w:pPr>
        <w:spacing w:after="58"/>
        <w:ind w:left="720" w:hanging="720"/>
        <w:jc w:val="center"/>
        <w:rPr>
          <w:sz w:val="24"/>
          <w:szCs w:val="24"/>
        </w:rPr>
      </w:pPr>
    </w:p>
    <w:p w:rsidR="003E6770" w:rsidRDefault="003E6770" w:rsidP="008640ED">
      <w:pPr>
        <w:spacing w:after="58"/>
        <w:ind w:left="720" w:hanging="720"/>
        <w:rPr>
          <w:sz w:val="26"/>
          <w:szCs w:val="26"/>
        </w:rPr>
      </w:pPr>
    </w:p>
    <w:p w:rsidR="008640ED" w:rsidRDefault="00E528E4" w:rsidP="008640ED">
      <w:pPr>
        <w:spacing w:after="58"/>
        <w:ind w:left="720" w:hanging="720"/>
        <w:rPr>
          <w:bCs/>
          <w:sz w:val="26"/>
        </w:rPr>
      </w:pPr>
      <w:r w:rsidRPr="000E3737">
        <w:rPr>
          <w:sz w:val="26"/>
          <w:szCs w:val="26"/>
        </w:rPr>
        <w:t>Re:</w:t>
      </w:r>
      <w:r w:rsidRPr="000E3737">
        <w:rPr>
          <w:b/>
          <w:sz w:val="26"/>
          <w:szCs w:val="26"/>
        </w:rPr>
        <w:tab/>
      </w:r>
      <w:r w:rsidR="00816B7C">
        <w:rPr>
          <w:b/>
          <w:sz w:val="26"/>
          <w:szCs w:val="26"/>
        </w:rPr>
        <w:t>Alfredo Caraballo</w:t>
      </w:r>
      <w:r w:rsidR="00976A79">
        <w:rPr>
          <w:b/>
          <w:sz w:val="26"/>
          <w:szCs w:val="26"/>
        </w:rPr>
        <w:t xml:space="preserve"> v. </w:t>
      </w:r>
      <w:r w:rsidR="00816B7C">
        <w:rPr>
          <w:b/>
          <w:sz w:val="26"/>
          <w:szCs w:val="26"/>
        </w:rPr>
        <w:t>PPL Electric Utilities Corporation</w:t>
      </w:r>
    </w:p>
    <w:p w:rsidR="008640ED" w:rsidRPr="008640ED" w:rsidRDefault="008640ED" w:rsidP="008640ED">
      <w:pPr>
        <w:spacing w:after="58"/>
        <w:ind w:left="720"/>
        <w:rPr>
          <w:bCs/>
          <w:sz w:val="26"/>
        </w:rPr>
      </w:pPr>
    </w:p>
    <w:p w:rsidR="00E229FE" w:rsidRPr="00D12C93" w:rsidRDefault="00E229FE" w:rsidP="00E528E4">
      <w:pPr>
        <w:rPr>
          <w:sz w:val="26"/>
          <w:szCs w:val="26"/>
        </w:rPr>
      </w:pPr>
    </w:p>
    <w:p w:rsidR="00E528E4" w:rsidRDefault="001C1E78" w:rsidP="00E528E4">
      <w:pPr>
        <w:rPr>
          <w:sz w:val="26"/>
          <w:szCs w:val="26"/>
        </w:rPr>
      </w:pPr>
      <w:r w:rsidRPr="00D12C93">
        <w:rPr>
          <w:sz w:val="26"/>
          <w:szCs w:val="26"/>
        </w:rPr>
        <w:t>TO ALL PARTIES</w:t>
      </w:r>
      <w:r w:rsidR="00430047">
        <w:rPr>
          <w:sz w:val="26"/>
          <w:szCs w:val="26"/>
        </w:rPr>
        <w:t>:</w:t>
      </w:r>
    </w:p>
    <w:p w:rsidR="006B6701" w:rsidRDefault="006B6701" w:rsidP="006B6701">
      <w:pPr>
        <w:ind w:firstLine="1440"/>
        <w:rPr>
          <w:sz w:val="26"/>
          <w:szCs w:val="26"/>
        </w:rPr>
      </w:pPr>
    </w:p>
    <w:p w:rsidR="00D2516F" w:rsidRDefault="00F43CE5" w:rsidP="006B6701">
      <w:pPr>
        <w:ind w:firstLine="1440"/>
        <w:rPr>
          <w:sz w:val="26"/>
          <w:szCs w:val="26"/>
        </w:rPr>
      </w:pPr>
      <w:r w:rsidRPr="00002B4F">
        <w:rPr>
          <w:sz w:val="26"/>
        </w:rPr>
        <w:t xml:space="preserve">On </w:t>
      </w:r>
      <w:r>
        <w:rPr>
          <w:sz w:val="26"/>
        </w:rPr>
        <w:t>August 14, 2014</w:t>
      </w:r>
      <w:r w:rsidRPr="00002B4F">
        <w:rPr>
          <w:sz w:val="26"/>
        </w:rPr>
        <w:t xml:space="preserve">, </w:t>
      </w:r>
      <w:r>
        <w:rPr>
          <w:color w:val="000000"/>
          <w:sz w:val="26"/>
        </w:rPr>
        <w:t>Alfredo Caraballo</w:t>
      </w:r>
      <w:r w:rsidRPr="00002B4F">
        <w:rPr>
          <w:color w:val="000000"/>
          <w:sz w:val="26"/>
        </w:rPr>
        <w:t xml:space="preserve"> (Complainant</w:t>
      </w:r>
      <w:r>
        <w:rPr>
          <w:color w:val="000000"/>
          <w:sz w:val="26"/>
        </w:rPr>
        <w:t xml:space="preserve"> or Mr. Caraballo</w:t>
      </w:r>
      <w:r w:rsidRPr="00002B4F">
        <w:rPr>
          <w:color w:val="000000"/>
          <w:sz w:val="26"/>
        </w:rPr>
        <w:t>)</w:t>
      </w:r>
      <w:r>
        <w:rPr>
          <w:color w:val="000000"/>
          <w:sz w:val="26"/>
        </w:rPr>
        <w:t xml:space="preserve"> </w:t>
      </w:r>
      <w:r w:rsidRPr="00002B4F">
        <w:rPr>
          <w:sz w:val="26"/>
        </w:rPr>
        <w:t xml:space="preserve">filed a Formal Complaint </w:t>
      </w:r>
      <w:r>
        <w:rPr>
          <w:sz w:val="26"/>
        </w:rPr>
        <w:t xml:space="preserve">(Complaint) against PPL Electric Utilities Corporation (PPL) alleging that PPL threatened to shut off his service and that he would like a payment agreement.  </w:t>
      </w:r>
      <w:r w:rsidR="00AB6DFA">
        <w:rPr>
          <w:sz w:val="26"/>
        </w:rPr>
        <w:t xml:space="preserve">On September 23, 2014, </w:t>
      </w:r>
      <w:r>
        <w:rPr>
          <w:sz w:val="26"/>
        </w:rPr>
        <w:t>PPL filed an Answer to the Complaint admitting</w:t>
      </w:r>
      <w:r w:rsidR="00CE7BD2">
        <w:rPr>
          <w:sz w:val="26"/>
        </w:rPr>
        <w:t>, in part,</w:t>
      </w:r>
      <w:r>
        <w:rPr>
          <w:sz w:val="26"/>
        </w:rPr>
        <w:t xml:space="preserve"> </w:t>
      </w:r>
      <w:r w:rsidR="00AB6DFA">
        <w:rPr>
          <w:sz w:val="26"/>
        </w:rPr>
        <w:t xml:space="preserve">to notifying Mr. Caraballo that his </w:t>
      </w:r>
      <w:r>
        <w:rPr>
          <w:sz w:val="26"/>
        </w:rPr>
        <w:t xml:space="preserve">service would be shut off </w:t>
      </w:r>
      <w:r w:rsidR="00AB6DFA">
        <w:rPr>
          <w:sz w:val="26"/>
        </w:rPr>
        <w:t xml:space="preserve">for failure to pay for service, but otherwise denying the allegations of the Complaint.  </w:t>
      </w:r>
      <w:r w:rsidR="00AB6DFA" w:rsidRPr="00002B4F">
        <w:rPr>
          <w:sz w:val="26"/>
          <w:szCs w:val="24"/>
        </w:rPr>
        <w:t xml:space="preserve">In </w:t>
      </w:r>
      <w:r w:rsidR="00AB6DFA">
        <w:rPr>
          <w:sz w:val="26"/>
          <w:szCs w:val="24"/>
        </w:rPr>
        <w:t>an</w:t>
      </w:r>
      <w:r w:rsidR="00AB6DFA" w:rsidRPr="00002B4F">
        <w:rPr>
          <w:sz w:val="26"/>
          <w:szCs w:val="24"/>
        </w:rPr>
        <w:t xml:space="preserve"> Initial Decision</w:t>
      </w:r>
      <w:r w:rsidR="00AB6DFA">
        <w:rPr>
          <w:sz w:val="26"/>
          <w:szCs w:val="24"/>
        </w:rPr>
        <w:t xml:space="preserve"> issued on December 17, 2014,</w:t>
      </w:r>
      <w:r w:rsidR="00AB6DFA" w:rsidRPr="00002B4F">
        <w:rPr>
          <w:sz w:val="26"/>
          <w:szCs w:val="24"/>
        </w:rPr>
        <w:t xml:space="preserve"> </w:t>
      </w:r>
      <w:r w:rsidR="00AB6DFA" w:rsidRPr="00002B4F">
        <w:rPr>
          <w:color w:val="000000"/>
          <w:sz w:val="26"/>
        </w:rPr>
        <w:t xml:space="preserve">Administrative Law Judge (ALJ) </w:t>
      </w:r>
      <w:r w:rsidR="00AB6DFA">
        <w:rPr>
          <w:color w:val="000000"/>
          <w:sz w:val="26"/>
        </w:rPr>
        <w:t>Susan D. Colwell</w:t>
      </w:r>
      <w:r w:rsidR="00AB6DFA">
        <w:rPr>
          <w:sz w:val="26"/>
          <w:szCs w:val="24"/>
        </w:rPr>
        <w:t xml:space="preserve"> sustained the </w:t>
      </w:r>
      <w:r w:rsidR="00AB6DFA" w:rsidRPr="00002B4F">
        <w:rPr>
          <w:sz w:val="26"/>
          <w:szCs w:val="24"/>
        </w:rPr>
        <w:t>Complaint</w:t>
      </w:r>
      <w:r w:rsidR="00AB6DFA">
        <w:rPr>
          <w:sz w:val="26"/>
          <w:szCs w:val="24"/>
        </w:rPr>
        <w:t xml:space="preserve"> and issued a five-year payment arrangement pursuant to 66 Pa. C.S. § 1405(b)(1).  </w:t>
      </w:r>
      <w:r w:rsidR="00AB6DFA">
        <w:rPr>
          <w:sz w:val="26"/>
        </w:rPr>
        <w:t xml:space="preserve">On </w:t>
      </w:r>
      <w:r w:rsidR="00816B7C">
        <w:rPr>
          <w:color w:val="000000"/>
          <w:sz w:val="26"/>
        </w:rPr>
        <w:t>December 26, 2014</w:t>
      </w:r>
      <w:r w:rsidR="00816B7C" w:rsidRPr="00002B4F">
        <w:rPr>
          <w:color w:val="000000"/>
          <w:sz w:val="26"/>
        </w:rPr>
        <w:t xml:space="preserve">, </w:t>
      </w:r>
      <w:r w:rsidR="00AB6DFA">
        <w:rPr>
          <w:color w:val="000000"/>
          <w:sz w:val="26"/>
        </w:rPr>
        <w:t xml:space="preserve">the Complainant filed Exceptions to the Initial Decision.  </w:t>
      </w:r>
      <w:r w:rsidR="00816B7C">
        <w:rPr>
          <w:sz w:val="26"/>
          <w:szCs w:val="26"/>
        </w:rPr>
        <w:t xml:space="preserve">PPL </w:t>
      </w:r>
      <w:r w:rsidR="00816B7C">
        <w:rPr>
          <w:color w:val="000000"/>
          <w:sz w:val="26"/>
        </w:rPr>
        <w:t xml:space="preserve">filed </w:t>
      </w:r>
      <w:r w:rsidR="00816B7C" w:rsidRPr="00002B4F">
        <w:rPr>
          <w:color w:val="000000"/>
          <w:sz w:val="26"/>
        </w:rPr>
        <w:t>Replies to Exceptions</w:t>
      </w:r>
      <w:r w:rsidR="00816B7C">
        <w:rPr>
          <w:color w:val="000000"/>
          <w:sz w:val="26"/>
        </w:rPr>
        <w:t xml:space="preserve"> on January 7, 2015</w:t>
      </w:r>
      <w:r w:rsidR="00816B7C" w:rsidRPr="00002B4F">
        <w:rPr>
          <w:color w:val="000000"/>
          <w:sz w:val="26"/>
        </w:rPr>
        <w:t>.</w:t>
      </w:r>
    </w:p>
    <w:p w:rsidR="00D2516F" w:rsidRDefault="00D2516F" w:rsidP="006B6701">
      <w:pPr>
        <w:ind w:firstLine="1440"/>
        <w:rPr>
          <w:sz w:val="26"/>
          <w:szCs w:val="26"/>
        </w:rPr>
      </w:pPr>
    </w:p>
    <w:p w:rsidR="007A5873" w:rsidRDefault="00793387" w:rsidP="008B7DB4">
      <w:pPr>
        <w:ind w:firstLine="1440"/>
        <w:rPr>
          <w:sz w:val="26"/>
          <w:szCs w:val="24"/>
        </w:rPr>
      </w:pPr>
      <w:r>
        <w:rPr>
          <w:sz w:val="26"/>
          <w:szCs w:val="24"/>
        </w:rPr>
        <w:t xml:space="preserve"> </w:t>
      </w:r>
      <w:r w:rsidR="00E41D9D">
        <w:rPr>
          <w:sz w:val="26"/>
          <w:szCs w:val="24"/>
        </w:rPr>
        <w:t xml:space="preserve">During the hearing, </w:t>
      </w:r>
      <w:r w:rsidR="008B7DB4">
        <w:rPr>
          <w:sz w:val="26"/>
          <w:szCs w:val="24"/>
        </w:rPr>
        <w:t xml:space="preserve">PPL’s witness testified that, as of September 29, 2014, </w:t>
      </w:r>
      <w:r w:rsidR="005E1069">
        <w:rPr>
          <w:sz w:val="26"/>
          <w:szCs w:val="24"/>
        </w:rPr>
        <w:t>Mr. Caraballo</w:t>
      </w:r>
      <w:r w:rsidR="00396A14">
        <w:rPr>
          <w:sz w:val="26"/>
          <w:szCs w:val="24"/>
        </w:rPr>
        <w:t xml:space="preserve"> was not eligible for PPL</w:t>
      </w:r>
      <w:r w:rsidR="005E1069">
        <w:rPr>
          <w:sz w:val="26"/>
          <w:szCs w:val="24"/>
        </w:rPr>
        <w:t xml:space="preserve">’s </w:t>
      </w:r>
      <w:r w:rsidR="00396A14">
        <w:rPr>
          <w:sz w:val="26"/>
          <w:szCs w:val="24"/>
        </w:rPr>
        <w:t>customer assistance p</w:t>
      </w:r>
      <w:r w:rsidR="008B7DB4">
        <w:rPr>
          <w:sz w:val="26"/>
          <w:szCs w:val="24"/>
        </w:rPr>
        <w:t xml:space="preserve">rogram (CAP) known as OnTrack.  </w:t>
      </w:r>
      <w:r w:rsidR="00396A14">
        <w:rPr>
          <w:sz w:val="26"/>
          <w:szCs w:val="24"/>
        </w:rPr>
        <w:t>Tr. at 15</w:t>
      </w:r>
      <w:r w:rsidR="005E1069">
        <w:rPr>
          <w:sz w:val="26"/>
          <w:szCs w:val="24"/>
        </w:rPr>
        <w:t xml:space="preserve">.  </w:t>
      </w:r>
      <w:r w:rsidR="009575D1">
        <w:rPr>
          <w:sz w:val="26"/>
          <w:szCs w:val="24"/>
        </w:rPr>
        <w:t>However, upon review of the record</w:t>
      </w:r>
      <w:r w:rsidR="00E41D9D">
        <w:rPr>
          <w:sz w:val="26"/>
          <w:szCs w:val="24"/>
        </w:rPr>
        <w:t>,</w:t>
      </w:r>
      <w:r w:rsidR="009575D1">
        <w:rPr>
          <w:sz w:val="26"/>
          <w:szCs w:val="24"/>
        </w:rPr>
        <w:t xml:space="preserve"> it appears that Mr. Caraballo </w:t>
      </w:r>
      <w:r w:rsidR="00226B81">
        <w:rPr>
          <w:sz w:val="26"/>
          <w:szCs w:val="24"/>
        </w:rPr>
        <w:t>became</w:t>
      </w:r>
      <w:r w:rsidR="009575D1">
        <w:rPr>
          <w:sz w:val="26"/>
          <w:szCs w:val="24"/>
        </w:rPr>
        <w:t xml:space="preserve"> eligible for OnTrack as of December 18, 2014.  </w:t>
      </w:r>
      <w:r w:rsidR="00E41D9D" w:rsidRPr="00E41D9D">
        <w:rPr>
          <w:i/>
          <w:sz w:val="26"/>
          <w:szCs w:val="24"/>
        </w:rPr>
        <w:t>See</w:t>
      </w:r>
      <w:r w:rsidR="00E41D9D">
        <w:rPr>
          <w:sz w:val="26"/>
          <w:szCs w:val="24"/>
        </w:rPr>
        <w:t xml:space="preserve"> </w:t>
      </w:r>
      <w:r w:rsidR="009575D1">
        <w:rPr>
          <w:sz w:val="26"/>
          <w:szCs w:val="24"/>
        </w:rPr>
        <w:t xml:space="preserve">PPL Exh. </w:t>
      </w:r>
      <w:r w:rsidR="00226B81">
        <w:rPr>
          <w:sz w:val="26"/>
          <w:szCs w:val="24"/>
        </w:rPr>
        <w:t>2, Account Contact History, at 1</w:t>
      </w:r>
      <w:r w:rsidR="009575D1">
        <w:rPr>
          <w:sz w:val="26"/>
          <w:szCs w:val="24"/>
        </w:rPr>
        <w:t>.</w:t>
      </w:r>
      <w:r w:rsidR="00D91659">
        <w:rPr>
          <w:sz w:val="26"/>
          <w:szCs w:val="24"/>
        </w:rPr>
        <w:t xml:space="preserve">  </w:t>
      </w:r>
      <w:r w:rsidR="00D55596">
        <w:rPr>
          <w:sz w:val="26"/>
          <w:szCs w:val="24"/>
        </w:rPr>
        <w:t xml:space="preserve">Therefore, it is unclear whether Mr. Caraballo is currently participating in the OnTrack program.  </w:t>
      </w:r>
      <w:r w:rsidR="007A5873">
        <w:rPr>
          <w:sz w:val="26"/>
          <w:szCs w:val="24"/>
        </w:rPr>
        <w:t xml:space="preserve">Under Section 1405(c) of the Code, 66 Pa. C.S. </w:t>
      </w:r>
    </w:p>
    <w:p w:rsidR="009575D1" w:rsidRPr="007A5873" w:rsidRDefault="007A5873" w:rsidP="007A5873">
      <w:pPr>
        <w:rPr>
          <w:sz w:val="26"/>
          <w:szCs w:val="24"/>
        </w:rPr>
      </w:pPr>
      <w:r>
        <w:rPr>
          <w:sz w:val="26"/>
          <w:szCs w:val="24"/>
        </w:rPr>
        <w:t xml:space="preserve">§ 1405(c), the Commission does not have the authority to </w:t>
      </w:r>
      <w:r w:rsidR="003E6770">
        <w:rPr>
          <w:sz w:val="26"/>
          <w:szCs w:val="24"/>
        </w:rPr>
        <w:t>order</w:t>
      </w:r>
      <w:r>
        <w:rPr>
          <w:sz w:val="26"/>
          <w:szCs w:val="24"/>
        </w:rPr>
        <w:t xml:space="preserve"> a payment arrangement while the customer is a participant of a utility’s CAP.  </w:t>
      </w:r>
      <w:r>
        <w:rPr>
          <w:i/>
          <w:sz w:val="26"/>
          <w:szCs w:val="24"/>
        </w:rPr>
        <w:t>Ulonda Beaty v. PPL Electric Utilities Corp.</w:t>
      </w:r>
      <w:r>
        <w:rPr>
          <w:sz w:val="26"/>
          <w:szCs w:val="24"/>
        </w:rPr>
        <w:t xml:space="preserve">, Docket No. C-2011-2253209 (Order entered February 14, 2013).  </w:t>
      </w:r>
    </w:p>
    <w:p w:rsidR="00226B81" w:rsidRDefault="00226B81" w:rsidP="008B7DB4">
      <w:pPr>
        <w:ind w:firstLine="1440"/>
        <w:rPr>
          <w:sz w:val="26"/>
          <w:szCs w:val="24"/>
        </w:rPr>
      </w:pPr>
    </w:p>
    <w:p w:rsidR="00E41D9D" w:rsidRDefault="008B7DB4" w:rsidP="00E41D9D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PPL described OnTrack </w:t>
      </w:r>
      <w:r w:rsidR="00D55596">
        <w:rPr>
          <w:sz w:val="26"/>
          <w:szCs w:val="26"/>
        </w:rPr>
        <w:t>i</w:t>
      </w:r>
      <w:r>
        <w:rPr>
          <w:sz w:val="26"/>
          <w:szCs w:val="26"/>
        </w:rPr>
        <w:t>n an attachment to its Supplemental Tar</w:t>
      </w:r>
      <w:r w:rsidR="00E41D9D">
        <w:rPr>
          <w:sz w:val="26"/>
          <w:szCs w:val="26"/>
        </w:rPr>
        <w:t>iff filed on October 23, 2014.</w:t>
      </w:r>
    </w:p>
    <w:p w:rsidR="00E41D9D" w:rsidRDefault="00E41D9D" w:rsidP="00E41D9D">
      <w:pPr>
        <w:ind w:firstLine="1440"/>
        <w:rPr>
          <w:sz w:val="26"/>
          <w:szCs w:val="26"/>
        </w:rPr>
      </w:pPr>
    </w:p>
    <w:p w:rsidR="008B7DB4" w:rsidRDefault="008B7DB4" w:rsidP="00E41D9D">
      <w:pPr>
        <w:ind w:left="1440"/>
        <w:rPr>
          <w:sz w:val="26"/>
          <w:szCs w:val="26"/>
        </w:rPr>
      </w:pPr>
      <w:r>
        <w:rPr>
          <w:sz w:val="26"/>
          <w:szCs w:val="26"/>
        </w:rPr>
        <w:t>OnTrack is a special payment program for low-income households at or below 150 percent of the federal poverty level who are payment troubled.  OnTrack is [PPL’s CAP] and is one of its Universal Service Programs (“USP”).  This program, funded by residential customers and administered by community-based organizations, started as a pilot in 1993.</w:t>
      </w:r>
    </w:p>
    <w:p w:rsidR="008B7DB4" w:rsidRDefault="008B7DB4" w:rsidP="008B7DB4">
      <w:pPr>
        <w:pStyle w:val="FootnoteText"/>
        <w:keepNext/>
        <w:keepLines/>
        <w:ind w:left="1440" w:hanging="720"/>
        <w:rPr>
          <w:sz w:val="26"/>
          <w:szCs w:val="26"/>
        </w:rPr>
      </w:pPr>
    </w:p>
    <w:p w:rsidR="008B7DB4" w:rsidRDefault="008B7DB4" w:rsidP="008B7DB4">
      <w:pPr>
        <w:pStyle w:val="FootnoteText"/>
        <w:keepNext/>
        <w:keepLines/>
        <w:ind w:left="1440" w:hanging="720"/>
        <w:rPr>
          <w:sz w:val="26"/>
          <w:szCs w:val="26"/>
        </w:rPr>
      </w:pPr>
      <w:r>
        <w:rPr>
          <w:sz w:val="26"/>
          <w:szCs w:val="26"/>
        </w:rPr>
        <w:tab/>
        <w:t>The primary features of OnTrack include:</w:t>
      </w:r>
    </w:p>
    <w:p w:rsidR="008B7DB4" w:rsidRDefault="008B7DB4" w:rsidP="008B7DB4">
      <w:pPr>
        <w:pStyle w:val="FootnoteText"/>
        <w:keepNext/>
        <w:keepLines/>
        <w:numPr>
          <w:ilvl w:val="0"/>
          <w:numId w:val="10"/>
        </w:numPr>
        <w:rPr>
          <w:sz w:val="26"/>
          <w:szCs w:val="26"/>
        </w:rPr>
      </w:pPr>
      <w:r>
        <w:rPr>
          <w:sz w:val="26"/>
          <w:szCs w:val="26"/>
        </w:rPr>
        <w:t>A reduced payment arrangement based on ability to pay</w:t>
      </w:r>
    </w:p>
    <w:p w:rsidR="008B7DB4" w:rsidRDefault="008B7DB4" w:rsidP="008B7DB4">
      <w:pPr>
        <w:pStyle w:val="FootnoteText"/>
        <w:keepNext/>
        <w:keepLines/>
        <w:numPr>
          <w:ilvl w:val="0"/>
          <w:numId w:val="10"/>
        </w:numPr>
        <w:rPr>
          <w:sz w:val="26"/>
          <w:szCs w:val="26"/>
        </w:rPr>
      </w:pPr>
      <w:r>
        <w:rPr>
          <w:sz w:val="26"/>
          <w:szCs w:val="26"/>
        </w:rPr>
        <w:t>Arrearage forgiveness over a specified period of time</w:t>
      </w:r>
    </w:p>
    <w:p w:rsidR="008B7DB4" w:rsidRDefault="008B7DB4" w:rsidP="008B7DB4">
      <w:pPr>
        <w:pStyle w:val="FootnoteText"/>
        <w:keepNext/>
        <w:keepLines/>
        <w:numPr>
          <w:ilvl w:val="0"/>
          <w:numId w:val="10"/>
        </w:numPr>
        <w:rPr>
          <w:sz w:val="26"/>
          <w:szCs w:val="26"/>
        </w:rPr>
      </w:pPr>
      <w:r>
        <w:rPr>
          <w:sz w:val="26"/>
          <w:szCs w:val="26"/>
        </w:rPr>
        <w:t>Protection against shutoff of electric service</w:t>
      </w:r>
    </w:p>
    <w:p w:rsidR="008B7DB4" w:rsidRDefault="008B7DB4" w:rsidP="008B7DB4">
      <w:pPr>
        <w:pStyle w:val="FootnoteText"/>
        <w:keepNext/>
        <w:keepLines/>
        <w:numPr>
          <w:ilvl w:val="0"/>
          <w:numId w:val="10"/>
        </w:numPr>
        <w:rPr>
          <w:sz w:val="26"/>
          <w:szCs w:val="26"/>
        </w:rPr>
      </w:pPr>
      <w:r>
        <w:rPr>
          <w:sz w:val="26"/>
          <w:szCs w:val="26"/>
        </w:rPr>
        <w:t>Referrals to other programs and services</w:t>
      </w:r>
    </w:p>
    <w:p w:rsidR="008B7DB4" w:rsidRDefault="008B7DB4" w:rsidP="008B7DB4">
      <w:pPr>
        <w:pStyle w:val="FootnoteText"/>
        <w:keepNext/>
        <w:keepLines/>
        <w:rPr>
          <w:sz w:val="26"/>
          <w:szCs w:val="26"/>
        </w:rPr>
      </w:pPr>
    </w:p>
    <w:p w:rsidR="008B7DB4" w:rsidRDefault="008B7DB4" w:rsidP="008B7DB4">
      <w:pPr>
        <w:rPr>
          <w:sz w:val="26"/>
          <w:szCs w:val="26"/>
        </w:rPr>
      </w:pPr>
      <w:r>
        <w:rPr>
          <w:sz w:val="26"/>
          <w:szCs w:val="26"/>
        </w:rPr>
        <w:t xml:space="preserve">Supplement No. 164 to Tariff – Electric Pa. P.U.C. No. 201, PPL’s Proposed 2014-2016 Universal Service and Energy Conservation Plan, September 30, 2014, at 1.  </w:t>
      </w:r>
    </w:p>
    <w:p w:rsidR="008B7DB4" w:rsidRDefault="008B7DB4" w:rsidP="008B7DB4">
      <w:pPr>
        <w:rPr>
          <w:sz w:val="26"/>
          <w:szCs w:val="26"/>
        </w:rPr>
      </w:pPr>
    </w:p>
    <w:p w:rsidR="007A5873" w:rsidRDefault="008B7DB4" w:rsidP="007A5873">
      <w:pPr>
        <w:ind w:firstLine="1440"/>
        <w:rPr>
          <w:sz w:val="26"/>
          <w:szCs w:val="24"/>
        </w:rPr>
      </w:pPr>
      <w:r>
        <w:rPr>
          <w:sz w:val="26"/>
          <w:szCs w:val="26"/>
        </w:rPr>
        <w:t xml:space="preserve">Additionally, the Commission in </w:t>
      </w:r>
      <w:r w:rsidR="009575D1" w:rsidRPr="009575D1">
        <w:rPr>
          <w:rStyle w:val="Hyperlink"/>
          <w:i/>
          <w:color w:val="000000"/>
          <w:sz w:val="26"/>
          <w:szCs w:val="26"/>
          <w:u w:val="none"/>
        </w:rPr>
        <w:t>PPL Electric Utilities Corporation Universal Service and Energy Conservation Plan for 2014-2016 Submitted in Compliance with 52 Pa. Code § 54.74</w:t>
      </w:r>
      <w:r w:rsidR="009575D1" w:rsidRPr="009575D1">
        <w:rPr>
          <w:rStyle w:val="Hyperlink"/>
          <w:color w:val="000000"/>
          <w:sz w:val="26"/>
          <w:szCs w:val="26"/>
          <w:u w:val="none"/>
        </w:rPr>
        <w:t>, Docket No. M-2013-2367021 (Order entered September 11, 2014)</w:t>
      </w:r>
      <w:r w:rsidR="009575D1">
        <w:rPr>
          <w:rStyle w:val="Hyperlink"/>
          <w:color w:val="000000"/>
          <w:sz w:val="26"/>
          <w:szCs w:val="26"/>
          <w:u w:val="none"/>
        </w:rPr>
        <w:t xml:space="preserve">, </w:t>
      </w:r>
      <w:r w:rsidR="009575D1" w:rsidRPr="009575D1">
        <w:rPr>
          <w:rStyle w:val="Hyperlink"/>
          <w:color w:val="000000"/>
          <w:sz w:val="26"/>
          <w:szCs w:val="26"/>
          <w:u w:val="none"/>
        </w:rPr>
        <w:t>explained that customers receive more than just discounted electric bills while they are enrolled in OnTrack.  They also benefit from having all pre-program arrearages frozen and a portion of this amount forgiven for each on-time and in-full monthly payment.</w:t>
      </w:r>
      <w:r w:rsidR="009575D1">
        <w:rPr>
          <w:rStyle w:val="Hyperlink"/>
          <w:color w:val="000000"/>
          <w:sz w:val="26"/>
          <w:szCs w:val="26"/>
          <w:u w:val="none"/>
        </w:rPr>
        <w:t xml:space="preserve">  </w:t>
      </w:r>
      <w:r w:rsidR="009575D1">
        <w:rPr>
          <w:rStyle w:val="Hyperlink"/>
          <w:i/>
          <w:color w:val="000000"/>
          <w:sz w:val="26"/>
          <w:szCs w:val="26"/>
          <w:u w:val="none"/>
        </w:rPr>
        <w:t xml:space="preserve">Id. </w:t>
      </w:r>
      <w:r w:rsidR="009575D1">
        <w:rPr>
          <w:rStyle w:val="Hyperlink"/>
          <w:color w:val="000000"/>
          <w:sz w:val="26"/>
          <w:szCs w:val="26"/>
          <w:u w:val="none"/>
        </w:rPr>
        <w:t xml:space="preserve">at 20. </w:t>
      </w:r>
      <w:r w:rsidR="007A5873">
        <w:rPr>
          <w:rStyle w:val="Hyperlink"/>
          <w:color w:val="000000"/>
          <w:sz w:val="26"/>
          <w:szCs w:val="26"/>
          <w:u w:val="none"/>
        </w:rPr>
        <w:t xml:space="preserve"> Thus, </w:t>
      </w:r>
      <w:r w:rsidR="00226B81">
        <w:rPr>
          <w:sz w:val="26"/>
          <w:szCs w:val="24"/>
        </w:rPr>
        <w:t>participation in OnTrack may be more beneficial to the Complainant than a Commission-ordered payment arrangement</w:t>
      </w:r>
      <w:r w:rsidR="007A5873">
        <w:rPr>
          <w:sz w:val="26"/>
          <w:szCs w:val="24"/>
        </w:rPr>
        <w:t>.</w:t>
      </w:r>
    </w:p>
    <w:p w:rsidR="007A5873" w:rsidRDefault="007A5873" w:rsidP="007A5873">
      <w:pPr>
        <w:ind w:firstLine="1440"/>
        <w:rPr>
          <w:sz w:val="26"/>
          <w:szCs w:val="24"/>
        </w:rPr>
      </w:pPr>
    </w:p>
    <w:p w:rsidR="00226B81" w:rsidRPr="007A5873" w:rsidRDefault="007A5873" w:rsidP="007A5873">
      <w:pPr>
        <w:ind w:firstLine="1440"/>
        <w:rPr>
          <w:sz w:val="26"/>
          <w:szCs w:val="26"/>
        </w:rPr>
      </w:pPr>
      <w:r>
        <w:rPr>
          <w:sz w:val="26"/>
          <w:szCs w:val="24"/>
        </w:rPr>
        <w:t>Accordingly</w:t>
      </w:r>
      <w:r w:rsidR="00226B81">
        <w:rPr>
          <w:sz w:val="26"/>
          <w:szCs w:val="24"/>
        </w:rPr>
        <w:t xml:space="preserve">, we will reopen the record pursuant to 55 Pa. Code </w:t>
      </w:r>
      <w:r w:rsidR="003E6770">
        <w:rPr>
          <w:sz w:val="26"/>
          <w:szCs w:val="24"/>
        </w:rPr>
        <w:br/>
      </w:r>
      <w:r w:rsidR="00226B81">
        <w:rPr>
          <w:sz w:val="26"/>
          <w:szCs w:val="24"/>
        </w:rPr>
        <w:t>§ 5.571(d)</w:t>
      </w:r>
      <w:r w:rsidR="00E008C4">
        <w:rPr>
          <w:sz w:val="26"/>
          <w:szCs w:val="24"/>
        </w:rPr>
        <w:t>(2)</w:t>
      </w:r>
      <w:r w:rsidR="00226B81">
        <w:rPr>
          <w:sz w:val="26"/>
          <w:szCs w:val="24"/>
        </w:rPr>
        <w:t xml:space="preserve"> for </w:t>
      </w:r>
      <w:r w:rsidR="00E008C4">
        <w:rPr>
          <w:sz w:val="26"/>
          <w:szCs w:val="24"/>
        </w:rPr>
        <w:t xml:space="preserve">the limited purpose of determining if Mr. Caraballo is currently eligible </w:t>
      </w:r>
      <w:r w:rsidR="003E6770">
        <w:rPr>
          <w:sz w:val="26"/>
          <w:szCs w:val="24"/>
        </w:rPr>
        <w:t xml:space="preserve">for </w:t>
      </w:r>
      <w:r w:rsidR="00E008C4">
        <w:rPr>
          <w:sz w:val="26"/>
          <w:szCs w:val="24"/>
        </w:rPr>
        <w:t xml:space="preserve">and/or participating in the OnTrack program.  </w:t>
      </w:r>
    </w:p>
    <w:p w:rsidR="00226B81" w:rsidRDefault="00226B81" w:rsidP="00226B81">
      <w:pPr>
        <w:ind w:firstLine="1440"/>
        <w:rPr>
          <w:sz w:val="26"/>
          <w:szCs w:val="24"/>
        </w:rPr>
      </w:pPr>
      <w:r>
        <w:rPr>
          <w:sz w:val="26"/>
          <w:szCs w:val="24"/>
        </w:rPr>
        <w:t xml:space="preserve">  </w:t>
      </w:r>
    </w:p>
    <w:p w:rsidR="00495711" w:rsidRDefault="00D55596" w:rsidP="006B6701">
      <w:pPr>
        <w:ind w:firstLine="1440"/>
        <w:rPr>
          <w:sz w:val="26"/>
          <w:szCs w:val="24"/>
        </w:rPr>
      </w:pPr>
      <w:r>
        <w:rPr>
          <w:sz w:val="26"/>
          <w:szCs w:val="24"/>
        </w:rPr>
        <w:t>W</w:t>
      </w:r>
      <w:r w:rsidR="00E008C4">
        <w:rPr>
          <w:sz w:val="26"/>
          <w:szCs w:val="24"/>
        </w:rPr>
        <w:t xml:space="preserve">ithin ten </w:t>
      </w:r>
      <w:r w:rsidR="00A325C3">
        <w:rPr>
          <w:sz w:val="26"/>
          <w:szCs w:val="24"/>
        </w:rPr>
        <w:t xml:space="preserve">(10) </w:t>
      </w:r>
      <w:r w:rsidR="00E008C4">
        <w:rPr>
          <w:sz w:val="26"/>
          <w:szCs w:val="24"/>
        </w:rPr>
        <w:t xml:space="preserve">days </w:t>
      </w:r>
      <w:r w:rsidR="00A325C3">
        <w:rPr>
          <w:sz w:val="26"/>
          <w:szCs w:val="24"/>
        </w:rPr>
        <w:t>from the date set forth above</w:t>
      </w:r>
      <w:r w:rsidR="00E008C4">
        <w:rPr>
          <w:sz w:val="26"/>
          <w:szCs w:val="24"/>
        </w:rPr>
        <w:t xml:space="preserve">, </w:t>
      </w:r>
      <w:r>
        <w:rPr>
          <w:sz w:val="26"/>
          <w:szCs w:val="24"/>
        </w:rPr>
        <w:t xml:space="preserve">the Parties shall </w:t>
      </w:r>
      <w:r w:rsidR="005B733C">
        <w:rPr>
          <w:sz w:val="26"/>
          <w:szCs w:val="24"/>
        </w:rPr>
        <w:t>file</w:t>
      </w:r>
      <w:r w:rsidR="008C13FD">
        <w:rPr>
          <w:sz w:val="26"/>
          <w:szCs w:val="24"/>
        </w:rPr>
        <w:t xml:space="preserve"> </w:t>
      </w:r>
      <w:r w:rsidR="003E6770">
        <w:rPr>
          <w:sz w:val="26"/>
          <w:szCs w:val="24"/>
        </w:rPr>
        <w:t>comments</w:t>
      </w:r>
      <w:r w:rsidR="00FB11CB">
        <w:rPr>
          <w:sz w:val="26"/>
          <w:szCs w:val="24"/>
        </w:rPr>
        <w:t xml:space="preserve"> </w:t>
      </w:r>
      <w:r>
        <w:rPr>
          <w:sz w:val="26"/>
          <w:szCs w:val="24"/>
        </w:rPr>
        <w:t xml:space="preserve">with the Commission </w:t>
      </w:r>
      <w:r w:rsidR="005B733C">
        <w:rPr>
          <w:sz w:val="26"/>
          <w:szCs w:val="24"/>
        </w:rPr>
        <w:t xml:space="preserve">verifying </w:t>
      </w:r>
      <w:r w:rsidR="008C13FD">
        <w:rPr>
          <w:sz w:val="26"/>
          <w:szCs w:val="24"/>
        </w:rPr>
        <w:t>whether the Complainant is eligible for OnTrack and</w:t>
      </w:r>
      <w:r w:rsidR="00DF5D47">
        <w:rPr>
          <w:sz w:val="26"/>
          <w:szCs w:val="24"/>
        </w:rPr>
        <w:t>,</w:t>
      </w:r>
      <w:r w:rsidR="008C13FD">
        <w:rPr>
          <w:sz w:val="26"/>
          <w:szCs w:val="24"/>
        </w:rPr>
        <w:t xml:space="preserve"> if </w:t>
      </w:r>
      <w:r w:rsidR="00DF5D47">
        <w:rPr>
          <w:sz w:val="26"/>
          <w:szCs w:val="24"/>
        </w:rPr>
        <w:t xml:space="preserve">eligible, whether </w:t>
      </w:r>
      <w:r w:rsidR="007A5873">
        <w:rPr>
          <w:sz w:val="26"/>
          <w:szCs w:val="24"/>
        </w:rPr>
        <w:t>Mr. Caraballo</w:t>
      </w:r>
      <w:r w:rsidR="008C13FD">
        <w:rPr>
          <w:sz w:val="26"/>
          <w:szCs w:val="24"/>
        </w:rPr>
        <w:t xml:space="preserve"> is presently participating in the program.  If </w:t>
      </w:r>
      <w:r w:rsidR="00DF5D47">
        <w:rPr>
          <w:sz w:val="26"/>
          <w:szCs w:val="24"/>
        </w:rPr>
        <w:t>the Complainant</w:t>
      </w:r>
      <w:r w:rsidR="008C13FD">
        <w:rPr>
          <w:sz w:val="26"/>
          <w:szCs w:val="24"/>
        </w:rPr>
        <w:t xml:space="preserve"> is </w:t>
      </w:r>
      <w:r>
        <w:rPr>
          <w:sz w:val="26"/>
          <w:szCs w:val="24"/>
        </w:rPr>
        <w:t xml:space="preserve">not currently </w:t>
      </w:r>
      <w:r w:rsidR="008C13FD">
        <w:rPr>
          <w:sz w:val="26"/>
          <w:szCs w:val="24"/>
        </w:rPr>
        <w:t xml:space="preserve">eligible, </w:t>
      </w:r>
      <w:r>
        <w:rPr>
          <w:sz w:val="26"/>
          <w:szCs w:val="24"/>
        </w:rPr>
        <w:t xml:space="preserve">the Parties shall </w:t>
      </w:r>
      <w:r w:rsidR="008C13FD">
        <w:rPr>
          <w:sz w:val="26"/>
          <w:szCs w:val="24"/>
        </w:rPr>
        <w:t xml:space="preserve">provide the date upon which </w:t>
      </w:r>
      <w:r w:rsidR="007A5873">
        <w:rPr>
          <w:sz w:val="26"/>
          <w:szCs w:val="24"/>
        </w:rPr>
        <w:t>he</w:t>
      </w:r>
      <w:r w:rsidR="00DF5D47">
        <w:rPr>
          <w:sz w:val="26"/>
          <w:szCs w:val="24"/>
        </w:rPr>
        <w:t xml:space="preserve"> </w:t>
      </w:r>
      <w:r w:rsidR="008C13FD">
        <w:rPr>
          <w:sz w:val="26"/>
          <w:szCs w:val="24"/>
        </w:rPr>
        <w:t xml:space="preserve">will become eligible.  </w:t>
      </w:r>
      <w:r w:rsidR="003E6770">
        <w:rPr>
          <w:sz w:val="26"/>
          <w:szCs w:val="24"/>
        </w:rPr>
        <w:t>The Parties shall then have ten (10) days to file Reply Comments</w:t>
      </w:r>
      <w:r w:rsidR="00BC6C83">
        <w:rPr>
          <w:sz w:val="26"/>
          <w:szCs w:val="24"/>
        </w:rPr>
        <w:t>.</w:t>
      </w:r>
    </w:p>
    <w:p w:rsidR="00BC6C83" w:rsidRDefault="00BC6C83" w:rsidP="006B6701">
      <w:pPr>
        <w:ind w:firstLine="1440"/>
        <w:rPr>
          <w:sz w:val="26"/>
          <w:szCs w:val="26"/>
        </w:rPr>
      </w:pPr>
    </w:p>
    <w:p w:rsidR="008B17CB" w:rsidRDefault="008B17CB" w:rsidP="006B6701">
      <w:pPr>
        <w:ind w:firstLine="1440"/>
        <w:rPr>
          <w:sz w:val="26"/>
          <w:szCs w:val="26"/>
        </w:rPr>
      </w:pPr>
      <w:r>
        <w:rPr>
          <w:sz w:val="26"/>
          <w:szCs w:val="26"/>
        </w:rPr>
        <w:t>Any questions regarding this correspondence should be addressed to Jonathan Nase in the Office of Special Assistants at (717)</w:t>
      </w:r>
      <w:r w:rsidR="0013301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787-3490, or </w:t>
      </w:r>
      <w:hyperlink r:id="rId10" w:history="1">
        <w:r w:rsidRPr="00F2667F">
          <w:rPr>
            <w:rStyle w:val="Hyperlink"/>
            <w:sz w:val="26"/>
            <w:szCs w:val="26"/>
          </w:rPr>
          <w:t>jnase@pa.gov</w:t>
        </w:r>
      </w:hyperlink>
      <w:r>
        <w:rPr>
          <w:sz w:val="26"/>
          <w:szCs w:val="26"/>
        </w:rPr>
        <w:t>.</w:t>
      </w:r>
    </w:p>
    <w:p w:rsidR="00D17649" w:rsidRDefault="00540F47" w:rsidP="006B6701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A072B" w:rsidRPr="00D12C93" w:rsidRDefault="0073473C" w:rsidP="00EB6F1D">
      <w:pPr>
        <w:ind w:firstLine="4320"/>
        <w:rPr>
          <w:sz w:val="26"/>
          <w:szCs w:val="2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6CAADEA3" wp14:editId="722C148A">
            <wp:simplePos x="0" y="0"/>
            <wp:positionH relativeFrom="column">
              <wp:posOffset>2428240</wp:posOffset>
            </wp:positionH>
            <wp:positionV relativeFrom="paragraph">
              <wp:posOffset>17145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A072B" w:rsidRPr="00D12C93">
        <w:rPr>
          <w:sz w:val="26"/>
          <w:szCs w:val="26"/>
        </w:rPr>
        <w:t>Very truly yours,</w:t>
      </w:r>
    </w:p>
    <w:p w:rsidR="003A072B" w:rsidRDefault="003A072B" w:rsidP="00E528E4">
      <w:pPr>
        <w:rPr>
          <w:sz w:val="26"/>
          <w:szCs w:val="26"/>
        </w:rPr>
      </w:pPr>
    </w:p>
    <w:p w:rsidR="00D77D01" w:rsidRDefault="00D77D01" w:rsidP="00E528E4">
      <w:pPr>
        <w:rPr>
          <w:sz w:val="26"/>
          <w:szCs w:val="26"/>
        </w:rPr>
      </w:pPr>
    </w:p>
    <w:p w:rsidR="003C00DF" w:rsidRDefault="003C00DF" w:rsidP="00EB6F1D">
      <w:pPr>
        <w:ind w:firstLine="4320"/>
        <w:rPr>
          <w:sz w:val="26"/>
          <w:szCs w:val="26"/>
        </w:rPr>
      </w:pPr>
    </w:p>
    <w:p w:rsidR="003A072B" w:rsidRPr="00D12C93" w:rsidRDefault="00EB6F1D" w:rsidP="00EB6F1D">
      <w:pPr>
        <w:ind w:firstLine="432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:rsidR="005B5AA7" w:rsidRPr="00D12C93" w:rsidRDefault="003A072B" w:rsidP="00C24900">
      <w:pPr>
        <w:ind w:firstLine="4320"/>
        <w:rPr>
          <w:sz w:val="26"/>
          <w:szCs w:val="26"/>
        </w:rPr>
      </w:pPr>
      <w:r w:rsidRPr="00D12C93">
        <w:rPr>
          <w:sz w:val="26"/>
          <w:szCs w:val="26"/>
        </w:rPr>
        <w:t>Secretary</w:t>
      </w:r>
    </w:p>
    <w:sectPr w:rsidR="005B5AA7" w:rsidRPr="00D12C93" w:rsidSect="00597A05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7C4" w:rsidRDefault="00AD37C4">
      <w:r>
        <w:separator/>
      </w:r>
    </w:p>
  </w:endnote>
  <w:endnote w:type="continuationSeparator" w:id="0">
    <w:p w:rsidR="00AD37C4" w:rsidRDefault="00AD3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4D2" w:rsidRPr="00495711" w:rsidRDefault="008A64D2">
    <w:pPr>
      <w:pStyle w:val="Footer"/>
      <w:jc w:val="center"/>
      <w:rPr>
        <w:sz w:val="26"/>
        <w:szCs w:val="26"/>
      </w:rPr>
    </w:pPr>
    <w:r w:rsidRPr="00495711">
      <w:rPr>
        <w:sz w:val="26"/>
        <w:szCs w:val="26"/>
      </w:rPr>
      <w:fldChar w:fldCharType="begin"/>
    </w:r>
    <w:r w:rsidRPr="00495711">
      <w:rPr>
        <w:sz w:val="26"/>
        <w:szCs w:val="26"/>
      </w:rPr>
      <w:instrText xml:space="preserve"> PAGE   \* MERGEFORMAT </w:instrText>
    </w:r>
    <w:r w:rsidRPr="00495711">
      <w:rPr>
        <w:sz w:val="26"/>
        <w:szCs w:val="26"/>
      </w:rPr>
      <w:fldChar w:fldCharType="separate"/>
    </w:r>
    <w:r w:rsidR="0073473C">
      <w:rPr>
        <w:noProof/>
        <w:sz w:val="26"/>
        <w:szCs w:val="26"/>
      </w:rPr>
      <w:t>2</w:t>
    </w:r>
    <w:r w:rsidRPr="00495711">
      <w:rPr>
        <w:noProof/>
        <w:sz w:val="26"/>
        <w:szCs w:val="26"/>
      </w:rPr>
      <w:fldChar w:fldCharType="end"/>
    </w:r>
  </w:p>
  <w:p w:rsidR="008A64D2" w:rsidRDefault="008A64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7C4" w:rsidRDefault="00AD37C4">
      <w:r>
        <w:separator/>
      </w:r>
    </w:p>
  </w:footnote>
  <w:footnote w:type="continuationSeparator" w:id="0">
    <w:p w:rsidR="00AD37C4" w:rsidRDefault="00AD3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8287433"/>
    <w:multiLevelType w:val="hybridMultilevel"/>
    <w:tmpl w:val="3C062A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04D77"/>
    <w:rsid w:val="00016793"/>
    <w:rsid w:val="00032D05"/>
    <w:rsid w:val="000A5ADF"/>
    <w:rsid w:val="000A659E"/>
    <w:rsid w:val="000C2D3D"/>
    <w:rsid w:val="000D020B"/>
    <w:rsid w:val="000D26F3"/>
    <w:rsid w:val="000D6753"/>
    <w:rsid w:val="000E32E1"/>
    <w:rsid w:val="000E3737"/>
    <w:rsid w:val="000F03BA"/>
    <w:rsid w:val="00105E0E"/>
    <w:rsid w:val="001209F1"/>
    <w:rsid w:val="00133019"/>
    <w:rsid w:val="001352D9"/>
    <w:rsid w:val="00136BAB"/>
    <w:rsid w:val="00140417"/>
    <w:rsid w:val="00145471"/>
    <w:rsid w:val="00154FCD"/>
    <w:rsid w:val="00157590"/>
    <w:rsid w:val="001737A8"/>
    <w:rsid w:val="0018285B"/>
    <w:rsid w:val="001C1E78"/>
    <w:rsid w:val="001D3BD2"/>
    <w:rsid w:val="00201518"/>
    <w:rsid w:val="0021794B"/>
    <w:rsid w:val="002229C3"/>
    <w:rsid w:val="00226B81"/>
    <w:rsid w:val="002462B6"/>
    <w:rsid w:val="00261373"/>
    <w:rsid w:val="00262E51"/>
    <w:rsid w:val="0026602D"/>
    <w:rsid w:val="00271249"/>
    <w:rsid w:val="00280CC0"/>
    <w:rsid w:val="00287550"/>
    <w:rsid w:val="0029471C"/>
    <w:rsid w:val="00295B24"/>
    <w:rsid w:val="002C0783"/>
    <w:rsid w:val="002D695B"/>
    <w:rsid w:val="002E28AA"/>
    <w:rsid w:val="003267D4"/>
    <w:rsid w:val="00331D56"/>
    <w:rsid w:val="0033738E"/>
    <w:rsid w:val="0034399B"/>
    <w:rsid w:val="003677ED"/>
    <w:rsid w:val="00391858"/>
    <w:rsid w:val="00396A14"/>
    <w:rsid w:val="003A072B"/>
    <w:rsid w:val="003A3D25"/>
    <w:rsid w:val="003A50C3"/>
    <w:rsid w:val="003C00DF"/>
    <w:rsid w:val="003D2057"/>
    <w:rsid w:val="003E3BF1"/>
    <w:rsid w:val="003E6770"/>
    <w:rsid w:val="003F35A4"/>
    <w:rsid w:val="00402592"/>
    <w:rsid w:val="00430047"/>
    <w:rsid w:val="00430574"/>
    <w:rsid w:val="004446DC"/>
    <w:rsid w:val="00466663"/>
    <w:rsid w:val="00487462"/>
    <w:rsid w:val="00495711"/>
    <w:rsid w:val="004C4874"/>
    <w:rsid w:val="004E7F64"/>
    <w:rsid w:val="00501CC5"/>
    <w:rsid w:val="00540F47"/>
    <w:rsid w:val="00591B3C"/>
    <w:rsid w:val="00597A05"/>
    <w:rsid w:val="005A37A2"/>
    <w:rsid w:val="005B5AA7"/>
    <w:rsid w:val="005B733C"/>
    <w:rsid w:val="005E1069"/>
    <w:rsid w:val="005E25C5"/>
    <w:rsid w:val="0060010C"/>
    <w:rsid w:val="00601B8D"/>
    <w:rsid w:val="00632E85"/>
    <w:rsid w:val="00636D03"/>
    <w:rsid w:val="006430DB"/>
    <w:rsid w:val="0064791A"/>
    <w:rsid w:val="006755C0"/>
    <w:rsid w:val="00683D7A"/>
    <w:rsid w:val="006A1B5E"/>
    <w:rsid w:val="006A4E56"/>
    <w:rsid w:val="006B0DE7"/>
    <w:rsid w:val="006B6701"/>
    <w:rsid w:val="006D0288"/>
    <w:rsid w:val="006D2C48"/>
    <w:rsid w:val="006D3665"/>
    <w:rsid w:val="00706FBE"/>
    <w:rsid w:val="00726821"/>
    <w:rsid w:val="0073473C"/>
    <w:rsid w:val="00750CFC"/>
    <w:rsid w:val="00762E1D"/>
    <w:rsid w:val="007726C0"/>
    <w:rsid w:val="00793387"/>
    <w:rsid w:val="00795CC5"/>
    <w:rsid w:val="007A5873"/>
    <w:rsid w:val="007B71C1"/>
    <w:rsid w:val="007C31AA"/>
    <w:rsid w:val="007D0C58"/>
    <w:rsid w:val="007D1483"/>
    <w:rsid w:val="007D663A"/>
    <w:rsid w:val="007D7BAC"/>
    <w:rsid w:val="007F2A5B"/>
    <w:rsid w:val="00801751"/>
    <w:rsid w:val="00807300"/>
    <w:rsid w:val="00816B7C"/>
    <w:rsid w:val="008640ED"/>
    <w:rsid w:val="008733C0"/>
    <w:rsid w:val="00887C03"/>
    <w:rsid w:val="00895AF3"/>
    <w:rsid w:val="008A64D2"/>
    <w:rsid w:val="008B17CB"/>
    <w:rsid w:val="008B7DB4"/>
    <w:rsid w:val="008C13FD"/>
    <w:rsid w:val="008C645A"/>
    <w:rsid w:val="008D17D5"/>
    <w:rsid w:val="00914D71"/>
    <w:rsid w:val="00920CD0"/>
    <w:rsid w:val="00951F75"/>
    <w:rsid w:val="009520ED"/>
    <w:rsid w:val="009575D1"/>
    <w:rsid w:val="009619B2"/>
    <w:rsid w:val="00976A79"/>
    <w:rsid w:val="00986A3C"/>
    <w:rsid w:val="009A2D51"/>
    <w:rsid w:val="009F5F66"/>
    <w:rsid w:val="009F7212"/>
    <w:rsid w:val="009F723A"/>
    <w:rsid w:val="00A16BD8"/>
    <w:rsid w:val="00A325C3"/>
    <w:rsid w:val="00A37179"/>
    <w:rsid w:val="00AA6065"/>
    <w:rsid w:val="00AA618A"/>
    <w:rsid w:val="00AB31B7"/>
    <w:rsid w:val="00AB6A72"/>
    <w:rsid w:val="00AB6DFA"/>
    <w:rsid w:val="00AD37C4"/>
    <w:rsid w:val="00B23734"/>
    <w:rsid w:val="00B3131B"/>
    <w:rsid w:val="00B54C9E"/>
    <w:rsid w:val="00B939A4"/>
    <w:rsid w:val="00BC2FB9"/>
    <w:rsid w:val="00BC3334"/>
    <w:rsid w:val="00BC6C83"/>
    <w:rsid w:val="00BD1065"/>
    <w:rsid w:val="00BE5119"/>
    <w:rsid w:val="00BF2F0E"/>
    <w:rsid w:val="00BF52A2"/>
    <w:rsid w:val="00C013A1"/>
    <w:rsid w:val="00C07AC3"/>
    <w:rsid w:val="00C24900"/>
    <w:rsid w:val="00C402A0"/>
    <w:rsid w:val="00C74A51"/>
    <w:rsid w:val="00CA50D1"/>
    <w:rsid w:val="00CA5B9C"/>
    <w:rsid w:val="00CB5738"/>
    <w:rsid w:val="00CB640F"/>
    <w:rsid w:val="00CD4B72"/>
    <w:rsid w:val="00CD4C58"/>
    <w:rsid w:val="00CE7BD2"/>
    <w:rsid w:val="00CF73EC"/>
    <w:rsid w:val="00D12C93"/>
    <w:rsid w:val="00D17649"/>
    <w:rsid w:val="00D238F4"/>
    <w:rsid w:val="00D2516F"/>
    <w:rsid w:val="00D26C3C"/>
    <w:rsid w:val="00D55596"/>
    <w:rsid w:val="00D62DCF"/>
    <w:rsid w:val="00D7775B"/>
    <w:rsid w:val="00D77D01"/>
    <w:rsid w:val="00D91659"/>
    <w:rsid w:val="00DB2119"/>
    <w:rsid w:val="00DB6730"/>
    <w:rsid w:val="00DB6D5A"/>
    <w:rsid w:val="00DD04C0"/>
    <w:rsid w:val="00DE4157"/>
    <w:rsid w:val="00DF5D47"/>
    <w:rsid w:val="00E008C4"/>
    <w:rsid w:val="00E06CDF"/>
    <w:rsid w:val="00E229FE"/>
    <w:rsid w:val="00E354D8"/>
    <w:rsid w:val="00E41D9D"/>
    <w:rsid w:val="00E528E4"/>
    <w:rsid w:val="00E57330"/>
    <w:rsid w:val="00E63F99"/>
    <w:rsid w:val="00E64C0F"/>
    <w:rsid w:val="00E70913"/>
    <w:rsid w:val="00E87F23"/>
    <w:rsid w:val="00E90D5D"/>
    <w:rsid w:val="00E928F1"/>
    <w:rsid w:val="00EB13E4"/>
    <w:rsid w:val="00EB6F1D"/>
    <w:rsid w:val="00EC7F84"/>
    <w:rsid w:val="00ED27A3"/>
    <w:rsid w:val="00EE7EB6"/>
    <w:rsid w:val="00EF3FBF"/>
    <w:rsid w:val="00EF6EE3"/>
    <w:rsid w:val="00EF7F10"/>
    <w:rsid w:val="00F04CF8"/>
    <w:rsid w:val="00F10506"/>
    <w:rsid w:val="00F32FC2"/>
    <w:rsid w:val="00F42C1D"/>
    <w:rsid w:val="00F43060"/>
    <w:rsid w:val="00F4349A"/>
    <w:rsid w:val="00F43CE5"/>
    <w:rsid w:val="00F50FDD"/>
    <w:rsid w:val="00F64771"/>
    <w:rsid w:val="00F649C8"/>
    <w:rsid w:val="00F65AE7"/>
    <w:rsid w:val="00F7094C"/>
    <w:rsid w:val="00F90E04"/>
    <w:rsid w:val="00F912E6"/>
    <w:rsid w:val="00F9452A"/>
    <w:rsid w:val="00F9546C"/>
    <w:rsid w:val="00FA2411"/>
    <w:rsid w:val="00FA7D17"/>
    <w:rsid w:val="00FB11CB"/>
    <w:rsid w:val="00FC708F"/>
    <w:rsid w:val="00FD52BB"/>
    <w:rsid w:val="00FE0954"/>
    <w:rsid w:val="00FF6387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rsid w:val="00F649C8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495711"/>
  </w:style>
  <w:style w:type="paragraph" w:styleId="FootnoteText">
    <w:name w:val="footnote text"/>
    <w:basedOn w:val="Normal"/>
    <w:link w:val="FootnoteTextChar"/>
    <w:uiPriority w:val="99"/>
    <w:unhideWhenUsed/>
    <w:rsid w:val="008B7DB4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8B7DB4"/>
  </w:style>
  <w:style w:type="character" w:styleId="CommentReference">
    <w:name w:val="annotation reference"/>
    <w:basedOn w:val="DefaultParagraphFont"/>
    <w:rsid w:val="00331D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1D56"/>
  </w:style>
  <w:style w:type="character" w:customStyle="1" w:styleId="CommentTextChar">
    <w:name w:val="Comment Text Char"/>
    <w:basedOn w:val="DefaultParagraphFont"/>
    <w:link w:val="CommentText"/>
    <w:rsid w:val="00331D56"/>
  </w:style>
  <w:style w:type="paragraph" w:styleId="CommentSubject">
    <w:name w:val="annotation subject"/>
    <w:basedOn w:val="CommentText"/>
    <w:next w:val="CommentText"/>
    <w:link w:val="CommentSubjectChar"/>
    <w:rsid w:val="00331D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31D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rsid w:val="00F649C8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495711"/>
  </w:style>
  <w:style w:type="paragraph" w:styleId="FootnoteText">
    <w:name w:val="footnote text"/>
    <w:basedOn w:val="Normal"/>
    <w:link w:val="FootnoteTextChar"/>
    <w:uiPriority w:val="99"/>
    <w:unhideWhenUsed/>
    <w:rsid w:val="008B7DB4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8B7DB4"/>
  </w:style>
  <w:style w:type="character" w:styleId="CommentReference">
    <w:name w:val="annotation reference"/>
    <w:basedOn w:val="DefaultParagraphFont"/>
    <w:rsid w:val="00331D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1D56"/>
  </w:style>
  <w:style w:type="character" w:customStyle="1" w:styleId="CommentTextChar">
    <w:name w:val="Comment Text Char"/>
    <w:basedOn w:val="DefaultParagraphFont"/>
    <w:link w:val="CommentText"/>
    <w:rsid w:val="00331D56"/>
  </w:style>
  <w:style w:type="paragraph" w:styleId="CommentSubject">
    <w:name w:val="annotation subject"/>
    <w:basedOn w:val="CommentText"/>
    <w:next w:val="CommentText"/>
    <w:link w:val="CommentSubjectChar"/>
    <w:rsid w:val="00331D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31D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jnase@pa.gov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4192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mailto:jnase@pa.gov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MARINKO</dc:creator>
  <cp:lastModifiedBy>Farner, Joyce</cp:lastModifiedBy>
  <cp:revision>4</cp:revision>
  <cp:lastPrinted>2015-02-18T16:15:00Z</cp:lastPrinted>
  <dcterms:created xsi:type="dcterms:W3CDTF">2015-02-18T15:52:00Z</dcterms:created>
  <dcterms:modified xsi:type="dcterms:W3CDTF">2015-02-18T16:15:00Z</dcterms:modified>
</cp:coreProperties>
</file>