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94" w:rsidRPr="00FA6483" w:rsidRDefault="00586294" w:rsidP="00586294">
      <w:pPr>
        <w:jc w:val="center"/>
        <w:rPr>
          <w:b/>
          <w:sz w:val="24"/>
          <w:szCs w:val="24"/>
        </w:rPr>
      </w:pPr>
      <w:r w:rsidRPr="00FA6483">
        <w:rPr>
          <w:b/>
          <w:sz w:val="24"/>
          <w:szCs w:val="24"/>
        </w:rPr>
        <w:t>BEFORE THE</w:t>
      </w:r>
    </w:p>
    <w:p w:rsidR="00586294" w:rsidRPr="00FA6483" w:rsidRDefault="00586294" w:rsidP="0058629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86294" w:rsidRPr="002417F3" w:rsidRDefault="00586294" w:rsidP="00586294">
      <w:pPr>
        <w:jc w:val="center"/>
        <w:rPr>
          <w:sz w:val="24"/>
          <w:szCs w:val="24"/>
        </w:rPr>
      </w:pPr>
    </w:p>
    <w:p w:rsidR="00586294" w:rsidRPr="002417F3" w:rsidRDefault="00586294" w:rsidP="00586294">
      <w:pPr>
        <w:jc w:val="center"/>
        <w:rPr>
          <w:sz w:val="24"/>
          <w:szCs w:val="24"/>
        </w:rPr>
      </w:pPr>
    </w:p>
    <w:p w:rsidR="00586294" w:rsidRPr="002417F3" w:rsidRDefault="00586294" w:rsidP="00586294">
      <w:pPr>
        <w:jc w:val="center"/>
      </w:pPr>
    </w:p>
    <w:p w:rsidR="00586294" w:rsidRPr="00FA6483" w:rsidRDefault="00586294" w:rsidP="00586294">
      <w:pPr>
        <w:rPr>
          <w:sz w:val="24"/>
          <w:szCs w:val="24"/>
        </w:rPr>
      </w:pPr>
      <w:r>
        <w:rPr>
          <w:sz w:val="24"/>
          <w:szCs w:val="24"/>
        </w:rPr>
        <w:t>Latifah Elahi</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86294" w:rsidRPr="00FA6483" w:rsidRDefault="00586294" w:rsidP="0058629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86294" w:rsidRPr="00FA6483" w:rsidRDefault="00586294" w:rsidP="0058629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F-2014-2456386</w:t>
      </w:r>
    </w:p>
    <w:p w:rsidR="00586294" w:rsidRPr="00FA6483" w:rsidRDefault="00586294" w:rsidP="0058629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86294" w:rsidRDefault="00586294" w:rsidP="00586294">
      <w:pPr>
        <w:rPr>
          <w:sz w:val="24"/>
          <w:szCs w:val="24"/>
        </w:rPr>
      </w:pPr>
      <w:r>
        <w:rPr>
          <w:sz w:val="24"/>
          <w:szCs w:val="24"/>
        </w:rPr>
        <w:t>PECO Energy Company and</w:t>
      </w:r>
      <w:r>
        <w:rPr>
          <w:sz w:val="24"/>
          <w:szCs w:val="24"/>
        </w:rPr>
        <w:tab/>
      </w:r>
      <w:r>
        <w:rPr>
          <w:sz w:val="24"/>
          <w:szCs w:val="24"/>
        </w:rPr>
        <w:tab/>
      </w:r>
      <w:r>
        <w:rPr>
          <w:sz w:val="24"/>
          <w:szCs w:val="24"/>
        </w:rPr>
        <w:tab/>
      </w:r>
      <w:r>
        <w:rPr>
          <w:sz w:val="24"/>
          <w:szCs w:val="24"/>
        </w:rPr>
        <w:tab/>
      </w:r>
      <w:r w:rsidRPr="00FA6483">
        <w:rPr>
          <w:sz w:val="24"/>
          <w:szCs w:val="24"/>
        </w:rPr>
        <w:t>:</w:t>
      </w:r>
    </w:p>
    <w:p w:rsidR="00586294" w:rsidRPr="00FA6483" w:rsidRDefault="00586294" w:rsidP="00586294">
      <w:pPr>
        <w:rPr>
          <w:sz w:val="24"/>
          <w:szCs w:val="24"/>
        </w:rPr>
      </w:pPr>
      <w:r>
        <w:rPr>
          <w:sz w:val="24"/>
          <w:szCs w:val="24"/>
        </w:rPr>
        <w:t>Respond Power LLC</w:t>
      </w:r>
      <w:r>
        <w:rPr>
          <w:sz w:val="24"/>
          <w:szCs w:val="24"/>
        </w:rPr>
        <w:tab/>
      </w:r>
      <w:r>
        <w:rPr>
          <w:sz w:val="24"/>
          <w:szCs w:val="24"/>
        </w:rPr>
        <w:tab/>
      </w:r>
      <w:r>
        <w:rPr>
          <w:sz w:val="24"/>
          <w:szCs w:val="24"/>
        </w:rPr>
        <w:tab/>
      </w:r>
      <w:r>
        <w:rPr>
          <w:sz w:val="24"/>
          <w:szCs w:val="24"/>
        </w:rPr>
        <w:tab/>
      </w:r>
      <w:r>
        <w:rPr>
          <w:sz w:val="24"/>
          <w:szCs w:val="24"/>
        </w:rPr>
        <w:tab/>
        <w:t>:</w:t>
      </w:r>
    </w:p>
    <w:p w:rsidR="00586294" w:rsidRDefault="00586294" w:rsidP="00586294"/>
    <w:p w:rsidR="00586294" w:rsidRDefault="00586294" w:rsidP="00586294"/>
    <w:p w:rsidR="00586294" w:rsidRDefault="00586294" w:rsidP="00586294"/>
    <w:p w:rsidR="00586294" w:rsidRPr="00586294" w:rsidRDefault="00586294" w:rsidP="00586294">
      <w:pPr>
        <w:jc w:val="center"/>
        <w:rPr>
          <w:b/>
          <w:sz w:val="24"/>
          <w:szCs w:val="24"/>
          <w:u w:val="single"/>
        </w:rPr>
      </w:pPr>
      <w:r w:rsidRPr="00586294">
        <w:rPr>
          <w:b/>
          <w:sz w:val="24"/>
          <w:szCs w:val="24"/>
          <w:u w:val="single"/>
        </w:rPr>
        <w:t>PREHEARING ORDER</w:t>
      </w:r>
    </w:p>
    <w:p w:rsidR="00586294" w:rsidRPr="002417F3" w:rsidRDefault="00586294" w:rsidP="00586294">
      <w:pPr>
        <w:jc w:val="center"/>
      </w:pPr>
    </w:p>
    <w:p w:rsidR="00586294" w:rsidRPr="002417F3" w:rsidRDefault="00586294" w:rsidP="00586294">
      <w:pPr>
        <w:jc w:val="center"/>
      </w:pPr>
    </w:p>
    <w:p w:rsidR="00586294" w:rsidRDefault="00586294" w:rsidP="0058629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w:t>
      </w:r>
      <w:r w:rsidR="0053421F">
        <w:rPr>
          <w:b/>
          <w:sz w:val="24"/>
          <w:szCs w:val="24"/>
        </w:rPr>
        <w:t>April 28, 2015 at 10:00 </w:t>
      </w:r>
      <w:r>
        <w:rPr>
          <w:b/>
          <w:sz w:val="24"/>
          <w:szCs w:val="24"/>
        </w:rPr>
        <w:t>a</w:t>
      </w:r>
      <w:r w:rsidR="002417F3">
        <w:rPr>
          <w:b/>
          <w:sz w:val="24"/>
          <w:szCs w:val="24"/>
        </w:rPr>
        <w:t>.</w:t>
      </w:r>
      <w:r>
        <w:rPr>
          <w:b/>
          <w:sz w:val="24"/>
          <w:szCs w:val="24"/>
        </w:rPr>
        <w:t xml:space="preserve">m.  </w:t>
      </w:r>
      <w:r>
        <w:rPr>
          <w:sz w:val="24"/>
          <w:szCs w:val="24"/>
        </w:rPr>
        <w:t xml:space="preserve">You must be available at this time or you may lose your case.  If you will be at a different telephone number than the number provided on your Complaint or Answer, then you MUST provide that telephone number at least three days prior to the </w:t>
      </w:r>
      <w:r w:rsidRPr="002417F3">
        <w:rPr>
          <w:sz w:val="24"/>
          <w:szCs w:val="24"/>
        </w:rPr>
        <w:t>hearing.  The parties</w:t>
      </w:r>
      <w:r w:rsidRPr="008F0C8C">
        <w:rPr>
          <w:sz w:val="24"/>
          <w:szCs w:val="24"/>
        </w:rPr>
        <w:t xml:space="preserve"> are directed to comply with the following requirements:</w:t>
      </w:r>
    </w:p>
    <w:p w:rsidR="00586294" w:rsidRDefault="00586294" w:rsidP="00586294">
      <w:pPr>
        <w:spacing w:line="360" w:lineRule="auto"/>
        <w:rPr>
          <w:sz w:val="24"/>
          <w:szCs w:val="24"/>
        </w:rPr>
      </w:pPr>
    </w:p>
    <w:p w:rsidR="00586294" w:rsidRDefault="00586294" w:rsidP="0058629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two copies to me prior to the date of the hearing.  Note that attachments to your Complaint are not admitted into the record unless submitted separately in accordance with this paragraph.</w:t>
      </w:r>
    </w:p>
    <w:p w:rsidR="00586294" w:rsidRDefault="00586294" w:rsidP="00586294">
      <w:pPr>
        <w:spacing w:line="360" w:lineRule="auto"/>
        <w:rPr>
          <w:sz w:val="24"/>
          <w:szCs w:val="24"/>
        </w:rPr>
      </w:pPr>
    </w:p>
    <w:p w:rsidR="00586294" w:rsidRDefault="00586294" w:rsidP="0058629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w:t>
      </w:r>
      <w:r>
        <w:rPr>
          <w:sz w:val="24"/>
          <w:szCs w:val="24"/>
        </w:rPr>
        <w:lastRenderedPageBreak/>
        <w:t>the Commission’s appearance requirements.  52 Pa. Code § 1.24(b).  References to the Pa. Code may be accessed at www.pacode.com.</w:t>
      </w:r>
    </w:p>
    <w:p w:rsidR="00586294" w:rsidRDefault="00586294" w:rsidP="00586294">
      <w:pPr>
        <w:spacing w:line="360" w:lineRule="auto"/>
        <w:rPr>
          <w:sz w:val="24"/>
          <w:szCs w:val="24"/>
        </w:rPr>
      </w:pPr>
    </w:p>
    <w:p w:rsidR="00586294" w:rsidRDefault="00586294" w:rsidP="00586294">
      <w:pPr>
        <w:spacing w:line="360" w:lineRule="auto"/>
        <w:rPr>
          <w:i/>
          <w:sz w:val="24"/>
          <w:szCs w:val="24"/>
        </w:rPr>
      </w:pPr>
      <w:r>
        <w:rPr>
          <w:sz w:val="24"/>
          <w:szCs w:val="24"/>
        </w:rPr>
        <w:tab/>
      </w:r>
      <w:r>
        <w:rPr>
          <w:sz w:val="24"/>
          <w:szCs w:val="24"/>
        </w:rPr>
        <w:tab/>
        <w:t>3.</w:t>
      </w:r>
      <w:r>
        <w:rPr>
          <w:sz w:val="24"/>
          <w:szCs w:val="24"/>
        </w:rPr>
        <w:tab/>
        <w:t xml:space="preserve">A request for a change </w:t>
      </w:r>
      <w:r w:rsidR="002417F3">
        <w:rPr>
          <w:sz w:val="24"/>
          <w:szCs w:val="24"/>
        </w:rPr>
        <w:t xml:space="preserve">of the scheduled hearing </w:t>
      </w:r>
      <w:r>
        <w:rPr>
          <w:sz w:val="24"/>
          <w:szCs w:val="24"/>
        </w:rPr>
        <w:t xml:space="preserve">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86294" w:rsidRDefault="00586294" w:rsidP="00586294">
      <w:pPr>
        <w:spacing w:line="360" w:lineRule="auto"/>
        <w:rPr>
          <w:i/>
          <w:sz w:val="24"/>
          <w:szCs w:val="24"/>
        </w:rPr>
      </w:pPr>
    </w:p>
    <w:p w:rsidR="00586294" w:rsidRPr="00BC4B62" w:rsidRDefault="00586294" w:rsidP="00586294">
      <w:pPr>
        <w:spacing w:line="360" w:lineRule="auto"/>
        <w:rPr>
          <w:sz w:val="24"/>
          <w:szCs w:val="24"/>
        </w:rPr>
      </w:pPr>
      <w:r>
        <w:rPr>
          <w:i/>
          <w:sz w:val="24"/>
          <w:szCs w:val="24"/>
        </w:rPr>
        <w:tab/>
      </w:r>
      <w:r>
        <w:rPr>
          <w:i/>
          <w:sz w:val="24"/>
          <w:szCs w:val="24"/>
        </w:rPr>
        <w:tab/>
      </w:r>
      <w:r>
        <w:rPr>
          <w:sz w:val="24"/>
          <w:szCs w:val="24"/>
        </w:rPr>
        <w:t>4.</w:t>
      </w:r>
      <w:r>
        <w:rPr>
          <w:sz w:val="24"/>
          <w:szCs w:val="24"/>
        </w:rPr>
        <w:tab/>
        <w:t>A copy of anything filed with the Secretary or submitted shall be sent directly to the presiding officer.  The correct address is:  Administrative Law Judge Susan D. Colwell, Office o</w:t>
      </w:r>
      <w:r w:rsidR="0053421F">
        <w:rPr>
          <w:sz w:val="24"/>
          <w:szCs w:val="24"/>
        </w:rPr>
        <w:t>f Administrative Law Judge, PO</w:t>
      </w:r>
      <w:r>
        <w:rPr>
          <w:sz w:val="24"/>
          <w:szCs w:val="24"/>
        </w:rPr>
        <w:t xml:space="preserve"> Box 3265, Harrisburg PA  17105-3265</w:t>
      </w:r>
    </w:p>
    <w:p w:rsidR="00586294" w:rsidRDefault="00586294" w:rsidP="00586294">
      <w:pPr>
        <w:spacing w:line="360" w:lineRule="auto"/>
        <w:rPr>
          <w:sz w:val="24"/>
          <w:szCs w:val="24"/>
        </w:rPr>
      </w:pPr>
    </w:p>
    <w:p w:rsidR="00586294" w:rsidRDefault="00586294" w:rsidP="00586294">
      <w:pPr>
        <w:spacing w:line="360" w:lineRule="auto"/>
        <w:rPr>
          <w:b/>
          <w:sz w:val="24"/>
          <w:szCs w:val="24"/>
        </w:rPr>
      </w:pPr>
      <w:r>
        <w:rPr>
          <w:sz w:val="24"/>
          <w:szCs w:val="24"/>
        </w:rPr>
        <w:tab/>
      </w:r>
      <w:r>
        <w:rPr>
          <w:sz w:val="24"/>
          <w:szCs w:val="24"/>
        </w:rPr>
        <w:tab/>
        <w:t>5.</w:t>
      </w:r>
      <w:r>
        <w:rPr>
          <w:sz w:val="24"/>
          <w:szCs w:val="24"/>
        </w:rPr>
        <w:tab/>
      </w:r>
      <w:r>
        <w:rPr>
          <w:b/>
          <w:sz w:val="24"/>
          <w:szCs w:val="24"/>
        </w:rPr>
        <w:t>YOU MAY LOSE THIS CASE IF YOU DO NOT TAKE PART IN THIS HEARING AND PRESENT EVIDENCE ON THE ISSUES RAISED.</w:t>
      </w:r>
    </w:p>
    <w:p w:rsidR="00586294" w:rsidRDefault="00586294" w:rsidP="00586294">
      <w:pPr>
        <w:spacing w:line="360" w:lineRule="auto"/>
        <w:rPr>
          <w:sz w:val="24"/>
          <w:szCs w:val="24"/>
        </w:rPr>
      </w:pPr>
    </w:p>
    <w:p w:rsidR="00586294" w:rsidRDefault="00586294" w:rsidP="00586294">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586294" w:rsidRDefault="00586294" w:rsidP="00586294">
      <w:pPr>
        <w:spacing w:line="360" w:lineRule="auto"/>
        <w:rPr>
          <w:sz w:val="24"/>
          <w:szCs w:val="24"/>
        </w:rPr>
      </w:pPr>
    </w:p>
    <w:p w:rsidR="00586294" w:rsidRDefault="00586294" w:rsidP="0058629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r w:rsidR="0053421F">
        <w:rPr>
          <w:b/>
          <w:sz w:val="24"/>
          <w:szCs w:val="24"/>
        </w:rPr>
        <w:t>§ </w:t>
      </w:r>
      <w:r w:rsidRPr="005663FA">
        <w:rPr>
          <w:b/>
          <w:sz w:val="24"/>
          <w:szCs w:val="24"/>
        </w:rPr>
        <w:t xml:space="preserve">5.231(a).  </w:t>
      </w:r>
      <w:r>
        <w:rPr>
          <w:b/>
          <w:sz w:val="24"/>
          <w:szCs w:val="24"/>
        </w:rPr>
        <w:t>Respondents are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86294" w:rsidRDefault="00586294" w:rsidP="00586294">
      <w:pPr>
        <w:spacing w:line="360" w:lineRule="auto"/>
        <w:rPr>
          <w:b/>
          <w:sz w:val="24"/>
          <w:szCs w:val="24"/>
        </w:rPr>
      </w:pPr>
    </w:p>
    <w:p w:rsidR="00586294" w:rsidRDefault="00586294" w:rsidP="0058629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86294" w:rsidRDefault="00586294" w:rsidP="00586294">
      <w:pPr>
        <w:spacing w:line="360" w:lineRule="auto"/>
        <w:rPr>
          <w:sz w:val="24"/>
          <w:szCs w:val="24"/>
        </w:rPr>
      </w:pPr>
      <w:r>
        <w:rPr>
          <w:sz w:val="24"/>
          <w:szCs w:val="24"/>
        </w:rPr>
        <w:br w:type="page"/>
      </w: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586294" w:rsidRDefault="00586294" w:rsidP="00586294">
      <w:pPr>
        <w:spacing w:line="360" w:lineRule="auto"/>
        <w:rPr>
          <w:sz w:val="24"/>
          <w:szCs w:val="24"/>
        </w:rPr>
      </w:pPr>
    </w:p>
    <w:p w:rsidR="00586294" w:rsidRDefault="00586294" w:rsidP="00586294">
      <w:pPr>
        <w:spacing w:line="360" w:lineRule="auto"/>
        <w:rPr>
          <w:sz w:val="24"/>
          <w:szCs w:val="24"/>
        </w:rPr>
      </w:pPr>
      <w:r>
        <w:rPr>
          <w:sz w:val="24"/>
          <w:szCs w:val="24"/>
        </w:rPr>
        <w:tab/>
      </w:r>
      <w:r>
        <w:rPr>
          <w:sz w:val="24"/>
          <w:szCs w:val="24"/>
        </w:rPr>
        <w:tab/>
        <w:t>10.</w:t>
      </w:r>
      <w:r>
        <w:rPr>
          <w:sz w:val="24"/>
          <w:szCs w:val="24"/>
        </w:rPr>
        <w:tab/>
        <w:t>Respondents are warned that a finding of a violation of a Commission Order, regulation or statute may result in the imposition of a civil penalty consistent with 66 Pa. C.S. § 3301 or other provision of the Public Utility Code.</w:t>
      </w:r>
    </w:p>
    <w:p w:rsidR="00586294" w:rsidRDefault="00586294" w:rsidP="00586294">
      <w:pPr>
        <w:spacing w:line="360" w:lineRule="auto"/>
        <w:rPr>
          <w:sz w:val="24"/>
          <w:szCs w:val="24"/>
        </w:rPr>
      </w:pPr>
    </w:p>
    <w:p w:rsidR="00586294" w:rsidRDefault="00586294" w:rsidP="00586294">
      <w:pPr>
        <w:spacing w:line="360" w:lineRule="auto"/>
        <w:rPr>
          <w:sz w:val="24"/>
          <w:szCs w:val="24"/>
        </w:rPr>
      </w:pPr>
    </w:p>
    <w:p w:rsidR="00586294" w:rsidRDefault="00586294" w:rsidP="00586294">
      <w:pPr>
        <w:spacing w:line="360" w:lineRule="auto"/>
        <w:rPr>
          <w:sz w:val="24"/>
          <w:szCs w:val="24"/>
        </w:rPr>
      </w:pPr>
      <w:r w:rsidRPr="0030236D">
        <w:rPr>
          <w:sz w:val="24"/>
          <w:szCs w:val="24"/>
        </w:rPr>
        <w:t>Dated:</w:t>
      </w:r>
      <w:r w:rsidRPr="0030236D">
        <w:rPr>
          <w:sz w:val="24"/>
          <w:szCs w:val="24"/>
        </w:rPr>
        <w:tab/>
      </w:r>
      <w:r>
        <w:rPr>
          <w:sz w:val="24"/>
          <w:szCs w:val="24"/>
          <w:u w:val="single"/>
        </w:rPr>
        <w:t>February 20, 2015</w:t>
      </w:r>
      <w:r>
        <w:rPr>
          <w:sz w:val="24"/>
          <w:szCs w:val="24"/>
        </w:rPr>
        <w:tab/>
      </w:r>
      <w:r>
        <w:rPr>
          <w:sz w:val="24"/>
          <w:szCs w:val="24"/>
        </w:rPr>
        <w:tab/>
      </w:r>
      <w:r>
        <w:rPr>
          <w:sz w:val="24"/>
          <w:szCs w:val="24"/>
        </w:rPr>
        <w:tab/>
        <w:t>_______________________________________</w:t>
      </w:r>
    </w:p>
    <w:p w:rsidR="00586294" w:rsidRDefault="00586294" w:rsidP="0058629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586294" w:rsidRPr="00411ECF" w:rsidRDefault="00586294" w:rsidP="00586294">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86294" w:rsidRPr="0053421F" w:rsidRDefault="00586294" w:rsidP="00586294">
      <w:pPr>
        <w:rPr>
          <w:sz w:val="24"/>
          <w:szCs w:val="24"/>
        </w:rPr>
      </w:pPr>
    </w:p>
    <w:p w:rsidR="0053421F" w:rsidRDefault="0053421F" w:rsidP="00586294">
      <w:pPr>
        <w:rPr>
          <w:sz w:val="24"/>
          <w:szCs w:val="24"/>
        </w:rPr>
        <w:sectPr w:rsidR="0053421F" w:rsidSect="00C014D2">
          <w:footerReference w:type="even" r:id="rId7"/>
          <w:footerReference w:type="default" r:id="rId8"/>
          <w:pgSz w:w="12240" w:h="15840" w:code="1"/>
          <w:pgMar w:top="1440" w:right="1440" w:bottom="1440" w:left="1440" w:header="720" w:footer="720" w:gutter="0"/>
          <w:cols w:space="720"/>
          <w:titlePg/>
          <w:docGrid w:linePitch="360"/>
        </w:sectPr>
      </w:pPr>
    </w:p>
    <w:p w:rsidR="000A2F59" w:rsidRDefault="000A2F59" w:rsidP="000A2F59">
      <w:pPr>
        <w:contextualSpacing/>
        <w:rPr>
          <w:rFonts w:ascii="Microsoft Sans Serif"/>
          <w:sz w:val="24"/>
        </w:rPr>
      </w:pPr>
      <w:r>
        <w:rPr>
          <w:rFonts w:ascii="Microsoft Sans Serif"/>
          <w:b/>
          <w:sz w:val="24"/>
          <w:u w:val="single"/>
        </w:rPr>
        <w:t>F-2014-2456386 - LATIFAH ELAHI v. PECO ENERGY COMPANY/RESPOND POWER LLC</w:t>
      </w:r>
      <w:r>
        <w:rPr>
          <w:rFonts w:ascii="Microsoft Sans Serif"/>
          <w:b/>
          <w:sz w:val="24"/>
          <w:u w:val="single"/>
        </w:rPr>
        <w:cr/>
      </w:r>
      <w:r>
        <w:rPr>
          <w:rFonts w:ascii="Microsoft Sans Serif"/>
          <w:b/>
          <w:sz w:val="24"/>
          <w:u w:val="single"/>
        </w:rPr>
        <w:cr/>
      </w:r>
      <w:r>
        <w:rPr>
          <w:rFonts w:ascii="Microsoft Sans Serif"/>
          <w:sz w:val="24"/>
        </w:rPr>
        <w:t>LATIFAH ELAHI</w:t>
      </w:r>
      <w:r>
        <w:rPr>
          <w:rFonts w:ascii="Microsoft Sans Serif"/>
          <w:sz w:val="24"/>
        </w:rPr>
        <w:cr/>
        <w:t>2210 CHELTENHAM AVENUE</w:t>
      </w:r>
      <w:r>
        <w:rPr>
          <w:rFonts w:ascii="Microsoft Sans Serif"/>
          <w:sz w:val="24"/>
        </w:rPr>
        <w:cr/>
        <w:t>PHILADELPHIA PA  19138</w:t>
      </w:r>
      <w:r>
        <w:rPr>
          <w:rFonts w:ascii="Microsoft Sans Serif"/>
          <w:sz w:val="24"/>
        </w:rPr>
        <w:cr/>
      </w:r>
      <w:r w:rsidRPr="00864038">
        <w:rPr>
          <w:rFonts w:ascii="Microsoft Sans Serif"/>
          <w:b/>
          <w:sz w:val="24"/>
        </w:rPr>
        <w:t>215.276.8538</w:t>
      </w:r>
    </w:p>
    <w:p w:rsidR="000A2F59" w:rsidRDefault="000A2F59" w:rsidP="000A2F59">
      <w:pPr>
        <w:contextualSpacing/>
        <w:rPr>
          <w:rFonts w:ascii="Microsoft Sans Serif"/>
          <w:sz w:val="24"/>
        </w:rPr>
      </w:pPr>
    </w:p>
    <w:p w:rsidR="000A2F59" w:rsidRPr="00864038" w:rsidRDefault="000A2F59" w:rsidP="000A2F59">
      <w:pPr>
        <w:contextualSpacing/>
        <w:rPr>
          <w:rFonts w:ascii="Microsoft Sans Serif"/>
          <w:b/>
          <w:sz w:val="24"/>
        </w:rPr>
      </w:pPr>
      <w:r>
        <w:rPr>
          <w:rFonts w:ascii="Microsoft Sans Serif"/>
          <w:sz w:val="24"/>
        </w:rPr>
        <w:t>SCOTT FOREMAN MURRAY ESQ</w:t>
      </w:r>
      <w:bookmarkStart w:id="0" w:name="_GoBack"/>
      <w:bookmarkEnd w:id="0"/>
      <w:r>
        <w:rPr>
          <w:rFonts w:ascii="Microsoft Sans Serif"/>
          <w:sz w:val="24"/>
        </w:rPr>
        <w:t>UIRE</w:t>
      </w:r>
      <w:r>
        <w:rPr>
          <w:rFonts w:ascii="Microsoft Sans Serif"/>
          <w:sz w:val="24"/>
        </w:rPr>
        <w:cr/>
        <w:t>RESPOND POWER LLC</w:t>
      </w:r>
      <w:r>
        <w:rPr>
          <w:rFonts w:ascii="Microsoft Sans Serif"/>
          <w:sz w:val="24"/>
        </w:rPr>
        <w:cr/>
        <w:t>100 DUTCH HILL RD SUITE 310</w:t>
      </w:r>
      <w:r>
        <w:rPr>
          <w:rFonts w:ascii="Microsoft Sans Serif"/>
          <w:sz w:val="24"/>
        </w:rPr>
        <w:cr/>
        <w:t>ORANGEBURG NY  10962</w:t>
      </w:r>
      <w:r>
        <w:rPr>
          <w:rFonts w:ascii="Microsoft Sans Serif"/>
          <w:sz w:val="24"/>
        </w:rPr>
        <w:cr/>
      </w:r>
      <w:r w:rsidRPr="00864038">
        <w:rPr>
          <w:rFonts w:ascii="Microsoft Sans Serif"/>
          <w:b/>
          <w:sz w:val="24"/>
        </w:rPr>
        <w:t>347.274.0885</w:t>
      </w:r>
      <w:r w:rsidRPr="00864038">
        <w:rPr>
          <w:rFonts w:ascii="Microsoft Sans Serif"/>
          <w:b/>
          <w:sz w:val="24"/>
        </w:rPr>
        <w:cr/>
      </w:r>
      <w:r w:rsidRPr="00864038">
        <w:rPr>
          <w:rFonts w:ascii="Microsoft Sans Serif"/>
          <w:i/>
          <w:sz w:val="24"/>
        </w:rPr>
        <w:t>Accepts E-service</w:t>
      </w:r>
    </w:p>
    <w:p w:rsidR="000A2F59" w:rsidRPr="00864038" w:rsidRDefault="000A2F59" w:rsidP="000A2F59">
      <w:pPr>
        <w:contextualSpacing/>
        <w:rPr>
          <w:rFonts w:ascii="Microsoft Sans Serif"/>
          <w:b/>
          <w:sz w:val="24"/>
        </w:rPr>
      </w:pPr>
      <w:r w:rsidRPr="00864038">
        <w:rPr>
          <w:rFonts w:ascii="Microsoft Sans Serif"/>
          <w:sz w:val="24"/>
        </w:rPr>
        <w:t>Representing Respond Power LLC</w:t>
      </w:r>
      <w:r w:rsidRPr="00864038">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864038">
        <w:rPr>
          <w:rFonts w:ascii="Microsoft Sans Serif"/>
          <w:b/>
          <w:sz w:val="24"/>
        </w:rPr>
        <w:t>215.841.6841</w:t>
      </w:r>
      <w:r w:rsidRPr="00864038">
        <w:rPr>
          <w:rFonts w:ascii="Microsoft Sans Serif"/>
          <w:b/>
          <w:sz w:val="24"/>
        </w:rPr>
        <w:cr/>
      </w:r>
      <w:r w:rsidRPr="00864038">
        <w:rPr>
          <w:rFonts w:ascii="Microsoft Sans Serif"/>
          <w:i/>
          <w:sz w:val="24"/>
        </w:rPr>
        <w:t>Accepts E-service</w:t>
      </w:r>
    </w:p>
    <w:p w:rsidR="000A2F59" w:rsidRPr="00864038" w:rsidRDefault="000A2F59" w:rsidP="000A2F59">
      <w:pPr>
        <w:contextualSpacing/>
      </w:pPr>
      <w:r w:rsidRPr="00864038">
        <w:rPr>
          <w:rFonts w:ascii="Microsoft Sans Serif"/>
          <w:sz w:val="24"/>
        </w:rPr>
        <w:t>Representing PECO Energy Company</w:t>
      </w:r>
    </w:p>
    <w:p w:rsidR="00586294" w:rsidRPr="0053421F" w:rsidRDefault="00586294" w:rsidP="00586294">
      <w:pPr>
        <w:rPr>
          <w:sz w:val="24"/>
          <w:szCs w:val="24"/>
        </w:rPr>
      </w:pPr>
    </w:p>
    <w:sectPr w:rsidR="00586294" w:rsidRPr="0053421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81A" w:rsidRDefault="0092181A">
      <w:r>
        <w:separator/>
      </w:r>
    </w:p>
  </w:endnote>
  <w:endnote w:type="continuationSeparator" w:id="0">
    <w:p w:rsidR="0092181A" w:rsidRDefault="0092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2181A"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921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92181A"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7827FD">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59" w:rsidRPr="00C014D2" w:rsidRDefault="000A2F59"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81A" w:rsidRDefault="0092181A">
      <w:r>
        <w:separator/>
      </w:r>
    </w:p>
  </w:footnote>
  <w:footnote w:type="continuationSeparator" w:id="0">
    <w:p w:rsidR="0092181A" w:rsidRDefault="00921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9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F5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17F3"/>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490"/>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21F"/>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6294"/>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27FD"/>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181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29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4"/>
    <w:pPr>
      <w:tabs>
        <w:tab w:val="center" w:pos="4320"/>
        <w:tab w:val="right" w:pos="8640"/>
      </w:tabs>
    </w:pPr>
  </w:style>
  <w:style w:type="character" w:customStyle="1" w:styleId="FooterChar">
    <w:name w:val="Footer Char"/>
    <w:basedOn w:val="DefaultParagraphFont"/>
    <w:link w:val="Footer"/>
    <w:uiPriority w:val="99"/>
    <w:rsid w:val="00586294"/>
    <w:rPr>
      <w:rFonts w:eastAsia="Times New Roman"/>
      <w:sz w:val="26"/>
      <w:szCs w:val="26"/>
    </w:rPr>
  </w:style>
  <w:style w:type="character" w:styleId="PageNumber">
    <w:name w:val="page number"/>
    <w:basedOn w:val="DefaultParagraphFont"/>
    <w:rsid w:val="00586294"/>
  </w:style>
  <w:style w:type="paragraph" w:styleId="BalloonText">
    <w:name w:val="Balloon Text"/>
    <w:basedOn w:val="Normal"/>
    <w:link w:val="BalloonTextChar"/>
    <w:uiPriority w:val="99"/>
    <w:semiHidden/>
    <w:unhideWhenUsed/>
    <w:rsid w:val="00415490"/>
    <w:rPr>
      <w:rFonts w:ascii="Tahoma" w:hAnsi="Tahoma" w:cs="Tahoma"/>
      <w:sz w:val="16"/>
      <w:szCs w:val="16"/>
    </w:rPr>
  </w:style>
  <w:style w:type="character" w:customStyle="1" w:styleId="BalloonTextChar">
    <w:name w:val="Balloon Text Char"/>
    <w:basedOn w:val="DefaultParagraphFont"/>
    <w:link w:val="BalloonText"/>
    <w:uiPriority w:val="99"/>
    <w:semiHidden/>
    <w:rsid w:val="00415490"/>
    <w:rPr>
      <w:rFonts w:ascii="Tahoma" w:eastAsia="Times New Roman" w:hAnsi="Tahoma" w:cs="Tahoma"/>
      <w:sz w:val="16"/>
      <w:szCs w:val="16"/>
    </w:rPr>
  </w:style>
  <w:style w:type="paragraph" w:styleId="Header">
    <w:name w:val="header"/>
    <w:basedOn w:val="Normal"/>
    <w:link w:val="HeaderChar"/>
    <w:uiPriority w:val="99"/>
    <w:unhideWhenUsed/>
    <w:rsid w:val="000A2F59"/>
    <w:pPr>
      <w:tabs>
        <w:tab w:val="center" w:pos="4680"/>
        <w:tab w:val="right" w:pos="9360"/>
      </w:tabs>
    </w:pPr>
  </w:style>
  <w:style w:type="character" w:customStyle="1" w:styleId="HeaderChar">
    <w:name w:val="Header Char"/>
    <w:basedOn w:val="DefaultParagraphFont"/>
    <w:link w:val="Header"/>
    <w:uiPriority w:val="99"/>
    <w:rsid w:val="000A2F5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29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4"/>
    <w:pPr>
      <w:tabs>
        <w:tab w:val="center" w:pos="4320"/>
        <w:tab w:val="right" w:pos="8640"/>
      </w:tabs>
    </w:pPr>
  </w:style>
  <w:style w:type="character" w:customStyle="1" w:styleId="FooterChar">
    <w:name w:val="Footer Char"/>
    <w:basedOn w:val="DefaultParagraphFont"/>
    <w:link w:val="Footer"/>
    <w:uiPriority w:val="99"/>
    <w:rsid w:val="00586294"/>
    <w:rPr>
      <w:rFonts w:eastAsia="Times New Roman"/>
      <w:sz w:val="26"/>
      <w:szCs w:val="26"/>
    </w:rPr>
  </w:style>
  <w:style w:type="character" w:styleId="PageNumber">
    <w:name w:val="page number"/>
    <w:basedOn w:val="DefaultParagraphFont"/>
    <w:rsid w:val="00586294"/>
  </w:style>
  <w:style w:type="paragraph" w:styleId="BalloonText">
    <w:name w:val="Balloon Text"/>
    <w:basedOn w:val="Normal"/>
    <w:link w:val="BalloonTextChar"/>
    <w:uiPriority w:val="99"/>
    <w:semiHidden/>
    <w:unhideWhenUsed/>
    <w:rsid w:val="00415490"/>
    <w:rPr>
      <w:rFonts w:ascii="Tahoma" w:hAnsi="Tahoma" w:cs="Tahoma"/>
      <w:sz w:val="16"/>
      <w:szCs w:val="16"/>
    </w:rPr>
  </w:style>
  <w:style w:type="character" w:customStyle="1" w:styleId="BalloonTextChar">
    <w:name w:val="Balloon Text Char"/>
    <w:basedOn w:val="DefaultParagraphFont"/>
    <w:link w:val="BalloonText"/>
    <w:uiPriority w:val="99"/>
    <w:semiHidden/>
    <w:rsid w:val="00415490"/>
    <w:rPr>
      <w:rFonts w:ascii="Tahoma" w:eastAsia="Times New Roman" w:hAnsi="Tahoma" w:cs="Tahoma"/>
      <w:sz w:val="16"/>
      <w:szCs w:val="16"/>
    </w:rPr>
  </w:style>
  <w:style w:type="paragraph" w:styleId="Header">
    <w:name w:val="header"/>
    <w:basedOn w:val="Normal"/>
    <w:link w:val="HeaderChar"/>
    <w:uiPriority w:val="99"/>
    <w:unhideWhenUsed/>
    <w:rsid w:val="000A2F59"/>
    <w:pPr>
      <w:tabs>
        <w:tab w:val="center" w:pos="4680"/>
        <w:tab w:val="right" w:pos="9360"/>
      </w:tabs>
    </w:pPr>
  </w:style>
  <w:style w:type="character" w:customStyle="1" w:styleId="HeaderChar">
    <w:name w:val="Header Char"/>
    <w:basedOn w:val="DefaultParagraphFont"/>
    <w:link w:val="Header"/>
    <w:uiPriority w:val="99"/>
    <w:rsid w:val="000A2F5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2015-02-23T16:15:00Z</cp:lastPrinted>
  <dcterms:created xsi:type="dcterms:W3CDTF">2015-02-23T16:12:00Z</dcterms:created>
  <dcterms:modified xsi:type="dcterms:W3CDTF">2015-02-23T16:23:00Z</dcterms:modified>
</cp:coreProperties>
</file>