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D54664" w:rsidRDefault="009109C4" w:rsidP="00622994">
      <w:pPr>
        <w:jc w:val="center"/>
        <w:rPr>
          <w:rFonts w:ascii="Times New Roman" w:hAnsi="Times New Roman" w:cs="Times New Roman"/>
          <w:b/>
        </w:rPr>
      </w:pPr>
      <w:r w:rsidRPr="00D54664">
        <w:rPr>
          <w:rFonts w:ascii="Times New Roman" w:hAnsi="Times New Roman" w:cs="Times New Roman"/>
          <w:b/>
        </w:rPr>
        <w:t>BEFORE THE</w:t>
      </w:r>
    </w:p>
    <w:p w:rsidR="009109C4" w:rsidRPr="00D54664" w:rsidRDefault="009109C4" w:rsidP="00622994">
      <w:pPr>
        <w:tabs>
          <w:tab w:val="center" w:pos="4680"/>
        </w:tabs>
        <w:suppressAutoHyphens/>
        <w:jc w:val="center"/>
        <w:outlineLvl w:val="0"/>
        <w:rPr>
          <w:rFonts w:ascii="Times New Roman" w:hAnsi="Times New Roman" w:cs="Times New Roman"/>
          <w:b/>
          <w:bCs/>
          <w:spacing w:val="-3"/>
        </w:rPr>
      </w:pPr>
      <w:r w:rsidRPr="00D54664">
        <w:rPr>
          <w:rFonts w:ascii="Times New Roman" w:hAnsi="Times New Roman" w:cs="Times New Roman"/>
          <w:b/>
          <w:bCs/>
          <w:spacing w:val="-3"/>
        </w:rPr>
        <w:t>PENNSYLVANIA PUBLIC UTILITY COMMISSION</w:t>
      </w:r>
    </w:p>
    <w:p w:rsidR="009109C4" w:rsidRPr="00D54664" w:rsidRDefault="009109C4" w:rsidP="008E2B2E">
      <w:pPr>
        <w:tabs>
          <w:tab w:val="left" w:pos="-720"/>
        </w:tabs>
        <w:suppressAutoHyphens/>
        <w:ind w:left="720" w:right="720"/>
        <w:rPr>
          <w:rFonts w:ascii="Times New Roman" w:hAnsi="Times New Roman" w:cs="Times New Roman"/>
          <w:spacing w:val="-3"/>
        </w:rPr>
      </w:pPr>
    </w:p>
    <w:p w:rsidR="00E75985" w:rsidRDefault="00E75985" w:rsidP="008E2B2E">
      <w:pPr>
        <w:tabs>
          <w:tab w:val="left" w:pos="-720"/>
        </w:tabs>
        <w:suppressAutoHyphens/>
        <w:ind w:left="720" w:right="720"/>
        <w:jc w:val="both"/>
        <w:rPr>
          <w:rFonts w:ascii="Times New Roman" w:hAnsi="Times New Roman" w:cs="Times New Roman"/>
          <w:spacing w:val="-3"/>
        </w:rPr>
      </w:pPr>
    </w:p>
    <w:p w:rsidR="00AA4E4E" w:rsidRDefault="00AA4E4E" w:rsidP="00622994">
      <w:pPr>
        <w:tabs>
          <w:tab w:val="left" w:pos="-720"/>
        </w:tabs>
        <w:suppressAutoHyphens/>
        <w:jc w:val="both"/>
        <w:rPr>
          <w:rFonts w:ascii="Times New Roman" w:hAnsi="Times New Roman" w:cs="Times New Roman"/>
          <w:spacing w:val="-3"/>
        </w:rPr>
      </w:pPr>
    </w:p>
    <w:p w:rsidR="00736455" w:rsidRPr="00D54664" w:rsidRDefault="00B6082E" w:rsidP="00622994">
      <w:pPr>
        <w:tabs>
          <w:tab w:val="left" w:pos="-720"/>
        </w:tabs>
        <w:suppressAutoHyphens/>
        <w:jc w:val="both"/>
        <w:rPr>
          <w:rFonts w:ascii="Times New Roman" w:hAnsi="Times New Roman" w:cs="Times New Roman"/>
          <w:spacing w:val="-3"/>
        </w:rPr>
      </w:pPr>
      <w:r>
        <w:rPr>
          <w:rFonts w:ascii="Times New Roman" w:hAnsi="Times New Roman" w:cs="Times New Roman"/>
          <w:spacing w:val="-3"/>
        </w:rPr>
        <w:t>Loomis Global</w:t>
      </w:r>
      <w:r w:rsidR="00EC66CA">
        <w:rPr>
          <w:rFonts w:ascii="Times New Roman" w:hAnsi="Times New Roman" w:cs="Times New Roman"/>
          <w:spacing w:val="-3"/>
        </w:rPr>
        <w:t>,</w:t>
      </w:r>
      <w:r>
        <w:rPr>
          <w:rFonts w:ascii="Times New Roman" w:hAnsi="Times New Roman" w:cs="Times New Roman"/>
          <w:spacing w:val="-3"/>
        </w:rPr>
        <w:t xml:space="preserve"> Inc.</w:t>
      </w:r>
      <w:r w:rsidR="00C20B77">
        <w:rPr>
          <w:rFonts w:ascii="Times New Roman" w:hAnsi="Times New Roman" w:cs="Times New Roman"/>
          <w:spacing w:val="-3"/>
        </w:rPr>
        <w:tab/>
      </w:r>
      <w:r w:rsidR="00736455" w:rsidRPr="00D54664">
        <w:rPr>
          <w:rFonts w:ascii="Times New Roman" w:hAnsi="Times New Roman" w:cs="Times New Roman"/>
          <w:spacing w:val="-3"/>
        </w:rPr>
        <w:tab/>
      </w:r>
      <w:r w:rsidR="00736455" w:rsidRPr="00D54664">
        <w:rPr>
          <w:rFonts w:ascii="Times New Roman" w:hAnsi="Times New Roman" w:cs="Times New Roman"/>
          <w:spacing w:val="-3"/>
        </w:rPr>
        <w:tab/>
      </w:r>
      <w:r w:rsidR="00736455" w:rsidRPr="00D54664">
        <w:rPr>
          <w:rFonts w:ascii="Times New Roman" w:hAnsi="Times New Roman" w:cs="Times New Roman"/>
          <w:spacing w:val="-3"/>
        </w:rPr>
        <w:tab/>
      </w:r>
      <w:r w:rsidR="00F17842">
        <w:rPr>
          <w:rFonts w:ascii="Times New Roman" w:hAnsi="Times New Roman" w:cs="Times New Roman"/>
          <w:spacing w:val="-3"/>
        </w:rPr>
        <w:tab/>
      </w:r>
      <w:r w:rsidR="00DC4225" w:rsidRPr="00D54664">
        <w:rPr>
          <w:rFonts w:ascii="Times New Roman" w:hAnsi="Times New Roman" w:cs="Times New Roman"/>
          <w:spacing w:val="-3"/>
        </w:rPr>
        <w:fldChar w:fldCharType="begin"/>
      </w:r>
      <w:r w:rsidR="00736455" w:rsidRPr="00D54664">
        <w:rPr>
          <w:rFonts w:ascii="Times New Roman" w:hAnsi="Times New Roman" w:cs="Times New Roman"/>
          <w:spacing w:val="-3"/>
        </w:rPr>
        <w:instrText>fillin "Complainant's name" \d ""</w:instrText>
      </w:r>
      <w:r w:rsidR="00DC4225" w:rsidRPr="00D54664">
        <w:rPr>
          <w:rFonts w:ascii="Times New Roman" w:hAnsi="Times New Roman" w:cs="Times New Roman"/>
          <w:spacing w:val="-3"/>
        </w:rPr>
        <w:fldChar w:fldCharType="end"/>
      </w:r>
      <w:r w:rsidR="00736455" w:rsidRPr="00D54664">
        <w:rPr>
          <w:rFonts w:ascii="Times New Roman" w:hAnsi="Times New Roman" w:cs="Times New Roman"/>
          <w:spacing w:val="-3"/>
        </w:rPr>
        <w:t>:</w:t>
      </w:r>
    </w:p>
    <w:p w:rsidR="00736455" w:rsidRPr="00D54664" w:rsidRDefault="00736455" w:rsidP="00622994">
      <w:pPr>
        <w:tabs>
          <w:tab w:val="left" w:pos="-720"/>
        </w:tabs>
        <w:suppressAutoHyphens/>
        <w:jc w:val="both"/>
        <w:rPr>
          <w:rFonts w:ascii="Times New Roman" w:hAnsi="Times New Roman" w:cs="Times New Roman"/>
          <w:spacing w:val="-3"/>
        </w:rPr>
      </w:pP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00F17842">
        <w:rPr>
          <w:rFonts w:ascii="Times New Roman" w:hAnsi="Times New Roman" w:cs="Times New Roman"/>
          <w:spacing w:val="-3"/>
        </w:rPr>
        <w:tab/>
      </w:r>
      <w:r w:rsidR="00EC64E2">
        <w:rPr>
          <w:rFonts w:ascii="Times New Roman" w:hAnsi="Times New Roman" w:cs="Times New Roman"/>
          <w:spacing w:val="-3"/>
        </w:rPr>
        <w:t>:</w:t>
      </w:r>
    </w:p>
    <w:p w:rsidR="00736455" w:rsidRPr="00D54664" w:rsidRDefault="00736455" w:rsidP="00622994">
      <w:pPr>
        <w:tabs>
          <w:tab w:val="left" w:pos="-720"/>
        </w:tabs>
        <w:suppressAutoHyphens/>
        <w:jc w:val="both"/>
        <w:rPr>
          <w:rFonts w:ascii="Times New Roman" w:hAnsi="Times New Roman" w:cs="Times New Roman"/>
          <w:spacing w:val="-3"/>
        </w:rPr>
      </w:pPr>
      <w:r w:rsidRPr="00D54664">
        <w:rPr>
          <w:rFonts w:ascii="Times New Roman" w:hAnsi="Times New Roman" w:cs="Times New Roman"/>
          <w:spacing w:val="-3"/>
        </w:rPr>
        <w:tab/>
        <w:t>v.</w:t>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00F17842">
        <w:rPr>
          <w:rFonts w:ascii="Times New Roman" w:hAnsi="Times New Roman" w:cs="Times New Roman"/>
          <w:spacing w:val="-3"/>
        </w:rPr>
        <w:tab/>
      </w:r>
      <w:r w:rsidRPr="00D54664">
        <w:rPr>
          <w:rFonts w:ascii="Times New Roman" w:hAnsi="Times New Roman" w:cs="Times New Roman"/>
          <w:spacing w:val="-3"/>
        </w:rPr>
        <w:t>:</w:t>
      </w:r>
      <w:r w:rsidRPr="00D54664">
        <w:rPr>
          <w:rFonts w:ascii="Times New Roman" w:hAnsi="Times New Roman" w:cs="Times New Roman"/>
          <w:spacing w:val="-3"/>
        </w:rPr>
        <w:tab/>
      </w:r>
      <w:r w:rsidRPr="00D54664">
        <w:rPr>
          <w:rFonts w:ascii="Times New Roman" w:hAnsi="Times New Roman" w:cs="Times New Roman"/>
          <w:spacing w:val="-3"/>
        </w:rPr>
        <w:tab/>
        <w:t>C-20</w:t>
      </w:r>
      <w:r w:rsidR="00B6082E">
        <w:rPr>
          <w:rFonts w:ascii="Times New Roman" w:hAnsi="Times New Roman" w:cs="Times New Roman"/>
          <w:spacing w:val="-3"/>
        </w:rPr>
        <w:t>14</w:t>
      </w:r>
      <w:r w:rsidRPr="00D54664">
        <w:rPr>
          <w:rFonts w:ascii="Times New Roman" w:hAnsi="Times New Roman" w:cs="Times New Roman"/>
          <w:spacing w:val="-3"/>
        </w:rPr>
        <w:t>-2</w:t>
      </w:r>
      <w:r w:rsidR="00C20B77">
        <w:rPr>
          <w:rFonts w:ascii="Times New Roman" w:hAnsi="Times New Roman" w:cs="Times New Roman"/>
          <w:spacing w:val="-3"/>
        </w:rPr>
        <w:t>4</w:t>
      </w:r>
      <w:r w:rsidR="00B6082E">
        <w:rPr>
          <w:rFonts w:ascii="Times New Roman" w:hAnsi="Times New Roman" w:cs="Times New Roman"/>
          <w:spacing w:val="-3"/>
        </w:rPr>
        <w:t>36384</w:t>
      </w:r>
      <w:r w:rsidR="00DC4225" w:rsidRPr="00D54664">
        <w:rPr>
          <w:rFonts w:ascii="Times New Roman" w:hAnsi="Times New Roman" w:cs="Times New Roman"/>
          <w:spacing w:val="-3"/>
        </w:rPr>
        <w:fldChar w:fldCharType="begin"/>
      </w:r>
      <w:r w:rsidRPr="00D54664">
        <w:rPr>
          <w:rFonts w:ascii="Times New Roman" w:hAnsi="Times New Roman" w:cs="Times New Roman"/>
          <w:spacing w:val="-3"/>
        </w:rPr>
        <w:instrText>fillin "Docket No." \d ""</w:instrText>
      </w:r>
      <w:r w:rsidR="00DC4225" w:rsidRPr="00D54664">
        <w:rPr>
          <w:rFonts w:ascii="Times New Roman" w:hAnsi="Times New Roman" w:cs="Times New Roman"/>
          <w:spacing w:val="-3"/>
        </w:rPr>
        <w:fldChar w:fldCharType="end"/>
      </w:r>
    </w:p>
    <w:p w:rsidR="00736455" w:rsidRPr="00D54664" w:rsidRDefault="00736455" w:rsidP="00622994">
      <w:pPr>
        <w:tabs>
          <w:tab w:val="left" w:pos="-720"/>
        </w:tabs>
        <w:suppressAutoHyphens/>
        <w:jc w:val="both"/>
        <w:rPr>
          <w:rFonts w:ascii="Times New Roman" w:hAnsi="Times New Roman" w:cs="Times New Roman"/>
          <w:spacing w:val="-3"/>
        </w:rPr>
      </w:pP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00F17842">
        <w:rPr>
          <w:rFonts w:ascii="Times New Roman" w:hAnsi="Times New Roman" w:cs="Times New Roman"/>
          <w:spacing w:val="-3"/>
        </w:rPr>
        <w:tab/>
      </w:r>
      <w:r w:rsidRPr="00D54664">
        <w:rPr>
          <w:rFonts w:ascii="Times New Roman" w:hAnsi="Times New Roman" w:cs="Times New Roman"/>
          <w:spacing w:val="-3"/>
        </w:rPr>
        <w:t>:</w:t>
      </w:r>
    </w:p>
    <w:p w:rsidR="00736455" w:rsidRPr="00D54664" w:rsidRDefault="00B6082E" w:rsidP="00622994">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Liberty Power Holdings</w:t>
      </w:r>
      <w:r w:rsidR="00EC66CA">
        <w:rPr>
          <w:rFonts w:ascii="Times New Roman" w:hAnsi="Times New Roman" w:cs="Times New Roman"/>
          <w:spacing w:val="-3"/>
        </w:rPr>
        <w:t>,</w:t>
      </w:r>
      <w:r>
        <w:rPr>
          <w:rFonts w:ascii="Times New Roman" w:hAnsi="Times New Roman" w:cs="Times New Roman"/>
          <w:spacing w:val="-3"/>
        </w:rPr>
        <w:t xml:space="preserve"> LLC</w:t>
      </w:r>
      <w:r w:rsidR="00C20B77">
        <w:rPr>
          <w:rFonts w:ascii="Times New Roman" w:hAnsi="Times New Roman" w:cs="Times New Roman"/>
          <w:spacing w:val="-3"/>
        </w:rPr>
        <w:tab/>
      </w:r>
      <w:r w:rsidR="00C20B77">
        <w:rPr>
          <w:rFonts w:ascii="Times New Roman" w:hAnsi="Times New Roman" w:cs="Times New Roman"/>
          <w:spacing w:val="-3"/>
        </w:rPr>
        <w:tab/>
      </w:r>
      <w:r w:rsidR="00736455" w:rsidRPr="00D54664">
        <w:rPr>
          <w:rFonts w:ascii="Times New Roman" w:hAnsi="Times New Roman" w:cs="Times New Roman"/>
          <w:spacing w:val="-3"/>
        </w:rPr>
        <w:tab/>
      </w:r>
      <w:r w:rsidR="00F17842">
        <w:rPr>
          <w:rFonts w:ascii="Times New Roman" w:hAnsi="Times New Roman" w:cs="Times New Roman"/>
          <w:spacing w:val="-3"/>
        </w:rPr>
        <w:tab/>
      </w:r>
      <w:r w:rsidR="00736455" w:rsidRPr="00D54664">
        <w:rPr>
          <w:rFonts w:ascii="Times New Roman" w:hAnsi="Times New Roman" w:cs="Times New Roman"/>
          <w:spacing w:val="-3"/>
        </w:rPr>
        <w:t>:</w:t>
      </w:r>
    </w:p>
    <w:p w:rsidR="009109C4" w:rsidRPr="00D54664" w:rsidRDefault="009F1692" w:rsidP="00622994">
      <w:pPr>
        <w:pStyle w:val="ParaTab1"/>
        <w:ind w:firstLine="0"/>
        <w:rPr>
          <w:rFonts w:ascii="Times New Roman" w:hAnsi="Times New Roman" w:cs="Times New Roman"/>
          <w:spacing w:val="-3"/>
        </w:rPr>
      </w:pPr>
      <w:r w:rsidRPr="00D54664">
        <w:rPr>
          <w:rFonts w:ascii="Times New Roman" w:hAnsi="Times New Roman" w:cs="Times New Roman"/>
        </w:rPr>
        <w:tab/>
      </w:r>
      <w:r w:rsidRPr="00D54664">
        <w:rPr>
          <w:rFonts w:ascii="Times New Roman" w:hAnsi="Times New Roman" w:cs="Times New Roman"/>
        </w:rPr>
        <w:tab/>
      </w:r>
    </w:p>
    <w:p w:rsidR="00CE48BD" w:rsidRPr="00D54664" w:rsidRDefault="00CE48BD" w:rsidP="00B6082E">
      <w:pPr>
        <w:pStyle w:val="ParaTab1"/>
        <w:tabs>
          <w:tab w:val="clear" w:pos="-720"/>
        </w:tabs>
        <w:ind w:firstLine="0"/>
        <w:rPr>
          <w:rFonts w:ascii="Times New Roman" w:hAnsi="Times New Roman" w:cs="Times New Roman"/>
          <w:spacing w:val="-3"/>
        </w:rPr>
      </w:pPr>
    </w:p>
    <w:p w:rsidR="00F17842" w:rsidRDefault="00F17842" w:rsidP="00B6082E">
      <w:pPr>
        <w:suppressAutoHyphens/>
        <w:jc w:val="center"/>
        <w:rPr>
          <w:rFonts w:ascii="Times New Roman" w:hAnsi="Times New Roman" w:cs="Times New Roman"/>
          <w:b/>
          <w:bCs/>
          <w:spacing w:val="-3"/>
          <w:u w:val="single"/>
        </w:rPr>
      </w:pPr>
    </w:p>
    <w:p w:rsidR="003F0E90" w:rsidRDefault="00E7183E" w:rsidP="00B6082E">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INITIAL DECISION</w:t>
      </w:r>
      <w:r w:rsidR="004B6D03">
        <w:rPr>
          <w:rFonts w:ascii="Times New Roman" w:hAnsi="Times New Roman" w:cs="Times New Roman"/>
          <w:b/>
          <w:bCs/>
          <w:spacing w:val="-3"/>
          <w:u w:val="single"/>
        </w:rPr>
        <w:t xml:space="preserve"> </w:t>
      </w:r>
    </w:p>
    <w:p w:rsidR="004D0D91" w:rsidRDefault="004D0D91" w:rsidP="00B6082E">
      <w:pPr>
        <w:suppressAutoHyphens/>
        <w:jc w:val="center"/>
        <w:rPr>
          <w:rFonts w:ascii="Times New Roman" w:hAnsi="Times New Roman" w:cs="Times New Roman"/>
          <w:b/>
          <w:bCs/>
          <w:spacing w:val="-3"/>
          <w:u w:val="single"/>
        </w:rPr>
      </w:pPr>
    </w:p>
    <w:p w:rsidR="00C76BE6" w:rsidRDefault="00C76BE6" w:rsidP="00B6082E">
      <w:pPr>
        <w:suppressAutoHyphens/>
        <w:jc w:val="center"/>
        <w:rPr>
          <w:rFonts w:ascii="Times New Roman" w:hAnsi="Times New Roman" w:cs="Times New Roman"/>
          <w:bCs/>
          <w:spacing w:val="-3"/>
        </w:rPr>
      </w:pPr>
    </w:p>
    <w:p w:rsidR="00C76BE6" w:rsidRDefault="00C76BE6" w:rsidP="00622994">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 xml:space="preserve">Before </w:t>
      </w:r>
    </w:p>
    <w:p w:rsidR="00C76BE6" w:rsidRDefault="00C76BE6" w:rsidP="00622994">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Conrad A. Johnson</w:t>
      </w:r>
    </w:p>
    <w:p w:rsidR="00C76BE6" w:rsidRDefault="00C76BE6" w:rsidP="00622994">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Administrative Law Judge</w:t>
      </w:r>
    </w:p>
    <w:p w:rsidR="00C76BE6" w:rsidRPr="00C76BE6" w:rsidRDefault="00C76BE6" w:rsidP="005606AF">
      <w:pPr>
        <w:tabs>
          <w:tab w:val="center" w:pos="4680"/>
        </w:tabs>
        <w:suppressAutoHyphens/>
        <w:spacing w:line="360" w:lineRule="auto"/>
        <w:jc w:val="center"/>
        <w:rPr>
          <w:rFonts w:ascii="Times New Roman" w:hAnsi="Times New Roman" w:cs="Times New Roman"/>
          <w:bCs/>
          <w:spacing w:val="-3"/>
        </w:rPr>
      </w:pPr>
    </w:p>
    <w:p w:rsidR="004D0D91" w:rsidRPr="00B6082E" w:rsidRDefault="00B6082E" w:rsidP="005606AF">
      <w:pPr>
        <w:suppressAutoHyphens/>
        <w:spacing w:line="360" w:lineRule="auto"/>
        <w:rPr>
          <w:rFonts w:ascii="Times New Roman" w:hAnsi="Times New Roman" w:cs="Times New Roman"/>
          <w:bCs/>
          <w:spacing w:val="-3"/>
        </w:rPr>
      </w:pPr>
      <w:r>
        <w:rPr>
          <w:rFonts w:ascii="Times New Roman" w:hAnsi="Times New Roman" w:cs="Times New Roman"/>
          <w:bCs/>
          <w:spacing w:val="-3"/>
        </w:rPr>
        <w:tab/>
      </w:r>
      <w:r>
        <w:rPr>
          <w:rFonts w:ascii="Times New Roman" w:hAnsi="Times New Roman" w:cs="Times New Roman"/>
          <w:bCs/>
          <w:spacing w:val="-3"/>
        </w:rPr>
        <w:tab/>
        <w:t xml:space="preserve">This decision dismisses the complaint for Complainant’s </w:t>
      </w:r>
      <w:r w:rsidR="00B67217">
        <w:rPr>
          <w:rFonts w:ascii="Times New Roman" w:hAnsi="Times New Roman" w:cs="Times New Roman"/>
          <w:bCs/>
          <w:spacing w:val="-3"/>
        </w:rPr>
        <w:t>failure to prosecute due to the lack of required legal counsel for the corporation to prosecute</w:t>
      </w:r>
      <w:r w:rsidR="000B3DB4">
        <w:rPr>
          <w:rFonts w:ascii="Times New Roman" w:hAnsi="Times New Roman" w:cs="Times New Roman"/>
          <w:bCs/>
          <w:spacing w:val="-3"/>
        </w:rPr>
        <w:t xml:space="preserve"> its</w:t>
      </w:r>
      <w:bookmarkStart w:id="0" w:name="_GoBack"/>
      <w:bookmarkEnd w:id="0"/>
      <w:r w:rsidR="00B67217">
        <w:rPr>
          <w:rFonts w:ascii="Times New Roman" w:hAnsi="Times New Roman" w:cs="Times New Roman"/>
          <w:bCs/>
          <w:spacing w:val="-3"/>
        </w:rPr>
        <w:t xml:space="preserve"> complaint.</w:t>
      </w:r>
    </w:p>
    <w:p w:rsidR="00B6082E" w:rsidRDefault="00B6082E" w:rsidP="00622994">
      <w:pPr>
        <w:tabs>
          <w:tab w:val="center" w:pos="4680"/>
        </w:tabs>
        <w:suppressAutoHyphens/>
        <w:jc w:val="center"/>
        <w:rPr>
          <w:rFonts w:ascii="Times New Roman" w:hAnsi="Times New Roman" w:cs="Times New Roman"/>
          <w:b/>
          <w:bCs/>
          <w:spacing w:val="-3"/>
          <w:u w:val="single"/>
        </w:rPr>
      </w:pPr>
    </w:p>
    <w:p w:rsidR="004D0D91" w:rsidRPr="004D0D91" w:rsidRDefault="002272FB" w:rsidP="00622994">
      <w:pPr>
        <w:tabs>
          <w:tab w:val="center" w:pos="4680"/>
        </w:tabs>
        <w:suppressAutoHyphens/>
        <w:jc w:val="center"/>
        <w:rPr>
          <w:rFonts w:ascii="Times New Roman" w:hAnsi="Times New Roman" w:cs="Times New Roman"/>
          <w:bCs/>
          <w:spacing w:val="-3"/>
          <w:u w:val="single"/>
        </w:rPr>
      </w:pPr>
      <w:r>
        <w:rPr>
          <w:rFonts w:ascii="Times New Roman" w:hAnsi="Times New Roman" w:cs="Times New Roman"/>
          <w:bCs/>
          <w:spacing w:val="-3"/>
          <w:u w:val="single"/>
        </w:rPr>
        <w:t xml:space="preserve">PROCEDURAL </w:t>
      </w:r>
      <w:r w:rsidR="009C15A9">
        <w:rPr>
          <w:rFonts w:ascii="Times New Roman" w:hAnsi="Times New Roman" w:cs="Times New Roman"/>
          <w:bCs/>
          <w:spacing w:val="-3"/>
          <w:u w:val="single"/>
        </w:rPr>
        <w:t>HISTORY</w:t>
      </w:r>
    </w:p>
    <w:p w:rsidR="00E52D7D" w:rsidRDefault="00E52D7D" w:rsidP="00622994">
      <w:pPr>
        <w:pStyle w:val="ParaTab1"/>
        <w:spacing w:line="360" w:lineRule="auto"/>
        <w:ind w:firstLine="0"/>
        <w:rPr>
          <w:rFonts w:ascii="Times New Roman" w:hAnsi="Times New Roman" w:cs="Times New Roman"/>
        </w:rPr>
      </w:pPr>
    </w:p>
    <w:p w:rsidR="00BF7998" w:rsidRDefault="008E2B2E"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606AF">
        <w:rPr>
          <w:rFonts w:ascii="Times New Roman" w:hAnsi="Times New Roman" w:cs="Times New Roman"/>
        </w:rPr>
        <w:t>On July 18, 201</w:t>
      </w:r>
      <w:r w:rsidR="00BD3074">
        <w:rPr>
          <w:rFonts w:ascii="Times New Roman" w:hAnsi="Times New Roman" w:cs="Times New Roman"/>
        </w:rPr>
        <w:t>4</w:t>
      </w:r>
      <w:r w:rsidR="005606AF">
        <w:rPr>
          <w:rFonts w:ascii="Times New Roman" w:hAnsi="Times New Roman" w:cs="Times New Roman"/>
        </w:rPr>
        <w:t xml:space="preserve">, Rodney Loomis filed a complaint for the </w:t>
      </w:r>
      <w:r w:rsidR="00C50934">
        <w:rPr>
          <w:rFonts w:ascii="Times New Roman" w:hAnsi="Times New Roman" w:cs="Times New Roman"/>
        </w:rPr>
        <w:t>corporation</w:t>
      </w:r>
      <w:r w:rsidR="000C7349">
        <w:rPr>
          <w:rFonts w:ascii="Times New Roman" w:hAnsi="Times New Roman" w:cs="Times New Roman"/>
        </w:rPr>
        <w:t xml:space="preserve">, </w:t>
      </w:r>
      <w:r w:rsidR="005606AF">
        <w:rPr>
          <w:rFonts w:ascii="Times New Roman" w:hAnsi="Times New Roman" w:cs="Times New Roman"/>
        </w:rPr>
        <w:t>Loomis Global, Inc. (Complainant</w:t>
      </w:r>
      <w:r w:rsidR="000C7349">
        <w:rPr>
          <w:rFonts w:ascii="Times New Roman" w:hAnsi="Times New Roman" w:cs="Times New Roman"/>
        </w:rPr>
        <w:t xml:space="preserve"> or </w:t>
      </w:r>
      <w:r w:rsidR="00047505">
        <w:rPr>
          <w:rFonts w:ascii="Times New Roman" w:hAnsi="Times New Roman" w:cs="Times New Roman"/>
        </w:rPr>
        <w:t>corporation</w:t>
      </w:r>
      <w:r w:rsidR="005606AF">
        <w:rPr>
          <w:rFonts w:ascii="Times New Roman" w:hAnsi="Times New Roman" w:cs="Times New Roman"/>
        </w:rPr>
        <w:t>)</w:t>
      </w:r>
      <w:r w:rsidR="000C7349">
        <w:rPr>
          <w:rFonts w:ascii="Times New Roman" w:hAnsi="Times New Roman" w:cs="Times New Roman"/>
        </w:rPr>
        <w:t>,</w:t>
      </w:r>
      <w:r w:rsidR="005606AF">
        <w:rPr>
          <w:rFonts w:ascii="Times New Roman" w:hAnsi="Times New Roman" w:cs="Times New Roman"/>
        </w:rPr>
        <w:t xml:space="preserve"> against Liberty Power Holdings</w:t>
      </w:r>
      <w:r w:rsidR="00EC66CA">
        <w:rPr>
          <w:rFonts w:ascii="Times New Roman" w:hAnsi="Times New Roman" w:cs="Times New Roman"/>
        </w:rPr>
        <w:t>,</w:t>
      </w:r>
      <w:r w:rsidR="005606AF">
        <w:rPr>
          <w:rFonts w:ascii="Times New Roman" w:hAnsi="Times New Roman" w:cs="Times New Roman"/>
        </w:rPr>
        <w:t xml:space="preserve"> LLC (Respondent</w:t>
      </w:r>
      <w:r w:rsidR="009C15A9">
        <w:rPr>
          <w:rFonts w:ascii="Times New Roman" w:hAnsi="Times New Roman" w:cs="Times New Roman"/>
        </w:rPr>
        <w:t xml:space="preserve"> or Liberty</w:t>
      </w:r>
      <w:r w:rsidR="005606AF">
        <w:rPr>
          <w:rFonts w:ascii="Times New Roman" w:hAnsi="Times New Roman" w:cs="Times New Roman"/>
        </w:rPr>
        <w:t>).  The complaint allege</w:t>
      </w:r>
      <w:r w:rsidR="000C7349">
        <w:rPr>
          <w:rFonts w:ascii="Times New Roman" w:hAnsi="Times New Roman" w:cs="Times New Roman"/>
        </w:rPr>
        <w:t>s</w:t>
      </w:r>
      <w:r w:rsidR="005606AF">
        <w:rPr>
          <w:rFonts w:ascii="Times New Roman" w:hAnsi="Times New Roman" w:cs="Times New Roman"/>
        </w:rPr>
        <w:t xml:space="preserve"> there were incorrect charges on Complainant’s </w:t>
      </w:r>
      <w:r w:rsidR="00047505">
        <w:rPr>
          <w:rFonts w:ascii="Times New Roman" w:hAnsi="Times New Roman" w:cs="Times New Roman"/>
        </w:rPr>
        <w:t xml:space="preserve">electric </w:t>
      </w:r>
      <w:r w:rsidR="005606AF">
        <w:rPr>
          <w:rFonts w:ascii="Times New Roman" w:hAnsi="Times New Roman" w:cs="Times New Roman"/>
        </w:rPr>
        <w:t>bill for the service address at 25 Executive Court, West Middlesex, Pennsylvania 16159.  More specifically, the complaint allege</w:t>
      </w:r>
      <w:r w:rsidR="00D96010">
        <w:rPr>
          <w:rFonts w:ascii="Times New Roman" w:hAnsi="Times New Roman" w:cs="Times New Roman"/>
        </w:rPr>
        <w:t>s</w:t>
      </w:r>
      <w:r w:rsidR="00047505">
        <w:rPr>
          <w:rFonts w:ascii="Times New Roman" w:hAnsi="Times New Roman" w:cs="Times New Roman"/>
        </w:rPr>
        <w:t>,</w:t>
      </w:r>
      <w:r w:rsidR="000C7349">
        <w:rPr>
          <w:rFonts w:ascii="Times New Roman" w:hAnsi="Times New Roman" w:cs="Times New Roman"/>
        </w:rPr>
        <w:t xml:space="preserve"> “</w:t>
      </w:r>
      <w:r w:rsidR="005606AF">
        <w:rPr>
          <w:rFonts w:ascii="Times New Roman" w:hAnsi="Times New Roman" w:cs="Times New Roman"/>
        </w:rPr>
        <w:t xml:space="preserve">Loomis Global never agreed to supplier’s renew agreement.  </w:t>
      </w:r>
      <w:r w:rsidR="000C7349">
        <w:rPr>
          <w:rFonts w:ascii="Times New Roman" w:hAnsi="Times New Roman" w:cs="Times New Roman"/>
        </w:rPr>
        <w:t xml:space="preserve">Unauthorized staff.  Liberty Power would not or could not supply agreement written or verbal.”  Complaint ¶ 4.  As relief, Complainant asks the Commission to order “Liberty Power to waive and deduct all charges, in full, pertaining to </w:t>
      </w:r>
      <w:r w:rsidR="00047505">
        <w:rPr>
          <w:rFonts w:ascii="Times New Roman" w:hAnsi="Times New Roman" w:cs="Times New Roman"/>
        </w:rPr>
        <w:t>exc</w:t>
      </w:r>
      <w:r w:rsidR="000C7349">
        <w:rPr>
          <w:rFonts w:ascii="Times New Roman" w:hAnsi="Times New Roman" w:cs="Times New Roman"/>
        </w:rPr>
        <w:t xml:space="preserve">ess charges approx $1,050.”  Complaint ¶ 5. </w:t>
      </w:r>
      <w:r w:rsidR="00BF7998">
        <w:rPr>
          <w:rFonts w:ascii="Times New Roman" w:hAnsi="Times New Roman" w:cs="Times New Roman"/>
        </w:rPr>
        <w:t xml:space="preserve"> </w:t>
      </w:r>
    </w:p>
    <w:p w:rsidR="00BF7998" w:rsidRDefault="00BF7998" w:rsidP="00622994">
      <w:pPr>
        <w:pStyle w:val="ParaTab1"/>
        <w:spacing w:line="360" w:lineRule="auto"/>
        <w:ind w:firstLine="0"/>
        <w:rPr>
          <w:rFonts w:ascii="Times New Roman" w:hAnsi="Times New Roman" w:cs="Times New Roman"/>
        </w:rPr>
      </w:pPr>
    </w:p>
    <w:p w:rsidR="000C7349" w:rsidRDefault="00BF7998" w:rsidP="0062299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C15A9">
        <w:rPr>
          <w:rFonts w:ascii="Times New Roman" w:hAnsi="Times New Roman" w:cs="Times New Roman"/>
        </w:rPr>
        <w:t xml:space="preserve">On October 24, 2014, </w:t>
      </w:r>
      <w:r>
        <w:rPr>
          <w:rFonts w:ascii="Times New Roman" w:hAnsi="Times New Roman" w:cs="Times New Roman"/>
        </w:rPr>
        <w:t>Respondent filed a timely answer to the complaint and “averred that Liberty Power is licensed by the Pennsylvania Pu</w:t>
      </w:r>
      <w:r w:rsidR="00723256">
        <w:rPr>
          <w:rFonts w:ascii="Times New Roman" w:hAnsi="Times New Roman" w:cs="Times New Roman"/>
        </w:rPr>
        <w:t>b</w:t>
      </w:r>
      <w:r>
        <w:rPr>
          <w:rFonts w:ascii="Times New Roman" w:hAnsi="Times New Roman" w:cs="Times New Roman"/>
        </w:rPr>
        <w:t>lic Utility Commission (Docket No. A-110175) to provide electric generation supplier services to the public in all electric distribution company (“EDC”) service territories within the Commonwealth of Pennsylvania</w:t>
      </w:r>
      <w:r w:rsidR="00723256">
        <w:rPr>
          <w:rFonts w:ascii="Times New Roman" w:hAnsi="Times New Roman" w:cs="Times New Roman"/>
        </w:rPr>
        <w:t>.</w:t>
      </w:r>
      <w:r w:rsidR="000D15CB">
        <w:rPr>
          <w:rFonts w:ascii="Times New Roman" w:hAnsi="Times New Roman" w:cs="Times New Roman"/>
        </w:rPr>
        <w:t>”</w:t>
      </w:r>
      <w:r w:rsidR="00723256">
        <w:rPr>
          <w:rFonts w:ascii="Times New Roman" w:hAnsi="Times New Roman" w:cs="Times New Roman"/>
        </w:rPr>
        <w:t xml:space="preserve">  Answer</w:t>
      </w:r>
      <w:r w:rsidR="004E24EB">
        <w:rPr>
          <w:rFonts w:ascii="Times New Roman" w:hAnsi="Times New Roman" w:cs="Times New Roman"/>
        </w:rPr>
        <w:t xml:space="preserve"> </w:t>
      </w:r>
      <w:r w:rsidR="00723256">
        <w:rPr>
          <w:rFonts w:ascii="Times New Roman" w:hAnsi="Times New Roman" w:cs="Times New Roman"/>
        </w:rPr>
        <w:t>¶ 2.  Further</w:t>
      </w:r>
      <w:r w:rsidR="009C15A9">
        <w:rPr>
          <w:rFonts w:ascii="Times New Roman" w:hAnsi="Times New Roman" w:cs="Times New Roman"/>
        </w:rPr>
        <w:t>more</w:t>
      </w:r>
      <w:r w:rsidR="00723256">
        <w:rPr>
          <w:rFonts w:ascii="Times New Roman" w:hAnsi="Times New Roman" w:cs="Times New Roman"/>
        </w:rPr>
        <w:t>, Respondent denied the material allegations of the</w:t>
      </w:r>
      <w:r w:rsidR="00802A6A">
        <w:rPr>
          <w:rFonts w:ascii="Times New Roman" w:hAnsi="Times New Roman" w:cs="Times New Roman"/>
        </w:rPr>
        <w:t xml:space="preserve"> complaint.</w:t>
      </w:r>
    </w:p>
    <w:p w:rsidR="00802A6A" w:rsidRPr="00802A6A" w:rsidRDefault="00802A6A" w:rsidP="00802A6A">
      <w:pPr>
        <w:autoSpaceDE/>
        <w:autoSpaceDN/>
        <w:spacing w:line="360" w:lineRule="auto"/>
        <w:rPr>
          <w:rFonts w:ascii="Times New Roman" w:hAnsi="Times New Roman" w:cs="Times New Roman"/>
          <w:szCs w:val="20"/>
        </w:rPr>
      </w:pPr>
      <w:r w:rsidRPr="00802A6A">
        <w:rPr>
          <w:rFonts w:ascii="Times New Roman" w:hAnsi="Times New Roman" w:cs="Times New Roman"/>
          <w:szCs w:val="20"/>
        </w:rPr>
        <w:lastRenderedPageBreak/>
        <w:tab/>
      </w:r>
      <w:r w:rsidRPr="00802A6A">
        <w:rPr>
          <w:rFonts w:ascii="Times New Roman" w:hAnsi="Times New Roman" w:cs="Times New Roman"/>
          <w:szCs w:val="20"/>
        </w:rPr>
        <w:tab/>
        <w:t xml:space="preserve">By Call-In Telephone Hearing Notice (Hearing Notice) dated December 17, 2014, the parties were informed that the case was assigned to me pursuant to 52 </w:t>
      </w:r>
      <w:proofErr w:type="spellStart"/>
      <w:r w:rsidRPr="00802A6A">
        <w:rPr>
          <w:rFonts w:ascii="Times New Roman" w:hAnsi="Times New Roman" w:cs="Times New Roman"/>
          <w:szCs w:val="20"/>
        </w:rPr>
        <w:t>Pa.Code</w:t>
      </w:r>
      <w:proofErr w:type="spellEnd"/>
      <w:r w:rsidRPr="00802A6A">
        <w:rPr>
          <w:rFonts w:ascii="Times New Roman" w:hAnsi="Times New Roman" w:cs="Times New Roman"/>
          <w:szCs w:val="20"/>
        </w:rPr>
        <w:t xml:space="preserve"> § 56.173 for a call-in telephonic hearing on </w:t>
      </w:r>
      <w:r>
        <w:rPr>
          <w:rFonts w:ascii="Times New Roman" w:hAnsi="Times New Roman" w:cs="Times New Roman"/>
          <w:szCs w:val="20"/>
        </w:rPr>
        <w:t>Thursday</w:t>
      </w:r>
      <w:r w:rsidRPr="00802A6A">
        <w:rPr>
          <w:rFonts w:ascii="Times New Roman" w:hAnsi="Times New Roman" w:cs="Times New Roman"/>
          <w:szCs w:val="20"/>
        </w:rPr>
        <w:t xml:space="preserve">, January </w:t>
      </w:r>
      <w:r>
        <w:rPr>
          <w:rFonts w:ascii="Times New Roman" w:hAnsi="Times New Roman" w:cs="Times New Roman"/>
          <w:szCs w:val="20"/>
        </w:rPr>
        <w:t>29</w:t>
      </w:r>
      <w:r w:rsidRPr="00802A6A">
        <w:rPr>
          <w:rFonts w:ascii="Times New Roman" w:hAnsi="Times New Roman" w:cs="Times New Roman"/>
          <w:szCs w:val="20"/>
        </w:rPr>
        <w:t>, 2015, at 10:00 a.m.  The Hearing Notice advised the parties to dial the Toll-Free Bridge Number, and enter the PIN Number on the morning of the hearing in order to participate in the telephonic hearing.  The Hearing Notice further stated, “</w:t>
      </w:r>
      <w:r w:rsidRPr="00802A6A">
        <w:rPr>
          <w:rFonts w:ascii="Times New Roman" w:hAnsi="Times New Roman" w:cs="Times New Roman"/>
          <w:i/>
          <w:szCs w:val="20"/>
          <w:u w:val="single"/>
        </w:rPr>
        <w:t>Attention</w:t>
      </w:r>
      <w:r w:rsidRPr="00802A6A">
        <w:rPr>
          <w:rFonts w:ascii="Times New Roman" w:hAnsi="Times New Roman" w:cs="Times New Roman"/>
          <w:i/>
          <w:szCs w:val="20"/>
        </w:rPr>
        <w:t xml:space="preserve">: you may lose the case if you do not take part in this hearing and present facts on the issues </w:t>
      </w:r>
      <w:proofErr w:type="gramStart"/>
      <w:r w:rsidRPr="00802A6A">
        <w:rPr>
          <w:rFonts w:ascii="Times New Roman" w:hAnsi="Times New Roman" w:cs="Times New Roman"/>
          <w:i/>
          <w:szCs w:val="20"/>
        </w:rPr>
        <w:t>raised</w:t>
      </w:r>
      <w:proofErr w:type="gramEnd"/>
      <w:r w:rsidRPr="00802A6A">
        <w:rPr>
          <w:rFonts w:ascii="Times New Roman" w:hAnsi="Times New Roman" w:cs="Times New Roman"/>
          <w:i/>
          <w:szCs w:val="20"/>
        </w:rPr>
        <w:t xml:space="preserve">.”  </w:t>
      </w:r>
      <w:proofErr w:type="gramStart"/>
      <w:r w:rsidRPr="00802A6A">
        <w:rPr>
          <w:rFonts w:ascii="Times New Roman" w:hAnsi="Times New Roman" w:cs="Times New Roman"/>
          <w:snapToGrid w:val="0"/>
        </w:rPr>
        <w:t>(Emphasis in original).</w:t>
      </w:r>
      <w:proofErr w:type="gramEnd"/>
      <w:r w:rsidRPr="00802A6A">
        <w:rPr>
          <w:rFonts w:ascii="Times New Roman" w:hAnsi="Times New Roman" w:cs="Times New Roman"/>
          <w:snapToGrid w:val="0"/>
        </w:rPr>
        <w:t xml:space="preserve">  </w:t>
      </w:r>
    </w:p>
    <w:p w:rsidR="00802A6A" w:rsidRPr="00802A6A" w:rsidRDefault="00802A6A" w:rsidP="00802A6A">
      <w:pPr>
        <w:autoSpaceDE/>
        <w:autoSpaceDN/>
        <w:spacing w:line="360" w:lineRule="auto"/>
        <w:ind w:firstLine="1440"/>
        <w:rPr>
          <w:rFonts w:ascii="Times New Roman" w:hAnsi="Times New Roman" w:cs="Times New Roman"/>
          <w:snapToGrid w:val="0"/>
        </w:rPr>
      </w:pPr>
    </w:p>
    <w:p w:rsidR="00802A6A" w:rsidRPr="00802A6A" w:rsidRDefault="00802A6A" w:rsidP="00802A6A">
      <w:pPr>
        <w:autoSpaceDE/>
        <w:autoSpaceDN/>
        <w:spacing w:line="360" w:lineRule="auto"/>
        <w:ind w:firstLine="1440"/>
        <w:rPr>
          <w:rFonts w:ascii="Times New Roman" w:hAnsi="Times New Roman" w:cs="Times New Roman"/>
          <w:snapToGrid w:val="0"/>
        </w:rPr>
      </w:pPr>
      <w:r w:rsidRPr="00802A6A">
        <w:rPr>
          <w:rFonts w:ascii="Times New Roman" w:hAnsi="Times New Roman" w:cs="Times New Roman"/>
          <w:snapToGrid w:val="0"/>
        </w:rPr>
        <w:t>Also on December 1</w:t>
      </w:r>
      <w:r>
        <w:rPr>
          <w:rFonts w:ascii="Times New Roman" w:hAnsi="Times New Roman" w:cs="Times New Roman"/>
          <w:snapToGrid w:val="0"/>
        </w:rPr>
        <w:t>9</w:t>
      </w:r>
      <w:r w:rsidRPr="00802A6A">
        <w:rPr>
          <w:rFonts w:ascii="Times New Roman" w:hAnsi="Times New Roman" w:cs="Times New Roman"/>
          <w:snapToGrid w:val="0"/>
        </w:rPr>
        <w:t xml:space="preserve">, 2014, I issued a Prehearing Order reminding the parties to call, on the date and at the time of the scheduled hearing, the Toll-Free Bridge Number and enter the PIN Number in order to participate in the telephonic hearing.  The Prehearing Order stated as follows:  </w:t>
      </w:r>
      <w:r w:rsidRPr="00802A6A">
        <w:rPr>
          <w:rFonts w:ascii="Times New Roman" w:hAnsi="Times New Roman" w:cs="Times New Roman"/>
          <w:b/>
          <w:snapToGrid w:val="0"/>
        </w:rPr>
        <w:t>“</w:t>
      </w:r>
      <w:r w:rsidRPr="00802A6A">
        <w:rPr>
          <w:rFonts w:ascii="Times New Roman" w:hAnsi="Times New Roman" w:cs="Times New Roman"/>
          <w:b/>
          <w:snapToGrid w:val="0"/>
          <w:u w:val="single"/>
        </w:rPr>
        <w:t>You must call into the hearing on the scheduled day and time.  If you fail to do so, your case will be dismissed.  You will not be called by the Administrative Law Judge</w:t>
      </w:r>
      <w:r w:rsidRPr="00802A6A">
        <w:rPr>
          <w:rFonts w:ascii="Times New Roman" w:hAnsi="Times New Roman" w:cs="Times New Roman"/>
          <w:b/>
          <w:snapToGrid w:val="0"/>
        </w:rPr>
        <w:t>.”</w:t>
      </w:r>
      <w:r w:rsidRPr="00802A6A">
        <w:rPr>
          <w:rFonts w:ascii="Times New Roman" w:hAnsi="Times New Roman" w:cs="Times New Roman"/>
          <w:snapToGrid w:val="0"/>
        </w:rPr>
        <w:t xml:space="preserve">  </w:t>
      </w:r>
      <w:proofErr w:type="gramStart"/>
      <w:r w:rsidRPr="00802A6A">
        <w:rPr>
          <w:rFonts w:ascii="Times New Roman" w:hAnsi="Times New Roman" w:cs="Times New Roman"/>
          <w:snapToGrid w:val="0"/>
        </w:rPr>
        <w:t>(Emphasis in original).</w:t>
      </w:r>
      <w:proofErr w:type="gramEnd"/>
      <w:r w:rsidRPr="00802A6A">
        <w:rPr>
          <w:rFonts w:ascii="Times New Roman" w:hAnsi="Times New Roman" w:cs="Times New Roman"/>
          <w:snapToGrid w:val="0"/>
        </w:rPr>
        <w:t xml:space="preserve">  The Prehearing Order informed the parties about the applicable procedural rules, including the procedure to follow to request a hearing continuance.  </w:t>
      </w:r>
    </w:p>
    <w:p w:rsidR="00802A6A" w:rsidRDefault="00802A6A" w:rsidP="00802A6A">
      <w:pPr>
        <w:autoSpaceDE/>
        <w:autoSpaceDN/>
        <w:spacing w:line="360" w:lineRule="auto"/>
        <w:ind w:firstLine="720"/>
        <w:rPr>
          <w:rFonts w:ascii="Times New Roman" w:hAnsi="Times New Roman" w:cs="Times New Roman"/>
          <w:snapToGrid w:val="0"/>
        </w:rPr>
      </w:pPr>
    </w:p>
    <w:p w:rsidR="00A90BD5" w:rsidRDefault="00A90BD5" w:rsidP="00802A6A">
      <w:pPr>
        <w:autoSpaceDE/>
        <w:autoSpaceDN/>
        <w:spacing w:line="360" w:lineRule="auto"/>
        <w:ind w:firstLine="720"/>
        <w:rPr>
          <w:rFonts w:ascii="Times New Roman" w:hAnsi="Times New Roman" w:cs="Times New Roman"/>
          <w:snapToGrid w:val="0"/>
        </w:rPr>
      </w:pPr>
      <w:r>
        <w:rPr>
          <w:rFonts w:ascii="Times New Roman" w:hAnsi="Times New Roman" w:cs="Times New Roman"/>
          <w:snapToGrid w:val="0"/>
        </w:rPr>
        <w:tab/>
        <w:t>The Prehearing Order also state</w:t>
      </w:r>
      <w:r w:rsidR="009C15A9">
        <w:rPr>
          <w:rFonts w:ascii="Times New Roman" w:hAnsi="Times New Roman" w:cs="Times New Roman"/>
          <w:snapToGrid w:val="0"/>
        </w:rPr>
        <w:t>d</w:t>
      </w:r>
      <w:r>
        <w:rPr>
          <w:rFonts w:ascii="Times New Roman" w:hAnsi="Times New Roman" w:cs="Times New Roman"/>
          <w:snapToGrid w:val="0"/>
        </w:rPr>
        <w:t xml:space="preserve"> the following:</w:t>
      </w:r>
    </w:p>
    <w:p w:rsidR="00A90BD5" w:rsidRDefault="00A90BD5" w:rsidP="00A90BD5">
      <w:pPr>
        <w:pStyle w:val="ParaTab1"/>
        <w:ind w:left="1440" w:right="1440" w:firstLine="0"/>
        <w:contextualSpacing/>
        <w:rPr>
          <w:rFonts w:ascii="Times New Roman" w:hAnsi="Times New Roman" w:cs="Times New Roman"/>
        </w:rPr>
      </w:pPr>
    </w:p>
    <w:p w:rsidR="00A90BD5" w:rsidRDefault="00A90BD5" w:rsidP="00A90BD5">
      <w:pPr>
        <w:pStyle w:val="ParaTab1"/>
        <w:ind w:left="1440" w:right="1440" w:firstLine="0"/>
        <w:contextualSpacing/>
        <w:rPr>
          <w:rFonts w:ascii="Times New Roman" w:hAnsi="Times New Roman" w:cs="Times New Roman"/>
        </w:rPr>
      </w:pPr>
      <w:r>
        <w:rPr>
          <w:rFonts w:ascii="Times New Roman" w:hAnsi="Times New Roman" w:cs="Times New Roman"/>
        </w:rPr>
        <w:t>Pursuant t</w:t>
      </w:r>
      <w:r w:rsidR="00EA1A3F">
        <w:rPr>
          <w:rFonts w:ascii="Times New Roman" w:hAnsi="Times New Roman" w:cs="Times New Roman"/>
        </w:rPr>
        <w:t>o</w:t>
      </w:r>
      <w:r w:rsidR="00422A22">
        <w:rPr>
          <w:rFonts w:ascii="Times New Roman" w:hAnsi="Times New Roman" w:cs="Times New Roman"/>
        </w:rPr>
        <w:t xml:space="preserve"> 52 </w:t>
      </w:r>
      <w:proofErr w:type="spellStart"/>
      <w:r w:rsidR="00422A22">
        <w:rPr>
          <w:rFonts w:ascii="Times New Roman" w:hAnsi="Times New Roman" w:cs="Times New Roman"/>
        </w:rPr>
        <w:t>Pa.</w:t>
      </w:r>
      <w:r>
        <w:rPr>
          <w:rFonts w:ascii="Times New Roman" w:hAnsi="Times New Roman" w:cs="Times New Roman"/>
        </w:rPr>
        <w:t>Code</w:t>
      </w:r>
      <w:proofErr w:type="spellEnd"/>
      <w:r>
        <w:rPr>
          <w:rFonts w:ascii="Times New Roman" w:hAnsi="Times New Roman" w:cs="Times New Roman"/>
        </w:rPr>
        <w:t xml:space="preserve"> §§ 1.21 and 1.22, you may represent yourself, if you are an individual, or yo</w:t>
      </w:r>
      <w:r w:rsidR="009C15A9">
        <w:rPr>
          <w:rFonts w:ascii="Times New Roman" w:hAnsi="Times New Roman" w:cs="Times New Roman"/>
        </w:rPr>
        <w:t>u</w:t>
      </w:r>
      <w:r>
        <w:rPr>
          <w:rFonts w:ascii="Times New Roman" w:hAnsi="Times New Roman" w:cs="Times New Roman"/>
        </w:rPr>
        <w:t xml:space="preserve"> may have an attorney licensed t</w:t>
      </w:r>
      <w:r w:rsidR="00EA1A3F">
        <w:rPr>
          <w:rFonts w:ascii="Times New Roman" w:hAnsi="Times New Roman" w:cs="Times New Roman"/>
        </w:rPr>
        <w:t>o</w:t>
      </w:r>
      <w:r>
        <w:rPr>
          <w:rFonts w:ascii="Times New Roman" w:hAnsi="Times New Roman" w:cs="Times New Roman"/>
        </w:rPr>
        <w:t xml:space="preserve">  practice law in the Commonwealth of Pennsylvania, or admitted </w:t>
      </w:r>
      <w:r w:rsidRPr="00A90BD5">
        <w:rPr>
          <w:rFonts w:ascii="Times New Roman" w:hAnsi="Times New Roman" w:cs="Times New Roman"/>
          <w:i/>
        </w:rPr>
        <w:t xml:space="preserve">Pro </w:t>
      </w:r>
      <w:proofErr w:type="spellStart"/>
      <w:r w:rsidRPr="00A90BD5">
        <w:rPr>
          <w:rFonts w:ascii="Times New Roman" w:hAnsi="Times New Roman" w:cs="Times New Roman"/>
          <w:i/>
        </w:rPr>
        <w:t>Hac</w:t>
      </w:r>
      <w:proofErr w:type="spellEnd"/>
      <w:r w:rsidRPr="00A90BD5">
        <w:rPr>
          <w:rFonts w:ascii="Times New Roman" w:hAnsi="Times New Roman" w:cs="Times New Roman"/>
          <w:i/>
        </w:rPr>
        <w:t xml:space="preserve"> Vice</w:t>
      </w:r>
      <w:r>
        <w:rPr>
          <w:rFonts w:ascii="Times New Roman" w:hAnsi="Times New Roman" w:cs="Times New Roman"/>
        </w:rPr>
        <w:t>, represent you.</w:t>
      </w:r>
      <w:r w:rsidR="00C50934">
        <w:rPr>
          <w:rFonts w:ascii="Times New Roman" w:hAnsi="Times New Roman" w:cs="Times New Roman"/>
        </w:rPr>
        <w:t xml:space="preserve">  </w:t>
      </w:r>
      <w:r>
        <w:rPr>
          <w:rFonts w:ascii="Times New Roman" w:hAnsi="Times New Roman" w:cs="Times New Roman"/>
        </w:rPr>
        <w:t xml:space="preserve">However, if you are a partnership, limited liability company, corporation, trust, association, or governmental agency or subdivision, you must have an attorney licensed to practice law in the Commonwealth of Pennsylvania, or admitted </w:t>
      </w:r>
      <w:r w:rsidRPr="00E84B76">
        <w:rPr>
          <w:rFonts w:ascii="Times New Roman" w:hAnsi="Times New Roman" w:cs="Times New Roman"/>
          <w:i/>
        </w:rPr>
        <w:t xml:space="preserve">Pro </w:t>
      </w:r>
      <w:proofErr w:type="spellStart"/>
      <w:r w:rsidRPr="00E84B76">
        <w:rPr>
          <w:rFonts w:ascii="Times New Roman" w:hAnsi="Times New Roman" w:cs="Times New Roman"/>
          <w:i/>
        </w:rPr>
        <w:t>Hac</w:t>
      </w:r>
      <w:proofErr w:type="spellEnd"/>
      <w:r w:rsidRPr="00E84B76">
        <w:rPr>
          <w:rFonts w:ascii="Times New Roman" w:hAnsi="Times New Roman" w:cs="Times New Roman"/>
          <w:i/>
        </w:rPr>
        <w:t xml:space="preserve"> Vice</w:t>
      </w:r>
      <w:r>
        <w:rPr>
          <w:rFonts w:ascii="Times New Roman" w:hAnsi="Times New Roman" w:cs="Times New Roman"/>
        </w:rPr>
        <w:t xml:space="preserve">, represent you in this proceeding.  Unless you are an attorney, you may not represent someone else.  </w:t>
      </w:r>
    </w:p>
    <w:p w:rsidR="00A90BD5" w:rsidRDefault="00A90BD5" w:rsidP="00A90BD5">
      <w:pPr>
        <w:pStyle w:val="ParaTab1"/>
        <w:ind w:firstLine="0"/>
        <w:contextualSpacing/>
        <w:rPr>
          <w:rFonts w:ascii="Times New Roman" w:hAnsi="Times New Roman" w:cs="Times New Roman"/>
        </w:rPr>
      </w:pPr>
    </w:p>
    <w:p w:rsidR="00A90BD5" w:rsidRDefault="00A90BD5" w:rsidP="00A90BD5">
      <w:pPr>
        <w:pStyle w:val="ParaTab1"/>
        <w:ind w:firstLine="0"/>
        <w:contextualSpacing/>
        <w:rPr>
          <w:rFonts w:ascii="Times New Roman" w:hAnsi="Times New Roman" w:cs="Times New Roman"/>
        </w:rPr>
      </w:pPr>
    </w:p>
    <w:p w:rsidR="00802A6A" w:rsidRPr="00802A6A" w:rsidRDefault="00802A6A" w:rsidP="00802A6A">
      <w:pPr>
        <w:autoSpaceDE/>
        <w:autoSpaceDN/>
        <w:spacing w:line="360" w:lineRule="auto"/>
        <w:ind w:firstLine="1440"/>
        <w:rPr>
          <w:rFonts w:ascii="Times New Roman" w:hAnsi="Times New Roman" w:cs="Times New Roman"/>
          <w:snapToGrid w:val="0"/>
        </w:rPr>
      </w:pPr>
      <w:r w:rsidRPr="00802A6A">
        <w:rPr>
          <w:rFonts w:ascii="Times New Roman" w:hAnsi="Times New Roman" w:cs="Times New Roman"/>
          <w:snapToGrid w:val="0"/>
        </w:rPr>
        <w:t xml:space="preserve">The Hearing Notice and Prehearing Order informing the parties of the place, day, date and time of the hearing, were mailed in the ordinary course of the Commission’s business to Complainant at </w:t>
      </w:r>
      <w:r w:rsidR="00A90BD5">
        <w:rPr>
          <w:rFonts w:ascii="Times New Roman" w:hAnsi="Times New Roman" w:cs="Times New Roman"/>
          <w:snapToGrid w:val="0"/>
        </w:rPr>
        <w:t>25 Executive Court, West Middlesex, Pennsylvania 16159</w:t>
      </w:r>
      <w:r w:rsidRPr="00802A6A">
        <w:rPr>
          <w:rFonts w:ascii="Times New Roman" w:hAnsi="Times New Roman" w:cs="Times New Roman"/>
          <w:snapToGrid w:val="0"/>
        </w:rPr>
        <w:t>.  This address was provided by Complainant in the complaint.  The Hearing Notice and Prehearing Order were not returned by the U.S. Postal Service as undeliverable to Complainant.</w:t>
      </w:r>
    </w:p>
    <w:p w:rsidR="00802A6A" w:rsidRPr="00802A6A" w:rsidRDefault="00802A6A" w:rsidP="00802A6A">
      <w:pPr>
        <w:autoSpaceDE/>
        <w:autoSpaceDN/>
        <w:spacing w:line="360" w:lineRule="auto"/>
        <w:ind w:firstLine="1440"/>
        <w:rPr>
          <w:rFonts w:ascii="Times New Roman" w:hAnsi="Times New Roman" w:cs="Times New Roman"/>
          <w:snapToGrid w:val="0"/>
        </w:rPr>
      </w:pPr>
    </w:p>
    <w:p w:rsidR="00993E80" w:rsidRDefault="00993E80" w:rsidP="00802A6A">
      <w:pPr>
        <w:autoSpaceDE/>
        <w:autoSpaceDN/>
        <w:spacing w:line="360" w:lineRule="auto"/>
        <w:ind w:firstLine="1440"/>
        <w:rPr>
          <w:rFonts w:ascii="Times New Roman" w:hAnsi="Times New Roman" w:cs="Times New Roman"/>
          <w:snapToGrid w:val="0"/>
        </w:rPr>
      </w:pPr>
      <w:r>
        <w:rPr>
          <w:rFonts w:ascii="Times New Roman" w:hAnsi="Times New Roman" w:cs="Times New Roman"/>
          <w:snapToGrid w:val="0"/>
        </w:rPr>
        <w:lastRenderedPageBreak/>
        <w:t xml:space="preserve">On January 28, 2015, I emailed the parties informing them that a notice of appearance had not been entered by an attorney on behalf of Complainant.  I reminded the parties, as </w:t>
      </w:r>
      <w:r w:rsidR="009C15A9">
        <w:rPr>
          <w:rFonts w:ascii="Times New Roman" w:hAnsi="Times New Roman" w:cs="Times New Roman"/>
          <w:snapToGrid w:val="0"/>
        </w:rPr>
        <w:t xml:space="preserve">stated in </w:t>
      </w:r>
      <w:r>
        <w:rPr>
          <w:rFonts w:ascii="Times New Roman" w:hAnsi="Times New Roman" w:cs="Times New Roman"/>
          <w:snapToGrid w:val="0"/>
        </w:rPr>
        <w:t>the December 19, 2014 Prehearing Order</w:t>
      </w:r>
      <w:r w:rsidR="009C15A9">
        <w:rPr>
          <w:rFonts w:ascii="Times New Roman" w:hAnsi="Times New Roman" w:cs="Times New Roman"/>
          <w:snapToGrid w:val="0"/>
        </w:rPr>
        <w:t>,</w:t>
      </w:r>
      <w:r>
        <w:rPr>
          <w:rFonts w:ascii="Times New Roman" w:hAnsi="Times New Roman" w:cs="Times New Roman"/>
          <w:snapToGrid w:val="0"/>
        </w:rPr>
        <w:t xml:space="preserve"> a corporation must be represented by an attorney in order to participate in the hearing.  I also reminded the parties that under the Prehearing Order, they should discuss possible settlement of the complaint prior to the hearing.</w:t>
      </w:r>
    </w:p>
    <w:p w:rsidR="00993E80" w:rsidRDefault="00993E80" w:rsidP="00802A6A">
      <w:pPr>
        <w:autoSpaceDE/>
        <w:autoSpaceDN/>
        <w:spacing w:line="360" w:lineRule="auto"/>
        <w:ind w:firstLine="1440"/>
        <w:rPr>
          <w:rFonts w:ascii="Times New Roman" w:hAnsi="Times New Roman" w:cs="Times New Roman"/>
          <w:snapToGrid w:val="0"/>
        </w:rPr>
      </w:pPr>
    </w:p>
    <w:p w:rsidR="00692010" w:rsidRDefault="00802A6A" w:rsidP="00802A6A">
      <w:pPr>
        <w:autoSpaceDE/>
        <w:autoSpaceDN/>
        <w:spacing w:line="360" w:lineRule="auto"/>
        <w:ind w:firstLine="1440"/>
        <w:rPr>
          <w:rFonts w:ascii="Times New Roman" w:hAnsi="Times New Roman" w:cs="Times New Roman"/>
          <w:snapToGrid w:val="0"/>
        </w:rPr>
      </w:pPr>
      <w:r w:rsidRPr="00802A6A">
        <w:rPr>
          <w:rFonts w:ascii="Times New Roman" w:hAnsi="Times New Roman" w:cs="Times New Roman"/>
          <w:snapToGrid w:val="0"/>
        </w:rPr>
        <w:t xml:space="preserve">On January </w:t>
      </w:r>
      <w:r w:rsidR="00A90BD5">
        <w:rPr>
          <w:rFonts w:ascii="Times New Roman" w:hAnsi="Times New Roman" w:cs="Times New Roman"/>
          <w:snapToGrid w:val="0"/>
        </w:rPr>
        <w:t>29</w:t>
      </w:r>
      <w:r w:rsidRPr="00802A6A">
        <w:rPr>
          <w:rFonts w:ascii="Times New Roman" w:hAnsi="Times New Roman" w:cs="Times New Roman"/>
          <w:snapToGrid w:val="0"/>
        </w:rPr>
        <w:t>, 201</w:t>
      </w:r>
      <w:r w:rsidR="00A90BD5">
        <w:rPr>
          <w:rFonts w:ascii="Times New Roman" w:hAnsi="Times New Roman" w:cs="Times New Roman"/>
          <w:snapToGrid w:val="0"/>
        </w:rPr>
        <w:t>5</w:t>
      </w:r>
      <w:r w:rsidRPr="00802A6A">
        <w:rPr>
          <w:rFonts w:ascii="Times New Roman" w:hAnsi="Times New Roman" w:cs="Times New Roman"/>
          <w:snapToGrid w:val="0"/>
        </w:rPr>
        <w:t xml:space="preserve">, </w:t>
      </w:r>
      <w:r w:rsidR="00A90BD5">
        <w:rPr>
          <w:rFonts w:ascii="Times New Roman" w:hAnsi="Times New Roman" w:cs="Times New Roman"/>
          <w:snapToGrid w:val="0"/>
        </w:rPr>
        <w:t>the telephonic hearing commenced as scheduled at</w:t>
      </w:r>
      <w:r w:rsidRPr="00802A6A">
        <w:rPr>
          <w:rFonts w:ascii="Times New Roman" w:hAnsi="Times New Roman" w:cs="Times New Roman"/>
          <w:snapToGrid w:val="0"/>
        </w:rPr>
        <w:t xml:space="preserve"> 10:0</w:t>
      </w:r>
      <w:r w:rsidR="00A90BD5">
        <w:rPr>
          <w:rFonts w:ascii="Times New Roman" w:hAnsi="Times New Roman" w:cs="Times New Roman"/>
          <w:snapToGrid w:val="0"/>
        </w:rPr>
        <w:t>0</w:t>
      </w:r>
      <w:r w:rsidR="0058255E">
        <w:rPr>
          <w:rFonts w:ascii="Times New Roman" w:hAnsi="Times New Roman" w:cs="Times New Roman"/>
          <w:snapToGrid w:val="0"/>
        </w:rPr>
        <w:t> </w:t>
      </w:r>
      <w:r w:rsidR="0058255E" w:rsidRPr="00802A6A">
        <w:rPr>
          <w:rFonts w:ascii="Times New Roman" w:hAnsi="Times New Roman" w:cs="Times New Roman"/>
          <w:snapToGrid w:val="0"/>
        </w:rPr>
        <w:t>a.m</w:t>
      </w:r>
      <w:r w:rsidRPr="00802A6A">
        <w:rPr>
          <w:rFonts w:ascii="Times New Roman" w:hAnsi="Times New Roman" w:cs="Times New Roman"/>
          <w:snapToGrid w:val="0"/>
        </w:rPr>
        <w:t>.</w:t>
      </w:r>
      <w:r w:rsidR="002452E8">
        <w:rPr>
          <w:rFonts w:ascii="Times New Roman" w:hAnsi="Times New Roman" w:cs="Times New Roman"/>
          <w:snapToGrid w:val="0"/>
        </w:rPr>
        <w:t xml:space="preserve"> </w:t>
      </w:r>
      <w:r w:rsidR="00A90BD5">
        <w:rPr>
          <w:rFonts w:ascii="Times New Roman" w:hAnsi="Times New Roman" w:cs="Times New Roman"/>
          <w:snapToGrid w:val="0"/>
        </w:rPr>
        <w:t xml:space="preserve"> C</w:t>
      </w:r>
      <w:r w:rsidRPr="00802A6A">
        <w:rPr>
          <w:rFonts w:ascii="Times New Roman" w:hAnsi="Times New Roman" w:cs="Times New Roman"/>
          <w:snapToGrid w:val="0"/>
        </w:rPr>
        <w:t xml:space="preserve">ounsel for </w:t>
      </w:r>
      <w:r w:rsidR="00A90BD5">
        <w:rPr>
          <w:rFonts w:ascii="Times New Roman" w:hAnsi="Times New Roman" w:cs="Times New Roman"/>
          <w:snapToGrid w:val="0"/>
        </w:rPr>
        <w:t xml:space="preserve">Liberty, Carl R. Schultz, Esquire and </w:t>
      </w:r>
      <w:r w:rsidR="00993E80">
        <w:rPr>
          <w:rFonts w:ascii="Times New Roman" w:hAnsi="Times New Roman" w:cs="Times New Roman"/>
          <w:snapToGrid w:val="0"/>
        </w:rPr>
        <w:t>Garson Knapp, were present as well as a</w:t>
      </w:r>
      <w:r w:rsidR="00A90BD5">
        <w:rPr>
          <w:rFonts w:ascii="Times New Roman" w:hAnsi="Times New Roman" w:cs="Times New Roman"/>
          <w:snapToGrid w:val="0"/>
        </w:rPr>
        <w:t xml:space="preserve"> Janet Kowalski</w:t>
      </w:r>
      <w:r w:rsidR="00993E80">
        <w:rPr>
          <w:rFonts w:ascii="Times New Roman" w:hAnsi="Times New Roman" w:cs="Times New Roman"/>
          <w:snapToGrid w:val="0"/>
        </w:rPr>
        <w:t>.  Ms. Kowalski represented that she was the assistant to Rodney Loomis, who was the CEO of</w:t>
      </w:r>
      <w:r w:rsidR="00A90BD5">
        <w:rPr>
          <w:rFonts w:ascii="Times New Roman" w:hAnsi="Times New Roman" w:cs="Times New Roman"/>
          <w:snapToGrid w:val="0"/>
        </w:rPr>
        <w:t xml:space="preserve"> </w:t>
      </w:r>
      <w:r w:rsidR="00993E80">
        <w:rPr>
          <w:rFonts w:ascii="Times New Roman" w:hAnsi="Times New Roman" w:cs="Times New Roman"/>
          <w:snapToGrid w:val="0"/>
        </w:rPr>
        <w:t>Complainant</w:t>
      </w:r>
      <w:r w:rsidR="00692010">
        <w:rPr>
          <w:rFonts w:ascii="Times New Roman" w:hAnsi="Times New Roman" w:cs="Times New Roman"/>
          <w:snapToGrid w:val="0"/>
        </w:rPr>
        <w:t>, which was a corporation</w:t>
      </w:r>
      <w:r w:rsidR="00993E80">
        <w:rPr>
          <w:rFonts w:ascii="Times New Roman" w:hAnsi="Times New Roman" w:cs="Times New Roman"/>
          <w:snapToGrid w:val="0"/>
        </w:rPr>
        <w:t>.  Ms. Kowalski further represented that neither she nor Mr. Loomis were attorney</w:t>
      </w:r>
      <w:r w:rsidR="00692010">
        <w:rPr>
          <w:rFonts w:ascii="Times New Roman" w:hAnsi="Times New Roman" w:cs="Times New Roman"/>
          <w:snapToGrid w:val="0"/>
        </w:rPr>
        <w:t>s</w:t>
      </w:r>
      <w:r w:rsidR="00993E80">
        <w:rPr>
          <w:rFonts w:ascii="Times New Roman" w:hAnsi="Times New Roman" w:cs="Times New Roman"/>
          <w:snapToGrid w:val="0"/>
        </w:rPr>
        <w:t>.  However Mr. Loomis was in Hong</w:t>
      </w:r>
      <w:r w:rsidR="00FC20CB">
        <w:rPr>
          <w:rFonts w:ascii="Times New Roman" w:hAnsi="Times New Roman" w:cs="Times New Roman"/>
          <w:snapToGrid w:val="0"/>
        </w:rPr>
        <w:t> </w:t>
      </w:r>
      <w:r w:rsidR="00993E80">
        <w:rPr>
          <w:rFonts w:ascii="Times New Roman" w:hAnsi="Times New Roman" w:cs="Times New Roman"/>
          <w:snapToGrid w:val="0"/>
        </w:rPr>
        <w:t>Kong, and she called into the hearing on behalf of the company</w:t>
      </w:r>
      <w:r w:rsidR="00692010">
        <w:rPr>
          <w:rFonts w:ascii="Times New Roman" w:hAnsi="Times New Roman" w:cs="Times New Roman"/>
          <w:snapToGrid w:val="0"/>
        </w:rPr>
        <w:t xml:space="preserve"> because Liberty’s pre-filed exhibits pertained to another entity, Loomis Products Company</w:t>
      </w:r>
      <w:r w:rsidR="00993E80">
        <w:rPr>
          <w:rFonts w:ascii="Times New Roman" w:hAnsi="Times New Roman" w:cs="Times New Roman"/>
          <w:snapToGrid w:val="0"/>
        </w:rPr>
        <w:t xml:space="preserve">. </w:t>
      </w:r>
      <w:r w:rsidR="00692010">
        <w:rPr>
          <w:rFonts w:ascii="Times New Roman" w:hAnsi="Times New Roman" w:cs="Times New Roman"/>
          <w:snapToGrid w:val="0"/>
        </w:rPr>
        <w:t xml:space="preserve"> Ms. Kowalski further indicated that Complainant wanted Liberty to refund the $1,050.00</w:t>
      </w:r>
      <w:r w:rsidR="009C15A9">
        <w:rPr>
          <w:rFonts w:ascii="Times New Roman" w:hAnsi="Times New Roman" w:cs="Times New Roman"/>
          <w:snapToGrid w:val="0"/>
        </w:rPr>
        <w:t xml:space="preserve"> that was</w:t>
      </w:r>
      <w:r w:rsidR="00692010">
        <w:rPr>
          <w:rFonts w:ascii="Times New Roman" w:hAnsi="Times New Roman" w:cs="Times New Roman"/>
          <w:snapToGrid w:val="0"/>
        </w:rPr>
        <w:t xml:space="preserve"> incorrectly charged to Loomis Global.  </w:t>
      </w:r>
    </w:p>
    <w:p w:rsidR="00692010" w:rsidRDefault="00692010" w:rsidP="00802A6A">
      <w:pPr>
        <w:autoSpaceDE/>
        <w:autoSpaceDN/>
        <w:spacing w:line="360" w:lineRule="auto"/>
        <w:ind w:firstLine="1440"/>
        <w:rPr>
          <w:rFonts w:ascii="Times New Roman" w:hAnsi="Times New Roman" w:cs="Times New Roman"/>
          <w:snapToGrid w:val="0"/>
        </w:rPr>
      </w:pPr>
    </w:p>
    <w:p w:rsidR="00993E80" w:rsidRDefault="00692010" w:rsidP="00802A6A">
      <w:pPr>
        <w:autoSpaceDE/>
        <w:autoSpaceDN/>
        <w:spacing w:line="360" w:lineRule="auto"/>
        <w:ind w:firstLine="1440"/>
        <w:rPr>
          <w:rFonts w:ascii="Times New Roman" w:hAnsi="Times New Roman" w:cs="Times New Roman"/>
          <w:snapToGrid w:val="0"/>
        </w:rPr>
      </w:pPr>
      <w:r>
        <w:rPr>
          <w:rFonts w:ascii="Times New Roman" w:hAnsi="Times New Roman" w:cs="Times New Roman"/>
          <w:snapToGrid w:val="0"/>
        </w:rPr>
        <w:t>I offered the parties the opportunity to discuss settlement</w:t>
      </w:r>
      <w:r w:rsidR="00644B12">
        <w:rPr>
          <w:rFonts w:ascii="Times New Roman" w:hAnsi="Times New Roman" w:cs="Times New Roman"/>
          <w:snapToGrid w:val="0"/>
        </w:rPr>
        <w:t>;</w:t>
      </w:r>
      <w:r>
        <w:rPr>
          <w:rFonts w:ascii="Times New Roman" w:hAnsi="Times New Roman" w:cs="Times New Roman"/>
          <w:snapToGrid w:val="0"/>
        </w:rPr>
        <w:t xml:space="preserve"> however, counsel was not prepared to discuss settlement based upon Ms. Kowalski’s representation that another entity was involved.  </w:t>
      </w:r>
      <w:r w:rsidR="00644B12">
        <w:rPr>
          <w:rFonts w:ascii="Times New Roman" w:hAnsi="Times New Roman" w:cs="Times New Roman"/>
          <w:snapToGrid w:val="0"/>
        </w:rPr>
        <w:t xml:space="preserve">Counsel represented that further investigation was needed.   </w:t>
      </w:r>
    </w:p>
    <w:p w:rsidR="00644B12" w:rsidRDefault="00644B12" w:rsidP="00802A6A">
      <w:pPr>
        <w:autoSpaceDE/>
        <w:autoSpaceDN/>
        <w:spacing w:line="360" w:lineRule="auto"/>
        <w:ind w:firstLine="1440"/>
        <w:rPr>
          <w:rFonts w:ascii="Times New Roman" w:hAnsi="Times New Roman" w:cs="Times New Roman"/>
          <w:snapToGrid w:val="0"/>
        </w:rPr>
      </w:pPr>
    </w:p>
    <w:p w:rsidR="00644B12" w:rsidRDefault="00644B12" w:rsidP="00802A6A">
      <w:pPr>
        <w:autoSpaceDE/>
        <w:autoSpaceDN/>
        <w:spacing w:line="360" w:lineRule="auto"/>
        <w:ind w:firstLine="1440"/>
        <w:rPr>
          <w:rFonts w:ascii="Times New Roman" w:hAnsi="Times New Roman" w:cs="Times New Roman"/>
          <w:snapToGrid w:val="0"/>
        </w:rPr>
      </w:pPr>
      <w:r>
        <w:rPr>
          <w:rFonts w:ascii="Times New Roman" w:hAnsi="Times New Roman" w:cs="Times New Roman"/>
          <w:snapToGrid w:val="0"/>
        </w:rPr>
        <w:t>Since Complainant</w:t>
      </w:r>
      <w:r w:rsidR="00194902">
        <w:rPr>
          <w:rFonts w:ascii="Times New Roman" w:hAnsi="Times New Roman" w:cs="Times New Roman"/>
          <w:snapToGrid w:val="0"/>
        </w:rPr>
        <w:t xml:space="preserve"> was </w:t>
      </w:r>
      <w:r>
        <w:rPr>
          <w:rFonts w:ascii="Times New Roman" w:hAnsi="Times New Roman" w:cs="Times New Roman"/>
          <w:snapToGrid w:val="0"/>
        </w:rPr>
        <w:t>a corporation</w:t>
      </w:r>
      <w:r w:rsidR="00194902">
        <w:rPr>
          <w:rFonts w:ascii="Times New Roman" w:hAnsi="Times New Roman" w:cs="Times New Roman"/>
          <w:snapToGrid w:val="0"/>
        </w:rPr>
        <w:t xml:space="preserve"> and</w:t>
      </w:r>
      <w:r>
        <w:rPr>
          <w:rFonts w:ascii="Times New Roman" w:hAnsi="Times New Roman" w:cs="Times New Roman"/>
          <w:snapToGrid w:val="0"/>
        </w:rPr>
        <w:t xml:space="preserve"> not represented by </w:t>
      </w:r>
      <w:r w:rsidR="002452E8">
        <w:rPr>
          <w:rFonts w:ascii="Times New Roman" w:hAnsi="Times New Roman" w:cs="Times New Roman"/>
          <w:snapToGrid w:val="0"/>
        </w:rPr>
        <w:t xml:space="preserve">an </w:t>
      </w:r>
      <w:r>
        <w:rPr>
          <w:rFonts w:ascii="Times New Roman" w:hAnsi="Times New Roman" w:cs="Times New Roman"/>
          <w:snapToGrid w:val="0"/>
        </w:rPr>
        <w:t xml:space="preserve">attorney, I informed the parties that the hearing could not </w:t>
      </w:r>
      <w:r w:rsidR="00194902">
        <w:rPr>
          <w:rFonts w:ascii="Times New Roman" w:hAnsi="Times New Roman" w:cs="Times New Roman"/>
          <w:snapToGrid w:val="0"/>
        </w:rPr>
        <w:t>proceed;</w:t>
      </w:r>
      <w:r>
        <w:rPr>
          <w:rFonts w:ascii="Times New Roman" w:hAnsi="Times New Roman" w:cs="Times New Roman"/>
          <w:snapToGrid w:val="0"/>
        </w:rPr>
        <w:t xml:space="preserve"> the complaint would be dismissed</w:t>
      </w:r>
      <w:r w:rsidR="00194902">
        <w:rPr>
          <w:rFonts w:ascii="Times New Roman" w:hAnsi="Times New Roman" w:cs="Times New Roman"/>
          <w:snapToGrid w:val="0"/>
        </w:rPr>
        <w:t>;</w:t>
      </w:r>
      <w:r>
        <w:rPr>
          <w:rFonts w:ascii="Times New Roman" w:hAnsi="Times New Roman" w:cs="Times New Roman"/>
          <w:snapToGrid w:val="0"/>
        </w:rPr>
        <w:t xml:space="preserve"> and a written decision would be issued.  Further</w:t>
      </w:r>
      <w:r w:rsidR="00194902">
        <w:rPr>
          <w:rFonts w:ascii="Times New Roman" w:hAnsi="Times New Roman" w:cs="Times New Roman"/>
          <w:snapToGrid w:val="0"/>
        </w:rPr>
        <w:t>,</w:t>
      </w:r>
      <w:r>
        <w:rPr>
          <w:rFonts w:ascii="Times New Roman" w:hAnsi="Times New Roman" w:cs="Times New Roman"/>
          <w:snapToGrid w:val="0"/>
        </w:rPr>
        <w:t xml:space="preserve"> if either party disagreed with my ruling</w:t>
      </w:r>
      <w:r w:rsidR="00A57862">
        <w:rPr>
          <w:rFonts w:ascii="Times New Roman" w:hAnsi="Times New Roman" w:cs="Times New Roman"/>
          <w:snapToGrid w:val="0"/>
        </w:rPr>
        <w:t>,</w:t>
      </w:r>
      <w:r>
        <w:rPr>
          <w:rFonts w:ascii="Times New Roman" w:hAnsi="Times New Roman" w:cs="Times New Roman"/>
          <w:snapToGrid w:val="0"/>
        </w:rPr>
        <w:t xml:space="preserve"> timely exceptions could be filed</w:t>
      </w:r>
      <w:r w:rsidR="00194902">
        <w:rPr>
          <w:rFonts w:ascii="Times New Roman" w:hAnsi="Times New Roman" w:cs="Times New Roman"/>
          <w:snapToGrid w:val="0"/>
        </w:rPr>
        <w:t xml:space="preserve"> with the Commission</w:t>
      </w:r>
      <w:r>
        <w:rPr>
          <w:rFonts w:ascii="Times New Roman" w:hAnsi="Times New Roman" w:cs="Times New Roman"/>
          <w:snapToGrid w:val="0"/>
        </w:rPr>
        <w:t xml:space="preserve">. </w:t>
      </w:r>
    </w:p>
    <w:p w:rsidR="00644B12" w:rsidRDefault="00644B12" w:rsidP="00802A6A">
      <w:pPr>
        <w:autoSpaceDE/>
        <w:autoSpaceDN/>
        <w:spacing w:line="360" w:lineRule="auto"/>
        <w:ind w:firstLine="1440"/>
        <w:rPr>
          <w:rFonts w:ascii="Times New Roman" w:hAnsi="Times New Roman" w:cs="Times New Roman"/>
          <w:snapToGrid w:val="0"/>
        </w:rPr>
      </w:pPr>
    </w:p>
    <w:p w:rsidR="00802A6A" w:rsidRPr="00802A6A" w:rsidRDefault="00802A6A" w:rsidP="00802A6A">
      <w:pPr>
        <w:autoSpaceDE/>
        <w:autoSpaceDN/>
        <w:spacing w:line="360" w:lineRule="auto"/>
        <w:ind w:firstLine="1440"/>
        <w:rPr>
          <w:rFonts w:ascii="Times New Roman" w:hAnsi="Times New Roman" w:cs="Times New Roman"/>
          <w:snapToGrid w:val="0"/>
        </w:rPr>
      </w:pPr>
      <w:r w:rsidRPr="00802A6A">
        <w:rPr>
          <w:rFonts w:ascii="Times New Roman" w:hAnsi="Times New Roman" w:cs="Times New Roman"/>
          <w:snapToGrid w:val="0"/>
        </w:rPr>
        <w:t xml:space="preserve">The hearing adjourned at </w:t>
      </w:r>
      <w:r w:rsidR="00644B12">
        <w:rPr>
          <w:rFonts w:ascii="Times New Roman" w:hAnsi="Times New Roman" w:cs="Times New Roman"/>
          <w:snapToGrid w:val="0"/>
        </w:rPr>
        <w:t xml:space="preserve">approximately </w:t>
      </w:r>
      <w:r w:rsidRPr="00802A6A">
        <w:rPr>
          <w:rFonts w:ascii="Times New Roman" w:hAnsi="Times New Roman" w:cs="Times New Roman"/>
          <w:snapToGrid w:val="0"/>
        </w:rPr>
        <w:t>10:2</w:t>
      </w:r>
      <w:r w:rsidR="00644B12">
        <w:rPr>
          <w:rFonts w:ascii="Times New Roman" w:hAnsi="Times New Roman" w:cs="Times New Roman"/>
          <w:snapToGrid w:val="0"/>
        </w:rPr>
        <w:t>0</w:t>
      </w:r>
      <w:r w:rsidRPr="00802A6A">
        <w:rPr>
          <w:rFonts w:ascii="Times New Roman" w:hAnsi="Times New Roman" w:cs="Times New Roman"/>
          <w:snapToGrid w:val="0"/>
        </w:rPr>
        <w:t xml:space="preserve"> a.m. on January </w:t>
      </w:r>
      <w:r w:rsidR="00644B12">
        <w:rPr>
          <w:rFonts w:ascii="Times New Roman" w:hAnsi="Times New Roman" w:cs="Times New Roman"/>
          <w:snapToGrid w:val="0"/>
        </w:rPr>
        <w:t>29</w:t>
      </w:r>
      <w:r w:rsidRPr="00802A6A">
        <w:rPr>
          <w:rFonts w:ascii="Times New Roman" w:hAnsi="Times New Roman" w:cs="Times New Roman"/>
          <w:snapToGrid w:val="0"/>
        </w:rPr>
        <w:t>, 2015.  The record is closed in the ordering paragraphs below.</w:t>
      </w:r>
    </w:p>
    <w:p w:rsidR="000B0D12" w:rsidRDefault="000B0D12" w:rsidP="00622994">
      <w:pPr>
        <w:pStyle w:val="ParaTab1"/>
        <w:spacing w:line="360" w:lineRule="auto"/>
        <w:ind w:firstLine="0"/>
        <w:rPr>
          <w:rFonts w:ascii="Times New Roman" w:hAnsi="Times New Roman" w:cs="Times New Roman"/>
        </w:rPr>
      </w:pPr>
    </w:p>
    <w:p w:rsidR="00644B12" w:rsidRPr="00644B12" w:rsidRDefault="00644B12" w:rsidP="00644B12">
      <w:pPr>
        <w:autoSpaceDE/>
        <w:autoSpaceDN/>
        <w:spacing w:line="360" w:lineRule="auto"/>
        <w:jc w:val="center"/>
        <w:rPr>
          <w:rFonts w:ascii="Times New Roman" w:hAnsi="Times New Roman" w:cs="Times New Roman"/>
          <w:snapToGrid w:val="0"/>
          <w:u w:val="single"/>
        </w:rPr>
      </w:pPr>
      <w:r w:rsidRPr="00644B12">
        <w:rPr>
          <w:rFonts w:ascii="Times New Roman" w:hAnsi="Times New Roman" w:cs="Times New Roman"/>
          <w:snapToGrid w:val="0"/>
          <w:u w:val="single"/>
        </w:rPr>
        <w:t>FINDINGS OF FACT</w:t>
      </w:r>
    </w:p>
    <w:p w:rsidR="00644B12" w:rsidRPr="00644B12" w:rsidRDefault="00644B12" w:rsidP="00644B12">
      <w:pPr>
        <w:autoSpaceDE/>
        <w:autoSpaceDN/>
        <w:spacing w:line="360" w:lineRule="auto"/>
        <w:jc w:val="center"/>
        <w:rPr>
          <w:rFonts w:ascii="Times New Roman" w:hAnsi="Times New Roman" w:cs="Times New Roman"/>
          <w:snapToGrid w:val="0"/>
        </w:rPr>
      </w:pPr>
    </w:p>
    <w:p w:rsidR="00644B12" w:rsidRPr="00644B12" w:rsidRDefault="00644B12" w:rsidP="00644B12">
      <w:pPr>
        <w:numPr>
          <w:ilvl w:val="0"/>
          <w:numId w:val="4"/>
        </w:numPr>
        <w:autoSpaceDE/>
        <w:autoSpaceDN/>
        <w:spacing w:after="200" w:line="360" w:lineRule="auto"/>
        <w:ind w:left="0" w:firstLine="1440"/>
        <w:contextualSpacing/>
        <w:rPr>
          <w:rFonts w:ascii="Times New Roman" w:hAnsi="Times New Roman" w:cs="Times New Roman"/>
          <w:snapToGrid w:val="0"/>
        </w:rPr>
      </w:pPr>
      <w:r w:rsidRPr="00644B12">
        <w:rPr>
          <w:rFonts w:ascii="Times New Roman" w:hAnsi="Times New Roman" w:cs="Times New Roman"/>
          <w:snapToGrid w:val="0"/>
        </w:rPr>
        <w:t xml:space="preserve">Complainant </w:t>
      </w:r>
      <w:r w:rsidR="006872F1">
        <w:rPr>
          <w:rFonts w:ascii="Times New Roman" w:hAnsi="Times New Roman" w:cs="Times New Roman"/>
          <w:snapToGrid w:val="0"/>
        </w:rPr>
        <w:t>Loomis Global</w:t>
      </w:r>
      <w:r w:rsidR="00EC66CA">
        <w:rPr>
          <w:rFonts w:ascii="Times New Roman" w:hAnsi="Times New Roman" w:cs="Times New Roman"/>
          <w:snapToGrid w:val="0"/>
        </w:rPr>
        <w:t>,</w:t>
      </w:r>
      <w:r w:rsidR="006872F1">
        <w:rPr>
          <w:rFonts w:ascii="Times New Roman" w:hAnsi="Times New Roman" w:cs="Times New Roman"/>
          <w:snapToGrid w:val="0"/>
        </w:rPr>
        <w:t xml:space="preserve"> Inc. is a corporation with a business addres</w:t>
      </w:r>
      <w:r w:rsidR="00546CC7">
        <w:rPr>
          <w:rFonts w:ascii="Times New Roman" w:hAnsi="Times New Roman" w:cs="Times New Roman"/>
          <w:snapToGrid w:val="0"/>
        </w:rPr>
        <w:t>s</w:t>
      </w:r>
      <w:r w:rsidR="006872F1">
        <w:rPr>
          <w:rFonts w:ascii="Times New Roman" w:hAnsi="Times New Roman" w:cs="Times New Roman"/>
          <w:snapToGrid w:val="0"/>
        </w:rPr>
        <w:t xml:space="preserve"> at 25 Executive Court</w:t>
      </w:r>
      <w:r w:rsidR="00FC20CB">
        <w:rPr>
          <w:rFonts w:ascii="Times New Roman" w:hAnsi="Times New Roman" w:cs="Times New Roman"/>
          <w:snapToGrid w:val="0"/>
        </w:rPr>
        <w:t>,</w:t>
      </w:r>
      <w:r w:rsidR="006872F1">
        <w:rPr>
          <w:rFonts w:ascii="Times New Roman" w:hAnsi="Times New Roman" w:cs="Times New Roman"/>
          <w:snapToGrid w:val="0"/>
        </w:rPr>
        <w:t xml:space="preserve"> </w:t>
      </w:r>
      <w:r w:rsidR="00546CC7">
        <w:rPr>
          <w:rFonts w:ascii="Times New Roman" w:hAnsi="Times New Roman" w:cs="Times New Roman"/>
          <w:snapToGrid w:val="0"/>
        </w:rPr>
        <w:t>West Middlesex</w:t>
      </w:r>
      <w:r w:rsidR="006872F1">
        <w:rPr>
          <w:rFonts w:ascii="Times New Roman" w:hAnsi="Times New Roman" w:cs="Times New Roman"/>
          <w:snapToGrid w:val="0"/>
        </w:rPr>
        <w:t xml:space="preserve">, </w:t>
      </w:r>
      <w:r w:rsidR="00FC20CB">
        <w:rPr>
          <w:rFonts w:ascii="Times New Roman" w:hAnsi="Times New Roman" w:cs="Times New Roman"/>
          <w:snapToGrid w:val="0"/>
        </w:rPr>
        <w:t xml:space="preserve">Pennsylvania </w:t>
      </w:r>
      <w:r w:rsidR="00546CC7">
        <w:rPr>
          <w:rFonts w:ascii="Times New Roman" w:hAnsi="Times New Roman" w:cs="Times New Roman"/>
          <w:snapToGrid w:val="0"/>
        </w:rPr>
        <w:t xml:space="preserve">16159. </w:t>
      </w:r>
      <w:r w:rsidRPr="00644B12">
        <w:rPr>
          <w:rFonts w:ascii="Times New Roman" w:hAnsi="Times New Roman" w:cs="Times New Roman"/>
          <w:snapToGrid w:val="0"/>
        </w:rPr>
        <w:t>Complaint ¶ 1.</w:t>
      </w:r>
    </w:p>
    <w:p w:rsidR="00644B12" w:rsidRPr="00644B12" w:rsidRDefault="00644B12" w:rsidP="00644B12">
      <w:pPr>
        <w:numPr>
          <w:ilvl w:val="0"/>
          <w:numId w:val="4"/>
        </w:numPr>
        <w:autoSpaceDE/>
        <w:autoSpaceDN/>
        <w:spacing w:after="200" w:line="360" w:lineRule="auto"/>
        <w:ind w:left="0" w:firstLine="1440"/>
        <w:contextualSpacing/>
        <w:rPr>
          <w:rFonts w:ascii="Times New Roman" w:hAnsi="Times New Roman" w:cs="Times New Roman"/>
          <w:snapToGrid w:val="0"/>
        </w:rPr>
      </w:pPr>
      <w:r w:rsidRPr="00644B12">
        <w:rPr>
          <w:rFonts w:ascii="Times New Roman" w:hAnsi="Times New Roman" w:cs="Times New Roman"/>
          <w:snapToGrid w:val="0"/>
        </w:rPr>
        <w:lastRenderedPageBreak/>
        <w:t xml:space="preserve">Respondent </w:t>
      </w:r>
      <w:r w:rsidR="00931CD2">
        <w:rPr>
          <w:rFonts w:ascii="Times New Roman" w:hAnsi="Times New Roman" w:cs="Times New Roman"/>
          <w:snapToGrid w:val="0"/>
        </w:rPr>
        <w:t>Liberty Power</w:t>
      </w:r>
      <w:r w:rsidR="00077B26">
        <w:rPr>
          <w:rFonts w:ascii="Times New Roman" w:hAnsi="Times New Roman" w:cs="Times New Roman"/>
          <w:snapToGrid w:val="0"/>
        </w:rPr>
        <w:t xml:space="preserve"> Holdings</w:t>
      </w:r>
      <w:r w:rsidR="00931CD2">
        <w:rPr>
          <w:rFonts w:ascii="Times New Roman" w:hAnsi="Times New Roman" w:cs="Times New Roman"/>
          <w:snapToGrid w:val="0"/>
        </w:rPr>
        <w:t>, LLC</w:t>
      </w:r>
      <w:r w:rsidR="00046712">
        <w:rPr>
          <w:rFonts w:ascii="Times New Roman" w:hAnsi="Times New Roman" w:cs="Times New Roman"/>
          <w:snapToGrid w:val="0"/>
        </w:rPr>
        <w:t xml:space="preserve"> </w:t>
      </w:r>
      <w:r w:rsidRPr="00644B12">
        <w:rPr>
          <w:rFonts w:ascii="Times New Roman" w:hAnsi="Times New Roman" w:cs="Times New Roman"/>
          <w:snapToGrid w:val="0"/>
        </w:rPr>
        <w:t xml:space="preserve">is a jurisdictional public utility providing </w:t>
      </w:r>
      <w:r w:rsidR="00546CC7">
        <w:rPr>
          <w:rFonts w:ascii="Times New Roman" w:hAnsi="Times New Roman" w:cs="Times New Roman"/>
          <w:snapToGrid w:val="0"/>
        </w:rPr>
        <w:t>electric</w:t>
      </w:r>
      <w:r w:rsidRPr="00644B12">
        <w:rPr>
          <w:rFonts w:ascii="Times New Roman" w:hAnsi="Times New Roman" w:cs="Times New Roman"/>
          <w:snapToGrid w:val="0"/>
        </w:rPr>
        <w:t xml:space="preserve"> service to Pennsylvania customers.  Answer ¶ 2.</w:t>
      </w:r>
    </w:p>
    <w:p w:rsidR="00644B12" w:rsidRPr="00644B12" w:rsidRDefault="00644B12" w:rsidP="00644B12">
      <w:pPr>
        <w:autoSpaceDE/>
        <w:autoSpaceDN/>
        <w:spacing w:line="360" w:lineRule="auto"/>
        <w:ind w:left="720"/>
        <w:contextualSpacing/>
        <w:rPr>
          <w:rFonts w:ascii="Times New Roman" w:hAnsi="Times New Roman" w:cs="Times New Roman"/>
          <w:snapToGrid w:val="0"/>
        </w:rPr>
      </w:pPr>
    </w:p>
    <w:p w:rsidR="00644B12" w:rsidRPr="00644B12" w:rsidRDefault="00644B12" w:rsidP="00644B12">
      <w:pPr>
        <w:autoSpaceDE/>
        <w:autoSpaceDN/>
        <w:spacing w:line="360" w:lineRule="auto"/>
        <w:rPr>
          <w:rFonts w:ascii="Times New Roman" w:hAnsi="Times New Roman" w:cs="Times New Roman"/>
          <w:snapToGrid w:val="0"/>
        </w:rPr>
      </w:pPr>
      <w:r w:rsidRPr="00644B12">
        <w:rPr>
          <w:rFonts w:ascii="Times New Roman" w:hAnsi="Times New Roman" w:cs="Times New Roman"/>
          <w:snapToGrid w:val="0"/>
        </w:rPr>
        <w:tab/>
      </w:r>
      <w:r w:rsidRPr="00644B12">
        <w:rPr>
          <w:rFonts w:ascii="Times New Roman" w:hAnsi="Times New Roman" w:cs="Times New Roman"/>
          <w:snapToGrid w:val="0"/>
        </w:rPr>
        <w:tab/>
        <w:t>3.</w:t>
      </w:r>
      <w:r w:rsidRPr="00644B12">
        <w:rPr>
          <w:rFonts w:ascii="Times New Roman" w:hAnsi="Times New Roman" w:cs="Times New Roman"/>
          <w:snapToGrid w:val="0"/>
        </w:rPr>
        <w:tab/>
        <w:t xml:space="preserve">On </w:t>
      </w:r>
      <w:r w:rsidR="00546CC7">
        <w:rPr>
          <w:rFonts w:ascii="Times New Roman" w:hAnsi="Times New Roman" w:cs="Times New Roman"/>
          <w:snapToGrid w:val="0"/>
        </w:rPr>
        <w:t>July 18,</w:t>
      </w:r>
      <w:r w:rsidRPr="00644B12">
        <w:rPr>
          <w:rFonts w:ascii="Times New Roman" w:hAnsi="Times New Roman" w:cs="Times New Roman"/>
          <w:snapToGrid w:val="0"/>
        </w:rPr>
        <w:t xml:space="preserve"> 2014, Complainant filed a complaint with the Commission alleging </w:t>
      </w:r>
      <w:r w:rsidR="00546CC7">
        <w:rPr>
          <w:rFonts w:ascii="Times New Roman" w:hAnsi="Times New Roman" w:cs="Times New Roman"/>
          <w:snapToGrid w:val="0"/>
        </w:rPr>
        <w:t xml:space="preserve">it </w:t>
      </w:r>
      <w:r w:rsidR="002452E8">
        <w:rPr>
          <w:rFonts w:ascii="Times New Roman" w:hAnsi="Times New Roman" w:cs="Times New Roman"/>
          <w:snapToGrid w:val="0"/>
        </w:rPr>
        <w:t xml:space="preserve">did not have an electric supplier agreement with </w:t>
      </w:r>
      <w:r w:rsidR="00546CC7">
        <w:rPr>
          <w:rFonts w:ascii="Times New Roman" w:hAnsi="Times New Roman" w:cs="Times New Roman"/>
          <w:snapToGrid w:val="0"/>
        </w:rPr>
        <w:t>Respondent and request</w:t>
      </w:r>
      <w:r w:rsidR="002452E8">
        <w:rPr>
          <w:rFonts w:ascii="Times New Roman" w:hAnsi="Times New Roman" w:cs="Times New Roman"/>
          <w:snapToGrid w:val="0"/>
        </w:rPr>
        <w:t>ing</w:t>
      </w:r>
      <w:r w:rsidR="00546CC7">
        <w:rPr>
          <w:rFonts w:ascii="Times New Roman" w:hAnsi="Times New Roman" w:cs="Times New Roman"/>
          <w:snapToGrid w:val="0"/>
        </w:rPr>
        <w:t xml:space="preserve"> </w:t>
      </w:r>
      <w:r w:rsidR="00F56132">
        <w:rPr>
          <w:rFonts w:ascii="Times New Roman" w:hAnsi="Times New Roman" w:cs="Times New Roman"/>
          <w:snapToGrid w:val="0"/>
        </w:rPr>
        <w:t xml:space="preserve">a deduction </w:t>
      </w:r>
      <w:r w:rsidR="00546CC7">
        <w:rPr>
          <w:rFonts w:ascii="Times New Roman" w:hAnsi="Times New Roman" w:cs="Times New Roman"/>
          <w:snapToGrid w:val="0"/>
        </w:rPr>
        <w:t xml:space="preserve">of $1,050.00 </w:t>
      </w:r>
      <w:r w:rsidR="002452E8">
        <w:rPr>
          <w:rFonts w:ascii="Times New Roman" w:hAnsi="Times New Roman" w:cs="Times New Roman"/>
          <w:snapToGrid w:val="0"/>
        </w:rPr>
        <w:t xml:space="preserve">in service charges </w:t>
      </w:r>
      <w:r w:rsidR="00546CC7">
        <w:rPr>
          <w:rFonts w:ascii="Times New Roman" w:hAnsi="Times New Roman" w:cs="Times New Roman"/>
          <w:snapToGrid w:val="0"/>
        </w:rPr>
        <w:t>from its bill.</w:t>
      </w:r>
      <w:r w:rsidRPr="00644B12">
        <w:rPr>
          <w:rFonts w:ascii="Times New Roman" w:hAnsi="Times New Roman" w:cs="Times New Roman"/>
          <w:snapToGrid w:val="0"/>
        </w:rPr>
        <w:t xml:space="preserve">  Complaint ¶¶ 4-5. </w:t>
      </w:r>
    </w:p>
    <w:p w:rsidR="00644B12" w:rsidRPr="00644B12" w:rsidRDefault="00644B12" w:rsidP="00644B12">
      <w:pPr>
        <w:autoSpaceDE/>
        <w:autoSpaceDN/>
        <w:spacing w:line="360" w:lineRule="auto"/>
        <w:rPr>
          <w:rFonts w:ascii="Times New Roman" w:hAnsi="Times New Roman" w:cs="Times New Roman"/>
          <w:snapToGrid w:val="0"/>
        </w:rPr>
      </w:pPr>
    </w:p>
    <w:p w:rsidR="00644B12" w:rsidRPr="00644B12" w:rsidRDefault="00644B12" w:rsidP="00EA1A3F">
      <w:pPr>
        <w:autoSpaceDE/>
        <w:autoSpaceDN/>
        <w:spacing w:line="360" w:lineRule="auto"/>
        <w:rPr>
          <w:rFonts w:ascii="Times New Roman" w:hAnsi="Times New Roman" w:cs="Times New Roman"/>
          <w:snapToGrid w:val="0"/>
        </w:rPr>
      </w:pPr>
      <w:r w:rsidRPr="00644B12">
        <w:rPr>
          <w:rFonts w:ascii="Times New Roman" w:hAnsi="Times New Roman" w:cs="Times New Roman"/>
          <w:snapToGrid w:val="0"/>
        </w:rPr>
        <w:tab/>
      </w:r>
      <w:r w:rsidRPr="00644B12">
        <w:rPr>
          <w:rFonts w:ascii="Times New Roman" w:hAnsi="Times New Roman" w:cs="Times New Roman"/>
          <w:snapToGrid w:val="0"/>
        </w:rPr>
        <w:tab/>
        <w:t>4.</w:t>
      </w:r>
      <w:r w:rsidRPr="00644B12">
        <w:rPr>
          <w:rFonts w:ascii="Times New Roman" w:hAnsi="Times New Roman" w:cs="Times New Roman"/>
          <w:snapToGrid w:val="0"/>
        </w:rPr>
        <w:tab/>
        <w:t>On October 2</w:t>
      </w:r>
      <w:r w:rsidR="00546CC7">
        <w:rPr>
          <w:rFonts w:ascii="Times New Roman" w:hAnsi="Times New Roman" w:cs="Times New Roman"/>
          <w:snapToGrid w:val="0"/>
        </w:rPr>
        <w:t>4</w:t>
      </w:r>
      <w:r w:rsidRPr="00644B12">
        <w:rPr>
          <w:rFonts w:ascii="Times New Roman" w:hAnsi="Times New Roman" w:cs="Times New Roman"/>
          <w:snapToGrid w:val="0"/>
        </w:rPr>
        <w:t xml:space="preserve">, 2014, </w:t>
      </w:r>
      <w:r w:rsidR="00546CC7">
        <w:rPr>
          <w:rFonts w:ascii="Times New Roman" w:hAnsi="Times New Roman" w:cs="Times New Roman"/>
          <w:snapToGrid w:val="0"/>
        </w:rPr>
        <w:t xml:space="preserve">Liberty filed </w:t>
      </w:r>
      <w:r w:rsidRPr="00644B12">
        <w:rPr>
          <w:rFonts w:ascii="Times New Roman" w:hAnsi="Times New Roman" w:cs="Times New Roman"/>
          <w:snapToGrid w:val="0"/>
        </w:rPr>
        <w:t>an answer</w:t>
      </w:r>
      <w:r w:rsidR="00EA1A3F">
        <w:rPr>
          <w:rFonts w:ascii="Times New Roman" w:hAnsi="Times New Roman" w:cs="Times New Roman"/>
          <w:snapToGrid w:val="0"/>
        </w:rPr>
        <w:t xml:space="preserve"> denying the material allegations of the complaint. </w:t>
      </w:r>
    </w:p>
    <w:p w:rsidR="00644B12" w:rsidRPr="00644B12" w:rsidRDefault="00644B12" w:rsidP="00644B12">
      <w:pPr>
        <w:autoSpaceDE/>
        <w:autoSpaceDN/>
        <w:spacing w:line="360" w:lineRule="auto"/>
        <w:rPr>
          <w:rFonts w:ascii="Times New Roman" w:hAnsi="Times New Roman" w:cs="Times New Roman"/>
          <w:snapToGrid w:val="0"/>
        </w:rPr>
      </w:pPr>
      <w:r w:rsidRPr="00644B12">
        <w:rPr>
          <w:rFonts w:ascii="Times New Roman" w:hAnsi="Times New Roman" w:cs="Times New Roman"/>
          <w:snapToGrid w:val="0"/>
        </w:rPr>
        <w:t xml:space="preserve"> </w:t>
      </w:r>
    </w:p>
    <w:p w:rsidR="00644B12" w:rsidRPr="00644B12" w:rsidRDefault="00644B12" w:rsidP="00644B12">
      <w:pPr>
        <w:autoSpaceDE/>
        <w:autoSpaceDN/>
        <w:spacing w:line="360" w:lineRule="auto"/>
        <w:rPr>
          <w:rFonts w:ascii="Times New Roman" w:hAnsi="Times New Roman" w:cs="Times New Roman"/>
          <w:snapToGrid w:val="0"/>
        </w:rPr>
      </w:pPr>
      <w:r w:rsidRPr="00644B12">
        <w:rPr>
          <w:rFonts w:ascii="Times New Roman" w:hAnsi="Times New Roman" w:cs="Times New Roman"/>
          <w:snapToGrid w:val="0"/>
        </w:rPr>
        <w:tab/>
      </w:r>
      <w:r w:rsidRPr="00644B12">
        <w:rPr>
          <w:rFonts w:ascii="Times New Roman" w:hAnsi="Times New Roman" w:cs="Times New Roman"/>
          <w:snapToGrid w:val="0"/>
        </w:rPr>
        <w:tab/>
        <w:t>5.</w:t>
      </w:r>
      <w:r w:rsidRPr="00644B12">
        <w:rPr>
          <w:rFonts w:ascii="Times New Roman" w:hAnsi="Times New Roman" w:cs="Times New Roman"/>
          <w:snapToGrid w:val="0"/>
        </w:rPr>
        <w:tab/>
        <w:t xml:space="preserve">On December 17, 2014, a </w:t>
      </w:r>
      <w:r w:rsidRPr="00644B12">
        <w:rPr>
          <w:rFonts w:ascii="Times New Roman" w:hAnsi="Times New Roman" w:cs="Times New Roman"/>
          <w:szCs w:val="20"/>
        </w:rPr>
        <w:t xml:space="preserve">Call-In Telephone Hearing Notice (Hearing Notice) was mailed to the parties advising them that a bridge call-in telephonic hearing </w:t>
      </w:r>
      <w:r w:rsidRPr="00644B12">
        <w:rPr>
          <w:rFonts w:ascii="Times New Roman" w:hAnsi="Times New Roman" w:cs="Times New Roman"/>
          <w:snapToGrid w:val="0"/>
        </w:rPr>
        <w:t xml:space="preserve">was scheduled on the complaint and answer before the assigned administrative law judge for </w:t>
      </w:r>
      <w:r w:rsidR="00EA1A3F">
        <w:rPr>
          <w:rFonts w:ascii="Times New Roman" w:hAnsi="Times New Roman" w:cs="Times New Roman"/>
          <w:snapToGrid w:val="0"/>
        </w:rPr>
        <w:t>Thursday</w:t>
      </w:r>
      <w:r w:rsidRPr="00644B12">
        <w:rPr>
          <w:rFonts w:ascii="Times New Roman" w:hAnsi="Times New Roman" w:cs="Times New Roman"/>
          <w:snapToGrid w:val="0"/>
        </w:rPr>
        <w:t xml:space="preserve">, January </w:t>
      </w:r>
      <w:r w:rsidR="00EA1A3F">
        <w:rPr>
          <w:rFonts w:ascii="Times New Roman" w:hAnsi="Times New Roman" w:cs="Times New Roman"/>
          <w:snapToGrid w:val="0"/>
        </w:rPr>
        <w:t>29</w:t>
      </w:r>
      <w:r w:rsidRPr="00644B12">
        <w:rPr>
          <w:rFonts w:ascii="Times New Roman" w:hAnsi="Times New Roman" w:cs="Times New Roman"/>
          <w:snapToGrid w:val="0"/>
        </w:rPr>
        <w:t>, 2015, at 10:00 a.m.</w:t>
      </w:r>
    </w:p>
    <w:p w:rsidR="00644B12" w:rsidRPr="00644B12" w:rsidRDefault="00644B12" w:rsidP="00644B12">
      <w:pPr>
        <w:autoSpaceDE/>
        <w:autoSpaceDN/>
        <w:spacing w:line="360" w:lineRule="auto"/>
        <w:rPr>
          <w:rFonts w:ascii="Times New Roman" w:hAnsi="Times New Roman" w:cs="Times New Roman"/>
          <w:snapToGrid w:val="0"/>
        </w:rPr>
      </w:pPr>
    </w:p>
    <w:p w:rsidR="00644B12" w:rsidRPr="00644B12" w:rsidRDefault="00644B12" w:rsidP="00644B12">
      <w:pPr>
        <w:autoSpaceDE/>
        <w:autoSpaceDN/>
        <w:spacing w:line="360" w:lineRule="auto"/>
        <w:ind w:firstLine="1440"/>
        <w:rPr>
          <w:rFonts w:ascii="Times New Roman" w:hAnsi="Times New Roman" w:cs="Times New Roman"/>
          <w:snapToGrid w:val="0"/>
        </w:rPr>
      </w:pPr>
      <w:r w:rsidRPr="00644B12">
        <w:rPr>
          <w:rFonts w:ascii="Times New Roman" w:hAnsi="Times New Roman" w:cs="Times New Roman"/>
          <w:snapToGrid w:val="0"/>
        </w:rPr>
        <w:t>6.</w:t>
      </w:r>
      <w:r w:rsidRPr="00644B12">
        <w:rPr>
          <w:rFonts w:ascii="Times New Roman" w:hAnsi="Times New Roman" w:cs="Times New Roman"/>
          <w:snapToGrid w:val="0"/>
        </w:rPr>
        <w:tab/>
        <w:t xml:space="preserve">The Hearing Notice directed the parties to call, on the date and at the time of the scheduled hearing, the Toll-Free Bridge Number and enter the PIN Number that was provided in the notice in order to participate in the telephone hearing.  </w:t>
      </w:r>
    </w:p>
    <w:p w:rsidR="00644B12" w:rsidRPr="00644B12" w:rsidRDefault="00644B12" w:rsidP="00644B12">
      <w:pPr>
        <w:autoSpaceDE/>
        <w:autoSpaceDN/>
        <w:spacing w:line="360" w:lineRule="auto"/>
        <w:ind w:firstLine="1440"/>
        <w:rPr>
          <w:rFonts w:ascii="Times New Roman" w:hAnsi="Times New Roman" w:cs="Times New Roman"/>
          <w:snapToGrid w:val="0"/>
        </w:rPr>
      </w:pPr>
    </w:p>
    <w:p w:rsidR="00644B12" w:rsidRPr="00644B12" w:rsidRDefault="00644B12" w:rsidP="00644B12">
      <w:pPr>
        <w:autoSpaceDE/>
        <w:autoSpaceDN/>
        <w:spacing w:line="360" w:lineRule="auto"/>
        <w:ind w:firstLine="1440"/>
        <w:rPr>
          <w:rFonts w:ascii="Times New Roman" w:hAnsi="Times New Roman" w:cs="Times New Roman"/>
          <w:snapToGrid w:val="0"/>
        </w:rPr>
      </w:pPr>
      <w:r w:rsidRPr="00644B12">
        <w:rPr>
          <w:rFonts w:ascii="Times New Roman" w:hAnsi="Times New Roman" w:cs="Times New Roman"/>
          <w:snapToGrid w:val="0"/>
        </w:rPr>
        <w:t>7.</w:t>
      </w:r>
      <w:r w:rsidRPr="00644B12">
        <w:rPr>
          <w:rFonts w:ascii="Times New Roman" w:hAnsi="Times New Roman" w:cs="Times New Roman"/>
          <w:snapToGrid w:val="0"/>
        </w:rPr>
        <w:tab/>
        <w:t>The Hearing Notice stated as follows:  “</w:t>
      </w:r>
      <w:r w:rsidRPr="00644B12">
        <w:rPr>
          <w:rFonts w:ascii="Times New Roman" w:hAnsi="Times New Roman" w:cs="Times New Roman"/>
          <w:snapToGrid w:val="0"/>
          <w:u w:val="single"/>
        </w:rPr>
        <w:t>At the above date and time, you must call into the hearing.  If you fail to do so, your case will be dismissed.  You will not be called by the Administrative Law Judge</w:t>
      </w:r>
      <w:r w:rsidRPr="00644B12">
        <w:rPr>
          <w:rFonts w:ascii="Times New Roman" w:hAnsi="Times New Roman" w:cs="Times New Roman"/>
          <w:snapToGrid w:val="0"/>
        </w:rPr>
        <w:t xml:space="preserve">.”  </w:t>
      </w:r>
      <w:proofErr w:type="gramStart"/>
      <w:r w:rsidRPr="00644B12">
        <w:rPr>
          <w:rFonts w:ascii="Times New Roman" w:hAnsi="Times New Roman" w:cs="Times New Roman"/>
          <w:snapToGrid w:val="0"/>
        </w:rPr>
        <w:t>(Emphasis in original).</w:t>
      </w:r>
      <w:proofErr w:type="gramEnd"/>
    </w:p>
    <w:p w:rsidR="00644B12" w:rsidRPr="00644B12" w:rsidRDefault="00644B12" w:rsidP="00644B12">
      <w:pPr>
        <w:autoSpaceDE/>
        <w:autoSpaceDN/>
        <w:spacing w:line="360" w:lineRule="auto"/>
        <w:rPr>
          <w:rFonts w:ascii="Times New Roman" w:hAnsi="Times New Roman" w:cs="Times New Roman"/>
          <w:snapToGrid w:val="0"/>
        </w:rPr>
      </w:pPr>
    </w:p>
    <w:p w:rsidR="00644B12" w:rsidRPr="00644B12" w:rsidRDefault="00644B12" w:rsidP="00644B12">
      <w:pPr>
        <w:autoSpaceDE/>
        <w:autoSpaceDN/>
        <w:spacing w:line="360" w:lineRule="auto"/>
        <w:rPr>
          <w:rFonts w:ascii="Times New Roman" w:hAnsi="Times New Roman" w:cs="Times New Roman"/>
          <w:snapToGrid w:val="0"/>
        </w:rPr>
      </w:pPr>
      <w:r w:rsidRPr="00644B12">
        <w:rPr>
          <w:rFonts w:ascii="Times New Roman" w:hAnsi="Times New Roman" w:cs="Times New Roman"/>
          <w:snapToGrid w:val="0"/>
        </w:rPr>
        <w:tab/>
      </w:r>
      <w:r w:rsidRPr="00644B12">
        <w:rPr>
          <w:rFonts w:ascii="Times New Roman" w:hAnsi="Times New Roman" w:cs="Times New Roman"/>
          <w:snapToGrid w:val="0"/>
        </w:rPr>
        <w:tab/>
        <w:t>8.</w:t>
      </w:r>
      <w:r w:rsidRPr="00644B12">
        <w:rPr>
          <w:rFonts w:ascii="Times New Roman" w:hAnsi="Times New Roman" w:cs="Times New Roman"/>
          <w:snapToGrid w:val="0"/>
        </w:rPr>
        <w:tab/>
        <w:t>On December 1</w:t>
      </w:r>
      <w:r w:rsidR="00EA1A3F">
        <w:rPr>
          <w:rFonts w:ascii="Times New Roman" w:hAnsi="Times New Roman" w:cs="Times New Roman"/>
          <w:snapToGrid w:val="0"/>
        </w:rPr>
        <w:t>9</w:t>
      </w:r>
      <w:r w:rsidRPr="00644B12">
        <w:rPr>
          <w:rFonts w:ascii="Times New Roman" w:hAnsi="Times New Roman" w:cs="Times New Roman"/>
          <w:snapToGrid w:val="0"/>
        </w:rPr>
        <w:t>, 2014, a Prehearing Order was issued to the parties reminding them of the date, time, and manner of the hearing and advising them of the applicable procedural rules, including the procedure to request a continuance at least five days before the scheduled hearing date.</w:t>
      </w:r>
    </w:p>
    <w:p w:rsidR="00644B12" w:rsidRPr="00644B12" w:rsidRDefault="00644B12" w:rsidP="00644B12">
      <w:pPr>
        <w:autoSpaceDE/>
        <w:autoSpaceDN/>
        <w:spacing w:line="360" w:lineRule="auto"/>
        <w:rPr>
          <w:rFonts w:ascii="Times New Roman" w:hAnsi="Times New Roman" w:cs="Times New Roman"/>
          <w:snapToGrid w:val="0"/>
        </w:rPr>
      </w:pPr>
    </w:p>
    <w:p w:rsidR="00644B12" w:rsidRPr="00644B12" w:rsidRDefault="00644B12" w:rsidP="00644B12">
      <w:pPr>
        <w:autoSpaceDE/>
        <w:autoSpaceDN/>
        <w:spacing w:line="360" w:lineRule="auto"/>
        <w:rPr>
          <w:rFonts w:ascii="Times New Roman" w:hAnsi="Times New Roman" w:cs="Times New Roman"/>
          <w:snapToGrid w:val="0"/>
        </w:rPr>
      </w:pPr>
      <w:r w:rsidRPr="00644B12">
        <w:rPr>
          <w:rFonts w:ascii="Times New Roman" w:hAnsi="Times New Roman" w:cs="Times New Roman"/>
          <w:snapToGrid w:val="0"/>
        </w:rPr>
        <w:tab/>
      </w:r>
      <w:r w:rsidRPr="00644B12">
        <w:rPr>
          <w:rFonts w:ascii="Times New Roman" w:hAnsi="Times New Roman" w:cs="Times New Roman"/>
          <w:snapToGrid w:val="0"/>
        </w:rPr>
        <w:tab/>
        <w:t>9.</w:t>
      </w:r>
      <w:r w:rsidRPr="00644B12">
        <w:rPr>
          <w:rFonts w:ascii="Times New Roman" w:hAnsi="Times New Roman" w:cs="Times New Roman"/>
          <w:snapToGrid w:val="0"/>
        </w:rPr>
        <w:tab/>
        <w:t xml:space="preserve">The Prehearing Order stated as follows:  </w:t>
      </w:r>
      <w:r w:rsidRPr="00644B12">
        <w:rPr>
          <w:rFonts w:ascii="Times New Roman" w:hAnsi="Times New Roman" w:cs="Times New Roman"/>
          <w:b/>
          <w:snapToGrid w:val="0"/>
        </w:rPr>
        <w:t>“</w:t>
      </w:r>
      <w:r w:rsidRPr="00644B12">
        <w:rPr>
          <w:rFonts w:ascii="Times New Roman" w:hAnsi="Times New Roman" w:cs="Times New Roman"/>
          <w:b/>
          <w:snapToGrid w:val="0"/>
          <w:u w:val="single"/>
        </w:rPr>
        <w:t>You must call into the hearing on the scheduled day and time.  If you fail to do so, your case will be dismissed.  You will not be called by the Administrative Law Judge</w:t>
      </w:r>
      <w:r w:rsidRPr="00644B12">
        <w:rPr>
          <w:rFonts w:ascii="Times New Roman" w:hAnsi="Times New Roman" w:cs="Times New Roman"/>
          <w:b/>
          <w:snapToGrid w:val="0"/>
        </w:rPr>
        <w:t>.”</w:t>
      </w:r>
      <w:r w:rsidRPr="00644B12">
        <w:rPr>
          <w:rFonts w:ascii="Times New Roman" w:hAnsi="Times New Roman" w:cs="Times New Roman"/>
          <w:snapToGrid w:val="0"/>
        </w:rPr>
        <w:t xml:space="preserve">  </w:t>
      </w:r>
      <w:proofErr w:type="gramStart"/>
      <w:r w:rsidRPr="00644B12">
        <w:rPr>
          <w:rFonts w:ascii="Times New Roman" w:hAnsi="Times New Roman" w:cs="Times New Roman"/>
          <w:snapToGrid w:val="0"/>
        </w:rPr>
        <w:t>(Emphasis in original).</w:t>
      </w:r>
      <w:proofErr w:type="gramEnd"/>
    </w:p>
    <w:p w:rsidR="00644B12" w:rsidRPr="00644B12" w:rsidRDefault="00644B12" w:rsidP="00644B12">
      <w:pPr>
        <w:autoSpaceDE/>
        <w:autoSpaceDN/>
        <w:spacing w:line="360" w:lineRule="auto"/>
        <w:rPr>
          <w:rFonts w:ascii="Times New Roman" w:hAnsi="Times New Roman" w:cs="Times New Roman"/>
          <w:snapToGrid w:val="0"/>
        </w:rPr>
      </w:pPr>
    </w:p>
    <w:p w:rsidR="00EA1A3F" w:rsidRDefault="00644B12" w:rsidP="00644B12">
      <w:pPr>
        <w:autoSpaceDE/>
        <w:autoSpaceDN/>
        <w:spacing w:line="360" w:lineRule="auto"/>
        <w:ind w:firstLine="1440"/>
        <w:rPr>
          <w:rFonts w:ascii="Times New Roman" w:hAnsi="Times New Roman" w:cs="Times New Roman"/>
          <w:snapToGrid w:val="0"/>
        </w:rPr>
      </w:pPr>
      <w:r w:rsidRPr="00644B12">
        <w:rPr>
          <w:rFonts w:ascii="Times New Roman" w:hAnsi="Times New Roman" w:cs="Times New Roman"/>
          <w:snapToGrid w:val="0"/>
        </w:rPr>
        <w:lastRenderedPageBreak/>
        <w:t>10.</w:t>
      </w:r>
      <w:r w:rsidRPr="00644B12">
        <w:rPr>
          <w:rFonts w:ascii="Times New Roman" w:hAnsi="Times New Roman" w:cs="Times New Roman"/>
          <w:snapToGrid w:val="0"/>
        </w:rPr>
        <w:tab/>
      </w:r>
      <w:r w:rsidR="00EA1A3F">
        <w:rPr>
          <w:rFonts w:ascii="Times New Roman" w:hAnsi="Times New Roman" w:cs="Times New Roman"/>
          <w:snapToGrid w:val="0"/>
        </w:rPr>
        <w:t>The Prehearing Order further stated as follows:</w:t>
      </w:r>
    </w:p>
    <w:p w:rsidR="00EA1A3F" w:rsidRDefault="00EA1A3F" w:rsidP="00EA1A3F">
      <w:pPr>
        <w:pStyle w:val="ParaTab1"/>
        <w:ind w:left="1440" w:right="1440" w:firstLine="0"/>
        <w:contextualSpacing/>
        <w:rPr>
          <w:rFonts w:ascii="Times New Roman" w:hAnsi="Times New Roman" w:cs="Times New Roman"/>
        </w:rPr>
      </w:pPr>
    </w:p>
    <w:p w:rsidR="00EA1A3F" w:rsidRDefault="00EA1A3F" w:rsidP="00EA1A3F">
      <w:pPr>
        <w:pStyle w:val="ParaTab1"/>
        <w:ind w:left="1440" w:right="1440" w:firstLine="0"/>
        <w:contextualSpacing/>
        <w:rPr>
          <w:rFonts w:ascii="Times New Roman" w:hAnsi="Times New Roman" w:cs="Times New Roman"/>
        </w:rPr>
      </w:pPr>
      <w:r>
        <w:rPr>
          <w:rFonts w:ascii="Times New Roman" w:hAnsi="Times New Roman" w:cs="Times New Roman"/>
        </w:rPr>
        <w:t xml:space="preserve">Pursuant to 52 </w:t>
      </w:r>
      <w:proofErr w:type="spellStart"/>
      <w:r>
        <w:rPr>
          <w:rFonts w:ascii="Times New Roman" w:hAnsi="Times New Roman" w:cs="Times New Roman"/>
        </w:rPr>
        <w:t>Pa.Code</w:t>
      </w:r>
      <w:proofErr w:type="spellEnd"/>
      <w:r>
        <w:rPr>
          <w:rFonts w:ascii="Times New Roman" w:hAnsi="Times New Roman" w:cs="Times New Roman"/>
        </w:rPr>
        <w:t xml:space="preserve"> §§ 1.21 and 1.22, you may represent yourself, if you are an individual, or yo</w:t>
      </w:r>
      <w:r w:rsidR="00194902">
        <w:rPr>
          <w:rFonts w:ascii="Times New Roman" w:hAnsi="Times New Roman" w:cs="Times New Roman"/>
        </w:rPr>
        <w:t>u</w:t>
      </w:r>
      <w:r>
        <w:rPr>
          <w:rFonts w:ascii="Times New Roman" w:hAnsi="Times New Roman" w:cs="Times New Roman"/>
        </w:rPr>
        <w:t xml:space="preserve"> may have an attorney licensed to  practice law in the Commonwealth of Pennsylvania, or admitted </w:t>
      </w:r>
      <w:r w:rsidRPr="00A90BD5">
        <w:rPr>
          <w:rFonts w:ascii="Times New Roman" w:hAnsi="Times New Roman" w:cs="Times New Roman"/>
          <w:i/>
        </w:rPr>
        <w:t xml:space="preserve">Pro </w:t>
      </w:r>
      <w:proofErr w:type="spellStart"/>
      <w:r w:rsidRPr="00A90BD5">
        <w:rPr>
          <w:rFonts w:ascii="Times New Roman" w:hAnsi="Times New Roman" w:cs="Times New Roman"/>
          <w:i/>
        </w:rPr>
        <w:t>Hac</w:t>
      </w:r>
      <w:proofErr w:type="spellEnd"/>
      <w:r w:rsidRPr="00A90BD5">
        <w:rPr>
          <w:rFonts w:ascii="Times New Roman" w:hAnsi="Times New Roman" w:cs="Times New Roman"/>
          <w:i/>
        </w:rPr>
        <w:t xml:space="preserve"> Vice</w:t>
      </w:r>
      <w:r>
        <w:rPr>
          <w:rFonts w:ascii="Times New Roman" w:hAnsi="Times New Roman" w:cs="Times New Roman"/>
        </w:rPr>
        <w:t>, represent you.</w:t>
      </w:r>
      <w:r w:rsidR="00781F24">
        <w:rPr>
          <w:rFonts w:ascii="Times New Roman" w:hAnsi="Times New Roman" w:cs="Times New Roman"/>
        </w:rPr>
        <w:t xml:space="preserve"> </w:t>
      </w:r>
      <w:r>
        <w:rPr>
          <w:rFonts w:ascii="Times New Roman" w:hAnsi="Times New Roman" w:cs="Times New Roman"/>
        </w:rPr>
        <w:t xml:space="preserve"> However, if you are a partnership, limited liability company, corporation, trust, association, or governmental agency or subdivision, you must have an attorney licensed to practice law in the Commonwealth of Pennsylvania, or admitted </w:t>
      </w:r>
      <w:r w:rsidRPr="00E84B76">
        <w:rPr>
          <w:rFonts w:ascii="Times New Roman" w:hAnsi="Times New Roman" w:cs="Times New Roman"/>
          <w:i/>
        </w:rPr>
        <w:t xml:space="preserve">Pro </w:t>
      </w:r>
      <w:proofErr w:type="spellStart"/>
      <w:r w:rsidRPr="00E84B76">
        <w:rPr>
          <w:rFonts w:ascii="Times New Roman" w:hAnsi="Times New Roman" w:cs="Times New Roman"/>
          <w:i/>
        </w:rPr>
        <w:t>Hac</w:t>
      </w:r>
      <w:proofErr w:type="spellEnd"/>
      <w:r w:rsidRPr="00E84B76">
        <w:rPr>
          <w:rFonts w:ascii="Times New Roman" w:hAnsi="Times New Roman" w:cs="Times New Roman"/>
          <w:i/>
        </w:rPr>
        <w:t xml:space="preserve"> Vice</w:t>
      </w:r>
      <w:r>
        <w:rPr>
          <w:rFonts w:ascii="Times New Roman" w:hAnsi="Times New Roman" w:cs="Times New Roman"/>
        </w:rPr>
        <w:t xml:space="preserve">, represent you in this proceeding.  Unless you are an attorney, you may not represent someone else.  </w:t>
      </w:r>
    </w:p>
    <w:p w:rsidR="00EA1A3F" w:rsidRDefault="00EA1A3F" w:rsidP="00644B12">
      <w:pPr>
        <w:autoSpaceDE/>
        <w:autoSpaceDN/>
        <w:spacing w:line="360" w:lineRule="auto"/>
        <w:ind w:firstLine="1440"/>
        <w:rPr>
          <w:rFonts w:ascii="Times New Roman" w:hAnsi="Times New Roman" w:cs="Times New Roman"/>
          <w:snapToGrid w:val="0"/>
        </w:rPr>
      </w:pPr>
    </w:p>
    <w:p w:rsidR="00644B12" w:rsidRPr="00644B12" w:rsidRDefault="00EA1A3F" w:rsidP="00644B12">
      <w:pPr>
        <w:autoSpaceDE/>
        <w:autoSpaceDN/>
        <w:spacing w:line="360" w:lineRule="auto"/>
        <w:ind w:firstLine="1440"/>
        <w:rPr>
          <w:rFonts w:ascii="Times New Roman" w:hAnsi="Times New Roman" w:cs="Times New Roman"/>
          <w:snapToGrid w:val="0"/>
        </w:rPr>
      </w:pPr>
      <w:r>
        <w:rPr>
          <w:rFonts w:ascii="Times New Roman" w:hAnsi="Times New Roman" w:cs="Times New Roman"/>
          <w:snapToGrid w:val="0"/>
        </w:rPr>
        <w:t>11.</w:t>
      </w:r>
      <w:r>
        <w:rPr>
          <w:rFonts w:ascii="Times New Roman" w:hAnsi="Times New Roman" w:cs="Times New Roman"/>
          <w:snapToGrid w:val="0"/>
        </w:rPr>
        <w:tab/>
      </w:r>
      <w:r w:rsidR="00644B12" w:rsidRPr="00644B12">
        <w:rPr>
          <w:rFonts w:ascii="Times New Roman" w:hAnsi="Times New Roman" w:cs="Times New Roman"/>
          <w:snapToGrid w:val="0"/>
        </w:rPr>
        <w:t xml:space="preserve">The Hearing Notice and Prehearing Order were mailed, by first-class mail, postage prepaid, to Complainant at </w:t>
      </w:r>
      <w:r>
        <w:rPr>
          <w:rFonts w:ascii="Times New Roman" w:hAnsi="Times New Roman" w:cs="Times New Roman"/>
          <w:snapToGrid w:val="0"/>
        </w:rPr>
        <w:t>25 Executive Court</w:t>
      </w:r>
      <w:r w:rsidR="00781F24">
        <w:rPr>
          <w:rFonts w:ascii="Times New Roman" w:hAnsi="Times New Roman" w:cs="Times New Roman"/>
          <w:snapToGrid w:val="0"/>
        </w:rPr>
        <w:t xml:space="preserve">, West Middlesex, Pennsylvania </w:t>
      </w:r>
      <w:r>
        <w:rPr>
          <w:rFonts w:ascii="Times New Roman" w:hAnsi="Times New Roman" w:cs="Times New Roman"/>
          <w:snapToGrid w:val="0"/>
        </w:rPr>
        <w:t xml:space="preserve">16159. </w:t>
      </w:r>
      <w:r w:rsidR="00644B12" w:rsidRPr="00644B12">
        <w:rPr>
          <w:rFonts w:ascii="Times New Roman" w:hAnsi="Times New Roman" w:cs="Times New Roman"/>
          <w:snapToGrid w:val="0"/>
        </w:rPr>
        <w:t xml:space="preserve">  This address was provided by Complainant in the complaint.  The Hearing Notice and Prehearing Order were not returned by the U.S. Postal Service as undeliverable to Complainant.</w:t>
      </w:r>
    </w:p>
    <w:p w:rsidR="00644B12" w:rsidRPr="00644B12" w:rsidRDefault="00644B12" w:rsidP="00644B12">
      <w:pPr>
        <w:autoSpaceDE/>
        <w:autoSpaceDN/>
        <w:spacing w:line="360" w:lineRule="auto"/>
        <w:ind w:firstLine="1440"/>
        <w:rPr>
          <w:rFonts w:ascii="Times New Roman" w:hAnsi="Times New Roman" w:cs="Times New Roman"/>
          <w:snapToGrid w:val="0"/>
        </w:rPr>
      </w:pPr>
    </w:p>
    <w:p w:rsidR="00644B12" w:rsidRPr="00644B12" w:rsidRDefault="00644B12" w:rsidP="00644B12">
      <w:pPr>
        <w:autoSpaceDE/>
        <w:autoSpaceDN/>
        <w:spacing w:line="360" w:lineRule="auto"/>
        <w:rPr>
          <w:rFonts w:ascii="Times New Roman" w:hAnsi="Times New Roman" w:cs="Times New Roman"/>
          <w:snapToGrid w:val="0"/>
        </w:rPr>
      </w:pPr>
      <w:r w:rsidRPr="00644B12">
        <w:rPr>
          <w:rFonts w:ascii="Times New Roman" w:hAnsi="Times New Roman" w:cs="Times New Roman"/>
          <w:snapToGrid w:val="0"/>
        </w:rPr>
        <w:tab/>
      </w:r>
      <w:r w:rsidRPr="00644B12">
        <w:rPr>
          <w:rFonts w:ascii="Times New Roman" w:hAnsi="Times New Roman" w:cs="Times New Roman"/>
          <w:snapToGrid w:val="0"/>
        </w:rPr>
        <w:tab/>
        <w:t>1</w:t>
      </w:r>
      <w:r w:rsidR="005404CF">
        <w:rPr>
          <w:rFonts w:ascii="Times New Roman" w:hAnsi="Times New Roman" w:cs="Times New Roman"/>
          <w:snapToGrid w:val="0"/>
        </w:rPr>
        <w:t>2</w:t>
      </w:r>
      <w:r w:rsidRPr="00644B12">
        <w:rPr>
          <w:rFonts w:ascii="Times New Roman" w:hAnsi="Times New Roman" w:cs="Times New Roman"/>
          <w:snapToGrid w:val="0"/>
        </w:rPr>
        <w:t>.</w:t>
      </w:r>
      <w:r w:rsidRPr="00644B12">
        <w:rPr>
          <w:rFonts w:ascii="Times New Roman" w:hAnsi="Times New Roman" w:cs="Times New Roman"/>
          <w:snapToGrid w:val="0"/>
        </w:rPr>
        <w:tab/>
        <w:t xml:space="preserve">Counsel for Respondent, </w:t>
      </w:r>
      <w:r w:rsidR="005404CF">
        <w:rPr>
          <w:rFonts w:ascii="Times New Roman" w:hAnsi="Times New Roman" w:cs="Times New Roman"/>
          <w:snapToGrid w:val="0"/>
        </w:rPr>
        <w:t>Carl R. Shultz</w:t>
      </w:r>
      <w:r w:rsidR="00781F24">
        <w:rPr>
          <w:rFonts w:ascii="Times New Roman" w:hAnsi="Times New Roman" w:cs="Times New Roman"/>
          <w:snapToGrid w:val="0"/>
        </w:rPr>
        <w:t>, Esq.</w:t>
      </w:r>
      <w:r w:rsidR="005404CF">
        <w:rPr>
          <w:rFonts w:ascii="Times New Roman" w:hAnsi="Times New Roman" w:cs="Times New Roman"/>
          <w:snapToGrid w:val="0"/>
        </w:rPr>
        <w:t xml:space="preserve"> and Garson Knapp</w:t>
      </w:r>
      <w:r w:rsidR="00EA7374">
        <w:rPr>
          <w:rFonts w:ascii="Times New Roman" w:hAnsi="Times New Roman" w:cs="Times New Roman"/>
          <w:snapToGrid w:val="0"/>
        </w:rPr>
        <w:t xml:space="preserve">, </w:t>
      </w:r>
      <w:r w:rsidR="002260D5">
        <w:rPr>
          <w:rFonts w:ascii="Times New Roman" w:hAnsi="Times New Roman" w:cs="Times New Roman"/>
          <w:snapToGrid w:val="0"/>
        </w:rPr>
        <w:t xml:space="preserve">Esq., </w:t>
      </w:r>
      <w:r w:rsidR="00EA7374">
        <w:rPr>
          <w:rFonts w:ascii="Times New Roman" w:hAnsi="Times New Roman" w:cs="Times New Roman"/>
          <w:snapToGrid w:val="0"/>
        </w:rPr>
        <w:t>Senior Counsel</w:t>
      </w:r>
      <w:r w:rsidR="002452E8">
        <w:rPr>
          <w:rFonts w:ascii="Times New Roman" w:hAnsi="Times New Roman" w:cs="Times New Roman"/>
          <w:snapToGrid w:val="0"/>
        </w:rPr>
        <w:t>,</w:t>
      </w:r>
      <w:r w:rsidR="005404CF">
        <w:rPr>
          <w:rFonts w:ascii="Times New Roman" w:hAnsi="Times New Roman" w:cs="Times New Roman"/>
          <w:snapToGrid w:val="0"/>
        </w:rPr>
        <w:t xml:space="preserve"> </w:t>
      </w:r>
      <w:r w:rsidRPr="00644B12">
        <w:rPr>
          <w:rFonts w:ascii="Times New Roman" w:hAnsi="Times New Roman" w:cs="Times New Roman"/>
          <w:snapToGrid w:val="0"/>
        </w:rPr>
        <w:t>were present at 10:0</w:t>
      </w:r>
      <w:r w:rsidR="005404CF">
        <w:rPr>
          <w:rFonts w:ascii="Times New Roman" w:hAnsi="Times New Roman" w:cs="Times New Roman"/>
          <w:snapToGrid w:val="0"/>
        </w:rPr>
        <w:t>0</w:t>
      </w:r>
      <w:r w:rsidRPr="00644B12">
        <w:rPr>
          <w:rFonts w:ascii="Times New Roman" w:hAnsi="Times New Roman" w:cs="Times New Roman"/>
          <w:snapToGrid w:val="0"/>
        </w:rPr>
        <w:t xml:space="preserve"> a.m., for the January </w:t>
      </w:r>
      <w:r w:rsidR="005404CF">
        <w:rPr>
          <w:rFonts w:ascii="Times New Roman" w:hAnsi="Times New Roman" w:cs="Times New Roman"/>
          <w:snapToGrid w:val="0"/>
        </w:rPr>
        <w:t>29</w:t>
      </w:r>
      <w:r w:rsidRPr="00644B12">
        <w:rPr>
          <w:rFonts w:ascii="Times New Roman" w:hAnsi="Times New Roman" w:cs="Times New Roman"/>
          <w:snapToGrid w:val="0"/>
        </w:rPr>
        <w:t>, 2015 telephonic hearing.</w:t>
      </w:r>
    </w:p>
    <w:p w:rsidR="00644B12" w:rsidRPr="00644B12" w:rsidRDefault="00644B12" w:rsidP="00644B12">
      <w:pPr>
        <w:autoSpaceDE/>
        <w:autoSpaceDN/>
        <w:spacing w:line="360" w:lineRule="auto"/>
        <w:rPr>
          <w:rFonts w:ascii="Times New Roman" w:hAnsi="Times New Roman" w:cs="Times New Roman"/>
          <w:snapToGrid w:val="0"/>
        </w:rPr>
      </w:pPr>
    </w:p>
    <w:p w:rsidR="005404CF" w:rsidRDefault="00644B12" w:rsidP="00644B12">
      <w:pPr>
        <w:autoSpaceDE/>
        <w:autoSpaceDN/>
        <w:spacing w:line="360" w:lineRule="auto"/>
        <w:ind w:firstLine="1440"/>
        <w:rPr>
          <w:rFonts w:ascii="Times New Roman" w:hAnsi="Times New Roman" w:cs="Times New Roman"/>
          <w:snapToGrid w:val="0"/>
        </w:rPr>
      </w:pPr>
      <w:r w:rsidRPr="00644B12">
        <w:rPr>
          <w:rFonts w:ascii="Times New Roman" w:hAnsi="Times New Roman" w:cs="Times New Roman"/>
          <w:snapToGrid w:val="0"/>
        </w:rPr>
        <w:t>1</w:t>
      </w:r>
      <w:r w:rsidR="005404CF">
        <w:rPr>
          <w:rFonts w:ascii="Times New Roman" w:hAnsi="Times New Roman" w:cs="Times New Roman"/>
          <w:snapToGrid w:val="0"/>
        </w:rPr>
        <w:t>3</w:t>
      </w:r>
      <w:r w:rsidRPr="00644B12">
        <w:rPr>
          <w:rFonts w:ascii="Times New Roman" w:hAnsi="Times New Roman" w:cs="Times New Roman"/>
          <w:snapToGrid w:val="0"/>
        </w:rPr>
        <w:t>.</w:t>
      </w:r>
      <w:r w:rsidR="005404CF">
        <w:rPr>
          <w:rFonts w:ascii="Times New Roman" w:hAnsi="Times New Roman" w:cs="Times New Roman"/>
          <w:snapToGrid w:val="0"/>
        </w:rPr>
        <w:tab/>
        <w:t>Complainant did not request a continuance of the January 29, 2015 hearing.</w:t>
      </w:r>
    </w:p>
    <w:p w:rsidR="005404CF" w:rsidRDefault="005404CF" w:rsidP="00644B12">
      <w:pPr>
        <w:autoSpaceDE/>
        <w:autoSpaceDN/>
        <w:spacing w:line="360" w:lineRule="auto"/>
        <w:ind w:firstLine="1440"/>
        <w:rPr>
          <w:rFonts w:ascii="Times New Roman" w:hAnsi="Times New Roman" w:cs="Times New Roman"/>
          <w:snapToGrid w:val="0"/>
        </w:rPr>
      </w:pPr>
    </w:p>
    <w:p w:rsidR="00A924BF" w:rsidRDefault="005404CF" w:rsidP="00644B12">
      <w:pPr>
        <w:autoSpaceDE/>
        <w:autoSpaceDN/>
        <w:spacing w:line="360" w:lineRule="auto"/>
        <w:ind w:firstLine="1440"/>
        <w:rPr>
          <w:rFonts w:ascii="Times New Roman" w:hAnsi="Times New Roman" w:cs="Times New Roman"/>
          <w:snapToGrid w:val="0"/>
        </w:rPr>
      </w:pPr>
      <w:r>
        <w:rPr>
          <w:rFonts w:ascii="Times New Roman" w:hAnsi="Times New Roman" w:cs="Times New Roman"/>
          <w:snapToGrid w:val="0"/>
        </w:rPr>
        <w:t>14.</w:t>
      </w:r>
      <w:r>
        <w:rPr>
          <w:rFonts w:ascii="Times New Roman" w:hAnsi="Times New Roman" w:cs="Times New Roman"/>
          <w:snapToGrid w:val="0"/>
        </w:rPr>
        <w:tab/>
      </w:r>
      <w:r w:rsidR="00644B12" w:rsidRPr="00644B12">
        <w:rPr>
          <w:rFonts w:ascii="Times New Roman" w:hAnsi="Times New Roman" w:cs="Times New Roman"/>
          <w:snapToGrid w:val="0"/>
        </w:rPr>
        <w:t>Complainant</w:t>
      </w:r>
      <w:r>
        <w:rPr>
          <w:rFonts w:ascii="Times New Roman" w:hAnsi="Times New Roman" w:cs="Times New Roman"/>
          <w:snapToGrid w:val="0"/>
        </w:rPr>
        <w:t>, a corpora</w:t>
      </w:r>
      <w:r w:rsidR="005F421D">
        <w:rPr>
          <w:rFonts w:ascii="Times New Roman" w:hAnsi="Times New Roman" w:cs="Times New Roman"/>
          <w:snapToGrid w:val="0"/>
        </w:rPr>
        <w:t>tion, was not represented by an</w:t>
      </w:r>
      <w:r>
        <w:rPr>
          <w:rFonts w:ascii="Times New Roman" w:hAnsi="Times New Roman" w:cs="Times New Roman"/>
          <w:snapToGrid w:val="0"/>
        </w:rPr>
        <w:t xml:space="preserve"> attorney at the hearing on January 29, 2015.</w:t>
      </w:r>
    </w:p>
    <w:p w:rsidR="00644B12" w:rsidRPr="00644B12" w:rsidRDefault="005404CF" w:rsidP="00644B12">
      <w:pPr>
        <w:autoSpaceDE/>
        <w:autoSpaceDN/>
        <w:spacing w:line="360" w:lineRule="auto"/>
        <w:ind w:firstLine="1440"/>
        <w:rPr>
          <w:rFonts w:ascii="Times New Roman" w:hAnsi="Times New Roman" w:cs="Times New Roman"/>
          <w:snapToGrid w:val="0"/>
        </w:rPr>
      </w:pPr>
      <w:r>
        <w:rPr>
          <w:rFonts w:ascii="Times New Roman" w:hAnsi="Times New Roman" w:cs="Times New Roman"/>
          <w:snapToGrid w:val="0"/>
        </w:rPr>
        <w:t xml:space="preserve">  </w:t>
      </w:r>
    </w:p>
    <w:p w:rsidR="00644B12" w:rsidRDefault="00A924BF" w:rsidP="00644B12">
      <w:pPr>
        <w:autoSpaceDE/>
        <w:autoSpaceDN/>
        <w:spacing w:line="360" w:lineRule="auto"/>
        <w:ind w:firstLine="1440"/>
        <w:rPr>
          <w:rFonts w:ascii="Times New Roman" w:hAnsi="Times New Roman" w:cs="Times New Roman"/>
          <w:snapToGrid w:val="0"/>
        </w:rPr>
      </w:pPr>
      <w:r>
        <w:rPr>
          <w:rFonts w:ascii="Times New Roman" w:hAnsi="Times New Roman" w:cs="Times New Roman"/>
          <w:snapToGrid w:val="0"/>
        </w:rPr>
        <w:t>15.</w:t>
      </w:r>
      <w:r>
        <w:rPr>
          <w:rFonts w:ascii="Times New Roman" w:hAnsi="Times New Roman" w:cs="Times New Roman"/>
          <w:snapToGrid w:val="0"/>
        </w:rPr>
        <w:tab/>
        <w:t>Complainant’s lack of attorney representation at the hearing constituted a failure to prosecute the complaint.</w:t>
      </w:r>
    </w:p>
    <w:p w:rsidR="00A924BF" w:rsidRPr="00644B12" w:rsidRDefault="00A924BF" w:rsidP="00644B12">
      <w:pPr>
        <w:autoSpaceDE/>
        <w:autoSpaceDN/>
        <w:spacing w:line="360" w:lineRule="auto"/>
        <w:ind w:firstLine="1440"/>
        <w:rPr>
          <w:rFonts w:ascii="Times New Roman" w:hAnsi="Times New Roman" w:cs="Times New Roman"/>
          <w:snapToGrid w:val="0"/>
        </w:rPr>
      </w:pPr>
    </w:p>
    <w:p w:rsidR="004D0D91" w:rsidRPr="004D0D91" w:rsidRDefault="004D0D91" w:rsidP="00622994">
      <w:pPr>
        <w:pStyle w:val="ParaTab1"/>
        <w:spacing w:line="360" w:lineRule="auto"/>
        <w:ind w:firstLine="0"/>
        <w:jc w:val="center"/>
        <w:rPr>
          <w:rFonts w:ascii="Times New Roman" w:hAnsi="Times New Roman" w:cs="Times New Roman"/>
          <w:u w:val="single"/>
        </w:rPr>
      </w:pPr>
      <w:r w:rsidRPr="004D0D91">
        <w:rPr>
          <w:rFonts w:ascii="Times New Roman" w:hAnsi="Times New Roman" w:cs="Times New Roman"/>
          <w:u w:val="single"/>
        </w:rPr>
        <w:t>DISCUSSION</w:t>
      </w:r>
    </w:p>
    <w:p w:rsidR="000C66C5" w:rsidRDefault="000C66C5" w:rsidP="00622994">
      <w:pPr>
        <w:spacing w:line="360" w:lineRule="auto"/>
        <w:rPr>
          <w:rFonts w:ascii="Times New Roman" w:hAnsi="Times New Roman"/>
        </w:rPr>
      </w:pPr>
    </w:p>
    <w:p w:rsidR="005404CF" w:rsidRPr="005404CF" w:rsidRDefault="005404CF" w:rsidP="005404CF">
      <w:pPr>
        <w:autoSpaceDE/>
        <w:autoSpaceDN/>
        <w:spacing w:line="360" w:lineRule="auto"/>
        <w:rPr>
          <w:rFonts w:ascii="Times New Roman" w:hAnsi="Times New Roman" w:cs="Times New Roman"/>
          <w:strike/>
          <w:snapToGrid w:val="0"/>
        </w:rPr>
      </w:pPr>
      <w:r w:rsidRPr="005404CF">
        <w:rPr>
          <w:rFonts w:ascii="Times New Roman" w:hAnsi="Times New Roman" w:cs="Times New Roman"/>
        </w:rPr>
        <w:tab/>
      </w:r>
      <w:r w:rsidRPr="005404CF">
        <w:rPr>
          <w:rFonts w:ascii="Times New Roman" w:hAnsi="Times New Roman" w:cs="Times New Roman"/>
        </w:rPr>
        <w:tab/>
      </w:r>
      <w:r w:rsidRPr="005404CF">
        <w:rPr>
          <w:rFonts w:ascii="Times New Roman" w:hAnsi="Times New Roman" w:cs="Times New Roman"/>
          <w:snapToGrid w:val="0"/>
        </w:rPr>
        <w:t>The Commission satisfies the requirement of affording a complainant</w:t>
      </w:r>
      <w:r w:rsidRPr="005404CF">
        <w:rPr>
          <w:rFonts w:ascii="Times New Roman" w:hAnsi="Times New Roman" w:cs="Times New Roman"/>
          <w:b/>
          <w:snapToGrid w:val="0"/>
        </w:rPr>
        <w:t xml:space="preserve"> </w:t>
      </w:r>
      <w:r w:rsidRPr="005404CF">
        <w:rPr>
          <w:rFonts w:ascii="Times New Roman" w:hAnsi="Times New Roman" w:cs="Times New Roman"/>
          <w:snapToGrid w:val="0"/>
        </w:rPr>
        <w:t xml:space="preserve">with administrative due process, by providing timely notice of the hearing on the complaint and the opportunity to be heard.  </w:t>
      </w:r>
      <w:proofErr w:type="gramStart"/>
      <w:r w:rsidRPr="005404CF">
        <w:rPr>
          <w:rFonts w:ascii="Times New Roman" w:hAnsi="Times New Roman" w:cs="Times New Roman"/>
          <w:i/>
          <w:snapToGrid w:val="0"/>
        </w:rPr>
        <w:t>Schneider v. Pa. Pub.</w:t>
      </w:r>
      <w:proofErr w:type="gramEnd"/>
      <w:r w:rsidRPr="005404CF">
        <w:rPr>
          <w:rFonts w:ascii="Times New Roman" w:hAnsi="Times New Roman" w:cs="Times New Roman"/>
          <w:i/>
          <w:snapToGrid w:val="0"/>
        </w:rPr>
        <w:t xml:space="preserve"> </w:t>
      </w:r>
      <w:proofErr w:type="gramStart"/>
      <w:r w:rsidRPr="005404CF">
        <w:rPr>
          <w:rFonts w:ascii="Times New Roman" w:hAnsi="Times New Roman" w:cs="Times New Roman"/>
          <w:i/>
          <w:snapToGrid w:val="0"/>
        </w:rPr>
        <w:t xml:space="preserve">Util. </w:t>
      </w:r>
      <w:proofErr w:type="spellStart"/>
      <w:r w:rsidRPr="005404CF">
        <w:rPr>
          <w:rFonts w:ascii="Times New Roman" w:hAnsi="Times New Roman" w:cs="Times New Roman"/>
          <w:i/>
          <w:snapToGrid w:val="0"/>
        </w:rPr>
        <w:t>Comm’n</w:t>
      </w:r>
      <w:proofErr w:type="spellEnd"/>
      <w:r w:rsidRPr="005404CF">
        <w:rPr>
          <w:rFonts w:ascii="Times New Roman" w:hAnsi="Times New Roman" w:cs="Times New Roman"/>
          <w:snapToGrid w:val="0"/>
        </w:rPr>
        <w:t>, 479 A.2d 10 (</w:t>
      </w:r>
      <w:proofErr w:type="spellStart"/>
      <w:r w:rsidRPr="005404CF">
        <w:rPr>
          <w:rFonts w:ascii="Times New Roman" w:hAnsi="Times New Roman" w:cs="Times New Roman"/>
          <w:snapToGrid w:val="0"/>
        </w:rPr>
        <w:t>Pa.Cmwlth</w:t>
      </w:r>
      <w:proofErr w:type="spellEnd"/>
      <w:r w:rsidRPr="005404CF">
        <w:rPr>
          <w:rFonts w:ascii="Times New Roman" w:hAnsi="Times New Roman" w:cs="Times New Roman"/>
          <w:snapToGrid w:val="0"/>
        </w:rPr>
        <w:t>. 1984).</w:t>
      </w:r>
      <w:proofErr w:type="gramEnd"/>
    </w:p>
    <w:p w:rsidR="005404CF" w:rsidRPr="005404CF" w:rsidRDefault="005404CF" w:rsidP="005404CF">
      <w:pPr>
        <w:autoSpaceDE/>
        <w:autoSpaceDN/>
        <w:spacing w:line="360" w:lineRule="auto"/>
        <w:ind w:firstLine="1440"/>
        <w:rPr>
          <w:rFonts w:ascii="Times New Roman" w:hAnsi="Times New Roman" w:cs="Times New Roman"/>
        </w:rPr>
      </w:pPr>
    </w:p>
    <w:p w:rsidR="005404CF" w:rsidRPr="005404CF" w:rsidRDefault="005404CF" w:rsidP="005404CF">
      <w:pPr>
        <w:autoSpaceDE/>
        <w:autoSpaceDN/>
        <w:spacing w:line="360" w:lineRule="auto"/>
        <w:ind w:firstLine="1440"/>
        <w:rPr>
          <w:rFonts w:ascii="Times New Roman" w:hAnsi="Times New Roman" w:cs="Times New Roman"/>
          <w:snapToGrid w:val="0"/>
        </w:rPr>
      </w:pPr>
      <w:r w:rsidRPr="005404CF">
        <w:rPr>
          <w:rFonts w:ascii="Times New Roman" w:hAnsi="Times New Roman" w:cs="Times New Roman"/>
          <w:snapToGrid w:val="0"/>
        </w:rPr>
        <w:lastRenderedPageBreak/>
        <w:t xml:space="preserve">The December 17, 2014 Call-In Telephone Hearing Notice and </w:t>
      </w:r>
      <w:r w:rsidR="00A924BF">
        <w:rPr>
          <w:rFonts w:ascii="Times New Roman" w:hAnsi="Times New Roman" w:cs="Times New Roman"/>
          <w:snapToGrid w:val="0"/>
        </w:rPr>
        <w:t xml:space="preserve">December 19, 2014 </w:t>
      </w:r>
      <w:r w:rsidRPr="005404CF">
        <w:rPr>
          <w:rFonts w:ascii="Times New Roman" w:hAnsi="Times New Roman" w:cs="Times New Roman"/>
          <w:snapToGrid w:val="0"/>
        </w:rPr>
        <w:t>Prehearing Order were mailed, in the ordinary course of the Commission’s business, to Complainant’s address listed in the complaint.</w:t>
      </w:r>
      <w:r w:rsidR="005613BD">
        <w:rPr>
          <w:rFonts w:ascii="Times New Roman" w:hAnsi="Times New Roman" w:cs="Times New Roman"/>
          <w:snapToGrid w:val="0"/>
        </w:rPr>
        <w:t xml:space="preserve"> </w:t>
      </w:r>
      <w:r w:rsidRPr="005404CF">
        <w:rPr>
          <w:rFonts w:ascii="Times New Roman" w:hAnsi="Times New Roman" w:cs="Times New Roman"/>
          <w:snapToGrid w:val="0"/>
        </w:rPr>
        <w:t xml:space="preserve"> </w:t>
      </w:r>
      <w:r w:rsidR="005613BD">
        <w:rPr>
          <w:rFonts w:ascii="Times New Roman" w:hAnsi="Times New Roman" w:cs="Times New Roman"/>
          <w:snapToGrid w:val="0"/>
        </w:rPr>
        <w:t>T</w:t>
      </w:r>
      <w:r w:rsidRPr="005404CF">
        <w:rPr>
          <w:rFonts w:ascii="Times New Roman" w:hAnsi="Times New Roman" w:cs="Times New Roman"/>
          <w:snapToGrid w:val="0"/>
        </w:rPr>
        <w:t xml:space="preserve">he Hearing Notice and Prehearing Order were not returned to the Commission by the U.S. Postal Service.  </w:t>
      </w:r>
      <w:r w:rsidRPr="005404CF">
        <w:rPr>
          <w:rFonts w:ascii="Times New Roman" w:hAnsi="Times New Roman" w:cs="Times New Roman"/>
        </w:rPr>
        <w:t xml:space="preserve">There is a presumption in the law that Complainant received the Hearing Notice and Prehearing Order.  </w:t>
      </w:r>
      <w:proofErr w:type="gramStart"/>
      <w:r w:rsidRPr="005404CF">
        <w:rPr>
          <w:rFonts w:ascii="Times New Roman" w:hAnsi="Times New Roman" w:cs="Times New Roman"/>
          <w:i/>
        </w:rPr>
        <w:t>Berkowitz v. Mayflower Securities, Inc.</w:t>
      </w:r>
      <w:r w:rsidRPr="005404CF">
        <w:rPr>
          <w:rFonts w:ascii="Times New Roman" w:hAnsi="Times New Roman" w:cs="Times New Roman"/>
        </w:rPr>
        <w:t xml:space="preserve">, 317 A.2d 584 (Pa. 1974); </w:t>
      </w:r>
      <w:proofErr w:type="spellStart"/>
      <w:r w:rsidRPr="005404CF">
        <w:rPr>
          <w:rFonts w:ascii="Times New Roman" w:hAnsi="Times New Roman" w:cs="Times New Roman"/>
          <w:i/>
        </w:rPr>
        <w:t>Meierdierck</w:t>
      </w:r>
      <w:proofErr w:type="spellEnd"/>
      <w:r w:rsidRPr="005404CF">
        <w:rPr>
          <w:rFonts w:ascii="Times New Roman" w:hAnsi="Times New Roman" w:cs="Times New Roman"/>
          <w:i/>
        </w:rPr>
        <w:t xml:space="preserve"> v. Miller</w:t>
      </w:r>
      <w:r w:rsidRPr="005404CF">
        <w:rPr>
          <w:rFonts w:ascii="Times New Roman" w:hAnsi="Times New Roman" w:cs="Times New Roman"/>
        </w:rPr>
        <w:t xml:space="preserve">, 147 A.2d 406 (Pa. 1959); </w:t>
      </w:r>
      <w:r w:rsidRPr="005404CF">
        <w:rPr>
          <w:rFonts w:ascii="Times New Roman" w:hAnsi="Times New Roman" w:cs="Times New Roman"/>
          <w:i/>
        </w:rPr>
        <w:t>Judge</w:t>
      </w:r>
      <w:r w:rsidR="00781F24">
        <w:rPr>
          <w:rFonts w:ascii="Times New Roman" w:hAnsi="Times New Roman" w:cs="Times New Roman"/>
          <w:i/>
        </w:rPr>
        <w:t> </w:t>
      </w:r>
      <w:r w:rsidRPr="005404CF">
        <w:rPr>
          <w:rFonts w:ascii="Times New Roman" w:hAnsi="Times New Roman" w:cs="Times New Roman"/>
          <w:i/>
        </w:rPr>
        <w:t>v. Celina Mutual Ins. Co.</w:t>
      </w:r>
      <w:r w:rsidRPr="005404CF">
        <w:rPr>
          <w:rFonts w:ascii="Times New Roman" w:hAnsi="Times New Roman" w:cs="Times New Roman"/>
        </w:rPr>
        <w:t>, 449 A.2d 658 (</w:t>
      </w:r>
      <w:proofErr w:type="spellStart"/>
      <w:r w:rsidRPr="005404CF">
        <w:rPr>
          <w:rFonts w:ascii="Times New Roman" w:hAnsi="Times New Roman" w:cs="Times New Roman"/>
        </w:rPr>
        <w:t>Pa.Super</w:t>
      </w:r>
      <w:proofErr w:type="spellEnd"/>
      <w:r w:rsidRPr="005404CF">
        <w:rPr>
          <w:rFonts w:ascii="Times New Roman" w:hAnsi="Times New Roman" w:cs="Times New Roman"/>
        </w:rPr>
        <w:t xml:space="preserve">. 1982); and </w:t>
      </w:r>
      <w:r w:rsidRPr="005404CF">
        <w:rPr>
          <w:rFonts w:ascii="Times New Roman" w:hAnsi="Times New Roman" w:cs="Times New Roman"/>
          <w:i/>
        </w:rPr>
        <w:t xml:space="preserve">Samaras v. </w:t>
      </w:r>
      <w:proofErr w:type="spellStart"/>
      <w:r w:rsidRPr="005404CF">
        <w:rPr>
          <w:rFonts w:ascii="Times New Roman" w:hAnsi="Times New Roman" w:cs="Times New Roman"/>
          <w:i/>
        </w:rPr>
        <w:t>Hartwick</w:t>
      </w:r>
      <w:proofErr w:type="spellEnd"/>
      <w:r w:rsidRPr="005404CF">
        <w:rPr>
          <w:rFonts w:ascii="Times New Roman" w:hAnsi="Times New Roman" w:cs="Times New Roman"/>
        </w:rPr>
        <w:t>, 698</w:t>
      </w:r>
      <w:r w:rsidR="00781F24">
        <w:rPr>
          <w:rFonts w:ascii="Times New Roman" w:hAnsi="Times New Roman" w:cs="Times New Roman"/>
        </w:rPr>
        <w:t> </w:t>
      </w:r>
      <w:r w:rsidRPr="005404CF">
        <w:rPr>
          <w:rFonts w:ascii="Times New Roman" w:hAnsi="Times New Roman" w:cs="Times New Roman"/>
        </w:rPr>
        <w:t>A.2d 71 (</w:t>
      </w:r>
      <w:proofErr w:type="spellStart"/>
      <w:r w:rsidRPr="005404CF">
        <w:rPr>
          <w:rFonts w:ascii="Times New Roman" w:hAnsi="Times New Roman" w:cs="Times New Roman"/>
        </w:rPr>
        <w:t>Pa.Super</w:t>
      </w:r>
      <w:proofErr w:type="spellEnd"/>
      <w:r w:rsidRPr="005404CF">
        <w:rPr>
          <w:rFonts w:ascii="Times New Roman" w:hAnsi="Times New Roman" w:cs="Times New Roman"/>
        </w:rPr>
        <w:t>. 1997).</w:t>
      </w:r>
      <w:proofErr w:type="gramEnd"/>
      <w:r w:rsidRPr="005404CF">
        <w:rPr>
          <w:rFonts w:ascii="Times New Roman" w:hAnsi="Times New Roman" w:cs="Times New Roman"/>
        </w:rPr>
        <w:t xml:space="preserve">  Accordingly, Complainant’s due process rights have been fully protected.</w:t>
      </w:r>
    </w:p>
    <w:p w:rsidR="005404CF" w:rsidRPr="005404CF" w:rsidRDefault="005404CF" w:rsidP="005404CF">
      <w:pPr>
        <w:autoSpaceDE/>
        <w:autoSpaceDN/>
        <w:spacing w:line="360" w:lineRule="auto"/>
        <w:ind w:firstLine="1440"/>
        <w:rPr>
          <w:rFonts w:ascii="Times New Roman" w:hAnsi="Times New Roman" w:cs="Times New Roman"/>
          <w:snapToGrid w:val="0"/>
        </w:rPr>
      </w:pPr>
    </w:p>
    <w:p w:rsidR="005404CF" w:rsidRPr="005404CF" w:rsidRDefault="005404CF" w:rsidP="005404CF">
      <w:pPr>
        <w:autoSpaceDE/>
        <w:autoSpaceDN/>
        <w:spacing w:line="360" w:lineRule="auto"/>
        <w:rPr>
          <w:rFonts w:ascii="Times New Roman" w:hAnsi="Times New Roman" w:cs="Times New Roman"/>
          <w:snapToGrid w:val="0"/>
        </w:rPr>
      </w:pPr>
      <w:r w:rsidRPr="005404CF">
        <w:rPr>
          <w:rFonts w:ascii="Times New Roman" w:hAnsi="Times New Roman" w:cs="Times New Roman"/>
          <w:snapToGrid w:val="0"/>
        </w:rPr>
        <w:tab/>
      </w:r>
      <w:r w:rsidRPr="005404CF">
        <w:rPr>
          <w:rFonts w:ascii="Times New Roman" w:hAnsi="Times New Roman" w:cs="Times New Roman"/>
          <w:snapToGrid w:val="0"/>
        </w:rPr>
        <w:tab/>
      </w:r>
      <w:proofErr w:type="gramStart"/>
      <w:r w:rsidRPr="005404CF">
        <w:rPr>
          <w:rFonts w:ascii="Times New Roman" w:hAnsi="Times New Roman" w:cs="Times New Roman"/>
          <w:snapToGrid w:val="0"/>
        </w:rPr>
        <w:t xml:space="preserve">Pursuant to Section 332(a) of the Public Utility Code (Code), 66 </w:t>
      </w:r>
      <w:proofErr w:type="spellStart"/>
      <w:r w:rsidRPr="005404CF">
        <w:rPr>
          <w:rFonts w:ascii="Times New Roman" w:hAnsi="Times New Roman" w:cs="Times New Roman"/>
          <w:snapToGrid w:val="0"/>
        </w:rPr>
        <w:t>Pa.C.S</w:t>
      </w:r>
      <w:proofErr w:type="spellEnd"/>
      <w:r w:rsidRPr="005404CF">
        <w:rPr>
          <w:rFonts w:ascii="Times New Roman" w:hAnsi="Times New Roman" w:cs="Times New Roman"/>
          <w:snapToGrid w:val="0"/>
        </w:rPr>
        <w:t>.</w:t>
      </w:r>
      <w:proofErr w:type="gramEnd"/>
      <w:r w:rsidRPr="005404CF">
        <w:rPr>
          <w:rFonts w:ascii="Times New Roman" w:hAnsi="Times New Roman" w:cs="Times New Roman"/>
          <w:snapToGrid w:val="0"/>
        </w:rPr>
        <w:t xml:space="preserve"> § 332(a), the burden of proof is on the proponent of a rule or order.  In this proceeding, Complainant is the proponent of a rule or order.  Therefore, Complain</w:t>
      </w:r>
      <w:r w:rsidR="00781F24">
        <w:rPr>
          <w:rFonts w:ascii="Times New Roman" w:hAnsi="Times New Roman" w:cs="Times New Roman"/>
          <w:snapToGrid w:val="0"/>
        </w:rPr>
        <w:t>ant</w:t>
      </w:r>
      <w:r w:rsidRPr="005404CF">
        <w:rPr>
          <w:rFonts w:ascii="Times New Roman" w:hAnsi="Times New Roman" w:cs="Times New Roman"/>
          <w:snapToGrid w:val="0"/>
        </w:rPr>
        <w:t xml:space="preserve"> had the burden of proving entitlement to the relief requested in the complaint.</w:t>
      </w:r>
      <w:r w:rsidR="005613BD">
        <w:rPr>
          <w:rFonts w:ascii="Times New Roman" w:hAnsi="Times New Roman" w:cs="Times New Roman"/>
          <w:snapToGrid w:val="0"/>
        </w:rPr>
        <w:t xml:space="preserve"> </w:t>
      </w:r>
      <w:r w:rsidRPr="005404CF">
        <w:rPr>
          <w:rFonts w:ascii="Times New Roman" w:hAnsi="Times New Roman" w:cs="Times New Roman"/>
          <w:snapToGrid w:val="0"/>
        </w:rPr>
        <w:t xml:space="preserve"> Respondent was present for the hearing through its attorney</w:t>
      </w:r>
      <w:r>
        <w:rPr>
          <w:rFonts w:ascii="Times New Roman" w:hAnsi="Times New Roman" w:cs="Times New Roman"/>
          <w:snapToGrid w:val="0"/>
        </w:rPr>
        <w:t>s</w:t>
      </w:r>
      <w:r w:rsidRPr="005404CF">
        <w:rPr>
          <w:rFonts w:ascii="Times New Roman" w:hAnsi="Times New Roman" w:cs="Times New Roman"/>
          <w:snapToGrid w:val="0"/>
        </w:rPr>
        <w:t>.  However, Complainant</w:t>
      </w:r>
      <w:r>
        <w:rPr>
          <w:rFonts w:ascii="Times New Roman" w:hAnsi="Times New Roman" w:cs="Times New Roman"/>
          <w:snapToGrid w:val="0"/>
        </w:rPr>
        <w:t>, a corporation,</w:t>
      </w:r>
      <w:r w:rsidRPr="005404CF">
        <w:rPr>
          <w:rFonts w:ascii="Times New Roman" w:hAnsi="Times New Roman" w:cs="Times New Roman"/>
          <w:snapToGrid w:val="0"/>
        </w:rPr>
        <w:t xml:space="preserve"> was not </w:t>
      </w:r>
      <w:r>
        <w:rPr>
          <w:rFonts w:ascii="Times New Roman" w:hAnsi="Times New Roman" w:cs="Times New Roman"/>
          <w:snapToGrid w:val="0"/>
        </w:rPr>
        <w:t>represented by an attorney as required by</w:t>
      </w:r>
      <w:r w:rsidR="00194902">
        <w:rPr>
          <w:rFonts w:ascii="Times New Roman" w:hAnsi="Times New Roman" w:cs="Times New Roman"/>
          <w:snapToGrid w:val="0"/>
        </w:rPr>
        <w:t xml:space="preserve"> </w:t>
      </w:r>
      <w:r w:rsidR="00422A22">
        <w:rPr>
          <w:rFonts w:ascii="Times New Roman" w:hAnsi="Times New Roman" w:cs="Times New Roman"/>
        </w:rPr>
        <w:t>52 </w:t>
      </w:r>
      <w:proofErr w:type="spellStart"/>
      <w:r w:rsidR="00422A22">
        <w:rPr>
          <w:rFonts w:ascii="Times New Roman" w:hAnsi="Times New Roman" w:cs="Times New Roman"/>
        </w:rPr>
        <w:t>Pa.</w:t>
      </w:r>
      <w:r>
        <w:rPr>
          <w:rFonts w:ascii="Times New Roman" w:hAnsi="Times New Roman" w:cs="Times New Roman"/>
        </w:rPr>
        <w:t>Code</w:t>
      </w:r>
      <w:proofErr w:type="spellEnd"/>
      <w:r>
        <w:rPr>
          <w:rFonts w:ascii="Times New Roman" w:hAnsi="Times New Roman" w:cs="Times New Roman"/>
        </w:rPr>
        <w:t xml:space="preserve"> §§ 1.21 and 1.22.  Accordingly, Complainant was not</w:t>
      </w:r>
      <w:r>
        <w:rPr>
          <w:rFonts w:ascii="Times New Roman" w:hAnsi="Times New Roman" w:cs="Times New Roman"/>
          <w:snapToGrid w:val="0"/>
        </w:rPr>
        <w:t xml:space="preserve"> </w:t>
      </w:r>
      <w:r w:rsidRPr="005404CF">
        <w:rPr>
          <w:rFonts w:ascii="Times New Roman" w:hAnsi="Times New Roman" w:cs="Times New Roman"/>
          <w:snapToGrid w:val="0"/>
        </w:rPr>
        <w:t xml:space="preserve">present for the hearing.  </w:t>
      </w:r>
    </w:p>
    <w:p w:rsidR="005404CF" w:rsidRPr="005404CF" w:rsidRDefault="005404CF" w:rsidP="005404CF">
      <w:pPr>
        <w:tabs>
          <w:tab w:val="left" w:pos="-1710"/>
          <w:tab w:val="left" w:pos="-1620"/>
        </w:tabs>
        <w:autoSpaceDE/>
        <w:autoSpaceDN/>
        <w:spacing w:line="360" w:lineRule="auto"/>
        <w:ind w:firstLine="1440"/>
        <w:rPr>
          <w:rFonts w:ascii="Times New Roman" w:hAnsi="Times New Roman" w:cs="Times New Roman"/>
          <w:snapToGrid w:val="0"/>
        </w:rPr>
      </w:pPr>
    </w:p>
    <w:p w:rsidR="005404CF" w:rsidRPr="005404CF" w:rsidRDefault="005404CF" w:rsidP="005404CF">
      <w:pPr>
        <w:tabs>
          <w:tab w:val="left" w:pos="-1710"/>
          <w:tab w:val="left" w:pos="-1620"/>
        </w:tabs>
        <w:autoSpaceDE/>
        <w:autoSpaceDN/>
        <w:spacing w:line="360" w:lineRule="auto"/>
        <w:ind w:firstLine="1440"/>
        <w:rPr>
          <w:rFonts w:ascii="Times New Roman" w:hAnsi="Times New Roman" w:cs="Times New Roman"/>
          <w:snapToGrid w:val="0"/>
        </w:rPr>
      </w:pPr>
      <w:r w:rsidRPr="005404CF">
        <w:rPr>
          <w:rFonts w:ascii="Times New Roman" w:hAnsi="Times New Roman" w:cs="Times New Roman"/>
          <w:snapToGrid w:val="0"/>
        </w:rPr>
        <w:t xml:space="preserve">Section 332(f) of the Code, </w:t>
      </w:r>
      <w:proofErr w:type="gramStart"/>
      <w:r w:rsidRPr="005404CF">
        <w:rPr>
          <w:rFonts w:ascii="Times New Roman" w:hAnsi="Times New Roman" w:cs="Times New Roman"/>
          <w:snapToGrid w:val="0"/>
        </w:rPr>
        <w:t xml:space="preserve">66 </w:t>
      </w:r>
      <w:proofErr w:type="spellStart"/>
      <w:r w:rsidRPr="005404CF">
        <w:rPr>
          <w:rFonts w:ascii="Times New Roman" w:hAnsi="Times New Roman" w:cs="Times New Roman"/>
          <w:snapToGrid w:val="0"/>
        </w:rPr>
        <w:t>Pa.C.S</w:t>
      </w:r>
      <w:proofErr w:type="spellEnd"/>
      <w:proofErr w:type="gramEnd"/>
      <w:r w:rsidRPr="005404CF">
        <w:rPr>
          <w:rFonts w:ascii="Times New Roman" w:hAnsi="Times New Roman" w:cs="Times New Roman"/>
          <w:snapToGrid w:val="0"/>
        </w:rPr>
        <w:t>. § 332(f), provides in pertinent part:</w:t>
      </w:r>
    </w:p>
    <w:p w:rsidR="005404CF" w:rsidRPr="005404CF" w:rsidRDefault="005404CF" w:rsidP="005404CF">
      <w:pPr>
        <w:tabs>
          <w:tab w:val="left" w:pos="720"/>
        </w:tabs>
        <w:autoSpaceDE/>
        <w:autoSpaceDN/>
        <w:ind w:left="1440" w:right="1440"/>
        <w:rPr>
          <w:rFonts w:ascii="Times New Roman" w:hAnsi="Times New Roman" w:cs="Times New Roman"/>
          <w:snapToGrid w:val="0"/>
        </w:rPr>
      </w:pPr>
    </w:p>
    <w:p w:rsidR="005404CF" w:rsidRPr="005404CF" w:rsidRDefault="005404CF" w:rsidP="005404CF">
      <w:pPr>
        <w:tabs>
          <w:tab w:val="left" w:pos="720"/>
        </w:tabs>
        <w:autoSpaceDE/>
        <w:autoSpaceDN/>
        <w:ind w:left="1440" w:right="1440"/>
        <w:rPr>
          <w:rFonts w:ascii="Times New Roman" w:hAnsi="Times New Roman" w:cs="Times New Roman"/>
          <w:snapToGrid w:val="0"/>
        </w:rPr>
      </w:pPr>
      <w:r w:rsidRPr="005404CF">
        <w:rPr>
          <w:rFonts w:ascii="Times New Roman" w:hAnsi="Times New Roman" w:cs="Times New Roman"/>
          <w:snapToGrid w:val="0"/>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w:t>
      </w:r>
    </w:p>
    <w:p w:rsidR="005404CF" w:rsidRPr="005404CF" w:rsidRDefault="005404CF" w:rsidP="005404CF">
      <w:pPr>
        <w:tabs>
          <w:tab w:val="left" w:pos="720"/>
        </w:tabs>
        <w:autoSpaceDE/>
        <w:autoSpaceDN/>
        <w:ind w:left="1440" w:right="1440"/>
        <w:rPr>
          <w:rFonts w:ascii="Times New Roman" w:hAnsi="Times New Roman" w:cs="Times New Roman"/>
          <w:snapToGrid w:val="0"/>
        </w:rPr>
      </w:pPr>
    </w:p>
    <w:p w:rsidR="003B7C10" w:rsidRDefault="003B7C10" w:rsidP="005404CF">
      <w:pPr>
        <w:tabs>
          <w:tab w:val="left" w:pos="720"/>
        </w:tabs>
        <w:autoSpaceDE/>
        <w:autoSpaceDN/>
        <w:spacing w:line="360" w:lineRule="auto"/>
        <w:rPr>
          <w:rFonts w:ascii="Times New Roman" w:hAnsi="Times New Roman" w:cs="Times New Roman"/>
          <w:snapToGrid w:val="0"/>
        </w:rPr>
      </w:pPr>
    </w:p>
    <w:p w:rsidR="003B7C10" w:rsidRDefault="003B7C10" w:rsidP="003B7C10">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Additionally, t</w:t>
      </w:r>
      <w:r w:rsidRPr="00D54664">
        <w:rPr>
          <w:rFonts w:ascii="Times New Roman" w:hAnsi="Times New Roman"/>
        </w:rPr>
        <w:t xml:space="preserve">he </w:t>
      </w:r>
      <w:r>
        <w:rPr>
          <w:rFonts w:ascii="Times New Roman" w:hAnsi="Times New Roman"/>
        </w:rPr>
        <w:t xml:space="preserve">Commission’s </w:t>
      </w:r>
      <w:r w:rsidRPr="00D54664">
        <w:rPr>
          <w:rFonts w:ascii="Times New Roman" w:hAnsi="Times New Roman"/>
        </w:rPr>
        <w:t xml:space="preserve">regulation at </w:t>
      </w:r>
      <w:r w:rsidR="005613BD">
        <w:rPr>
          <w:rFonts w:ascii="Times New Roman" w:hAnsi="Times New Roman"/>
        </w:rPr>
        <w:t xml:space="preserve">52 </w:t>
      </w:r>
      <w:proofErr w:type="spellStart"/>
      <w:r w:rsidR="005613BD">
        <w:rPr>
          <w:rFonts w:ascii="Times New Roman" w:hAnsi="Times New Roman"/>
        </w:rPr>
        <w:t>Pa.</w:t>
      </w:r>
      <w:r w:rsidRPr="003B7C10">
        <w:rPr>
          <w:rFonts w:ascii="Times New Roman" w:hAnsi="Times New Roman"/>
        </w:rPr>
        <w:t>Code</w:t>
      </w:r>
      <w:proofErr w:type="spellEnd"/>
      <w:r w:rsidRPr="003B7C10">
        <w:rPr>
          <w:rFonts w:ascii="Times New Roman" w:hAnsi="Times New Roman"/>
        </w:rPr>
        <w:t xml:space="preserve"> §</w:t>
      </w:r>
      <w:r w:rsidR="00A924BF">
        <w:rPr>
          <w:rFonts w:ascii="Times New Roman" w:hAnsi="Times New Roman"/>
        </w:rPr>
        <w:t xml:space="preserve"> </w:t>
      </w:r>
      <w:r w:rsidRPr="003B7C10">
        <w:rPr>
          <w:rFonts w:ascii="Times New Roman" w:hAnsi="Times New Roman"/>
        </w:rPr>
        <w:t>1.21(b</w:t>
      </w:r>
      <w:r w:rsidRPr="00A30DC3">
        <w:rPr>
          <w:rFonts w:ascii="Times New Roman" w:hAnsi="Times New Roman"/>
          <w:i/>
        </w:rPr>
        <w:t>)</w:t>
      </w:r>
      <w:r w:rsidRPr="00D54664">
        <w:rPr>
          <w:rFonts w:ascii="Times New Roman" w:hAnsi="Times New Roman"/>
        </w:rPr>
        <w:t xml:space="preserve"> provides that persons in adversarial proceedings, except for individuals representing themselves, shall be represented by an attorney admitted to practice in the Commonwealth of Pennsylvania.  </w:t>
      </w:r>
      <w:r>
        <w:rPr>
          <w:rFonts w:ascii="Times New Roman" w:hAnsi="Times New Roman"/>
        </w:rPr>
        <w:t xml:space="preserve">A corporation is included in the term persons.  </w:t>
      </w:r>
      <w:proofErr w:type="gramStart"/>
      <w:r w:rsidRPr="003B7C10">
        <w:rPr>
          <w:rFonts w:ascii="Times New Roman" w:hAnsi="Times New Roman"/>
        </w:rPr>
        <w:t xml:space="preserve">52 </w:t>
      </w:r>
      <w:proofErr w:type="spellStart"/>
      <w:r w:rsidRPr="003B7C10">
        <w:rPr>
          <w:rFonts w:ascii="Times New Roman" w:hAnsi="Times New Roman"/>
        </w:rPr>
        <w:t>Pa.Code</w:t>
      </w:r>
      <w:proofErr w:type="spellEnd"/>
      <w:r w:rsidRPr="003B7C10">
        <w:rPr>
          <w:rFonts w:ascii="Times New Roman" w:hAnsi="Times New Roman"/>
        </w:rPr>
        <w:t xml:space="preserve"> §</w:t>
      </w:r>
      <w:r w:rsidR="00A924BF">
        <w:rPr>
          <w:rFonts w:ascii="Times New Roman" w:hAnsi="Times New Roman"/>
        </w:rPr>
        <w:t xml:space="preserve"> </w:t>
      </w:r>
      <w:r w:rsidRPr="003B7C10">
        <w:rPr>
          <w:rFonts w:ascii="Times New Roman" w:hAnsi="Times New Roman"/>
        </w:rPr>
        <w:t>1.8.</w:t>
      </w:r>
      <w:proofErr w:type="gramEnd"/>
      <w:r w:rsidRPr="003B7C10">
        <w:rPr>
          <w:rFonts w:ascii="Times New Roman" w:hAnsi="Times New Roman"/>
        </w:rPr>
        <w:t xml:space="preserve"> </w:t>
      </w:r>
    </w:p>
    <w:p w:rsidR="003B7C10" w:rsidRDefault="003B7C10" w:rsidP="003B7C10">
      <w:pPr>
        <w:pStyle w:val="ParaTab1"/>
        <w:spacing w:line="360" w:lineRule="auto"/>
        <w:ind w:firstLine="0"/>
        <w:rPr>
          <w:rFonts w:ascii="Times New Roman" w:hAnsi="Times New Roman"/>
        </w:rPr>
      </w:pPr>
    </w:p>
    <w:p w:rsidR="003B7C10" w:rsidRPr="00D54664" w:rsidRDefault="003B7C10" w:rsidP="003B7C10">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Pr="00D54664">
        <w:rPr>
          <w:rFonts w:ascii="Times New Roman" w:hAnsi="Times New Roman"/>
        </w:rPr>
        <w:t>The Commission’s regulation</w:t>
      </w:r>
      <w:r>
        <w:rPr>
          <w:rFonts w:ascii="Times New Roman" w:hAnsi="Times New Roman"/>
        </w:rPr>
        <w:t>s</w:t>
      </w:r>
      <w:r w:rsidRPr="00D54664">
        <w:rPr>
          <w:rFonts w:ascii="Times New Roman" w:hAnsi="Times New Roman"/>
        </w:rPr>
        <w:t xml:space="preserve"> requiring attorney representation in adversarial proceedings are consistent with Pennsylvania court decisions holding that a corporation must have counsel in order to proceed in any legal action because a corporation cannot represent itself.  </w:t>
      </w:r>
      <w:proofErr w:type="spellStart"/>
      <w:proofErr w:type="gramStart"/>
      <w:r w:rsidRPr="0069459B">
        <w:rPr>
          <w:rFonts w:ascii="Times New Roman" w:hAnsi="Times New Roman"/>
          <w:i/>
        </w:rPr>
        <w:lastRenderedPageBreak/>
        <w:t>Smaha</w:t>
      </w:r>
      <w:proofErr w:type="spellEnd"/>
      <w:r w:rsidRPr="0069459B">
        <w:rPr>
          <w:rFonts w:ascii="Times New Roman" w:hAnsi="Times New Roman"/>
          <w:i/>
        </w:rPr>
        <w:t xml:space="preserve"> v. </w:t>
      </w:r>
      <w:proofErr w:type="spellStart"/>
      <w:r w:rsidRPr="0069459B">
        <w:rPr>
          <w:rFonts w:ascii="Times New Roman" w:hAnsi="Times New Roman"/>
          <w:i/>
        </w:rPr>
        <w:t>Landy</w:t>
      </w:r>
      <w:proofErr w:type="spellEnd"/>
      <w:r w:rsidRPr="00A81EAF">
        <w:rPr>
          <w:rFonts w:ascii="Times New Roman" w:hAnsi="Times New Roman"/>
          <w:i/>
        </w:rPr>
        <w:t xml:space="preserve">, </w:t>
      </w:r>
      <w:r w:rsidRPr="00781F24">
        <w:rPr>
          <w:rFonts w:ascii="Times New Roman" w:hAnsi="Times New Roman"/>
        </w:rPr>
        <w:t>638 A.2d 392</w:t>
      </w:r>
      <w:r w:rsidRPr="00A81EAF">
        <w:rPr>
          <w:rFonts w:ascii="Times New Roman" w:hAnsi="Times New Roman"/>
          <w:i/>
        </w:rPr>
        <w:t xml:space="preserve"> </w:t>
      </w:r>
      <w:r w:rsidRPr="00A924BF">
        <w:rPr>
          <w:rFonts w:ascii="Times New Roman" w:hAnsi="Times New Roman"/>
        </w:rPr>
        <w:t>(</w:t>
      </w:r>
      <w:proofErr w:type="spellStart"/>
      <w:r w:rsidRPr="00A924BF">
        <w:rPr>
          <w:rFonts w:ascii="Times New Roman" w:hAnsi="Times New Roman"/>
        </w:rPr>
        <w:t>Pa.Cmwlth</w:t>
      </w:r>
      <w:proofErr w:type="spellEnd"/>
      <w:r w:rsidRPr="00A924BF">
        <w:rPr>
          <w:rFonts w:ascii="Times New Roman" w:hAnsi="Times New Roman"/>
        </w:rPr>
        <w:t>. 1994)</w:t>
      </w:r>
      <w:r>
        <w:rPr>
          <w:rFonts w:ascii="Times New Roman" w:hAnsi="Times New Roman"/>
        </w:rPr>
        <w:t>.</w:t>
      </w:r>
      <w:proofErr w:type="gramEnd"/>
      <w:r>
        <w:rPr>
          <w:rFonts w:ascii="Times New Roman" w:hAnsi="Times New Roman"/>
        </w:rPr>
        <w:t xml:space="preserve">  </w:t>
      </w:r>
      <w:r w:rsidRPr="00D54664">
        <w:rPr>
          <w:rFonts w:ascii="Times New Roman" w:hAnsi="Times New Roman"/>
        </w:rPr>
        <w:t xml:space="preserve">Pennsylvania courts have ruled that a corporation can only act through its agents and an agent representing it in court must be an attorney admitted to practice.  </w:t>
      </w:r>
      <w:proofErr w:type="spellStart"/>
      <w:proofErr w:type="gramStart"/>
      <w:r w:rsidRPr="0069459B">
        <w:rPr>
          <w:rFonts w:ascii="Times New Roman" w:hAnsi="Times New Roman"/>
          <w:i/>
        </w:rPr>
        <w:t>Walcavge</w:t>
      </w:r>
      <w:proofErr w:type="spellEnd"/>
      <w:r w:rsidRPr="0069459B">
        <w:rPr>
          <w:rFonts w:ascii="Times New Roman" w:hAnsi="Times New Roman"/>
          <w:i/>
        </w:rPr>
        <w:t xml:space="preserve"> v. </w:t>
      </w:r>
      <w:proofErr w:type="spellStart"/>
      <w:r w:rsidRPr="0069459B">
        <w:rPr>
          <w:rFonts w:ascii="Times New Roman" w:hAnsi="Times New Roman"/>
          <w:i/>
        </w:rPr>
        <w:t>Excell</w:t>
      </w:r>
      <w:proofErr w:type="spellEnd"/>
      <w:r w:rsidRPr="0069459B">
        <w:rPr>
          <w:rFonts w:ascii="Times New Roman" w:hAnsi="Times New Roman"/>
          <w:i/>
        </w:rPr>
        <w:t xml:space="preserve"> 2000, Inc.</w:t>
      </w:r>
      <w:r w:rsidRPr="00A81EAF">
        <w:rPr>
          <w:rFonts w:ascii="Times New Roman" w:hAnsi="Times New Roman"/>
          <w:i/>
        </w:rPr>
        <w:t xml:space="preserve">, </w:t>
      </w:r>
      <w:r w:rsidRPr="005F421D">
        <w:rPr>
          <w:rFonts w:ascii="Times New Roman" w:hAnsi="Times New Roman"/>
        </w:rPr>
        <w:t>480 A.2d 281</w:t>
      </w:r>
      <w:r w:rsidRPr="00A81EAF">
        <w:rPr>
          <w:rFonts w:ascii="Times New Roman" w:hAnsi="Times New Roman"/>
          <w:i/>
        </w:rPr>
        <w:t xml:space="preserve"> </w:t>
      </w:r>
      <w:r w:rsidRPr="005C32A3">
        <w:rPr>
          <w:rFonts w:ascii="Times New Roman" w:hAnsi="Times New Roman"/>
        </w:rPr>
        <w:t>(Pa. Super 1984</w:t>
      </w:r>
      <w:r w:rsidRPr="005F421D">
        <w:rPr>
          <w:rFonts w:ascii="Times New Roman" w:hAnsi="Times New Roman"/>
        </w:rPr>
        <w:t>)</w:t>
      </w:r>
      <w:r w:rsidRPr="00A81EAF">
        <w:rPr>
          <w:rFonts w:ascii="Times New Roman" w:hAnsi="Times New Roman"/>
          <w:i/>
        </w:rPr>
        <w:t>.</w:t>
      </w:r>
      <w:proofErr w:type="gramEnd"/>
      <w:r w:rsidRPr="00A81EAF">
        <w:rPr>
          <w:rFonts w:ascii="Times New Roman" w:hAnsi="Times New Roman"/>
          <w:i/>
        </w:rPr>
        <w:t xml:space="preserve">  </w:t>
      </w:r>
      <w:r w:rsidR="005C32A3">
        <w:rPr>
          <w:rFonts w:ascii="Times New Roman" w:hAnsi="Times New Roman"/>
        </w:rPr>
        <w:t>Also</w:t>
      </w:r>
      <w:r w:rsidRPr="00AE7E04">
        <w:rPr>
          <w:rFonts w:ascii="Times New Roman" w:hAnsi="Times New Roman"/>
        </w:rPr>
        <w:t xml:space="preserve"> in</w:t>
      </w:r>
      <w:r w:rsidRPr="00A81EAF">
        <w:rPr>
          <w:rFonts w:ascii="Times New Roman" w:hAnsi="Times New Roman"/>
          <w:i/>
        </w:rPr>
        <w:t xml:space="preserve"> </w:t>
      </w:r>
      <w:r w:rsidRPr="004D6FFB">
        <w:rPr>
          <w:rFonts w:ascii="Times New Roman" w:hAnsi="Times New Roman"/>
          <w:i/>
        </w:rPr>
        <w:t>Cars R Us c/o Holman Copeland v. Philadelphia Gas Works</w:t>
      </w:r>
      <w:r w:rsidRPr="00A81EAF">
        <w:rPr>
          <w:rFonts w:ascii="Times New Roman" w:hAnsi="Times New Roman"/>
          <w:i/>
        </w:rPr>
        <w:t xml:space="preserve">, </w:t>
      </w:r>
      <w:r w:rsidRPr="005C32A3">
        <w:rPr>
          <w:rFonts w:ascii="Times New Roman" w:hAnsi="Times New Roman"/>
        </w:rPr>
        <w:t>Docket No. C-2008-2033437 (Order entered February 4, 2010)</w:t>
      </w:r>
      <w:r w:rsidRPr="00A81EAF">
        <w:rPr>
          <w:rFonts w:ascii="Times New Roman" w:hAnsi="Times New Roman"/>
          <w:i/>
        </w:rPr>
        <w:t xml:space="preserve"> </w:t>
      </w:r>
      <w:r w:rsidRPr="005F421D">
        <w:rPr>
          <w:rFonts w:ascii="Times New Roman" w:hAnsi="Times New Roman"/>
        </w:rPr>
        <w:t>(</w:t>
      </w:r>
      <w:r w:rsidRPr="005F421D">
        <w:rPr>
          <w:rFonts w:ascii="Times New Roman" w:hAnsi="Times New Roman"/>
          <w:i/>
        </w:rPr>
        <w:t>Cars R Us</w:t>
      </w:r>
      <w:r w:rsidRPr="005F421D">
        <w:rPr>
          <w:rFonts w:ascii="Times New Roman" w:hAnsi="Times New Roman"/>
        </w:rPr>
        <w:t>)</w:t>
      </w:r>
      <w:r w:rsidRPr="00D54664">
        <w:rPr>
          <w:rFonts w:ascii="Times New Roman" w:hAnsi="Times New Roman"/>
        </w:rPr>
        <w:t xml:space="preserve"> and </w:t>
      </w:r>
      <w:r w:rsidRPr="004D6FFB">
        <w:rPr>
          <w:rFonts w:ascii="Times New Roman" w:hAnsi="Times New Roman"/>
          <w:i/>
        </w:rPr>
        <w:t>Torino Incorporated v. PECO Energy Co.,</w:t>
      </w:r>
      <w:r w:rsidRPr="00A81EAF">
        <w:rPr>
          <w:rFonts w:ascii="Times New Roman" w:hAnsi="Times New Roman"/>
          <w:i/>
        </w:rPr>
        <w:t xml:space="preserve"> </w:t>
      </w:r>
      <w:r w:rsidRPr="005F421D">
        <w:rPr>
          <w:rFonts w:ascii="Times New Roman" w:hAnsi="Times New Roman"/>
        </w:rPr>
        <w:t>Docket No. C-2008-2034595</w:t>
      </w:r>
      <w:r w:rsidRPr="00A81EAF">
        <w:rPr>
          <w:rFonts w:ascii="Times New Roman" w:hAnsi="Times New Roman"/>
          <w:i/>
        </w:rPr>
        <w:t xml:space="preserve"> </w:t>
      </w:r>
      <w:r w:rsidRPr="005F421D">
        <w:rPr>
          <w:rFonts w:ascii="Times New Roman" w:hAnsi="Times New Roman"/>
        </w:rPr>
        <w:t>(</w:t>
      </w:r>
      <w:r w:rsidRPr="005C32A3">
        <w:rPr>
          <w:rFonts w:ascii="Times New Roman" w:hAnsi="Times New Roman"/>
        </w:rPr>
        <w:t>Order entered February 2, 2010)</w:t>
      </w:r>
      <w:r w:rsidRPr="00A81EAF">
        <w:rPr>
          <w:rFonts w:ascii="Times New Roman" w:hAnsi="Times New Roman"/>
          <w:i/>
        </w:rPr>
        <w:t xml:space="preserve"> </w:t>
      </w:r>
      <w:r w:rsidRPr="005F421D">
        <w:rPr>
          <w:rFonts w:ascii="Times New Roman" w:hAnsi="Times New Roman"/>
        </w:rPr>
        <w:t>(</w:t>
      </w:r>
      <w:r w:rsidRPr="005F421D">
        <w:rPr>
          <w:rFonts w:ascii="Times New Roman" w:hAnsi="Times New Roman"/>
          <w:i/>
        </w:rPr>
        <w:t>Torino</w:t>
      </w:r>
      <w:r w:rsidRPr="005F421D">
        <w:rPr>
          <w:rFonts w:ascii="Times New Roman" w:hAnsi="Times New Roman"/>
        </w:rPr>
        <w:t>)</w:t>
      </w:r>
      <w:r>
        <w:rPr>
          <w:rFonts w:ascii="Times New Roman" w:hAnsi="Times New Roman"/>
        </w:rPr>
        <w:t>,</w:t>
      </w:r>
      <w:r w:rsidRPr="00D54664">
        <w:rPr>
          <w:rFonts w:ascii="Times New Roman" w:hAnsi="Times New Roman"/>
        </w:rPr>
        <w:t xml:space="preserve"> the Commission affirmed its decision</w:t>
      </w:r>
      <w:r w:rsidR="00A924BF">
        <w:rPr>
          <w:rFonts w:ascii="Times New Roman" w:hAnsi="Times New Roman"/>
        </w:rPr>
        <w:t>s</w:t>
      </w:r>
      <w:r w:rsidRPr="00D54664">
        <w:rPr>
          <w:rFonts w:ascii="Times New Roman" w:hAnsi="Times New Roman"/>
        </w:rPr>
        <w:t xml:space="preserve"> in</w:t>
      </w:r>
      <w:r>
        <w:rPr>
          <w:rFonts w:ascii="Times New Roman" w:hAnsi="Times New Roman"/>
        </w:rPr>
        <w:t xml:space="preserve"> </w:t>
      </w:r>
      <w:r w:rsidRPr="00C23469">
        <w:rPr>
          <w:rFonts w:ascii="Times New Roman" w:hAnsi="Times New Roman"/>
          <w:i/>
        </w:rPr>
        <w:t xml:space="preserve">New </w:t>
      </w:r>
      <w:proofErr w:type="spellStart"/>
      <w:r w:rsidRPr="00C23469">
        <w:rPr>
          <w:rFonts w:ascii="Times New Roman" w:hAnsi="Times New Roman"/>
          <w:i/>
        </w:rPr>
        <w:t>Fizo</w:t>
      </w:r>
      <w:r>
        <w:rPr>
          <w:rFonts w:ascii="Times New Roman" w:hAnsi="Times New Roman"/>
          <w:i/>
        </w:rPr>
        <w:t>n</w:t>
      </w:r>
      <w:proofErr w:type="spellEnd"/>
      <w:r>
        <w:rPr>
          <w:rFonts w:ascii="Times New Roman" w:hAnsi="Times New Roman"/>
          <w:i/>
        </w:rPr>
        <w:t xml:space="preserve"> Catering, Inc. v. PECO Energy Co., </w:t>
      </w:r>
      <w:r w:rsidRPr="005F421D">
        <w:rPr>
          <w:rFonts w:ascii="Times New Roman" w:hAnsi="Times New Roman"/>
        </w:rPr>
        <w:t>Docket Nos.</w:t>
      </w:r>
      <w:r w:rsidRPr="008046E3">
        <w:rPr>
          <w:rFonts w:ascii="Times New Roman" w:hAnsi="Times New Roman"/>
          <w:i/>
        </w:rPr>
        <w:t xml:space="preserve"> </w:t>
      </w:r>
      <w:r w:rsidRPr="005C32A3">
        <w:rPr>
          <w:rFonts w:ascii="Times New Roman" w:hAnsi="Times New Roman"/>
        </w:rPr>
        <w:t>C-2008-2065498 and C-2008-2079076 (Order entered June 24, 2009</w:t>
      </w:r>
      <w:r>
        <w:rPr>
          <w:rFonts w:ascii="Times New Roman" w:hAnsi="Times New Roman"/>
          <w:i/>
        </w:rPr>
        <w:t>)</w:t>
      </w:r>
      <w:r>
        <w:rPr>
          <w:rFonts w:ascii="Times New Roman" w:hAnsi="Times New Roman"/>
        </w:rPr>
        <w:t>,</w:t>
      </w:r>
      <w:r w:rsidRPr="00D54664">
        <w:rPr>
          <w:rFonts w:ascii="Times New Roman" w:hAnsi="Times New Roman"/>
        </w:rPr>
        <w:t xml:space="preserve"> that </w:t>
      </w:r>
      <w:r>
        <w:rPr>
          <w:rFonts w:ascii="Times New Roman" w:hAnsi="Times New Roman"/>
        </w:rPr>
        <w:t xml:space="preserve">a </w:t>
      </w:r>
      <w:r w:rsidRPr="00D54664">
        <w:rPr>
          <w:rFonts w:ascii="Times New Roman" w:hAnsi="Times New Roman"/>
        </w:rPr>
        <w:t xml:space="preserve">corporate officer may file </w:t>
      </w:r>
      <w:r>
        <w:rPr>
          <w:rFonts w:ascii="Times New Roman" w:hAnsi="Times New Roman"/>
        </w:rPr>
        <w:t xml:space="preserve">a </w:t>
      </w:r>
      <w:r w:rsidRPr="00D54664">
        <w:rPr>
          <w:rFonts w:ascii="Times New Roman" w:hAnsi="Times New Roman"/>
        </w:rPr>
        <w:t xml:space="preserve">complaint on behalf of </w:t>
      </w:r>
      <w:r>
        <w:rPr>
          <w:rFonts w:ascii="Times New Roman" w:hAnsi="Times New Roman"/>
        </w:rPr>
        <w:t>a</w:t>
      </w:r>
      <w:r w:rsidRPr="00D54664">
        <w:rPr>
          <w:rFonts w:ascii="Times New Roman" w:hAnsi="Times New Roman"/>
        </w:rPr>
        <w:t xml:space="preserve"> corporation but that </w:t>
      </w:r>
      <w:r>
        <w:rPr>
          <w:rFonts w:ascii="Times New Roman" w:hAnsi="Times New Roman"/>
        </w:rPr>
        <w:t xml:space="preserve">the </w:t>
      </w:r>
      <w:r w:rsidRPr="00D54664">
        <w:rPr>
          <w:rFonts w:ascii="Times New Roman" w:hAnsi="Times New Roman"/>
        </w:rPr>
        <w:t xml:space="preserve">corporation must be represented by </w:t>
      </w:r>
      <w:r>
        <w:rPr>
          <w:rFonts w:ascii="Times New Roman" w:hAnsi="Times New Roman"/>
        </w:rPr>
        <w:t xml:space="preserve">an </w:t>
      </w:r>
      <w:r w:rsidRPr="00D54664">
        <w:rPr>
          <w:rFonts w:ascii="Times New Roman" w:hAnsi="Times New Roman"/>
        </w:rPr>
        <w:t xml:space="preserve">attorney in </w:t>
      </w:r>
      <w:r>
        <w:rPr>
          <w:rFonts w:ascii="Times New Roman" w:hAnsi="Times New Roman"/>
        </w:rPr>
        <w:t xml:space="preserve">an </w:t>
      </w:r>
      <w:r w:rsidRPr="00D54664">
        <w:rPr>
          <w:rFonts w:ascii="Times New Roman" w:hAnsi="Times New Roman"/>
        </w:rPr>
        <w:t>adversarial proceeding.</w:t>
      </w:r>
    </w:p>
    <w:p w:rsidR="003B7C10" w:rsidRDefault="003B7C10" w:rsidP="003B7C10">
      <w:pPr>
        <w:pStyle w:val="ParaTab1"/>
        <w:spacing w:line="360" w:lineRule="auto"/>
        <w:ind w:firstLine="0"/>
        <w:rPr>
          <w:rFonts w:ascii="Times New Roman" w:hAnsi="Times New Roman"/>
        </w:rPr>
      </w:pPr>
    </w:p>
    <w:p w:rsidR="003B7C10" w:rsidRDefault="003B7C10" w:rsidP="003B7C10">
      <w:pPr>
        <w:pStyle w:val="ParaTab1"/>
        <w:spacing w:line="360" w:lineRule="auto"/>
        <w:ind w:firstLine="0"/>
        <w:rPr>
          <w:rFonts w:ascii="Times New Roman" w:hAnsi="Times New Roman" w:cs="Times New Roman"/>
        </w:rPr>
      </w:pPr>
      <w:r>
        <w:rPr>
          <w:rFonts w:ascii="Times New Roman" w:hAnsi="Times New Roman"/>
        </w:rPr>
        <w:tab/>
      </w:r>
      <w:r>
        <w:rPr>
          <w:rFonts w:ascii="Times New Roman" w:hAnsi="Times New Roman"/>
        </w:rPr>
        <w:tab/>
      </w:r>
      <w:r w:rsidRPr="00D54664">
        <w:rPr>
          <w:rFonts w:ascii="Times New Roman" w:hAnsi="Times New Roman"/>
        </w:rPr>
        <w:t xml:space="preserve">In </w:t>
      </w:r>
      <w:r w:rsidRPr="00C23469">
        <w:rPr>
          <w:rFonts w:ascii="Times New Roman" w:hAnsi="Times New Roman"/>
          <w:i/>
        </w:rPr>
        <w:t>Cars R Us</w:t>
      </w:r>
      <w:r w:rsidRPr="00D54664">
        <w:rPr>
          <w:rFonts w:ascii="Times New Roman" w:hAnsi="Times New Roman"/>
        </w:rPr>
        <w:t xml:space="preserve"> and </w:t>
      </w:r>
      <w:r w:rsidRPr="00C23469">
        <w:rPr>
          <w:rFonts w:ascii="Times New Roman" w:hAnsi="Times New Roman"/>
          <w:i/>
        </w:rPr>
        <w:t>Torino</w:t>
      </w:r>
      <w:r w:rsidR="00D5533E">
        <w:rPr>
          <w:rFonts w:ascii="Times New Roman" w:hAnsi="Times New Roman"/>
        </w:rPr>
        <w:t xml:space="preserve">, the Commission reiterated </w:t>
      </w:r>
      <w:r w:rsidRPr="00D54664">
        <w:rPr>
          <w:rFonts w:ascii="Times New Roman" w:hAnsi="Times New Roman"/>
        </w:rPr>
        <w:t>the general rule requiring attorney representation of corporate complainants in adversarial proceedings</w:t>
      </w:r>
      <w:r w:rsidR="00D5533E">
        <w:rPr>
          <w:rFonts w:ascii="Times New Roman" w:hAnsi="Times New Roman"/>
        </w:rPr>
        <w:t xml:space="preserve">.  </w:t>
      </w:r>
      <w:r w:rsidRPr="00D54664">
        <w:rPr>
          <w:rFonts w:ascii="Times New Roman" w:hAnsi="Times New Roman"/>
        </w:rPr>
        <w:t>The Commission held that</w:t>
      </w:r>
      <w:r>
        <w:rPr>
          <w:rFonts w:ascii="Times New Roman" w:hAnsi="Times New Roman"/>
        </w:rPr>
        <w:t>,</w:t>
      </w:r>
      <w:r w:rsidRPr="00D54664">
        <w:rPr>
          <w:rFonts w:ascii="Times New Roman" w:hAnsi="Times New Roman"/>
        </w:rPr>
        <w:t xml:space="preserve"> absent exigent circumstances, it would not allow individuals to offer testimony on a corporation’s behalf if the corporation was not represented by an attorney. </w:t>
      </w:r>
    </w:p>
    <w:p w:rsidR="003B7C10" w:rsidRDefault="003B7C10" w:rsidP="005404CF">
      <w:pPr>
        <w:tabs>
          <w:tab w:val="left" w:pos="720"/>
        </w:tabs>
        <w:autoSpaceDE/>
        <w:autoSpaceDN/>
        <w:spacing w:line="360" w:lineRule="auto"/>
        <w:rPr>
          <w:rFonts w:ascii="Times New Roman" w:hAnsi="Times New Roman" w:cs="Times New Roman"/>
          <w:snapToGrid w:val="0"/>
        </w:rPr>
      </w:pPr>
    </w:p>
    <w:p w:rsidR="005404CF" w:rsidRPr="005404CF" w:rsidRDefault="005404CF" w:rsidP="005404CF">
      <w:pPr>
        <w:tabs>
          <w:tab w:val="left" w:pos="720"/>
        </w:tabs>
        <w:autoSpaceDE/>
        <w:autoSpaceDN/>
        <w:spacing w:line="360" w:lineRule="auto"/>
        <w:rPr>
          <w:rFonts w:ascii="Times New Roman" w:hAnsi="Times New Roman" w:cs="Times New Roman"/>
          <w:snapToGrid w:val="0"/>
        </w:rPr>
      </w:pPr>
      <w:r w:rsidRPr="005404CF">
        <w:rPr>
          <w:rFonts w:ascii="Times New Roman" w:hAnsi="Times New Roman" w:cs="Times New Roman"/>
          <w:snapToGrid w:val="0"/>
        </w:rPr>
        <w:tab/>
      </w:r>
      <w:r w:rsidRPr="005404CF">
        <w:rPr>
          <w:rFonts w:ascii="Times New Roman" w:hAnsi="Times New Roman" w:cs="Times New Roman"/>
          <w:snapToGrid w:val="0"/>
        </w:rPr>
        <w:tab/>
        <w:t xml:space="preserve">Since Complainant failed to appear and participate in the scheduled hearing, </w:t>
      </w:r>
      <w:r w:rsidR="005C32A3">
        <w:rPr>
          <w:rFonts w:ascii="Times New Roman" w:hAnsi="Times New Roman" w:cs="Times New Roman"/>
          <w:snapToGrid w:val="0"/>
        </w:rPr>
        <w:t xml:space="preserve">through an attorney either </w:t>
      </w:r>
      <w:r w:rsidRPr="005404CF">
        <w:rPr>
          <w:rFonts w:ascii="Times New Roman" w:hAnsi="Times New Roman" w:cs="Times New Roman"/>
          <w:snapToGrid w:val="0"/>
        </w:rPr>
        <w:t xml:space="preserve">personally or by telephone, the complaint must be dismissed.  See </w:t>
      </w:r>
      <w:r w:rsidRPr="005404CF">
        <w:rPr>
          <w:rFonts w:ascii="Times New Roman" w:hAnsi="Times New Roman" w:cs="Times New Roman"/>
          <w:i/>
          <w:snapToGrid w:val="0"/>
        </w:rPr>
        <w:t>Martin Jefferson v. UGI Utilities, Inc.</w:t>
      </w:r>
      <w:r w:rsidRPr="005404CF">
        <w:rPr>
          <w:rFonts w:ascii="Times New Roman" w:hAnsi="Times New Roman" w:cs="Times New Roman"/>
          <w:snapToGrid w:val="0"/>
        </w:rPr>
        <w:t xml:space="preserve">, Docket No. </w:t>
      </w:r>
      <w:proofErr w:type="gramStart"/>
      <w:r w:rsidRPr="005404CF">
        <w:rPr>
          <w:rFonts w:ascii="Times New Roman" w:hAnsi="Times New Roman" w:cs="Times New Roman"/>
          <w:snapToGrid w:val="0"/>
        </w:rPr>
        <w:t>Z-00269892 (Order entered December 26, 1995).</w:t>
      </w:r>
      <w:proofErr w:type="gramEnd"/>
      <w:r w:rsidRPr="005404CF">
        <w:rPr>
          <w:rFonts w:ascii="Times New Roman" w:hAnsi="Times New Roman" w:cs="Times New Roman"/>
          <w:snapToGrid w:val="0"/>
        </w:rPr>
        <w:t xml:space="preserve"> </w:t>
      </w:r>
    </w:p>
    <w:p w:rsidR="00DA271D" w:rsidRDefault="00DA271D" w:rsidP="00622994">
      <w:pPr>
        <w:pStyle w:val="ParaTab1"/>
        <w:spacing w:line="360" w:lineRule="auto"/>
        <w:ind w:firstLine="0"/>
        <w:rPr>
          <w:rFonts w:ascii="Times New Roman" w:hAnsi="Times New Roman" w:cs="Times New Roman"/>
        </w:rPr>
      </w:pPr>
    </w:p>
    <w:p w:rsidR="00F93CC4" w:rsidRDefault="00F93CC4" w:rsidP="00622994">
      <w:pPr>
        <w:pStyle w:val="ParaTab1"/>
        <w:spacing w:line="360" w:lineRule="auto"/>
        <w:ind w:firstLine="0"/>
        <w:jc w:val="center"/>
        <w:rPr>
          <w:rFonts w:ascii="Times New Roman" w:hAnsi="Times New Roman"/>
          <w:u w:val="single"/>
        </w:rPr>
      </w:pPr>
      <w:r>
        <w:rPr>
          <w:rFonts w:ascii="Times New Roman" w:hAnsi="Times New Roman"/>
          <w:u w:val="single"/>
        </w:rPr>
        <w:t>CONCLUSIONS OF LAW</w:t>
      </w:r>
    </w:p>
    <w:p w:rsidR="00F93CC4" w:rsidRDefault="00F93CC4" w:rsidP="00622994">
      <w:pPr>
        <w:pStyle w:val="ParaTab1"/>
        <w:spacing w:line="360" w:lineRule="auto"/>
        <w:ind w:firstLine="0"/>
        <w:jc w:val="center"/>
        <w:rPr>
          <w:rFonts w:ascii="Times New Roman" w:hAnsi="Times New Roman"/>
          <w:u w:val="single"/>
        </w:rPr>
      </w:pPr>
    </w:p>
    <w:p w:rsidR="00F93CC4" w:rsidRDefault="00F93CC4" w:rsidP="00622994">
      <w:pPr>
        <w:spacing w:line="360" w:lineRule="auto"/>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r>
      <w:r w:rsidR="005B02D8">
        <w:rPr>
          <w:rFonts w:ascii="Times New Roman" w:hAnsi="Times New Roman"/>
        </w:rPr>
        <w:t>T</w:t>
      </w:r>
      <w:r>
        <w:rPr>
          <w:rFonts w:ascii="Times New Roman" w:hAnsi="Times New Roman"/>
        </w:rPr>
        <w:t>he Commission has jurisdiction over the subject matter and the parties to this proceeding.</w:t>
      </w:r>
    </w:p>
    <w:p w:rsidR="00F93CC4" w:rsidRDefault="00F93CC4" w:rsidP="00622994">
      <w:pPr>
        <w:spacing w:line="360" w:lineRule="auto"/>
        <w:rPr>
          <w:rFonts w:ascii="Times New Roman" w:hAnsi="Times New Roman"/>
        </w:rPr>
      </w:pPr>
    </w:p>
    <w:p w:rsidR="00F93CC4" w:rsidRDefault="00F93CC4" w:rsidP="00622994">
      <w:pPr>
        <w:spacing w:line="360" w:lineRule="auto"/>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Th</w:t>
      </w:r>
      <w:r w:rsidR="005B02D8">
        <w:rPr>
          <w:rFonts w:ascii="Times New Roman" w:hAnsi="Times New Roman"/>
        </w:rPr>
        <w:t>e</w:t>
      </w:r>
      <w:r>
        <w:rPr>
          <w:rFonts w:ascii="Times New Roman" w:hAnsi="Times New Roman"/>
        </w:rPr>
        <w:t xml:space="preserve"> Complainant, a corporation, failed to comply with </w:t>
      </w:r>
      <w:r w:rsidR="005B02D8">
        <w:rPr>
          <w:rFonts w:ascii="Times New Roman" w:hAnsi="Times New Roman"/>
        </w:rPr>
        <w:t xml:space="preserve">the </w:t>
      </w:r>
      <w:r>
        <w:rPr>
          <w:rFonts w:ascii="Times New Roman" w:hAnsi="Times New Roman"/>
        </w:rPr>
        <w:t>Commission’s regulation</w:t>
      </w:r>
      <w:r w:rsidR="00A924BF">
        <w:rPr>
          <w:rFonts w:ascii="Times New Roman" w:hAnsi="Times New Roman"/>
        </w:rPr>
        <w:t>s</w:t>
      </w:r>
      <w:r>
        <w:rPr>
          <w:rFonts w:ascii="Times New Roman" w:hAnsi="Times New Roman"/>
        </w:rPr>
        <w:t xml:space="preserve">, </w:t>
      </w:r>
      <w:r w:rsidRPr="005C32A3">
        <w:rPr>
          <w:rFonts w:ascii="Times New Roman" w:hAnsi="Times New Roman"/>
        </w:rPr>
        <w:t>5</w:t>
      </w:r>
      <w:r w:rsidR="005C32A3" w:rsidRPr="005C32A3">
        <w:rPr>
          <w:rFonts w:ascii="Times New Roman" w:hAnsi="Times New Roman"/>
        </w:rPr>
        <w:t>2</w:t>
      </w:r>
      <w:r w:rsidRPr="005C32A3">
        <w:rPr>
          <w:rFonts w:ascii="Times New Roman" w:hAnsi="Times New Roman"/>
        </w:rPr>
        <w:t xml:space="preserve"> </w:t>
      </w:r>
      <w:proofErr w:type="spellStart"/>
      <w:r w:rsidRPr="005C32A3">
        <w:rPr>
          <w:rFonts w:ascii="Times New Roman" w:hAnsi="Times New Roman"/>
        </w:rPr>
        <w:t>Pa.Code</w:t>
      </w:r>
      <w:proofErr w:type="spellEnd"/>
      <w:r w:rsidRPr="005C32A3">
        <w:rPr>
          <w:rFonts w:ascii="Times New Roman" w:hAnsi="Times New Roman"/>
        </w:rPr>
        <w:t xml:space="preserve"> </w:t>
      </w:r>
      <w:r w:rsidRPr="005C32A3">
        <w:rPr>
          <w:rFonts w:ascii="Times New Roman" w:hAnsi="Times New Roman" w:cs="Times New Roman"/>
        </w:rPr>
        <w:t>§</w:t>
      </w:r>
      <w:r w:rsidRPr="005C32A3">
        <w:rPr>
          <w:rFonts w:ascii="Times New Roman" w:hAnsi="Times New Roman"/>
        </w:rPr>
        <w:t>1.21</w:t>
      </w:r>
      <w:r w:rsidR="00A924BF">
        <w:rPr>
          <w:rFonts w:ascii="Times New Roman" w:hAnsi="Times New Roman"/>
        </w:rPr>
        <w:t xml:space="preserve"> and 1.22</w:t>
      </w:r>
      <w:r>
        <w:rPr>
          <w:rFonts w:ascii="Times New Roman" w:hAnsi="Times New Roman"/>
        </w:rPr>
        <w:t>, requiring a duly licensed attorney to represent a corporation at hearing.</w:t>
      </w:r>
    </w:p>
    <w:p w:rsidR="005B02D8" w:rsidRDefault="005B02D8" w:rsidP="00622994">
      <w:pPr>
        <w:spacing w:line="360" w:lineRule="auto"/>
        <w:rPr>
          <w:rFonts w:ascii="Times New Roman" w:hAnsi="Times New Roman"/>
        </w:rPr>
      </w:pPr>
    </w:p>
    <w:p w:rsidR="00501E6E" w:rsidRDefault="005B02D8" w:rsidP="005C32A3">
      <w:pPr>
        <w:spacing w:line="360" w:lineRule="auto"/>
        <w:rPr>
          <w:rFonts w:ascii="Times New Roman" w:hAnsi="Times New Roman"/>
        </w:rPr>
      </w:pPr>
      <w:r>
        <w:rPr>
          <w:rFonts w:ascii="Times New Roman" w:hAnsi="Times New Roman"/>
        </w:rPr>
        <w:lastRenderedPageBreak/>
        <w:tab/>
      </w:r>
      <w:r>
        <w:rPr>
          <w:rFonts w:ascii="Times New Roman" w:hAnsi="Times New Roman"/>
        </w:rPr>
        <w:tab/>
        <w:t>3.</w:t>
      </w:r>
      <w:r>
        <w:rPr>
          <w:rFonts w:ascii="Times New Roman" w:hAnsi="Times New Roman"/>
        </w:rPr>
        <w:tab/>
      </w:r>
      <w:r w:rsidR="00E136DE">
        <w:rPr>
          <w:rFonts w:ascii="Times New Roman" w:hAnsi="Times New Roman"/>
        </w:rPr>
        <w:t xml:space="preserve">The Commission’s decisions require dismissal of a complaint when the </w:t>
      </w:r>
      <w:r w:rsidR="00A924BF">
        <w:rPr>
          <w:rFonts w:ascii="Times New Roman" w:hAnsi="Times New Roman"/>
        </w:rPr>
        <w:t>c</w:t>
      </w:r>
      <w:r w:rsidR="007C4C83">
        <w:rPr>
          <w:rFonts w:ascii="Times New Roman" w:hAnsi="Times New Roman"/>
        </w:rPr>
        <w:t>omplainant</w:t>
      </w:r>
      <w:r w:rsidR="00A924BF">
        <w:rPr>
          <w:rFonts w:ascii="Times New Roman" w:hAnsi="Times New Roman"/>
        </w:rPr>
        <w:t xml:space="preserve"> </w:t>
      </w:r>
      <w:r w:rsidR="005A0D63">
        <w:rPr>
          <w:rFonts w:ascii="Times New Roman" w:hAnsi="Times New Roman"/>
        </w:rPr>
        <w:t>fails to appear for the hearing</w:t>
      </w:r>
      <w:r w:rsidR="00E136DE">
        <w:rPr>
          <w:rFonts w:ascii="Times New Roman" w:hAnsi="Times New Roman"/>
        </w:rPr>
        <w:t>.</w:t>
      </w:r>
      <w:r w:rsidR="00C2099F">
        <w:rPr>
          <w:rFonts w:ascii="Times New Roman" w:hAnsi="Times New Roman"/>
        </w:rPr>
        <w:t xml:space="preserve">  </w:t>
      </w:r>
      <w:r w:rsidR="00C2099F" w:rsidRPr="009E070C">
        <w:rPr>
          <w:rFonts w:cs="Times New Roman"/>
          <w:i/>
          <w:snapToGrid w:val="0"/>
        </w:rPr>
        <w:t>Martin Jefferson v. UGI Utilities, Inc.</w:t>
      </w:r>
      <w:r w:rsidR="00C2099F" w:rsidRPr="009E070C">
        <w:rPr>
          <w:rFonts w:cs="Times New Roman"/>
          <w:snapToGrid w:val="0"/>
        </w:rPr>
        <w:t xml:space="preserve">, Docket No. </w:t>
      </w:r>
      <w:proofErr w:type="gramStart"/>
      <w:r w:rsidR="00C2099F" w:rsidRPr="009E070C">
        <w:rPr>
          <w:rFonts w:cs="Times New Roman"/>
          <w:snapToGrid w:val="0"/>
        </w:rPr>
        <w:t>Z-00269892 (Order entered December 26, 1995).</w:t>
      </w:r>
      <w:proofErr w:type="gramEnd"/>
    </w:p>
    <w:p w:rsidR="00F93CC4" w:rsidRDefault="00E136DE" w:rsidP="005C32A3">
      <w:pPr>
        <w:spacing w:line="360" w:lineRule="auto"/>
        <w:rPr>
          <w:rFonts w:ascii="Times New Roman" w:hAnsi="Times New Roman"/>
          <w:u w:val="single"/>
        </w:rPr>
      </w:pPr>
      <w:r>
        <w:rPr>
          <w:rFonts w:ascii="Times New Roman" w:hAnsi="Times New Roman"/>
        </w:rPr>
        <w:tab/>
      </w:r>
      <w:r>
        <w:rPr>
          <w:rFonts w:ascii="Times New Roman" w:hAnsi="Times New Roman"/>
        </w:rPr>
        <w:tab/>
      </w:r>
    </w:p>
    <w:p w:rsidR="00BD5476" w:rsidRDefault="00BD5476" w:rsidP="00622994">
      <w:pPr>
        <w:pStyle w:val="ParaTab1"/>
        <w:spacing w:line="360" w:lineRule="auto"/>
        <w:ind w:firstLine="0"/>
        <w:jc w:val="center"/>
        <w:rPr>
          <w:rFonts w:ascii="Times New Roman" w:hAnsi="Times New Roman"/>
          <w:u w:val="single"/>
        </w:rPr>
      </w:pPr>
      <w:r w:rsidRPr="00D54664">
        <w:rPr>
          <w:rFonts w:ascii="Times New Roman" w:hAnsi="Times New Roman"/>
          <w:u w:val="single"/>
        </w:rPr>
        <w:t>ORDER</w:t>
      </w:r>
    </w:p>
    <w:p w:rsidR="00E306E5" w:rsidRDefault="00E306E5" w:rsidP="00622994">
      <w:pPr>
        <w:pStyle w:val="ParaTab1"/>
        <w:spacing w:line="360" w:lineRule="auto"/>
        <w:ind w:firstLine="0"/>
        <w:jc w:val="center"/>
        <w:rPr>
          <w:rFonts w:ascii="Times New Roman" w:hAnsi="Times New Roman"/>
          <w:u w:val="single"/>
        </w:rPr>
      </w:pPr>
    </w:p>
    <w:p w:rsidR="00854074" w:rsidRPr="00D54664" w:rsidRDefault="00854074" w:rsidP="00622994">
      <w:pPr>
        <w:pStyle w:val="ParaTab1"/>
        <w:spacing w:line="360" w:lineRule="auto"/>
        <w:ind w:firstLine="0"/>
        <w:jc w:val="center"/>
        <w:rPr>
          <w:rFonts w:ascii="Times New Roman" w:hAnsi="Times New Roman"/>
          <w:u w:val="single"/>
        </w:rPr>
      </w:pPr>
    </w:p>
    <w:p w:rsidR="00BD5476" w:rsidRPr="00D54664" w:rsidRDefault="00BD5476" w:rsidP="00622994">
      <w:pPr>
        <w:spacing w:line="360" w:lineRule="auto"/>
        <w:rPr>
          <w:rFonts w:ascii="Times New Roman" w:hAnsi="Times New Roman"/>
        </w:rPr>
      </w:pPr>
      <w:r w:rsidRPr="00D54664">
        <w:rPr>
          <w:rFonts w:ascii="Times New Roman" w:hAnsi="Times New Roman"/>
        </w:rPr>
        <w:tab/>
      </w:r>
      <w:r w:rsidRPr="00D54664">
        <w:rPr>
          <w:rFonts w:ascii="Times New Roman" w:hAnsi="Times New Roman"/>
        </w:rPr>
        <w:tab/>
        <w:t>THEREFORE,</w:t>
      </w:r>
    </w:p>
    <w:p w:rsidR="00BD5476" w:rsidRPr="00D54664" w:rsidRDefault="00BD5476" w:rsidP="00622994">
      <w:pPr>
        <w:spacing w:line="360" w:lineRule="auto"/>
        <w:rPr>
          <w:rFonts w:ascii="Times New Roman" w:hAnsi="Times New Roman"/>
        </w:rPr>
      </w:pPr>
    </w:p>
    <w:p w:rsidR="00BD5476" w:rsidRPr="00D54664" w:rsidRDefault="00BD5476" w:rsidP="00622994">
      <w:pPr>
        <w:spacing w:line="360" w:lineRule="auto"/>
        <w:outlineLvl w:val="0"/>
        <w:rPr>
          <w:rFonts w:ascii="Times New Roman" w:hAnsi="Times New Roman"/>
        </w:rPr>
      </w:pPr>
      <w:r w:rsidRPr="00D54664">
        <w:rPr>
          <w:rFonts w:ascii="Times New Roman" w:hAnsi="Times New Roman"/>
        </w:rPr>
        <w:tab/>
      </w:r>
      <w:r w:rsidRPr="00D54664">
        <w:rPr>
          <w:rFonts w:ascii="Times New Roman" w:hAnsi="Times New Roman"/>
        </w:rPr>
        <w:tab/>
        <w:t>IT IS ORDERED:</w:t>
      </w:r>
    </w:p>
    <w:p w:rsidR="00B13BB4" w:rsidRPr="00B13BB4" w:rsidRDefault="00B13BB4" w:rsidP="00B13BB4">
      <w:pPr>
        <w:autoSpaceDE/>
        <w:autoSpaceDN/>
        <w:spacing w:line="360" w:lineRule="auto"/>
        <w:ind w:firstLine="1440"/>
        <w:rPr>
          <w:rFonts w:ascii="Times New Roman" w:hAnsi="Times New Roman" w:cs="Times New Roman"/>
          <w:snapToGrid w:val="0"/>
        </w:rPr>
      </w:pPr>
    </w:p>
    <w:p w:rsidR="00B13BB4" w:rsidRPr="00B13BB4" w:rsidRDefault="00B13BB4" w:rsidP="00B13BB4">
      <w:pPr>
        <w:autoSpaceDE/>
        <w:autoSpaceDN/>
        <w:spacing w:line="360" w:lineRule="auto"/>
        <w:ind w:firstLine="1440"/>
        <w:rPr>
          <w:rFonts w:ascii="Times New Roman" w:hAnsi="Times New Roman" w:cs="Times New Roman"/>
          <w:snapToGrid w:val="0"/>
        </w:rPr>
      </w:pPr>
      <w:r w:rsidRPr="00B13BB4">
        <w:rPr>
          <w:rFonts w:ascii="Times New Roman" w:hAnsi="Times New Roman" w:cs="Times New Roman"/>
          <w:snapToGrid w:val="0"/>
        </w:rPr>
        <w:t>1.</w:t>
      </w:r>
      <w:r w:rsidRPr="00B13BB4">
        <w:rPr>
          <w:rFonts w:ascii="Times New Roman" w:hAnsi="Times New Roman" w:cs="Times New Roman"/>
          <w:snapToGrid w:val="0"/>
        </w:rPr>
        <w:tab/>
        <w:t xml:space="preserve">That the complaint of </w:t>
      </w:r>
      <w:r>
        <w:rPr>
          <w:rFonts w:ascii="Times New Roman" w:hAnsi="Times New Roman" w:cs="Times New Roman"/>
          <w:snapToGrid w:val="0"/>
        </w:rPr>
        <w:t xml:space="preserve">Loomis Global, Inc. against Liberty Power Holdings, LLC </w:t>
      </w:r>
      <w:r w:rsidRPr="00B13BB4">
        <w:rPr>
          <w:rFonts w:ascii="Times New Roman" w:hAnsi="Times New Roman" w:cs="Times New Roman"/>
          <w:snapToGrid w:val="0"/>
        </w:rPr>
        <w:t>at Docket No. C-2014-24</w:t>
      </w:r>
      <w:r>
        <w:rPr>
          <w:rFonts w:ascii="Times New Roman" w:hAnsi="Times New Roman" w:cs="Times New Roman"/>
          <w:snapToGrid w:val="0"/>
        </w:rPr>
        <w:t>36384</w:t>
      </w:r>
      <w:r w:rsidRPr="00B13BB4">
        <w:rPr>
          <w:rFonts w:ascii="Times New Roman" w:hAnsi="Times New Roman" w:cs="Times New Roman"/>
          <w:snapToGrid w:val="0"/>
        </w:rPr>
        <w:t xml:space="preserve"> is dismissed for </w:t>
      </w:r>
      <w:r>
        <w:rPr>
          <w:rFonts w:ascii="Times New Roman" w:hAnsi="Times New Roman" w:cs="Times New Roman"/>
          <w:snapToGrid w:val="0"/>
        </w:rPr>
        <w:t xml:space="preserve">Complainant’s failure to have a duly licensed attorney </w:t>
      </w:r>
      <w:r w:rsidR="005A0D63">
        <w:rPr>
          <w:rFonts w:ascii="Times New Roman" w:hAnsi="Times New Roman" w:cs="Times New Roman"/>
          <w:snapToGrid w:val="0"/>
        </w:rPr>
        <w:t xml:space="preserve">appear and </w:t>
      </w:r>
      <w:r w:rsidRPr="00B13BB4">
        <w:rPr>
          <w:rFonts w:ascii="Times New Roman" w:hAnsi="Times New Roman" w:cs="Times New Roman"/>
          <w:snapToGrid w:val="0"/>
        </w:rPr>
        <w:t>prosecut</w:t>
      </w:r>
      <w:r>
        <w:rPr>
          <w:rFonts w:ascii="Times New Roman" w:hAnsi="Times New Roman" w:cs="Times New Roman"/>
          <w:snapToGrid w:val="0"/>
        </w:rPr>
        <w:t xml:space="preserve">e the corporation’s </w:t>
      </w:r>
      <w:r w:rsidRPr="00B13BB4">
        <w:rPr>
          <w:rFonts w:ascii="Times New Roman" w:hAnsi="Times New Roman" w:cs="Times New Roman"/>
          <w:snapToGrid w:val="0"/>
        </w:rPr>
        <w:t>complaint</w:t>
      </w:r>
      <w:r>
        <w:rPr>
          <w:rFonts w:ascii="Times New Roman" w:hAnsi="Times New Roman" w:cs="Times New Roman"/>
          <w:snapToGrid w:val="0"/>
        </w:rPr>
        <w:t xml:space="preserve"> as required by </w:t>
      </w:r>
      <w:r w:rsidRPr="005C32A3">
        <w:rPr>
          <w:rFonts w:ascii="Times New Roman" w:hAnsi="Times New Roman"/>
        </w:rPr>
        <w:t>52</w:t>
      </w:r>
      <w:r w:rsidR="00422A22">
        <w:rPr>
          <w:rFonts w:ascii="Times New Roman" w:hAnsi="Times New Roman"/>
        </w:rPr>
        <w:t> </w:t>
      </w:r>
      <w:proofErr w:type="spellStart"/>
      <w:r w:rsidRPr="005C32A3">
        <w:rPr>
          <w:rFonts w:ascii="Times New Roman" w:hAnsi="Times New Roman"/>
        </w:rPr>
        <w:t>Pa.Code</w:t>
      </w:r>
      <w:proofErr w:type="spellEnd"/>
      <w:r w:rsidRPr="005C32A3">
        <w:rPr>
          <w:rFonts w:ascii="Times New Roman" w:hAnsi="Times New Roman"/>
        </w:rPr>
        <w:t xml:space="preserve"> </w:t>
      </w:r>
      <w:r w:rsidRPr="005C32A3">
        <w:rPr>
          <w:rFonts w:ascii="Times New Roman" w:hAnsi="Times New Roman" w:cs="Times New Roman"/>
        </w:rPr>
        <w:t>§</w:t>
      </w:r>
      <w:r>
        <w:rPr>
          <w:rFonts w:ascii="Times New Roman" w:hAnsi="Times New Roman" w:cs="Times New Roman"/>
        </w:rPr>
        <w:t xml:space="preserve">§ </w:t>
      </w:r>
      <w:r w:rsidRPr="005C32A3">
        <w:rPr>
          <w:rFonts w:ascii="Times New Roman" w:hAnsi="Times New Roman"/>
        </w:rPr>
        <w:t>1.21</w:t>
      </w:r>
      <w:r w:rsidR="005A0D63">
        <w:rPr>
          <w:rFonts w:ascii="Times New Roman" w:hAnsi="Times New Roman"/>
        </w:rPr>
        <w:t xml:space="preserve"> and </w:t>
      </w:r>
      <w:r>
        <w:rPr>
          <w:rFonts w:ascii="Times New Roman" w:hAnsi="Times New Roman"/>
        </w:rPr>
        <w:t>1.22</w:t>
      </w:r>
      <w:r w:rsidRPr="00B13BB4">
        <w:rPr>
          <w:rFonts w:ascii="Times New Roman" w:hAnsi="Times New Roman" w:cs="Times New Roman"/>
          <w:snapToGrid w:val="0"/>
        </w:rPr>
        <w:t xml:space="preserve">. </w:t>
      </w:r>
    </w:p>
    <w:p w:rsidR="00B13BB4" w:rsidRPr="00B13BB4" w:rsidRDefault="00B13BB4" w:rsidP="00B13BB4">
      <w:pPr>
        <w:autoSpaceDE/>
        <w:autoSpaceDN/>
        <w:spacing w:line="360" w:lineRule="auto"/>
        <w:ind w:firstLine="1440"/>
        <w:rPr>
          <w:rFonts w:ascii="Times New Roman" w:hAnsi="Times New Roman" w:cs="Times New Roman"/>
          <w:snapToGrid w:val="0"/>
        </w:rPr>
      </w:pPr>
    </w:p>
    <w:p w:rsidR="00B13BB4" w:rsidRPr="00B13BB4" w:rsidRDefault="0058255E" w:rsidP="00B13BB4">
      <w:pPr>
        <w:autoSpaceDE/>
        <w:autoSpaceDN/>
        <w:spacing w:line="360" w:lineRule="auto"/>
        <w:ind w:firstLine="1440"/>
        <w:rPr>
          <w:rFonts w:ascii="Times New Roman" w:hAnsi="Times New Roman" w:cs="Times New Roman"/>
          <w:snapToGrid w:val="0"/>
        </w:rPr>
      </w:pPr>
      <w:r>
        <w:rPr>
          <w:rFonts w:ascii="Times New Roman" w:hAnsi="Times New Roman" w:cs="Times New Roman"/>
          <w:snapToGrid w:val="0"/>
        </w:rPr>
        <w:t>2</w:t>
      </w:r>
      <w:r w:rsidR="00B13BB4" w:rsidRPr="00B13BB4">
        <w:rPr>
          <w:rFonts w:ascii="Times New Roman" w:hAnsi="Times New Roman" w:cs="Times New Roman"/>
          <w:snapToGrid w:val="0"/>
        </w:rPr>
        <w:t>.</w:t>
      </w:r>
      <w:r w:rsidR="00B13BB4" w:rsidRPr="00B13BB4">
        <w:rPr>
          <w:rFonts w:ascii="Times New Roman" w:hAnsi="Times New Roman" w:cs="Times New Roman"/>
          <w:snapToGrid w:val="0"/>
        </w:rPr>
        <w:tab/>
        <w:t>That the record at Docket No. C-2014-24</w:t>
      </w:r>
      <w:r w:rsidR="00B13BB4">
        <w:rPr>
          <w:rFonts w:ascii="Times New Roman" w:hAnsi="Times New Roman" w:cs="Times New Roman"/>
          <w:snapToGrid w:val="0"/>
        </w:rPr>
        <w:t>3</w:t>
      </w:r>
      <w:r w:rsidR="00B13BB4" w:rsidRPr="00B13BB4">
        <w:rPr>
          <w:rFonts w:ascii="Times New Roman" w:hAnsi="Times New Roman" w:cs="Times New Roman"/>
          <w:snapToGrid w:val="0"/>
        </w:rPr>
        <w:t>6</w:t>
      </w:r>
      <w:r w:rsidR="00B13BB4">
        <w:rPr>
          <w:rFonts w:ascii="Times New Roman" w:hAnsi="Times New Roman" w:cs="Times New Roman"/>
          <w:snapToGrid w:val="0"/>
        </w:rPr>
        <w:t>384</w:t>
      </w:r>
      <w:r w:rsidR="00B13BB4" w:rsidRPr="00B13BB4">
        <w:rPr>
          <w:rFonts w:ascii="Times New Roman" w:hAnsi="Times New Roman" w:cs="Times New Roman"/>
          <w:snapToGrid w:val="0"/>
        </w:rPr>
        <w:t xml:space="preserve"> is closed.</w:t>
      </w:r>
    </w:p>
    <w:p w:rsidR="00B13BB4" w:rsidRPr="00B13BB4" w:rsidRDefault="00B13BB4" w:rsidP="00B13BB4">
      <w:pPr>
        <w:autoSpaceDE/>
        <w:autoSpaceDN/>
        <w:spacing w:line="360" w:lineRule="auto"/>
        <w:ind w:firstLine="1440"/>
        <w:rPr>
          <w:rFonts w:ascii="Times New Roman" w:hAnsi="Times New Roman" w:cs="Times New Roman"/>
          <w:snapToGrid w:val="0"/>
        </w:rPr>
      </w:pPr>
    </w:p>
    <w:p w:rsidR="00B13BB4" w:rsidRPr="00B13BB4" w:rsidRDefault="0058255E" w:rsidP="009C15A9">
      <w:pPr>
        <w:autoSpaceDE/>
        <w:autoSpaceDN/>
        <w:spacing w:line="360" w:lineRule="auto"/>
        <w:ind w:firstLine="1440"/>
        <w:rPr>
          <w:rFonts w:ascii="Times New Roman" w:hAnsi="Times New Roman" w:cs="Times New Roman"/>
          <w:snapToGrid w:val="0"/>
        </w:rPr>
      </w:pPr>
      <w:r>
        <w:rPr>
          <w:rFonts w:ascii="Times New Roman" w:hAnsi="Times New Roman" w:cs="Times New Roman"/>
          <w:snapToGrid w:val="0"/>
        </w:rPr>
        <w:t>3</w:t>
      </w:r>
      <w:r w:rsidR="00B13BB4" w:rsidRPr="00B13BB4">
        <w:rPr>
          <w:rFonts w:ascii="Times New Roman" w:hAnsi="Times New Roman" w:cs="Times New Roman"/>
          <w:snapToGrid w:val="0"/>
        </w:rPr>
        <w:t>.</w:t>
      </w:r>
      <w:r w:rsidR="00B13BB4" w:rsidRPr="00B13BB4">
        <w:rPr>
          <w:rFonts w:ascii="Times New Roman" w:hAnsi="Times New Roman" w:cs="Times New Roman"/>
          <w:snapToGrid w:val="0"/>
        </w:rPr>
        <w:tab/>
        <w:t>That the Secretary’s Bureau shall mark Docket No. C-2014-24</w:t>
      </w:r>
      <w:r w:rsidR="009C15A9">
        <w:rPr>
          <w:rFonts w:ascii="Times New Roman" w:hAnsi="Times New Roman" w:cs="Times New Roman"/>
          <w:snapToGrid w:val="0"/>
        </w:rPr>
        <w:t>3</w:t>
      </w:r>
      <w:r w:rsidR="00B13BB4" w:rsidRPr="00B13BB4">
        <w:rPr>
          <w:rFonts w:ascii="Times New Roman" w:hAnsi="Times New Roman" w:cs="Times New Roman"/>
          <w:snapToGrid w:val="0"/>
        </w:rPr>
        <w:t>6</w:t>
      </w:r>
      <w:r w:rsidR="009C15A9">
        <w:rPr>
          <w:rFonts w:ascii="Times New Roman" w:hAnsi="Times New Roman" w:cs="Times New Roman"/>
          <w:snapToGrid w:val="0"/>
        </w:rPr>
        <w:t xml:space="preserve">384 </w:t>
      </w:r>
      <w:r w:rsidR="00B13BB4" w:rsidRPr="00B13BB4">
        <w:rPr>
          <w:rFonts w:ascii="Times New Roman" w:hAnsi="Times New Roman" w:cs="Times New Roman"/>
          <w:snapToGrid w:val="0"/>
        </w:rPr>
        <w:t>closed.</w:t>
      </w:r>
    </w:p>
    <w:p w:rsidR="00B13BB4" w:rsidRPr="00B13BB4" w:rsidRDefault="00B13BB4" w:rsidP="00B13BB4">
      <w:pPr>
        <w:autoSpaceDE/>
        <w:autoSpaceDN/>
        <w:spacing w:line="360" w:lineRule="auto"/>
        <w:ind w:firstLine="1440"/>
        <w:rPr>
          <w:rFonts w:ascii="Times New Roman" w:hAnsi="Times New Roman" w:cs="Times New Roman"/>
          <w:snapToGrid w:val="0"/>
        </w:rPr>
      </w:pPr>
    </w:p>
    <w:p w:rsidR="00B13BB4" w:rsidRPr="00B13BB4" w:rsidRDefault="00B13BB4" w:rsidP="00B13BB4">
      <w:pPr>
        <w:tabs>
          <w:tab w:val="left" w:pos="0"/>
        </w:tabs>
        <w:autoSpaceDE/>
        <w:autoSpaceDN/>
        <w:jc w:val="both"/>
        <w:rPr>
          <w:rFonts w:ascii="Times New Roman" w:eastAsia="Calibri" w:hAnsi="Times New Roman" w:cs="Times New Roman"/>
        </w:rPr>
      </w:pPr>
    </w:p>
    <w:p w:rsidR="00B13BB4" w:rsidRPr="00B13BB4" w:rsidRDefault="00B13BB4" w:rsidP="00B13BB4">
      <w:pPr>
        <w:tabs>
          <w:tab w:val="left" w:pos="0"/>
        </w:tabs>
        <w:autoSpaceDE/>
        <w:autoSpaceDN/>
        <w:jc w:val="both"/>
        <w:rPr>
          <w:rFonts w:ascii="Times New Roman" w:eastAsia="Calibri" w:hAnsi="Times New Roman" w:cs="Times New Roman"/>
        </w:rPr>
      </w:pPr>
    </w:p>
    <w:p w:rsidR="00B13BB4" w:rsidRPr="00B13BB4" w:rsidRDefault="00B13BB4" w:rsidP="00B13BB4">
      <w:pPr>
        <w:tabs>
          <w:tab w:val="left" w:pos="0"/>
        </w:tabs>
        <w:autoSpaceDE/>
        <w:autoSpaceDN/>
        <w:jc w:val="both"/>
        <w:rPr>
          <w:rFonts w:ascii="Times New Roman" w:eastAsia="Calibri" w:hAnsi="Times New Roman" w:cs="Times New Roman"/>
          <w:u w:val="single"/>
        </w:rPr>
      </w:pPr>
      <w:r w:rsidRPr="00B13BB4">
        <w:rPr>
          <w:rFonts w:ascii="Times New Roman" w:eastAsia="Calibri" w:hAnsi="Times New Roman" w:cs="Times New Roman"/>
        </w:rPr>
        <w:t xml:space="preserve">Date:  </w:t>
      </w:r>
      <w:r w:rsidR="00AE092E">
        <w:rPr>
          <w:rFonts w:ascii="Times New Roman" w:eastAsia="Calibri" w:hAnsi="Times New Roman" w:cs="Times New Roman"/>
          <w:u w:val="single"/>
        </w:rPr>
        <w:t>February 2</w:t>
      </w:r>
      <w:r w:rsidRPr="00B13BB4">
        <w:rPr>
          <w:rFonts w:ascii="Times New Roman" w:eastAsia="Calibri" w:hAnsi="Times New Roman" w:cs="Times New Roman"/>
          <w:u w:val="single"/>
        </w:rPr>
        <w:t>, 2015</w:t>
      </w:r>
      <w:r w:rsidRPr="00B13BB4">
        <w:rPr>
          <w:rFonts w:ascii="Times New Roman" w:eastAsia="Calibri" w:hAnsi="Times New Roman" w:cs="Times New Roman"/>
        </w:rPr>
        <w:tab/>
      </w:r>
      <w:r w:rsidRPr="00B13BB4">
        <w:rPr>
          <w:rFonts w:ascii="Times New Roman" w:eastAsia="Calibri" w:hAnsi="Times New Roman" w:cs="Times New Roman"/>
        </w:rPr>
        <w:tab/>
      </w:r>
      <w:r w:rsidRPr="00B13BB4">
        <w:rPr>
          <w:rFonts w:ascii="Times New Roman" w:eastAsia="Calibri" w:hAnsi="Times New Roman" w:cs="Times New Roman"/>
        </w:rPr>
        <w:tab/>
      </w:r>
      <w:r w:rsidRPr="00B13BB4">
        <w:rPr>
          <w:rFonts w:ascii="Times New Roman" w:eastAsia="Calibri" w:hAnsi="Times New Roman" w:cs="Times New Roman"/>
        </w:rPr>
        <w:tab/>
      </w:r>
      <w:r w:rsidR="00EC66CA">
        <w:rPr>
          <w:rFonts w:ascii="Times New Roman" w:eastAsia="Calibri" w:hAnsi="Times New Roman" w:cs="Times New Roman"/>
        </w:rPr>
        <w:tab/>
      </w:r>
      <w:r w:rsidRPr="00B13BB4">
        <w:rPr>
          <w:rFonts w:ascii="Times New Roman" w:eastAsia="Calibri" w:hAnsi="Times New Roman" w:cs="Times New Roman"/>
          <w:u w:val="single"/>
        </w:rPr>
        <w:tab/>
      </w:r>
      <w:r w:rsidRPr="00B13BB4">
        <w:rPr>
          <w:rFonts w:ascii="Times New Roman" w:eastAsia="Calibri" w:hAnsi="Times New Roman" w:cs="Times New Roman"/>
          <w:u w:val="single"/>
        </w:rPr>
        <w:tab/>
        <w:t>/s/</w:t>
      </w:r>
      <w:r w:rsidRPr="00B13BB4">
        <w:rPr>
          <w:rFonts w:ascii="Times New Roman" w:eastAsia="Calibri" w:hAnsi="Times New Roman" w:cs="Times New Roman"/>
          <w:u w:val="single"/>
        </w:rPr>
        <w:tab/>
      </w:r>
      <w:r w:rsidRPr="00B13BB4">
        <w:rPr>
          <w:rFonts w:ascii="Times New Roman" w:eastAsia="Calibri" w:hAnsi="Times New Roman" w:cs="Times New Roman"/>
          <w:u w:val="single"/>
        </w:rPr>
        <w:tab/>
      </w:r>
      <w:r w:rsidRPr="00B13BB4">
        <w:rPr>
          <w:rFonts w:ascii="Times New Roman" w:eastAsia="Calibri" w:hAnsi="Times New Roman" w:cs="Times New Roman"/>
          <w:u w:val="single"/>
        </w:rPr>
        <w:tab/>
      </w:r>
    </w:p>
    <w:p w:rsidR="00B13BB4" w:rsidRPr="00B13BB4" w:rsidRDefault="00B13BB4" w:rsidP="00B13BB4">
      <w:pPr>
        <w:tabs>
          <w:tab w:val="left" w:pos="0"/>
        </w:tabs>
        <w:autoSpaceDE/>
        <w:autoSpaceDN/>
        <w:jc w:val="both"/>
        <w:rPr>
          <w:rFonts w:ascii="Times New Roman" w:eastAsia="Calibri" w:hAnsi="Times New Roman" w:cs="Times New Roman"/>
        </w:rPr>
      </w:pPr>
      <w:r w:rsidRPr="00B13BB4">
        <w:rPr>
          <w:rFonts w:ascii="Times New Roman" w:eastAsia="Calibri" w:hAnsi="Times New Roman" w:cs="Times New Roman"/>
        </w:rPr>
        <w:tab/>
      </w:r>
      <w:r w:rsidRPr="00B13BB4">
        <w:rPr>
          <w:rFonts w:ascii="Times New Roman" w:eastAsia="Calibri" w:hAnsi="Times New Roman" w:cs="Times New Roman"/>
        </w:rPr>
        <w:tab/>
      </w:r>
      <w:r w:rsidRPr="00B13BB4">
        <w:rPr>
          <w:rFonts w:ascii="Times New Roman" w:eastAsia="Calibri" w:hAnsi="Times New Roman" w:cs="Times New Roman"/>
        </w:rPr>
        <w:tab/>
      </w:r>
      <w:r w:rsidRPr="00B13BB4">
        <w:rPr>
          <w:rFonts w:ascii="Times New Roman" w:eastAsia="Calibri" w:hAnsi="Times New Roman" w:cs="Times New Roman"/>
        </w:rPr>
        <w:tab/>
      </w:r>
      <w:r w:rsidRPr="00B13BB4">
        <w:rPr>
          <w:rFonts w:ascii="Times New Roman" w:eastAsia="Calibri" w:hAnsi="Times New Roman" w:cs="Times New Roman"/>
        </w:rPr>
        <w:tab/>
      </w:r>
      <w:r w:rsidRPr="00B13BB4">
        <w:rPr>
          <w:rFonts w:ascii="Times New Roman" w:eastAsia="Calibri" w:hAnsi="Times New Roman" w:cs="Times New Roman"/>
        </w:rPr>
        <w:tab/>
      </w:r>
      <w:r w:rsidRPr="00B13BB4">
        <w:rPr>
          <w:rFonts w:ascii="Times New Roman" w:eastAsia="Calibri" w:hAnsi="Times New Roman" w:cs="Times New Roman"/>
        </w:rPr>
        <w:tab/>
      </w:r>
      <w:r w:rsidR="00EC66CA">
        <w:rPr>
          <w:rFonts w:ascii="Times New Roman" w:eastAsia="Calibri" w:hAnsi="Times New Roman" w:cs="Times New Roman"/>
        </w:rPr>
        <w:tab/>
      </w:r>
      <w:r w:rsidRPr="00B13BB4">
        <w:rPr>
          <w:rFonts w:ascii="Times New Roman" w:eastAsia="Calibri" w:hAnsi="Times New Roman" w:cs="Times New Roman"/>
        </w:rPr>
        <w:t>Conrad A. Johnson</w:t>
      </w:r>
    </w:p>
    <w:p w:rsidR="00BD5476" w:rsidRPr="00D54664" w:rsidRDefault="00B13BB4" w:rsidP="00B13BB4">
      <w:pPr>
        <w:spacing w:line="360" w:lineRule="auto"/>
        <w:rPr>
          <w:rFonts w:ascii="Times New Roman" w:hAnsi="Times New Roman"/>
        </w:rPr>
      </w:pPr>
      <w:r w:rsidRPr="00B13BB4">
        <w:rPr>
          <w:rFonts w:ascii="Times New Roman" w:eastAsia="Calibri" w:hAnsi="Times New Roman" w:cs="Times New Roman"/>
        </w:rPr>
        <w:tab/>
      </w:r>
      <w:r w:rsidRPr="00B13BB4">
        <w:rPr>
          <w:rFonts w:ascii="Times New Roman" w:eastAsia="Calibri" w:hAnsi="Times New Roman" w:cs="Times New Roman"/>
        </w:rPr>
        <w:tab/>
      </w:r>
      <w:r w:rsidRPr="00B13BB4">
        <w:rPr>
          <w:rFonts w:ascii="Times New Roman" w:eastAsia="Calibri" w:hAnsi="Times New Roman" w:cs="Times New Roman"/>
        </w:rPr>
        <w:tab/>
      </w:r>
      <w:r w:rsidRPr="00B13BB4">
        <w:rPr>
          <w:rFonts w:ascii="Times New Roman" w:eastAsia="Calibri" w:hAnsi="Times New Roman" w:cs="Times New Roman"/>
        </w:rPr>
        <w:tab/>
      </w:r>
      <w:r w:rsidRPr="00B13BB4">
        <w:rPr>
          <w:rFonts w:ascii="Times New Roman" w:eastAsia="Calibri" w:hAnsi="Times New Roman" w:cs="Times New Roman"/>
        </w:rPr>
        <w:tab/>
      </w:r>
      <w:r w:rsidRPr="00B13BB4">
        <w:rPr>
          <w:rFonts w:ascii="Times New Roman" w:eastAsia="Calibri" w:hAnsi="Times New Roman" w:cs="Times New Roman"/>
        </w:rPr>
        <w:tab/>
      </w:r>
      <w:r w:rsidRPr="00B13BB4">
        <w:rPr>
          <w:rFonts w:ascii="Times New Roman" w:eastAsia="Calibri" w:hAnsi="Times New Roman" w:cs="Times New Roman"/>
        </w:rPr>
        <w:tab/>
      </w:r>
      <w:r w:rsidR="00EC66CA">
        <w:rPr>
          <w:rFonts w:ascii="Times New Roman" w:eastAsia="Calibri" w:hAnsi="Times New Roman" w:cs="Times New Roman"/>
        </w:rPr>
        <w:tab/>
      </w:r>
      <w:r w:rsidRPr="00B13BB4">
        <w:rPr>
          <w:rFonts w:ascii="Times New Roman" w:eastAsia="Calibri" w:hAnsi="Times New Roman" w:cs="Times New Roman"/>
        </w:rPr>
        <w:t>Administrative Law Judge</w:t>
      </w:r>
    </w:p>
    <w:sectPr w:rsidR="00BD5476" w:rsidRPr="00D54664" w:rsidSect="00DA5F21">
      <w:footerReference w:type="default" r:id="rId9"/>
      <w:pgSz w:w="12240" w:h="15840" w:code="1"/>
      <w:pgMar w:top="1296" w:right="1440" w:bottom="1296"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24B" w:rsidRDefault="00B1424B">
      <w:r>
        <w:separator/>
      </w:r>
    </w:p>
  </w:endnote>
  <w:endnote w:type="continuationSeparator" w:id="0">
    <w:p w:rsidR="00B1424B" w:rsidRDefault="00B1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804" w:rsidRDefault="00DC4225">
    <w:pPr>
      <w:pStyle w:val="Footer"/>
      <w:jc w:val="center"/>
    </w:pPr>
    <w:r w:rsidRPr="00EC64E2">
      <w:rPr>
        <w:rFonts w:ascii="Times New Roman" w:hAnsi="Times New Roman" w:cs="Times New Roman"/>
        <w:sz w:val="20"/>
        <w:szCs w:val="20"/>
      </w:rPr>
      <w:fldChar w:fldCharType="begin"/>
    </w:r>
    <w:r w:rsidR="004C2804" w:rsidRPr="00EC64E2">
      <w:rPr>
        <w:rFonts w:ascii="Times New Roman" w:hAnsi="Times New Roman" w:cs="Times New Roman"/>
        <w:sz w:val="20"/>
        <w:szCs w:val="20"/>
      </w:rPr>
      <w:instrText xml:space="preserve"> PAGE   \* MERGEFORMAT </w:instrText>
    </w:r>
    <w:r w:rsidRPr="00EC64E2">
      <w:rPr>
        <w:rFonts w:ascii="Times New Roman" w:hAnsi="Times New Roman" w:cs="Times New Roman"/>
        <w:sz w:val="20"/>
        <w:szCs w:val="20"/>
      </w:rPr>
      <w:fldChar w:fldCharType="separate"/>
    </w:r>
    <w:r w:rsidR="000B3DB4">
      <w:rPr>
        <w:rFonts w:ascii="Times New Roman" w:hAnsi="Times New Roman" w:cs="Times New Roman"/>
        <w:noProof/>
        <w:sz w:val="20"/>
        <w:szCs w:val="20"/>
      </w:rPr>
      <w:t>8</w:t>
    </w:r>
    <w:r w:rsidRPr="00EC64E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24B" w:rsidRDefault="00B1424B">
      <w:r>
        <w:separator/>
      </w:r>
    </w:p>
  </w:footnote>
  <w:footnote w:type="continuationSeparator" w:id="0">
    <w:p w:rsidR="00B1424B" w:rsidRDefault="00B14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6A3C"/>
    <w:multiLevelType w:val="hybridMultilevel"/>
    <w:tmpl w:val="7DFCC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6951039E"/>
    <w:multiLevelType w:val="hybridMultilevel"/>
    <w:tmpl w:val="95461C34"/>
    <w:lvl w:ilvl="0" w:tplc="B4105C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E42"/>
    <w:rsid w:val="00001B8D"/>
    <w:rsid w:val="00002D18"/>
    <w:rsid w:val="00006651"/>
    <w:rsid w:val="00010304"/>
    <w:rsid w:val="00010462"/>
    <w:rsid w:val="00012881"/>
    <w:rsid w:val="00012F8B"/>
    <w:rsid w:val="00013979"/>
    <w:rsid w:val="0001411E"/>
    <w:rsid w:val="0001776F"/>
    <w:rsid w:val="00022446"/>
    <w:rsid w:val="0002750F"/>
    <w:rsid w:val="0003032D"/>
    <w:rsid w:val="00033609"/>
    <w:rsid w:val="000343B9"/>
    <w:rsid w:val="0003529E"/>
    <w:rsid w:val="000361C9"/>
    <w:rsid w:val="000379C2"/>
    <w:rsid w:val="00037A35"/>
    <w:rsid w:val="00037D1F"/>
    <w:rsid w:val="0004037D"/>
    <w:rsid w:val="00044709"/>
    <w:rsid w:val="000448D1"/>
    <w:rsid w:val="00046712"/>
    <w:rsid w:val="00047505"/>
    <w:rsid w:val="00047D1A"/>
    <w:rsid w:val="00050C2B"/>
    <w:rsid w:val="00051C3E"/>
    <w:rsid w:val="00052BBE"/>
    <w:rsid w:val="00052EC7"/>
    <w:rsid w:val="00054798"/>
    <w:rsid w:val="00054B5E"/>
    <w:rsid w:val="00055329"/>
    <w:rsid w:val="00056709"/>
    <w:rsid w:val="000579BE"/>
    <w:rsid w:val="000603EC"/>
    <w:rsid w:val="00064488"/>
    <w:rsid w:val="00064FED"/>
    <w:rsid w:val="000667A9"/>
    <w:rsid w:val="000667FB"/>
    <w:rsid w:val="000678F8"/>
    <w:rsid w:val="00067BC6"/>
    <w:rsid w:val="00070014"/>
    <w:rsid w:val="000700D9"/>
    <w:rsid w:val="00070A8F"/>
    <w:rsid w:val="00071FE9"/>
    <w:rsid w:val="000748E5"/>
    <w:rsid w:val="00074D6E"/>
    <w:rsid w:val="000752F1"/>
    <w:rsid w:val="00076AB7"/>
    <w:rsid w:val="00077B26"/>
    <w:rsid w:val="000820CC"/>
    <w:rsid w:val="000834F8"/>
    <w:rsid w:val="00083735"/>
    <w:rsid w:val="0008411C"/>
    <w:rsid w:val="000843BA"/>
    <w:rsid w:val="000875EF"/>
    <w:rsid w:val="000958BA"/>
    <w:rsid w:val="000960CC"/>
    <w:rsid w:val="00096345"/>
    <w:rsid w:val="00096FAE"/>
    <w:rsid w:val="0009718B"/>
    <w:rsid w:val="000A11C3"/>
    <w:rsid w:val="000A1CB8"/>
    <w:rsid w:val="000A3536"/>
    <w:rsid w:val="000A3853"/>
    <w:rsid w:val="000A515A"/>
    <w:rsid w:val="000A5606"/>
    <w:rsid w:val="000B0A8B"/>
    <w:rsid w:val="000B0D12"/>
    <w:rsid w:val="000B3DB4"/>
    <w:rsid w:val="000B6B4D"/>
    <w:rsid w:val="000C1393"/>
    <w:rsid w:val="000C1C3B"/>
    <w:rsid w:val="000C58B4"/>
    <w:rsid w:val="000C5A15"/>
    <w:rsid w:val="000C66C5"/>
    <w:rsid w:val="000C7349"/>
    <w:rsid w:val="000D0319"/>
    <w:rsid w:val="000D15CB"/>
    <w:rsid w:val="000D181D"/>
    <w:rsid w:val="000D21E4"/>
    <w:rsid w:val="000D493B"/>
    <w:rsid w:val="000D49F4"/>
    <w:rsid w:val="000E1AE7"/>
    <w:rsid w:val="000E1C85"/>
    <w:rsid w:val="000E3F88"/>
    <w:rsid w:val="000E5F49"/>
    <w:rsid w:val="000F1855"/>
    <w:rsid w:val="000F49B5"/>
    <w:rsid w:val="000F4F62"/>
    <w:rsid w:val="000F782F"/>
    <w:rsid w:val="000F7B34"/>
    <w:rsid w:val="00101411"/>
    <w:rsid w:val="00101942"/>
    <w:rsid w:val="00101A48"/>
    <w:rsid w:val="00102162"/>
    <w:rsid w:val="001031BF"/>
    <w:rsid w:val="001040C2"/>
    <w:rsid w:val="0010458D"/>
    <w:rsid w:val="0010513C"/>
    <w:rsid w:val="001066B8"/>
    <w:rsid w:val="001068D3"/>
    <w:rsid w:val="00106EAA"/>
    <w:rsid w:val="00110ACE"/>
    <w:rsid w:val="00110E53"/>
    <w:rsid w:val="00112ABA"/>
    <w:rsid w:val="001141A0"/>
    <w:rsid w:val="001144A9"/>
    <w:rsid w:val="00114BAC"/>
    <w:rsid w:val="001164B0"/>
    <w:rsid w:val="00116681"/>
    <w:rsid w:val="00124A2C"/>
    <w:rsid w:val="00126B92"/>
    <w:rsid w:val="00126DB9"/>
    <w:rsid w:val="001270BE"/>
    <w:rsid w:val="00130A02"/>
    <w:rsid w:val="00133D16"/>
    <w:rsid w:val="00134EA4"/>
    <w:rsid w:val="00135F6B"/>
    <w:rsid w:val="00136130"/>
    <w:rsid w:val="00143D28"/>
    <w:rsid w:val="001472FF"/>
    <w:rsid w:val="00147632"/>
    <w:rsid w:val="00147C8A"/>
    <w:rsid w:val="00151579"/>
    <w:rsid w:val="00152AB9"/>
    <w:rsid w:val="001532F6"/>
    <w:rsid w:val="00155B0B"/>
    <w:rsid w:val="00156C23"/>
    <w:rsid w:val="00160FC3"/>
    <w:rsid w:val="001615CF"/>
    <w:rsid w:val="001623EB"/>
    <w:rsid w:val="0016262E"/>
    <w:rsid w:val="00164159"/>
    <w:rsid w:val="00164EE5"/>
    <w:rsid w:val="00165D64"/>
    <w:rsid w:val="00167C86"/>
    <w:rsid w:val="00170EC4"/>
    <w:rsid w:val="00171106"/>
    <w:rsid w:val="00172302"/>
    <w:rsid w:val="001803B4"/>
    <w:rsid w:val="00180E22"/>
    <w:rsid w:val="00181017"/>
    <w:rsid w:val="00181508"/>
    <w:rsid w:val="00182008"/>
    <w:rsid w:val="00182634"/>
    <w:rsid w:val="00182D27"/>
    <w:rsid w:val="00183FD4"/>
    <w:rsid w:val="00186D0B"/>
    <w:rsid w:val="001907C4"/>
    <w:rsid w:val="00192363"/>
    <w:rsid w:val="001931EA"/>
    <w:rsid w:val="00194902"/>
    <w:rsid w:val="00194C1F"/>
    <w:rsid w:val="00195CB9"/>
    <w:rsid w:val="00196CC7"/>
    <w:rsid w:val="00197158"/>
    <w:rsid w:val="001A0ACB"/>
    <w:rsid w:val="001A1782"/>
    <w:rsid w:val="001A2431"/>
    <w:rsid w:val="001A48F7"/>
    <w:rsid w:val="001A4D38"/>
    <w:rsid w:val="001A5371"/>
    <w:rsid w:val="001A69A5"/>
    <w:rsid w:val="001A7D99"/>
    <w:rsid w:val="001B132E"/>
    <w:rsid w:val="001B3FBC"/>
    <w:rsid w:val="001B6B20"/>
    <w:rsid w:val="001B7C8D"/>
    <w:rsid w:val="001C070D"/>
    <w:rsid w:val="001C1B77"/>
    <w:rsid w:val="001C2388"/>
    <w:rsid w:val="001C3A91"/>
    <w:rsid w:val="001C4FE8"/>
    <w:rsid w:val="001C5D0D"/>
    <w:rsid w:val="001C7AA2"/>
    <w:rsid w:val="001D2AE7"/>
    <w:rsid w:val="001D374E"/>
    <w:rsid w:val="001D4992"/>
    <w:rsid w:val="001D5892"/>
    <w:rsid w:val="001D5E2A"/>
    <w:rsid w:val="001D5E2C"/>
    <w:rsid w:val="001E1381"/>
    <w:rsid w:val="001E3240"/>
    <w:rsid w:val="001F0A2A"/>
    <w:rsid w:val="001F0D49"/>
    <w:rsid w:val="001F5161"/>
    <w:rsid w:val="001F7A9B"/>
    <w:rsid w:val="001F7F3C"/>
    <w:rsid w:val="002001DE"/>
    <w:rsid w:val="00200A1A"/>
    <w:rsid w:val="00202C5D"/>
    <w:rsid w:val="002042CE"/>
    <w:rsid w:val="00204801"/>
    <w:rsid w:val="00204CF7"/>
    <w:rsid w:val="00205569"/>
    <w:rsid w:val="00206ECF"/>
    <w:rsid w:val="002102F2"/>
    <w:rsid w:val="002135BE"/>
    <w:rsid w:val="002145FB"/>
    <w:rsid w:val="002146B4"/>
    <w:rsid w:val="00214ECA"/>
    <w:rsid w:val="002165F6"/>
    <w:rsid w:val="0021701C"/>
    <w:rsid w:val="002207A8"/>
    <w:rsid w:val="0022145E"/>
    <w:rsid w:val="0022316F"/>
    <w:rsid w:val="00223B03"/>
    <w:rsid w:val="002260D5"/>
    <w:rsid w:val="00227163"/>
    <w:rsid w:val="002272FB"/>
    <w:rsid w:val="002302B8"/>
    <w:rsid w:val="00231158"/>
    <w:rsid w:val="00232AC4"/>
    <w:rsid w:val="00234585"/>
    <w:rsid w:val="00234DAE"/>
    <w:rsid w:val="00234F6B"/>
    <w:rsid w:val="00235C95"/>
    <w:rsid w:val="00237F79"/>
    <w:rsid w:val="00240C73"/>
    <w:rsid w:val="00241425"/>
    <w:rsid w:val="00241B1D"/>
    <w:rsid w:val="002445BC"/>
    <w:rsid w:val="002452E8"/>
    <w:rsid w:val="00247E6F"/>
    <w:rsid w:val="00250426"/>
    <w:rsid w:val="002511EF"/>
    <w:rsid w:val="0025193A"/>
    <w:rsid w:val="00254FBD"/>
    <w:rsid w:val="00256085"/>
    <w:rsid w:val="0025718C"/>
    <w:rsid w:val="00257704"/>
    <w:rsid w:val="00257D53"/>
    <w:rsid w:val="002638E5"/>
    <w:rsid w:val="0026431D"/>
    <w:rsid w:val="00264741"/>
    <w:rsid w:val="00265B45"/>
    <w:rsid w:val="00265D5F"/>
    <w:rsid w:val="002669C0"/>
    <w:rsid w:val="00266AF7"/>
    <w:rsid w:val="0027257D"/>
    <w:rsid w:val="0027334B"/>
    <w:rsid w:val="0027358E"/>
    <w:rsid w:val="00273761"/>
    <w:rsid w:val="00273F54"/>
    <w:rsid w:val="00274782"/>
    <w:rsid w:val="002753A7"/>
    <w:rsid w:val="00277D98"/>
    <w:rsid w:val="0028227A"/>
    <w:rsid w:val="00286645"/>
    <w:rsid w:val="002904AA"/>
    <w:rsid w:val="00292BB6"/>
    <w:rsid w:val="002932E7"/>
    <w:rsid w:val="00294793"/>
    <w:rsid w:val="002949A4"/>
    <w:rsid w:val="00294EBD"/>
    <w:rsid w:val="0029571D"/>
    <w:rsid w:val="002957B6"/>
    <w:rsid w:val="00295A15"/>
    <w:rsid w:val="00295FE9"/>
    <w:rsid w:val="002A0665"/>
    <w:rsid w:val="002A0A64"/>
    <w:rsid w:val="002A1392"/>
    <w:rsid w:val="002A1762"/>
    <w:rsid w:val="002A2906"/>
    <w:rsid w:val="002A38A3"/>
    <w:rsid w:val="002A4E1A"/>
    <w:rsid w:val="002A5839"/>
    <w:rsid w:val="002A5ABE"/>
    <w:rsid w:val="002A6F0C"/>
    <w:rsid w:val="002A71AD"/>
    <w:rsid w:val="002B0542"/>
    <w:rsid w:val="002B1D4D"/>
    <w:rsid w:val="002B362A"/>
    <w:rsid w:val="002B41C4"/>
    <w:rsid w:val="002B45F0"/>
    <w:rsid w:val="002B5BAB"/>
    <w:rsid w:val="002B74B4"/>
    <w:rsid w:val="002C450A"/>
    <w:rsid w:val="002C6332"/>
    <w:rsid w:val="002C7B30"/>
    <w:rsid w:val="002D0371"/>
    <w:rsid w:val="002D1DF9"/>
    <w:rsid w:val="002D23D9"/>
    <w:rsid w:val="002D371D"/>
    <w:rsid w:val="002D7812"/>
    <w:rsid w:val="002D78FD"/>
    <w:rsid w:val="002E084F"/>
    <w:rsid w:val="002E14D0"/>
    <w:rsid w:val="002E4A3B"/>
    <w:rsid w:val="002E4AE7"/>
    <w:rsid w:val="002E516D"/>
    <w:rsid w:val="002E6D43"/>
    <w:rsid w:val="002E7B09"/>
    <w:rsid w:val="002E7BC6"/>
    <w:rsid w:val="002F0DF0"/>
    <w:rsid w:val="002F1806"/>
    <w:rsid w:val="002F30AF"/>
    <w:rsid w:val="002F356B"/>
    <w:rsid w:val="002F42FF"/>
    <w:rsid w:val="00300D7A"/>
    <w:rsid w:val="00301379"/>
    <w:rsid w:val="0030155D"/>
    <w:rsid w:val="00301F8D"/>
    <w:rsid w:val="00304916"/>
    <w:rsid w:val="0030553D"/>
    <w:rsid w:val="00305DF3"/>
    <w:rsid w:val="00306B7E"/>
    <w:rsid w:val="00306CD2"/>
    <w:rsid w:val="003126E4"/>
    <w:rsid w:val="00314E1C"/>
    <w:rsid w:val="0031514D"/>
    <w:rsid w:val="003152B4"/>
    <w:rsid w:val="003166D6"/>
    <w:rsid w:val="00317956"/>
    <w:rsid w:val="003228A0"/>
    <w:rsid w:val="00325DF8"/>
    <w:rsid w:val="0033032A"/>
    <w:rsid w:val="00330A1A"/>
    <w:rsid w:val="003316A1"/>
    <w:rsid w:val="00331AAF"/>
    <w:rsid w:val="003322EF"/>
    <w:rsid w:val="00332B7C"/>
    <w:rsid w:val="00333DDA"/>
    <w:rsid w:val="00334B64"/>
    <w:rsid w:val="00335663"/>
    <w:rsid w:val="00340E23"/>
    <w:rsid w:val="003416B0"/>
    <w:rsid w:val="003430F3"/>
    <w:rsid w:val="003432EB"/>
    <w:rsid w:val="003437F6"/>
    <w:rsid w:val="003443E2"/>
    <w:rsid w:val="003457A0"/>
    <w:rsid w:val="003467B1"/>
    <w:rsid w:val="00346D85"/>
    <w:rsid w:val="00350504"/>
    <w:rsid w:val="00351289"/>
    <w:rsid w:val="00352494"/>
    <w:rsid w:val="00353DAA"/>
    <w:rsid w:val="003557BA"/>
    <w:rsid w:val="00355C09"/>
    <w:rsid w:val="00355C81"/>
    <w:rsid w:val="00357450"/>
    <w:rsid w:val="00360002"/>
    <w:rsid w:val="00360316"/>
    <w:rsid w:val="003607B9"/>
    <w:rsid w:val="00360909"/>
    <w:rsid w:val="00362573"/>
    <w:rsid w:val="0036515E"/>
    <w:rsid w:val="003656CF"/>
    <w:rsid w:val="00366359"/>
    <w:rsid w:val="00370779"/>
    <w:rsid w:val="003738B7"/>
    <w:rsid w:val="00377C12"/>
    <w:rsid w:val="00382437"/>
    <w:rsid w:val="00383CF2"/>
    <w:rsid w:val="00383F10"/>
    <w:rsid w:val="003842C6"/>
    <w:rsid w:val="00386AA3"/>
    <w:rsid w:val="00386F24"/>
    <w:rsid w:val="0039346A"/>
    <w:rsid w:val="003934C8"/>
    <w:rsid w:val="00393A7E"/>
    <w:rsid w:val="00394082"/>
    <w:rsid w:val="0039480F"/>
    <w:rsid w:val="0039495D"/>
    <w:rsid w:val="00395086"/>
    <w:rsid w:val="00396881"/>
    <w:rsid w:val="00396BD7"/>
    <w:rsid w:val="003A1B41"/>
    <w:rsid w:val="003A2815"/>
    <w:rsid w:val="003A2FF2"/>
    <w:rsid w:val="003A5DEE"/>
    <w:rsid w:val="003B1159"/>
    <w:rsid w:val="003B4AF1"/>
    <w:rsid w:val="003B7C10"/>
    <w:rsid w:val="003B7CE6"/>
    <w:rsid w:val="003B7D6A"/>
    <w:rsid w:val="003C411E"/>
    <w:rsid w:val="003C49EC"/>
    <w:rsid w:val="003D1CDE"/>
    <w:rsid w:val="003D3B02"/>
    <w:rsid w:val="003D46E1"/>
    <w:rsid w:val="003D4C75"/>
    <w:rsid w:val="003D63B1"/>
    <w:rsid w:val="003D76B2"/>
    <w:rsid w:val="003E0E9C"/>
    <w:rsid w:val="003E4AC8"/>
    <w:rsid w:val="003E5E6D"/>
    <w:rsid w:val="003F0588"/>
    <w:rsid w:val="003F0E90"/>
    <w:rsid w:val="003F10D6"/>
    <w:rsid w:val="003F31E5"/>
    <w:rsid w:val="003F3C86"/>
    <w:rsid w:val="003F53DD"/>
    <w:rsid w:val="003F547A"/>
    <w:rsid w:val="003F5962"/>
    <w:rsid w:val="003F7FC7"/>
    <w:rsid w:val="004000B3"/>
    <w:rsid w:val="0040068A"/>
    <w:rsid w:val="004006A5"/>
    <w:rsid w:val="00400FF4"/>
    <w:rsid w:val="00403E6C"/>
    <w:rsid w:val="004043AF"/>
    <w:rsid w:val="00406D2A"/>
    <w:rsid w:val="00411AD8"/>
    <w:rsid w:val="00412350"/>
    <w:rsid w:val="00412610"/>
    <w:rsid w:val="004130E0"/>
    <w:rsid w:val="00413969"/>
    <w:rsid w:val="004143FB"/>
    <w:rsid w:val="00414B0F"/>
    <w:rsid w:val="00415179"/>
    <w:rsid w:val="004164D7"/>
    <w:rsid w:val="0042028E"/>
    <w:rsid w:val="00421AEB"/>
    <w:rsid w:val="0042259B"/>
    <w:rsid w:val="004226FC"/>
    <w:rsid w:val="00422A22"/>
    <w:rsid w:val="0042328E"/>
    <w:rsid w:val="00423EB4"/>
    <w:rsid w:val="004266F5"/>
    <w:rsid w:val="00426EE7"/>
    <w:rsid w:val="00433E67"/>
    <w:rsid w:val="00433E96"/>
    <w:rsid w:val="004346BD"/>
    <w:rsid w:val="00435596"/>
    <w:rsid w:val="004357F1"/>
    <w:rsid w:val="00435D52"/>
    <w:rsid w:val="00440747"/>
    <w:rsid w:val="00440BF6"/>
    <w:rsid w:val="00441143"/>
    <w:rsid w:val="00442AEF"/>
    <w:rsid w:val="00447BE7"/>
    <w:rsid w:val="004503C9"/>
    <w:rsid w:val="0045306B"/>
    <w:rsid w:val="0045361D"/>
    <w:rsid w:val="004536B0"/>
    <w:rsid w:val="004550EE"/>
    <w:rsid w:val="0045696E"/>
    <w:rsid w:val="004569AC"/>
    <w:rsid w:val="00456A85"/>
    <w:rsid w:val="00457267"/>
    <w:rsid w:val="00460F8F"/>
    <w:rsid w:val="00463AF7"/>
    <w:rsid w:val="00465B07"/>
    <w:rsid w:val="00466957"/>
    <w:rsid w:val="004670EC"/>
    <w:rsid w:val="00467CCB"/>
    <w:rsid w:val="0047041D"/>
    <w:rsid w:val="00470B31"/>
    <w:rsid w:val="0047158A"/>
    <w:rsid w:val="004744D7"/>
    <w:rsid w:val="00474E80"/>
    <w:rsid w:val="004753AD"/>
    <w:rsid w:val="00475BAD"/>
    <w:rsid w:val="00476114"/>
    <w:rsid w:val="00482495"/>
    <w:rsid w:val="00482D97"/>
    <w:rsid w:val="00482EA9"/>
    <w:rsid w:val="00483493"/>
    <w:rsid w:val="00484AF3"/>
    <w:rsid w:val="00485248"/>
    <w:rsid w:val="0048784B"/>
    <w:rsid w:val="004907C1"/>
    <w:rsid w:val="00491512"/>
    <w:rsid w:val="0049244B"/>
    <w:rsid w:val="00492FFC"/>
    <w:rsid w:val="00493CDA"/>
    <w:rsid w:val="00497655"/>
    <w:rsid w:val="00497910"/>
    <w:rsid w:val="00497BB5"/>
    <w:rsid w:val="004A057D"/>
    <w:rsid w:val="004A2385"/>
    <w:rsid w:val="004A26C7"/>
    <w:rsid w:val="004A41B0"/>
    <w:rsid w:val="004A43F2"/>
    <w:rsid w:val="004A4E2A"/>
    <w:rsid w:val="004B1259"/>
    <w:rsid w:val="004B46BA"/>
    <w:rsid w:val="004B4A9F"/>
    <w:rsid w:val="004B5B3F"/>
    <w:rsid w:val="004B5BB0"/>
    <w:rsid w:val="004B6071"/>
    <w:rsid w:val="004B658D"/>
    <w:rsid w:val="004B6AD1"/>
    <w:rsid w:val="004B6BBD"/>
    <w:rsid w:val="004B6D03"/>
    <w:rsid w:val="004C08C3"/>
    <w:rsid w:val="004C090F"/>
    <w:rsid w:val="004C12A6"/>
    <w:rsid w:val="004C2804"/>
    <w:rsid w:val="004C2D20"/>
    <w:rsid w:val="004C38B1"/>
    <w:rsid w:val="004C570F"/>
    <w:rsid w:val="004D09B3"/>
    <w:rsid w:val="004D0D91"/>
    <w:rsid w:val="004D1513"/>
    <w:rsid w:val="004D1930"/>
    <w:rsid w:val="004D378B"/>
    <w:rsid w:val="004D5C9D"/>
    <w:rsid w:val="004D5D77"/>
    <w:rsid w:val="004D6FFB"/>
    <w:rsid w:val="004E24EB"/>
    <w:rsid w:val="004E3F01"/>
    <w:rsid w:val="004E4524"/>
    <w:rsid w:val="004E4BE3"/>
    <w:rsid w:val="004E614F"/>
    <w:rsid w:val="004F243B"/>
    <w:rsid w:val="004F28DF"/>
    <w:rsid w:val="004F2EF0"/>
    <w:rsid w:val="004F6473"/>
    <w:rsid w:val="004F6BCE"/>
    <w:rsid w:val="004F7E42"/>
    <w:rsid w:val="005017E9"/>
    <w:rsid w:val="00501CCD"/>
    <w:rsid w:val="00501E6E"/>
    <w:rsid w:val="00502B6E"/>
    <w:rsid w:val="00504666"/>
    <w:rsid w:val="00504975"/>
    <w:rsid w:val="005075AE"/>
    <w:rsid w:val="005078BA"/>
    <w:rsid w:val="005115A3"/>
    <w:rsid w:val="00515A56"/>
    <w:rsid w:val="00515A74"/>
    <w:rsid w:val="005161B1"/>
    <w:rsid w:val="00517A19"/>
    <w:rsid w:val="00517F93"/>
    <w:rsid w:val="00521C65"/>
    <w:rsid w:val="0052250A"/>
    <w:rsid w:val="00522B90"/>
    <w:rsid w:val="00522F74"/>
    <w:rsid w:val="005230D9"/>
    <w:rsid w:val="00523E37"/>
    <w:rsid w:val="00526FC2"/>
    <w:rsid w:val="005311BF"/>
    <w:rsid w:val="00534598"/>
    <w:rsid w:val="00536D3C"/>
    <w:rsid w:val="005404CF"/>
    <w:rsid w:val="005408EE"/>
    <w:rsid w:val="005428F7"/>
    <w:rsid w:val="00542CAB"/>
    <w:rsid w:val="00545E65"/>
    <w:rsid w:val="00545F92"/>
    <w:rsid w:val="00546CC7"/>
    <w:rsid w:val="00551C33"/>
    <w:rsid w:val="005606AF"/>
    <w:rsid w:val="00561290"/>
    <w:rsid w:val="005613BD"/>
    <w:rsid w:val="0056158B"/>
    <w:rsid w:val="0056358C"/>
    <w:rsid w:val="00563CDD"/>
    <w:rsid w:val="00565EB9"/>
    <w:rsid w:val="00567A60"/>
    <w:rsid w:val="00567E95"/>
    <w:rsid w:val="0057043D"/>
    <w:rsid w:val="005705E3"/>
    <w:rsid w:val="00571FE0"/>
    <w:rsid w:val="005736B9"/>
    <w:rsid w:val="0057449C"/>
    <w:rsid w:val="00574622"/>
    <w:rsid w:val="00574B59"/>
    <w:rsid w:val="00576D29"/>
    <w:rsid w:val="00576E9C"/>
    <w:rsid w:val="0058223D"/>
    <w:rsid w:val="0058255E"/>
    <w:rsid w:val="005833D5"/>
    <w:rsid w:val="00585CF5"/>
    <w:rsid w:val="005914CC"/>
    <w:rsid w:val="005929C6"/>
    <w:rsid w:val="00593922"/>
    <w:rsid w:val="00594980"/>
    <w:rsid w:val="00594B31"/>
    <w:rsid w:val="005A06EB"/>
    <w:rsid w:val="005A0D63"/>
    <w:rsid w:val="005A1488"/>
    <w:rsid w:val="005A1994"/>
    <w:rsid w:val="005A2A65"/>
    <w:rsid w:val="005A3917"/>
    <w:rsid w:val="005A4779"/>
    <w:rsid w:val="005B02D8"/>
    <w:rsid w:val="005B04A5"/>
    <w:rsid w:val="005B07F2"/>
    <w:rsid w:val="005B25FF"/>
    <w:rsid w:val="005B618F"/>
    <w:rsid w:val="005B638B"/>
    <w:rsid w:val="005B6879"/>
    <w:rsid w:val="005C1054"/>
    <w:rsid w:val="005C2A9A"/>
    <w:rsid w:val="005C32A3"/>
    <w:rsid w:val="005C3952"/>
    <w:rsid w:val="005D051C"/>
    <w:rsid w:val="005D2107"/>
    <w:rsid w:val="005D47C8"/>
    <w:rsid w:val="005D7B0B"/>
    <w:rsid w:val="005E1FCC"/>
    <w:rsid w:val="005E27B9"/>
    <w:rsid w:val="005E2F15"/>
    <w:rsid w:val="005E385C"/>
    <w:rsid w:val="005E3AAE"/>
    <w:rsid w:val="005E3C55"/>
    <w:rsid w:val="005E5750"/>
    <w:rsid w:val="005E5E57"/>
    <w:rsid w:val="005E6D77"/>
    <w:rsid w:val="005E6FDD"/>
    <w:rsid w:val="005F3151"/>
    <w:rsid w:val="005F3EBB"/>
    <w:rsid w:val="005F421D"/>
    <w:rsid w:val="005F4423"/>
    <w:rsid w:val="005F4E5E"/>
    <w:rsid w:val="005F59BF"/>
    <w:rsid w:val="005F677F"/>
    <w:rsid w:val="00600B93"/>
    <w:rsid w:val="006065B5"/>
    <w:rsid w:val="0060737E"/>
    <w:rsid w:val="00610125"/>
    <w:rsid w:val="006116F6"/>
    <w:rsid w:val="0061337C"/>
    <w:rsid w:val="00615830"/>
    <w:rsid w:val="00622994"/>
    <w:rsid w:val="00622D7F"/>
    <w:rsid w:val="00623416"/>
    <w:rsid w:val="006240F1"/>
    <w:rsid w:val="0062556C"/>
    <w:rsid w:val="0062624C"/>
    <w:rsid w:val="0063237E"/>
    <w:rsid w:val="0063255B"/>
    <w:rsid w:val="006330F5"/>
    <w:rsid w:val="0063400E"/>
    <w:rsid w:val="0063435E"/>
    <w:rsid w:val="006359B5"/>
    <w:rsid w:val="00641165"/>
    <w:rsid w:val="00641FE6"/>
    <w:rsid w:val="00642816"/>
    <w:rsid w:val="006443A9"/>
    <w:rsid w:val="00644B12"/>
    <w:rsid w:val="00644BF7"/>
    <w:rsid w:val="00646BBF"/>
    <w:rsid w:val="0064720A"/>
    <w:rsid w:val="00647857"/>
    <w:rsid w:val="006518E7"/>
    <w:rsid w:val="00652230"/>
    <w:rsid w:val="0065256E"/>
    <w:rsid w:val="00653BD5"/>
    <w:rsid w:val="00655A69"/>
    <w:rsid w:val="006608BF"/>
    <w:rsid w:val="00660F75"/>
    <w:rsid w:val="00661A84"/>
    <w:rsid w:val="00665FCD"/>
    <w:rsid w:val="00667CA5"/>
    <w:rsid w:val="00671887"/>
    <w:rsid w:val="00673C0E"/>
    <w:rsid w:val="00673DCD"/>
    <w:rsid w:val="00674442"/>
    <w:rsid w:val="00674D57"/>
    <w:rsid w:val="00675675"/>
    <w:rsid w:val="006777B6"/>
    <w:rsid w:val="00681E5C"/>
    <w:rsid w:val="00682425"/>
    <w:rsid w:val="00682928"/>
    <w:rsid w:val="00682E41"/>
    <w:rsid w:val="00683216"/>
    <w:rsid w:val="006834F5"/>
    <w:rsid w:val="00684537"/>
    <w:rsid w:val="00685137"/>
    <w:rsid w:val="006872F1"/>
    <w:rsid w:val="00687CE4"/>
    <w:rsid w:val="00691BE1"/>
    <w:rsid w:val="00692010"/>
    <w:rsid w:val="0069459B"/>
    <w:rsid w:val="006A1657"/>
    <w:rsid w:val="006A2F5C"/>
    <w:rsid w:val="006A3062"/>
    <w:rsid w:val="006A3293"/>
    <w:rsid w:val="006A5095"/>
    <w:rsid w:val="006A7889"/>
    <w:rsid w:val="006B02BD"/>
    <w:rsid w:val="006B1664"/>
    <w:rsid w:val="006B1BC2"/>
    <w:rsid w:val="006B35EB"/>
    <w:rsid w:val="006B396B"/>
    <w:rsid w:val="006B4327"/>
    <w:rsid w:val="006B4E58"/>
    <w:rsid w:val="006B6702"/>
    <w:rsid w:val="006B6C9E"/>
    <w:rsid w:val="006C34DE"/>
    <w:rsid w:val="006C361A"/>
    <w:rsid w:val="006C4A75"/>
    <w:rsid w:val="006D0CB5"/>
    <w:rsid w:val="006D1236"/>
    <w:rsid w:val="006D2BF7"/>
    <w:rsid w:val="006D3CDF"/>
    <w:rsid w:val="006D4320"/>
    <w:rsid w:val="006D46BD"/>
    <w:rsid w:val="006D4F7E"/>
    <w:rsid w:val="006D69A8"/>
    <w:rsid w:val="006E0FC0"/>
    <w:rsid w:val="006E1266"/>
    <w:rsid w:val="006E1438"/>
    <w:rsid w:val="006E165B"/>
    <w:rsid w:val="006E242E"/>
    <w:rsid w:val="006E2711"/>
    <w:rsid w:val="006E29CF"/>
    <w:rsid w:val="006E6992"/>
    <w:rsid w:val="006E733B"/>
    <w:rsid w:val="006F1BC7"/>
    <w:rsid w:val="006F21ED"/>
    <w:rsid w:val="006F297A"/>
    <w:rsid w:val="006F2C3E"/>
    <w:rsid w:val="006F346C"/>
    <w:rsid w:val="006F65C0"/>
    <w:rsid w:val="00706AF4"/>
    <w:rsid w:val="00710763"/>
    <w:rsid w:val="00710BA6"/>
    <w:rsid w:val="00715361"/>
    <w:rsid w:val="00716763"/>
    <w:rsid w:val="007167C0"/>
    <w:rsid w:val="0072300C"/>
    <w:rsid w:val="00723256"/>
    <w:rsid w:val="0072456D"/>
    <w:rsid w:val="00725F62"/>
    <w:rsid w:val="007276E4"/>
    <w:rsid w:val="007278EE"/>
    <w:rsid w:val="007321B1"/>
    <w:rsid w:val="0073339E"/>
    <w:rsid w:val="00733648"/>
    <w:rsid w:val="00733CD8"/>
    <w:rsid w:val="007353D4"/>
    <w:rsid w:val="007358AB"/>
    <w:rsid w:val="00735CB6"/>
    <w:rsid w:val="00736455"/>
    <w:rsid w:val="007365A3"/>
    <w:rsid w:val="007365CA"/>
    <w:rsid w:val="00737B6F"/>
    <w:rsid w:val="00741C49"/>
    <w:rsid w:val="00744C44"/>
    <w:rsid w:val="00746EFD"/>
    <w:rsid w:val="00747286"/>
    <w:rsid w:val="00754022"/>
    <w:rsid w:val="007547BD"/>
    <w:rsid w:val="007549C9"/>
    <w:rsid w:val="00756D82"/>
    <w:rsid w:val="00760B5A"/>
    <w:rsid w:val="00765A74"/>
    <w:rsid w:val="00767176"/>
    <w:rsid w:val="00770C02"/>
    <w:rsid w:val="0077144A"/>
    <w:rsid w:val="0077184C"/>
    <w:rsid w:val="00772831"/>
    <w:rsid w:val="00772CE3"/>
    <w:rsid w:val="0077381D"/>
    <w:rsid w:val="00773E1A"/>
    <w:rsid w:val="00774092"/>
    <w:rsid w:val="007751D6"/>
    <w:rsid w:val="00775457"/>
    <w:rsid w:val="00776A8E"/>
    <w:rsid w:val="00781F24"/>
    <w:rsid w:val="0078229E"/>
    <w:rsid w:val="00782995"/>
    <w:rsid w:val="00782FD3"/>
    <w:rsid w:val="00783DB8"/>
    <w:rsid w:val="007840C8"/>
    <w:rsid w:val="00790907"/>
    <w:rsid w:val="0079238C"/>
    <w:rsid w:val="00796C39"/>
    <w:rsid w:val="007A0B34"/>
    <w:rsid w:val="007A2EC3"/>
    <w:rsid w:val="007A35E7"/>
    <w:rsid w:val="007A6A82"/>
    <w:rsid w:val="007B0A5D"/>
    <w:rsid w:val="007B3453"/>
    <w:rsid w:val="007B3A1E"/>
    <w:rsid w:val="007B58FE"/>
    <w:rsid w:val="007B693F"/>
    <w:rsid w:val="007C02F2"/>
    <w:rsid w:val="007C0500"/>
    <w:rsid w:val="007C08F1"/>
    <w:rsid w:val="007C4C83"/>
    <w:rsid w:val="007C6134"/>
    <w:rsid w:val="007C6959"/>
    <w:rsid w:val="007D1ECB"/>
    <w:rsid w:val="007D2AE8"/>
    <w:rsid w:val="007D354B"/>
    <w:rsid w:val="007D5733"/>
    <w:rsid w:val="007E0B93"/>
    <w:rsid w:val="007E1D19"/>
    <w:rsid w:val="007E3F02"/>
    <w:rsid w:val="007E4364"/>
    <w:rsid w:val="007E56B1"/>
    <w:rsid w:val="007F1F82"/>
    <w:rsid w:val="007F23AD"/>
    <w:rsid w:val="007F35C8"/>
    <w:rsid w:val="007F5B0F"/>
    <w:rsid w:val="007F79D0"/>
    <w:rsid w:val="00800ED8"/>
    <w:rsid w:val="00802A6A"/>
    <w:rsid w:val="008036DD"/>
    <w:rsid w:val="008046E3"/>
    <w:rsid w:val="008047D2"/>
    <w:rsid w:val="0080536D"/>
    <w:rsid w:val="008065FD"/>
    <w:rsid w:val="00807AE8"/>
    <w:rsid w:val="00807C70"/>
    <w:rsid w:val="008103A5"/>
    <w:rsid w:val="008122BA"/>
    <w:rsid w:val="0081451E"/>
    <w:rsid w:val="00814DD6"/>
    <w:rsid w:val="00817066"/>
    <w:rsid w:val="008213A0"/>
    <w:rsid w:val="00831D9A"/>
    <w:rsid w:val="00832ABE"/>
    <w:rsid w:val="00834171"/>
    <w:rsid w:val="00836D49"/>
    <w:rsid w:val="00840C90"/>
    <w:rsid w:val="008423B9"/>
    <w:rsid w:val="00844C4A"/>
    <w:rsid w:val="0084541A"/>
    <w:rsid w:val="00845D65"/>
    <w:rsid w:val="00845E72"/>
    <w:rsid w:val="00845F4E"/>
    <w:rsid w:val="008469E2"/>
    <w:rsid w:val="00851D90"/>
    <w:rsid w:val="008526F4"/>
    <w:rsid w:val="00853D32"/>
    <w:rsid w:val="00854074"/>
    <w:rsid w:val="00854C9F"/>
    <w:rsid w:val="00855190"/>
    <w:rsid w:val="00860310"/>
    <w:rsid w:val="0086047B"/>
    <w:rsid w:val="00861A14"/>
    <w:rsid w:val="00862673"/>
    <w:rsid w:val="00864EB3"/>
    <w:rsid w:val="00866E59"/>
    <w:rsid w:val="00871CE2"/>
    <w:rsid w:val="00877543"/>
    <w:rsid w:val="008778F0"/>
    <w:rsid w:val="00880117"/>
    <w:rsid w:val="00880518"/>
    <w:rsid w:val="00881643"/>
    <w:rsid w:val="00883B50"/>
    <w:rsid w:val="008843F0"/>
    <w:rsid w:val="008868F6"/>
    <w:rsid w:val="00887118"/>
    <w:rsid w:val="00887CE7"/>
    <w:rsid w:val="00891097"/>
    <w:rsid w:val="00894291"/>
    <w:rsid w:val="008A068F"/>
    <w:rsid w:val="008A071B"/>
    <w:rsid w:val="008A3E77"/>
    <w:rsid w:val="008A4E15"/>
    <w:rsid w:val="008A72A9"/>
    <w:rsid w:val="008B1B0D"/>
    <w:rsid w:val="008B2845"/>
    <w:rsid w:val="008B3036"/>
    <w:rsid w:val="008B44D3"/>
    <w:rsid w:val="008B4CA1"/>
    <w:rsid w:val="008B54D4"/>
    <w:rsid w:val="008B5F11"/>
    <w:rsid w:val="008B6158"/>
    <w:rsid w:val="008B6843"/>
    <w:rsid w:val="008C26CA"/>
    <w:rsid w:val="008C48F0"/>
    <w:rsid w:val="008C4B1C"/>
    <w:rsid w:val="008C5A55"/>
    <w:rsid w:val="008C7108"/>
    <w:rsid w:val="008C776C"/>
    <w:rsid w:val="008C7874"/>
    <w:rsid w:val="008C7BC5"/>
    <w:rsid w:val="008D0771"/>
    <w:rsid w:val="008D18D2"/>
    <w:rsid w:val="008D37E4"/>
    <w:rsid w:val="008D410D"/>
    <w:rsid w:val="008D44C0"/>
    <w:rsid w:val="008D6F07"/>
    <w:rsid w:val="008E27FF"/>
    <w:rsid w:val="008E2B2E"/>
    <w:rsid w:val="008E37E7"/>
    <w:rsid w:val="008E46C1"/>
    <w:rsid w:val="008E50D1"/>
    <w:rsid w:val="008E5A43"/>
    <w:rsid w:val="008E6898"/>
    <w:rsid w:val="008E71EB"/>
    <w:rsid w:val="008E7F86"/>
    <w:rsid w:val="008F165B"/>
    <w:rsid w:val="008F2249"/>
    <w:rsid w:val="008F27B9"/>
    <w:rsid w:val="008F29D6"/>
    <w:rsid w:val="008F2B7B"/>
    <w:rsid w:val="008F4441"/>
    <w:rsid w:val="008F451A"/>
    <w:rsid w:val="008F4BFA"/>
    <w:rsid w:val="008F5A0D"/>
    <w:rsid w:val="008F7994"/>
    <w:rsid w:val="008F7D94"/>
    <w:rsid w:val="00901692"/>
    <w:rsid w:val="0090266A"/>
    <w:rsid w:val="0090361C"/>
    <w:rsid w:val="00903BEE"/>
    <w:rsid w:val="00904327"/>
    <w:rsid w:val="00904547"/>
    <w:rsid w:val="00905F21"/>
    <w:rsid w:val="009109C4"/>
    <w:rsid w:val="00911638"/>
    <w:rsid w:val="009118AB"/>
    <w:rsid w:val="00911B30"/>
    <w:rsid w:val="009137AE"/>
    <w:rsid w:val="00915064"/>
    <w:rsid w:val="00915D6D"/>
    <w:rsid w:val="0091662D"/>
    <w:rsid w:val="0092017E"/>
    <w:rsid w:val="0092059E"/>
    <w:rsid w:val="0092072A"/>
    <w:rsid w:val="0092173D"/>
    <w:rsid w:val="00925831"/>
    <w:rsid w:val="009307EB"/>
    <w:rsid w:val="00931CD2"/>
    <w:rsid w:val="00933038"/>
    <w:rsid w:val="00937428"/>
    <w:rsid w:val="00941564"/>
    <w:rsid w:val="00942648"/>
    <w:rsid w:val="00945353"/>
    <w:rsid w:val="00945E37"/>
    <w:rsid w:val="00946BB2"/>
    <w:rsid w:val="0094765D"/>
    <w:rsid w:val="0094768A"/>
    <w:rsid w:val="009506AF"/>
    <w:rsid w:val="0095158D"/>
    <w:rsid w:val="009524EC"/>
    <w:rsid w:val="00953121"/>
    <w:rsid w:val="00954172"/>
    <w:rsid w:val="00955E31"/>
    <w:rsid w:val="00955E38"/>
    <w:rsid w:val="009602B5"/>
    <w:rsid w:val="00960BE0"/>
    <w:rsid w:val="00961040"/>
    <w:rsid w:val="0096186B"/>
    <w:rsid w:val="00962F69"/>
    <w:rsid w:val="009645EE"/>
    <w:rsid w:val="00965694"/>
    <w:rsid w:val="00967F7E"/>
    <w:rsid w:val="0097301F"/>
    <w:rsid w:val="00973041"/>
    <w:rsid w:val="00974AD4"/>
    <w:rsid w:val="00980774"/>
    <w:rsid w:val="00982216"/>
    <w:rsid w:val="00982B2F"/>
    <w:rsid w:val="00984142"/>
    <w:rsid w:val="0098633D"/>
    <w:rsid w:val="00986EDA"/>
    <w:rsid w:val="00987C2D"/>
    <w:rsid w:val="00990C3D"/>
    <w:rsid w:val="009919FA"/>
    <w:rsid w:val="00991C3B"/>
    <w:rsid w:val="00992B0C"/>
    <w:rsid w:val="00993E80"/>
    <w:rsid w:val="00994119"/>
    <w:rsid w:val="00995E4A"/>
    <w:rsid w:val="00997873"/>
    <w:rsid w:val="009A09B6"/>
    <w:rsid w:val="009A170D"/>
    <w:rsid w:val="009A25A8"/>
    <w:rsid w:val="009A759E"/>
    <w:rsid w:val="009A7743"/>
    <w:rsid w:val="009B11E3"/>
    <w:rsid w:val="009B1287"/>
    <w:rsid w:val="009B155E"/>
    <w:rsid w:val="009B1963"/>
    <w:rsid w:val="009B1AE8"/>
    <w:rsid w:val="009B3231"/>
    <w:rsid w:val="009C0380"/>
    <w:rsid w:val="009C0A8B"/>
    <w:rsid w:val="009C1311"/>
    <w:rsid w:val="009C15A9"/>
    <w:rsid w:val="009C3869"/>
    <w:rsid w:val="009C6C7C"/>
    <w:rsid w:val="009C6EAF"/>
    <w:rsid w:val="009C7767"/>
    <w:rsid w:val="009C7E45"/>
    <w:rsid w:val="009D2EB1"/>
    <w:rsid w:val="009D3098"/>
    <w:rsid w:val="009D33D9"/>
    <w:rsid w:val="009D4916"/>
    <w:rsid w:val="009D506B"/>
    <w:rsid w:val="009D52BA"/>
    <w:rsid w:val="009D5935"/>
    <w:rsid w:val="009E09E7"/>
    <w:rsid w:val="009E2CC7"/>
    <w:rsid w:val="009E373B"/>
    <w:rsid w:val="009E39A0"/>
    <w:rsid w:val="009E39A1"/>
    <w:rsid w:val="009E43CE"/>
    <w:rsid w:val="009F0063"/>
    <w:rsid w:val="009F1692"/>
    <w:rsid w:val="009F1AE8"/>
    <w:rsid w:val="009F2CEF"/>
    <w:rsid w:val="009F6726"/>
    <w:rsid w:val="009F7D76"/>
    <w:rsid w:val="00A0154F"/>
    <w:rsid w:val="00A0243E"/>
    <w:rsid w:val="00A0385A"/>
    <w:rsid w:val="00A048D3"/>
    <w:rsid w:val="00A058F9"/>
    <w:rsid w:val="00A05D55"/>
    <w:rsid w:val="00A0680C"/>
    <w:rsid w:val="00A1370E"/>
    <w:rsid w:val="00A14D00"/>
    <w:rsid w:val="00A155C8"/>
    <w:rsid w:val="00A17780"/>
    <w:rsid w:val="00A179D1"/>
    <w:rsid w:val="00A20963"/>
    <w:rsid w:val="00A25A60"/>
    <w:rsid w:val="00A25D83"/>
    <w:rsid w:val="00A26384"/>
    <w:rsid w:val="00A2712C"/>
    <w:rsid w:val="00A30358"/>
    <w:rsid w:val="00A30B41"/>
    <w:rsid w:val="00A30DC3"/>
    <w:rsid w:val="00A31C1E"/>
    <w:rsid w:val="00A3284F"/>
    <w:rsid w:val="00A34116"/>
    <w:rsid w:val="00A36E4D"/>
    <w:rsid w:val="00A37F7C"/>
    <w:rsid w:val="00A417D1"/>
    <w:rsid w:val="00A43E9B"/>
    <w:rsid w:val="00A47310"/>
    <w:rsid w:val="00A4793C"/>
    <w:rsid w:val="00A5034D"/>
    <w:rsid w:val="00A525D8"/>
    <w:rsid w:val="00A53CA0"/>
    <w:rsid w:val="00A554CB"/>
    <w:rsid w:val="00A55817"/>
    <w:rsid w:val="00A55A8F"/>
    <w:rsid w:val="00A55C66"/>
    <w:rsid w:val="00A57862"/>
    <w:rsid w:val="00A6033B"/>
    <w:rsid w:val="00A6044F"/>
    <w:rsid w:val="00A63A5C"/>
    <w:rsid w:val="00A66B7B"/>
    <w:rsid w:val="00A673DA"/>
    <w:rsid w:val="00A72AE8"/>
    <w:rsid w:val="00A75BB5"/>
    <w:rsid w:val="00A768D9"/>
    <w:rsid w:val="00A775A9"/>
    <w:rsid w:val="00A77785"/>
    <w:rsid w:val="00A778DE"/>
    <w:rsid w:val="00A77CF8"/>
    <w:rsid w:val="00A80F11"/>
    <w:rsid w:val="00A81EAF"/>
    <w:rsid w:val="00A82EB3"/>
    <w:rsid w:val="00A83778"/>
    <w:rsid w:val="00A90BD5"/>
    <w:rsid w:val="00A90EF0"/>
    <w:rsid w:val="00A924BF"/>
    <w:rsid w:val="00A92DA8"/>
    <w:rsid w:val="00A93111"/>
    <w:rsid w:val="00A9569B"/>
    <w:rsid w:val="00A95CC0"/>
    <w:rsid w:val="00A9653B"/>
    <w:rsid w:val="00A97020"/>
    <w:rsid w:val="00AA4E4E"/>
    <w:rsid w:val="00AA50C9"/>
    <w:rsid w:val="00AA7062"/>
    <w:rsid w:val="00AA7F94"/>
    <w:rsid w:val="00AB0E6B"/>
    <w:rsid w:val="00AB425A"/>
    <w:rsid w:val="00AB4C19"/>
    <w:rsid w:val="00AB5313"/>
    <w:rsid w:val="00AB57F2"/>
    <w:rsid w:val="00AB6548"/>
    <w:rsid w:val="00AC021D"/>
    <w:rsid w:val="00AC2EFB"/>
    <w:rsid w:val="00AC3B7D"/>
    <w:rsid w:val="00AC4D83"/>
    <w:rsid w:val="00AC523E"/>
    <w:rsid w:val="00AD0DA8"/>
    <w:rsid w:val="00AD1728"/>
    <w:rsid w:val="00AD2227"/>
    <w:rsid w:val="00AD31D1"/>
    <w:rsid w:val="00AD5120"/>
    <w:rsid w:val="00AD5EE9"/>
    <w:rsid w:val="00AD7FF3"/>
    <w:rsid w:val="00AE05B0"/>
    <w:rsid w:val="00AE092E"/>
    <w:rsid w:val="00AE11B0"/>
    <w:rsid w:val="00AE4241"/>
    <w:rsid w:val="00AE4A05"/>
    <w:rsid w:val="00AE4D59"/>
    <w:rsid w:val="00AE5688"/>
    <w:rsid w:val="00AE70C9"/>
    <w:rsid w:val="00AE7E04"/>
    <w:rsid w:val="00AF04F6"/>
    <w:rsid w:val="00AF056F"/>
    <w:rsid w:val="00AF16C5"/>
    <w:rsid w:val="00AF2841"/>
    <w:rsid w:val="00AF30C1"/>
    <w:rsid w:val="00AF4AAF"/>
    <w:rsid w:val="00AF4FE0"/>
    <w:rsid w:val="00AF5C11"/>
    <w:rsid w:val="00AF619B"/>
    <w:rsid w:val="00AF6265"/>
    <w:rsid w:val="00AF7186"/>
    <w:rsid w:val="00B00663"/>
    <w:rsid w:val="00B0288B"/>
    <w:rsid w:val="00B0406C"/>
    <w:rsid w:val="00B0545E"/>
    <w:rsid w:val="00B067D3"/>
    <w:rsid w:val="00B0768A"/>
    <w:rsid w:val="00B10636"/>
    <w:rsid w:val="00B13BB4"/>
    <w:rsid w:val="00B1424B"/>
    <w:rsid w:val="00B14815"/>
    <w:rsid w:val="00B17AB1"/>
    <w:rsid w:val="00B21115"/>
    <w:rsid w:val="00B21D1C"/>
    <w:rsid w:val="00B21EAC"/>
    <w:rsid w:val="00B244C3"/>
    <w:rsid w:val="00B25921"/>
    <w:rsid w:val="00B26085"/>
    <w:rsid w:val="00B2624A"/>
    <w:rsid w:val="00B27209"/>
    <w:rsid w:val="00B32190"/>
    <w:rsid w:val="00B34824"/>
    <w:rsid w:val="00B34F24"/>
    <w:rsid w:val="00B35DFF"/>
    <w:rsid w:val="00B35EC0"/>
    <w:rsid w:val="00B3633C"/>
    <w:rsid w:val="00B369B3"/>
    <w:rsid w:val="00B37EE0"/>
    <w:rsid w:val="00B419D1"/>
    <w:rsid w:val="00B45287"/>
    <w:rsid w:val="00B467B5"/>
    <w:rsid w:val="00B46A23"/>
    <w:rsid w:val="00B471BE"/>
    <w:rsid w:val="00B50048"/>
    <w:rsid w:val="00B51273"/>
    <w:rsid w:val="00B52267"/>
    <w:rsid w:val="00B53CD4"/>
    <w:rsid w:val="00B5796D"/>
    <w:rsid w:val="00B6082E"/>
    <w:rsid w:val="00B609F7"/>
    <w:rsid w:val="00B61EF4"/>
    <w:rsid w:val="00B67217"/>
    <w:rsid w:val="00B71D3E"/>
    <w:rsid w:val="00B73127"/>
    <w:rsid w:val="00B73999"/>
    <w:rsid w:val="00B765FD"/>
    <w:rsid w:val="00B7719F"/>
    <w:rsid w:val="00B85F24"/>
    <w:rsid w:val="00B86351"/>
    <w:rsid w:val="00B87B84"/>
    <w:rsid w:val="00B92EC0"/>
    <w:rsid w:val="00B9453E"/>
    <w:rsid w:val="00B95A53"/>
    <w:rsid w:val="00B95A5F"/>
    <w:rsid w:val="00BA14C0"/>
    <w:rsid w:val="00BA1750"/>
    <w:rsid w:val="00BA6F5D"/>
    <w:rsid w:val="00BB03D8"/>
    <w:rsid w:val="00BB2F66"/>
    <w:rsid w:val="00BB39A6"/>
    <w:rsid w:val="00BB457A"/>
    <w:rsid w:val="00BB5EFB"/>
    <w:rsid w:val="00BB7338"/>
    <w:rsid w:val="00BC0E90"/>
    <w:rsid w:val="00BC19AC"/>
    <w:rsid w:val="00BC27F5"/>
    <w:rsid w:val="00BC419C"/>
    <w:rsid w:val="00BC5976"/>
    <w:rsid w:val="00BD1A91"/>
    <w:rsid w:val="00BD1CE4"/>
    <w:rsid w:val="00BD1EF6"/>
    <w:rsid w:val="00BD26ED"/>
    <w:rsid w:val="00BD3074"/>
    <w:rsid w:val="00BD5476"/>
    <w:rsid w:val="00BE2792"/>
    <w:rsid w:val="00BE4E06"/>
    <w:rsid w:val="00BE6E35"/>
    <w:rsid w:val="00BE6FBD"/>
    <w:rsid w:val="00BE7899"/>
    <w:rsid w:val="00BF29CE"/>
    <w:rsid w:val="00BF7998"/>
    <w:rsid w:val="00BF7D2A"/>
    <w:rsid w:val="00C00237"/>
    <w:rsid w:val="00C02792"/>
    <w:rsid w:val="00C02883"/>
    <w:rsid w:val="00C02988"/>
    <w:rsid w:val="00C036AD"/>
    <w:rsid w:val="00C03FAA"/>
    <w:rsid w:val="00C102D3"/>
    <w:rsid w:val="00C10684"/>
    <w:rsid w:val="00C10766"/>
    <w:rsid w:val="00C14A18"/>
    <w:rsid w:val="00C14AE0"/>
    <w:rsid w:val="00C15D19"/>
    <w:rsid w:val="00C1712A"/>
    <w:rsid w:val="00C2099F"/>
    <w:rsid w:val="00C20B77"/>
    <w:rsid w:val="00C21B42"/>
    <w:rsid w:val="00C23469"/>
    <w:rsid w:val="00C24B36"/>
    <w:rsid w:val="00C330D0"/>
    <w:rsid w:val="00C360D7"/>
    <w:rsid w:val="00C36E7D"/>
    <w:rsid w:val="00C40442"/>
    <w:rsid w:val="00C40495"/>
    <w:rsid w:val="00C41352"/>
    <w:rsid w:val="00C427A6"/>
    <w:rsid w:val="00C43434"/>
    <w:rsid w:val="00C43AA2"/>
    <w:rsid w:val="00C46859"/>
    <w:rsid w:val="00C471C9"/>
    <w:rsid w:val="00C47A69"/>
    <w:rsid w:val="00C47DD1"/>
    <w:rsid w:val="00C50096"/>
    <w:rsid w:val="00C5092C"/>
    <w:rsid w:val="00C50934"/>
    <w:rsid w:val="00C5108F"/>
    <w:rsid w:val="00C52F77"/>
    <w:rsid w:val="00C53C5E"/>
    <w:rsid w:val="00C54D94"/>
    <w:rsid w:val="00C55F9B"/>
    <w:rsid w:val="00C56596"/>
    <w:rsid w:val="00C565C4"/>
    <w:rsid w:val="00C57AE3"/>
    <w:rsid w:val="00C60262"/>
    <w:rsid w:val="00C612AD"/>
    <w:rsid w:val="00C613AF"/>
    <w:rsid w:val="00C62972"/>
    <w:rsid w:val="00C63930"/>
    <w:rsid w:val="00C63BF7"/>
    <w:rsid w:val="00C71309"/>
    <w:rsid w:val="00C718A9"/>
    <w:rsid w:val="00C7247F"/>
    <w:rsid w:val="00C72885"/>
    <w:rsid w:val="00C72CD1"/>
    <w:rsid w:val="00C76BE6"/>
    <w:rsid w:val="00C80A67"/>
    <w:rsid w:val="00C812F9"/>
    <w:rsid w:val="00C814EE"/>
    <w:rsid w:val="00C82DD0"/>
    <w:rsid w:val="00C84C75"/>
    <w:rsid w:val="00C84E4F"/>
    <w:rsid w:val="00C866A0"/>
    <w:rsid w:val="00C912BF"/>
    <w:rsid w:val="00C93E07"/>
    <w:rsid w:val="00C95FC3"/>
    <w:rsid w:val="00CA1F77"/>
    <w:rsid w:val="00CA5470"/>
    <w:rsid w:val="00CA6231"/>
    <w:rsid w:val="00CB0E3B"/>
    <w:rsid w:val="00CB294C"/>
    <w:rsid w:val="00CB30AC"/>
    <w:rsid w:val="00CB35ED"/>
    <w:rsid w:val="00CB4204"/>
    <w:rsid w:val="00CB51C5"/>
    <w:rsid w:val="00CB5278"/>
    <w:rsid w:val="00CB543F"/>
    <w:rsid w:val="00CB5E7F"/>
    <w:rsid w:val="00CB61E6"/>
    <w:rsid w:val="00CB6348"/>
    <w:rsid w:val="00CB6AD6"/>
    <w:rsid w:val="00CC03D4"/>
    <w:rsid w:val="00CC20D0"/>
    <w:rsid w:val="00CC4666"/>
    <w:rsid w:val="00CC5110"/>
    <w:rsid w:val="00CC654B"/>
    <w:rsid w:val="00CC7DAB"/>
    <w:rsid w:val="00CD4137"/>
    <w:rsid w:val="00CD52D1"/>
    <w:rsid w:val="00CD5971"/>
    <w:rsid w:val="00CD77BD"/>
    <w:rsid w:val="00CE12F1"/>
    <w:rsid w:val="00CE23E1"/>
    <w:rsid w:val="00CE41CD"/>
    <w:rsid w:val="00CE48BD"/>
    <w:rsid w:val="00CE4A71"/>
    <w:rsid w:val="00CE4B65"/>
    <w:rsid w:val="00CE76B3"/>
    <w:rsid w:val="00CF1154"/>
    <w:rsid w:val="00CF1DC9"/>
    <w:rsid w:val="00CF3F28"/>
    <w:rsid w:val="00D004FA"/>
    <w:rsid w:val="00D00853"/>
    <w:rsid w:val="00D03291"/>
    <w:rsid w:val="00D07F42"/>
    <w:rsid w:val="00D10481"/>
    <w:rsid w:val="00D107A1"/>
    <w:rsid w:val="00D1128C"/>
    <w:rsid w:val="00D1163E"/>
    <w:rsid w:val="00D129C1"/>
    <w:rsid w:val="00D16089"/>
    <w:rsid w:val="00D17AA2"/>
    <w:rsid w:val="00D216C5"/>
    <w:rsid w:val="00D22529"/>
    <w:rsid w:val="00D23427"/>
    <w:rsid w:val="00D24224"/>
    <w:rsid w:val="00D277F5"/>
    <w:rsid w:val="00D30980"/>
    <w:rsid w:val="00D3236C"/>
    <w:rsid w:val="00D3307D"/>
    <w:rsid w:val="00D33598"/>
    <w:rsid w:val="00D42157"/>
    <w:rsid w:val="00D510A0"/>
    <w:rsid w:val="00D54664"/>
    <w:rsid w:val="00D5516A"/>
    <w:rsid w:val="00D5533E"/>
    <w:rsid w:val="00D56753"/>
    <w:rsid w:val="00D62524"/>
    <w:rsid w:val="00D63B8D"/>
    <w:rsid w:val="00D63CF7"/>
    <w:rsid w:val="00D64561"/>
    <w:rsid w:val="00D645E8"/>
    <w:rsid w:val="00D702A1"/>
    <w:rsid w:val="00D71546"/>
    <w:rsid w:val="00D71A1F"/>
    <w:rsid w:val="00D816B5"/>
    <w:rsid w:val="00D82ADD"/>
    <w:rsid w:val="00D82CA3"/>
    <w:rsid w:val="00D83416"/>
    <w:rsid w:val="00D83EDF"/>
    <w:rsid w:val="00D84D3F"/>
    <w:rsid w:val="00D84F02"/>
    <w:rsid w:val="00D85696"/>
    <w:rsid w:val="00D85F05"/>
    <w:rsid w:val="00D86FF0"/>
    <w:rsid w:val="00D90187"/>
    <w:rsid w:val="00D91A43"/>
    <w:rsid w:val="00D92B74"/>
    <w:rsid w:val="00D934F4"/>
    <w:rsid w:val="00D942CD"/>
    <w:rsid w:val="00D9431B"/>
    <w:rsid w:val="00D944EA"/>
    <w:rsid w:val="00D953CC"/>
    <w:rsid w:val="00D95F4D"/>
    <w:rsid w:val="00D96010"/>
    <w:rsid w:val="00D9606A"/>
    <w:rsid w:val="00D963D4"/>
    <w:rsid w:val="00D964F3"/>
    <w:rsid w:val="00DA158F"/>
    <w:rsid w:val="00DA271D"/>
    <w:rsid w:val="00DA3E88"/>
    <w:rsid w:val="00DA44CE"/>
    <w:rsid w:val="00DA5F21"/>
    <w:rsid w:val="00DA7ADD"/>
    <w:rsid w:val="00DB0991"/>
    <w:rsid w:val="00DB1535"/>
    <w:rsid w:val="00DB2829"/>
    <w:rsid w:val="00DB336F"/>
    <w:rsid w:val="00DB3811"/>
    <w:rsid w:val="00DB4A0C"/>
    <w:rsid w:val="00DB72CC"/>
    <w:rsid w:val="00DB73BA"/>
    <w:rsid w:val="00DC354D"/>
    <w:rsid w:val="00DC3BA8"/>
    <w:rsid w:val="00DC4225"/>
    <w:rsid w:val="00DC666C"/>
    <w:rsid w:val="00DC6E1B"/>
    <w:rsid w:val="00DC7043"/>
    <w:rsid w:val="00DC7F34"/>
    <w:rsid w:val="00DD2924"/>
    <w:rsid w:val="00DD49C5"/>
    <w:rsid w:val="00DD65D4"/>
    <w:rsid w:val="00DD735B"/>
    <w:rsid w:val="00DD7962"/>
    <w:rsid w:val="00DE026E"/>
    <w:rsid w:val="00DE2A26"/>
    <w:rsid w:val="00DE2F95"/>
    <w:rsid w:val="00DE47B2"/>
    <w:rsid w:val="00DE4991"/>
    <w:rsid w:val="00DE5DC5"/>
    <w:rsid w:val="00DE6DD4"/>
    <w:rsid w:val="00DE7625"/>
    <w:rsid w:val="00DF0618"/>
    <w:rsid w:val="00DF219D"/>
    <w:rsid w:val="00DF2DC8"/>
    <w:rsid w:val="00DF4B57"/>
    <w:rsid w:val="00DF7441"/>
    <w:rsid w:val="00E01100"/>
    <w:rsid w:val="00E01676"/>
    <w:rsid w:val="00E01E05"/>
    <w:rsid w:val="00E024C4"/>
    <w:rsid w:val="00E04BA3"/>
    <w:rsid w:val="00E05D86"/>
    <w:rsid w:val="00E07603"/>
    <w:rsid w:val="00E12CD0"/>
    <w:rsid w:val="00E13159"/>
    <w:rsid w:val="00E136DE"/>
    <w:rsid w:val="00E17A84"/>
    <w:rsid w:val="00E220B9"/>
    <w:rsid w:val="00E2244B"/>
    <w:rsid w:val="00E2430F"/>
    <w:rsid w:val="00E2648E"/>
    <w:rsid w:val="00E306E5"/>
    <w:rsid w:val="00E320C2"/>
    <w:rsid w:val="00E33216"/>
    <w:rsid w:val="00E337E3"/>
    <w:rsid w:val="00E34A7E"/>
    <w:rsid w:val="00E34C85"/>
    <w:rsid w:val="00E3513A"/>
    <w:rsid w:val="00E37603"/>
    <w:rsid w:val="00E4158A"/>
    <w:rsid w:val="00E41F3E"/>
    <w:rsid w:val="00E42A5D"/>
    <w:rsid w:val="00E44FD0"/>
    <w:rsid w:val="00E463C4"/>
    <w:rsid w:val="00E51DC4"/>
    <w:rsid w:val="00E52D7D"/>
    <w:rsid w:val="00E54F37"/>
    <w:rsid w:val="00E56420"/>
    <w:rsid w:val="00E57FC5"/>
    <w:rsid w:val="00E60A68"/>
    <w:rsid w:val="00E62A85"/>
    <w:rsid w:val="00E65A8E"/>
    <w:rsid w:val="00E67F78"/>
    <w:rsid w:val="00E7140A"/>
    <w:rsid w:val="00E7183E"/>
    <w:rsid w:val="00E71FBB"/>
    <w:rsid w:val="00E7210A"/>
    <w:rsid w:val="00E7211E"/>
    <w:rsid w:val="00E73DBE"/>
    <w:rsid w:val="00E75454"/>
    <w:rsid w:val="00E75956"/>
    <w:rsid w:val="00E75985"/>
    <w:rsid w:val="00E75DFB"/>
    <w:rsid w:val="00E76284"/>
    <w:rsid w:val="00E772D5"/>
    <w:rsid w:val="00E809B9"/>
    <w:rsid w:val="00E80D78"/>
    <w:rsid w:val="00E81A81"/>
    <w:rsid w:val="00E84A0D"/>
    <w:rsid w:val="00E84B76"/>
    <w:rsid w:val="00E860BA"/>
    <w:rsid w:val="00E87BA1"/>
    <w:rsid w:val="00E90A78"/>
    <w:rsid w:val="00E91802"/>
    <w:rsid w:val="00E9254E"/>
    <w:rsid w:val="00E9373D"/>
    <w:rsid w:val="00E94FFA"/>
    <w:rsid w:val="00EA0611"/>
    <w:rsid w:val="00EA1106"/>
    <w:rsid w:val="00EA1A3F"/>
    <w:rsid w:val="00EA1E8D"/>
    <w:rsid w:val="00EA2B58"/>
    <w:rsid w:val="00EA3BEF"/>
    <w:rsid w:val="00EA688E"/>
    <w:rsid w:val="00EA7374"/>
    <w:rsid w:val="00EB14C0"/>
    <w:rsid w:val="00EB1693"/>
    <w:rsid w:val="00EB3EFE"/>
    <w:rsid w:val="00EB6D09"/>
    <w:rsid w:val="00EB7CAF"/>
    <w:rsid w:val="00EC2CE3"/>
    <w:rsid w:val="00EC39AB"/>
    <w:rsid w:val="00EC5F6F"/>
    <w:rsid w:val="00EC64E2"/>
    <w:rsid w:val="00EC66CA"/>
    <w:rsid w:val="00ED2507"/>
    <w:rsid w:val="00ED3433"/>
    <w:rsid w:val="00ED40EF"/>
    <w:rsid w:val="00ED4C4C"/>
    <w:rsid w:val="00ED536A"/>
    <w:rsid w:val="00ED6610"/>
    <w:rsid w:val="00ED7364"/>
    <w:rsid w:val="00EE0006"/>
    <w:rsid w:val="00EE20D6"/>
    <w:rsid w:val="00EE4687"/>
    <w:rsid w:val="00EE5018"/>
    <w:rsid w:val="00EE52CA"/>
    <w:rsid w:val="00EE6450"/>
    <w:rsid w:val="00EE6FB1"/>
    <w:rsid w:val="00EE7853"/>
    <w:rsid w:val="00EF12F2"/>
    <w:rsid w:val="00EF2C0C"/>
    <w:rsid w:val="00EF3879"/>
    <w:rsid w:val="00EF3ADF"/>
    <w:rsid w:val="00F0000B"/>
    <w:rsid w:val="00F00FD6"/>
    <w:rsid w:val="00F01936"/>
    <w:rsid w:val="00F0265D"/>
    <w:rsid w:val="00F0361D"/>
    <w:rsid w:val="00F100FD"/>
    <w:rsid w:val="00F11E0E"/>
    <w:rsid w:val="00F13F6F"/>
    <w:rsid w:val="00F14666"/>
    <w:rsid w:val="00F156AF"/>
    <w:rsid w:val="00F15946"/>
    <w:rsid w:val="00F17842"/>
    <w:rsid w:val="00F17943"/>
    <w:rsid w:val="00F17BC4"/>
    <w:rsid w:val="00F204D0"/>
    <w:rsid w:val="00F20616"/>
    <w:rsid w:val="00F22603"/>
    <w:rsid w:val="00F226E8"/>
    <w:rsid w:val="00F23DB9"/>
    <w:rsid w:val="00F24011"/>
    <w:rsid w:val="00F24326"/>
    <w:rsid w:val="00F24ACA"/>
    <w:rsid w:val="00F27482"/>
    <w:rsid w:val="00F30836"/>
    <w:rsid w:val="00F3118B"/>
    <w:rsid w:val="00F311CD"/>
    <w:rsid w:val="00F36C99"/>
    <w:rsid w:val="00F41BE9"/>
    <w:rsid w:val="00F42D74"/>
    <w:rsid w:val="00F43969"/>
    <w:rsid w:val="00F43C5B"/>
    <w:rsid w:val="00F43E20"/>
    <w:rsid w:val="00F501B2"/>
    <w:rsid w:val="00F51ECB"/>
    <w:rsid w:val="00F5286F"/>
    <w:rsid w:val="00F52912"/>
    <w:rsid w:val="00F56132"/>
    <w:rsid w:val="00F562A6"/>
    <w:rsid w:val="00F642F6"/>
    <w:rsid w:val="00F65743"/>
    <w:rsid w:val="00F6686C"/>
    <w:rsid w:val="00F73364"/>
    <w:rsid w:val="00F74823"/>
    <w:rsid w:val="00F74F16"/>
    <w:rsid w:val="00F76302"/>
    <w:rsid w:val="00F76D2E"/>
    <w:rsid w:val="00F81A3D"/>
    <w:rsid w:val="00F841C3"/>
    <w:rsid w:val="00F8458B"/>
    <w:rsid w:val="00F86833"/>
    <w:rsid w:val="00F873B6"/>
    <w:rsid w:val="00F912E9"/>
    <w:rsid w:val="00F93CC4"/>
    <w:rsid w:val="00F941F4"/>
    <w:rsid w:val="00F97612"/>
    <w:rsid w:val="00FA3BD9"/>
    <w:rsid w:val="00FA3EEF"/>
    <w:rsid w:val="00FA4ADE"/>
    <w:rsid w:val="00FA756E"/>
    <w:rsid w:val="00FA7DB5"/>
    <w:rsid w:val="00FB078D"/>
    <w:rsid w:val="00FB08E5"/>
    <w:rsid w:val="00FB1BC1"/>
    <w:rsid w:val="00FB1E2E"/>
    <w:rsid w:val="00FC20CB"/>
    <w:rsid w:val="00FC3E58"/>
    <w:rsid w:val="00FC4581"/>
    <w:rsid w:val="00FC54C5"/>
    <w:rsid w:val="00FC6526"/>
    <w:rsid w:val="00FC70E8"/>
    <w:rsid w:val="00FC71AC"/>
    <w:rsid w:val="00FD0573"/>
    <w:rsid w:val="00FD15FF"/>
    <w:rsid w:val="00FD1950"/>
    <w:rsid w:val="00FD2213"/>
    <w:rsid w:val="00FD4040"/>
    <w:rsid w:val="00FD722E"/>
    <w:rsid w:val="00FE49B5"/>
    <w:rsid w:val="00FE4F56"/>
    <w:rsid w:val="00FE586A"/>
    <w:rsid w:val="00FF1261"/>
    <w:rsid w:val="00FF2F64"/>
    <w:rsid w:val="00FF2FD6"/>
    <w:rsid w:val="00FF4757"/>
    <w:rsid w:val="00FF4B26"/>
    <w:rsid w:val="00FF5B3B"/>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basedOn w:val="DefaultParagraphFont"/>
    <w:link w:val="FootnoteText"/>
    <w:rsid w:val="0061337C"/>
    <w:rPr>
      <w:sz w:val="24"/>
      <w:szCs w:val="24"/>
    </w:rPr>
  </w:style>
  <w:style w:type="character" w:styleId="FootnoteReference">
    <w:name w:val="footnote reference"/>
    <w:basedOn w:val="DefaultParagraphFont"/>
    <w:rsid w:val="0061337C"/>
    <w:rPr>
      <w:vertAlign w:val="superscript"/>
    </w:rPr>
  </w:style>
  <w:style w:type="paragraph" w:customStyle="1" w:styleId="TxBrt1">
    <w:name w:val="TxBr_t1"/>
    <w:basedOn w:val="Normal"/>
    <w:rsid w:val="008E5A43"/>
    <w:pPr>
      <w:widowControl w:val="0"/>
      <w:adjustRightInd w:val="0"/>
      <w:spacing w:line="240" w:lineRule="atLeast"/>
    </w:pPr>
    <w:rPr>
      <w:rFonts w:ascii="Times New Roman" w:hAnsi="Times New Roman" w:cs="Times New Roman"/>
    </w:rPr>
  </w:style>
  <w:style w:type="character" w:styleId="Emphasis">
    <w:name w:val="Emphasis"/>
    <w:basedOn w:val="DefaultParagraphFont"/>
    <w:qFormat/>
    <w:rsid w:val="00561290"/>
    <w:rPr>
      <w:i/>
      <w:iCs/>
    </w:rPr>
  </w:style>
  <w:style w:type="paragraph" w:styleId="Header">
    <w:name w:val="header"/>
    <w:basedOn w:val="Normal"/>
    <w:link w:val="HeaderChar"/>
    <w:rsid w:val="002D78FD"/>
    <w:pPr>
      <w:tabs>
        <w:tab w:val="center" w:pos="4680"/>
        <w:tab w:val="right" w:pos="9360"/>
      </w:tabs>
    </w:pPr>
  </w:style>
  <w:style w:type="character" w:customStyle="1" w:styleId="HeaderChar">
    <w:name w:val="Header Char"/>
    <w:basedOn w:val="DefaultParagraphFont"/>
    <w:link w:val="Header"/>
    <w:rsid w:val="002D78FD"/>
    <w:rPr>
      <w:rFonts w:ascii="CG Times" w:hAnsi="CG Times" w:cs="CG Times"/>
      <w:sz w:val="24"/>
      <w:szCs w:val="24"/>
    </w:rPr>
  </w:style>
  <w:style w:type="character" w:customStyle="1" w:styleId="FooterChar">
    <w:name w:val="Footer Char"/>
    <w:basedOn w:val="DefaultParagraphFont"/>
    <w:link w:val="Footer"/>
    <w:uiPriority w:val="99"/>
    <w:rsid w:val="002D78FD"/>
    <w:rPr>
      <w:rFonts w:ascii="CG Times" w:hAnsi="CG Times" w:cs="CG Times"/>
      <w:sz w:val="24"/>
      <w:szCs w:val="24"/>
    </w:rPr>
  </w:style>
  <w:style w:type="paragraph" w:styleId="BalloonText">
    <w:name w:val="Balloon Text"/>
    <w:basedOn w:val="Normal"/>
    <w:link w:val="BalloonTextChar"/>
    <w:rsid w:val="002F1806"/>
    <w:rPr>
      <w:rFonts w:ascii="Tahoma" w:hAnsi="Tahoma" w:cs="Tahoma"/>
      <w:sz w:val="16"/>
      <w:szCs w:val="16"/>
    </w:rPr>
  </w:style>
  <w:style w:type="character" w:customStyle="1" w:styleId="BalloonTextChar">
    <w:name w:val="Balloon Text Char"/>
    <w:basedOn w:val="DefaultParagraphFont"/>
    <w:link w:val="BalloonText"/>
    <w:rsid w:val="002F18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basedOn w:val="DefaultParagraphFont"/>
    <w:link w:val="FootnoteText"/>
    <w:rsid w:val="0061337C"/>
    <w:rPr>
      <w:sz w:val="24"/>
      <w:szCs w:val="24"/>
    </w:rPr>
  </w:style>
  <w:style w:type="character" w:styleId="FootnoteReference">
    <w:name w:val="footnote reference"/>
    <w:basedOn w:val="DefaultParagraphFont"/>
    <w:rsid w:val="0061337C"/>
    <w:rPr>
      <w:vertAlign w:val="superscript"/>
    </w:rPr>
  </w:style>
  <w:style w:type="paragraph" w:customStyle="1" w:styleId="TxBrt1">
    <w:name w:val="TxBr_t1"/>
    <w:basedOn w:val="Normal"/>
    <w:rsid w:val="008E5A43"/>
    <w:pPr>
      <w:widowControl w:val="0"/>
      <w:adjustRightInd w:val="0"/>
      <w:spacing w:line="240" w:lineRule="atLeast"/>
    </w:pPr>
    <w:rPr>
      <w:rFonts w:ascii="Times New Roman" w:hAnsi="Times New Roman" w:cs="Times New Roman"/>
    </w:rPr>
  </w:style>
  <w:style w:type="character" w:styleId="Emphasis">
    <w:name w:val="Emphasis"/>
    <w:basedOn w:val="DefaultParagraphFont"/>
    <w:qFormat/>
    <w:rsid w:val="00561290"/>
    <w:rPr>
      <w:i/>
      <w:iCs/>
    </w:rPr>
  </w:style>
  <w:style w:type="paragraph" w:styleId="Header">
    <w:name w:val="header"/>
    <w:basedOn w:val="Normal"/>
    <w:link w:val="HeaderChar"/>
    <w:rsid w:val="002D78FD"/>
    <w:pPr>
      <w:tabs>
        <w:tab w:val="center" w:pos="4680"/>
        <w:tab w:val="right" w:pos="9360"/>
      </w:tabs>
    </w:pPr>
  </w:style>
  <w:style w:type="character" w:customStyle="1" w:styleId="HeaderChar">
    <w:name w:val="Header Char"/>
    <w:basedOn w:val="DefaultParagraphFont"/>
    <w:link w:val="Header"/>
    <w:rsid w:val="002D78FD"/>
    <w:rPr>
      <w:rFonts w:ascii="CG Times" w:hAnsi="CG Times" w:cs="CG Times"/>
      <w:sz w:val="24"/>
      <w:szCs w:val="24"/>
    </w:rPr>
  </w:style>
  <w:style w:type="character" w:customStyle="1" w:styleId="FooterChar">
    <w:name w:val="Footer Char"/>
    <w:basedOn w:val="DefaultParagraphFont"/>
    <w:link w:val="Footer"/>
    <w:uiPriority w:val="99"/>
    <w:rsid w:val="002D78FD"/>
    <w:rPr>
      <w:rFonts w:ascii="CG Times" w:hAnsi="CG Times" w:cs="CG Times"/>
      <w:sz w:val="24"/>
      <w:szCs w:val="24"/>
    </w:rPr>
  </w:style>
  <w:style w:type="paragraph" w:styleId="BalloonText">
    <w:name w:val="Balloon Text"/>
    <w:basedOn w:val="Normal"/>
    <w:link w:val="BalloonTextChar"/>
    <w:rsid w:val="002F1806"/>
    <w:rPr>
      <w:rFonts w:ascii="Tahoma" w:hAnsi="Tahoma" w:cs="Tahoma"/>
      <w:sz w:val="16"/>
      <w:szCs w:val="16"/>
    </w:rPr>
  </w:style>
  <w:style w:type="character" w:customStyle="1" w:styleId="BalloonTextChar">
    <w:name w:val="Balloon Text Char"/>
    <w:basedOn w:val="DefaultParagraphFont"/>
    <w:link w:val="BalloonText"/>
    <w:rsid w:val="002F1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36839">
      <w:bodyDiv w:val="1"/>
      <w:marLeft w:val="0"/>
      <w:marRight w:val="0"/>
      <w:marTop w:val="0"/>
      <w:marBottom w:val="0"/>
      <w:divBdr>
        <w:top w:val="none" w:sz="0" w:space="0" w:color="auto"/>
        <w:left w:val="none" w:sz="0" w:space="0" w:color="auto"/>
        <w:bottom w:val="none" w:sz="0" w:space="0" w:color="auto"/>
        <w:right w:val="none" w:sz="0" w:space="0" w:color="auto"/>
      </w:divBdr>
    </w:div>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EC105-FC11-4B80-962D-6173F85C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15</cp:revision>
  <cp:lastPrinted>2015-02-02T16:53:00Z</cp:lastPrinted>
  <dcterms:created xsi:type="dcterms:W3CDTF">2015-02-02T15:22:00Z</dcterms:created>
  <dcterms:modified xsi:type="dcterms:W3CDTF">2015-02-20T16:21:00Z</dcterms:modified>
</cp:coreProperties>
</file>