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874B10" w:rsidRDefault="006D33B5" w:rsidP="00E22703">
      <w:pPr>
        <w:jc w:val="center"/>
        <w:rPr>
          <w:b/>
          <w:bCs/>
        </w:rPr>
      </w:pPr>
      <w:r w:rsidRPr="00874B10">
        <w:rPr>
          <w:b/>
          <w:bCs/>
        </w:rPr>
        <w:t>BEFORE THE</w:t>
      </w:r>
    </w:p>
    <w:p w:rsidR="006D33B5" w:rsidRPr="00874B10" w:rsidRDefault="006D33B5" w:rsidP="00E22703">
      <w:pPr>
        <w:jc w:val="center"/>
        <w:rPr>
          <w:b/>
          <w:bCs/>
        </w:rPr>
      </w:pPr>
      <w:r w:rsidRPr="00874B10">
        <w:rPr>
          <w:b/>
          <w:bCs/>
        </w:rPr>
        <w:t>PENNSYLVANIA PUBLIC UTILITY COMMISSION</w:t>
      </w:r>
    </w:p>
    <w:p w:rsidR="00E22703" w:rsidRPr="00874B10" w:rsidRDefault="00E22703" w:rsidP="00555AB2">
      <w:pPr>
        <w:rPr>
          <w:bCs/>
        </w:rPr>
      </w:pPr>
    </w:p>
    <w:p w:rsidR="00E22703" w:rsidRPr="00874B10" w:rsidRDefault="00E22703" w:rsidP="00555AB2">
      <w:pPr>
        <w:rPr>
          <w:bCs/>
        </w:rPr>
      </w:pPr>
    </w:p>
    <w:p w:rsidR="00E22703" w:rsidRPr="00874B10" w:rsidRDefault="00E22703" w:rsidP="00555AB2">
      <w:pPr>
        <w:rPr>
          <w:bCs/>
        </w:rPr>
      </w:pPr>
    </w:p>
    <w:p w:rsidR="006D33B5" w:rsidRPr="00874B10" w:rsidRDefault="00CA61FC">
      <w:r w:rsidRPr="00874B10">
        <w:t>J3 Energy Group, Inc</w:t>
      </w:r>
      <w:r w:rsidR="00865FE8" w:rsidRPr="00874B10">
        <w:t>.</w:t>
      </w:r>
      <w:r w:rsidR="00865FE8" w:rsidRPr="00874B10">
        <w:tab/>
      </w:r>
      <w:r w:rsidR="00865FE8" w:rsidRPr="00874B10">
        <w:tab/>
      </w:r>
      <w:r w:rsidR="00865FE8" w:rsidRPr="00874B10">
        <w:tab/>
      </w:r>
      <w:r w:rsidR="00555AB2" w:rsidRPr="00874B10">
        <w:tab/>
      </w:r>
      <w:r w:rsidR="006D33B5" w:rsidRPr="00874B10">
        <w:tab/>
        <w:t>:</w:t>
      </w:r>
    </w:p>
    <w:p w:rsidR="00E22703" w:rsidRPr="00874B10" w:rsidRDefault="00E21F02">
      <w:r w:rsidRPr="00874B10">
        <w:tab/>
      </w:r>
      <w:r w:rsidRPr="00874B10">
        <w:tab/>
      </w:r>
      <w:r w:rsidRPr="00874B10">
        <w:tab/>
      </w:r>
      <w:r w:rsidRPr="00874B10">
        <w:tab/>
      </w:r>
      <w:r w:rsidRPr="00874B10">
        <w:tab/>
      </w:r>
      <w:r w:rsidRPr="00874B10">
        <w:tab/>
      </w:r>
      <w:r w:rsidRPr="00874B10">
        <w:tab/>
        <w:t>:</w:t>
      </w:r>
    </w:p>
    <w:p w:rsidR="00E21F02" w:rsidRPr="00874B10" w:rsidRDefault="00874B10">
      <w:r w:rsidRPr="00874B10">
        <w:tab/>
      </w:r>
      <w:r w:rsidR="00E21F02" w:rsidRPr="00874B10">
        <w:t>v.</w:t>
      </w:r>
      <w:r w:rsidR="00E21F02" w:rsidRPr="00874B10">
        <w:tab/>
      </w:r>
      <w:r w:rsidR="00E21F02" w:rsidRPr="00874B10">
        <w:tab/>
      </w:r>
      <w:r w:rsidR="00E21F02" w:rsidRPr="00874B10">
        <w:tab/>
      </w:r>
      <w:r w:rsidR="00E21F02" w:rsidRPr="00874B10">
        <w:tab/>
      </w:r>
      <w:r w:rsidR="00E21F02" w:rsidRPr="00874B10">
        <w:tab/>
      </w:r>
      <w:r w:rsidRPr="00874B10">
        <w:tab/>
      </w:r>
      <w:r w:rsidR="00E21F02" w:rsidRPr="00874B10">
        <w:t>:</w:t>
      </w:r>
      <w:r w:rsidR="00E21F02" w:rsidRPr="00874B10">
        <w:tab/>
      </w:r>
      <w:r w:rsidRPr="00874B10">
        <w:tab/>
      </w:r>
      <w:r w:rsidR="00865FE8" w:rsidRPr="00874B10">
        <w:t>C-2011-2219920</w:t>
      </w:r>
    </w:p>
    <w:p w:rsidR="00865FE8" w:rsidRPr="00874B10" w:rsidRDefault="00865FE8">
      <w:r w:rsidRPr="00874B10">
        <w:tab/>
      </w:r>
      <w:r w:rsidRPr="00874B10">
        <w:tab/>
      </w:r>
      <w:r w:rsidRPr="00874B10">
        <w:tab/>
      </w:r>
      <w:r w:rsidRPr="00874B10">
        <w:tab/>
      </w:r>
      <w:r w:rsidRPr="00874B10">
        <w:tab/>
      </w:r>
      <w:r w:rsidRPr="00874B10">
        <w:tab/>
      </w:r>
      <w:r w:rsidRPr="00874B10">
        <w:tab/>
        <w:t>:</w:t>
      </w:r>
    </w:p>
    <w:p w:rsidR="00865FE8" w:rsidRPr="00874B10" w:rsidRDefault="00865FE8">
      <w:r w:rsidRPr="00874B10">
        <w:t>West Penn Power Company</w:t>
      </w:r>
      <w:r w:rsidRPr="00874B10">
        <w:tab/>
      </w:r>
      <w:r w:rsidRPr="00874B10">
        <w:tab/>
      </w:r>
      <w:r w:rsidRPr="00874B10">
        <w:tab/>
      </w:r>
      <w:r w:rsidRPr="00874B10">
        <w:tab/>
        <w:t>:</w:t>
      </w:r>
    </w:p>
    <w:p w:rsidR="003D5411" w:rsidRPr="00874B10" w:rsidRDefault="003D5411">
      <w:r w:rsidRPr="00874B10">
        <w:tab/>
      </w:r>
      <w:r w:rsidRPr="00874B10">
        <w:tab/>
      </w:r>
      <w:r w:rsidRPr="00874B10">
        <w:tab/>
      </w:r>
      <w:r w:rsidRPr="00874B10">
        <w:tab/>
      </w:r>
      <w:r w:rsidRPr="00874B10">
        <w:tab/>
      </w:r>
      <w:r w:rsidRPr="00874B10">
        <w:tab/>
      </w:r>
      <w:r w:rsidRPr="00874B10">
        <w:tab/>
        <w:t>:</w:t>
      </w:r>
    </w:p>
    <w:p w:rsidR="003D5411" w:rsidRPr="00874B10" w:rsidRDefault="00874B10">
      <w:r w:rsidRPr="00874B10">
        <w:tab/>
      </w:r>
      <w:proofErr w:type="gramStart"/>
      <w:r w:rsidR="003D5411" w:rsidRPr="00874B10">
        <w:t>and</w:t>
      </w:r>
      <w:proofErr w:type="gramEnd"/>
      <w:r w:rsidR="003D5411" w:rsidRPr="00874B10">
        <w:tab/>
      </w:r>
      <w:r w:rsidR="003D5411" w:rsidRPr="00874B10">
        <w:tab/>
      </w:r>
      <w:r w:rsidR="003D5411" w:rsidRPr="00874B10">
        <w:tab/>
      </w:r>
      <w:r w:rsidR="003D5411" w:rsidRPr="00874B10">
        <w:tab/>
      </w:r>
      <w:r w:rsidR="003D5411" w:rsidRPr="00874B10">
        <w:tab/>
      </w:r>
      <w:r w:rsidRPr="00874B10">
        <w:tab/>
      </w:r>
      <w:r w:rsidR="003D5411" w:rsidRPr="00874B10">
        <w:t>:</w:t>
      </w:r>
    </w:p>
    <w:p w:rsidR="003D5411" w:rsidRPr="00874B10" w:rsidRDefault="003D5411">
      <w:r w:rsidRPr="00874B10">
        <w:tab/>
      </w:r>
      <w:r w:rsidRPr="00874B10">
        <w:tab/>
      </w:r>
      <w:r w:rsidRPr="00874B10">
        <w:tab/>
      </w:r>
      <w:r w:rsidRPr="00874B10">
        <w:tab/>
      </w:r>
      <w:r w:rsidRPr="00874B10">
        <w:tab/>
      </w:r>
      <w:r w:rsidRPr="00874B10">
        <w:tab/>
      </w:r>
      <w:r w:rsidRPr="00874B10">
        <w:tab/>
        <w:t>:</w:t>
      </w:r>
    </w:p>
    <w:p w:rsidR="003D5411" w:rsidRPr="00874B10" w:rsidRDefault="003D5411">
      <w:r w:rsidRPr="00874B10">
        <w:t>UGI Development Company</w:t>
      </w:r>
      <w:r w:rsidRPr="00874B10">
        <w:tab/>
      </w:r>
      <w:r w:rsidRPr="00874B10">
        <w:tab/>
      </w:r>
      <w:r w:rsidRPr="00874B10">
        <w:tab/>
      </w:r>
      <w:r w:rsidRPr="00874B10">
        <w:tab/>
        <w:t>:</w:t>
      </w:r>
    </w:p>
    <w:p w:rsidR="003D5411" w:rsidRPr="00874B10" w:rsidRDefault="003D5411">
      <w:r w:rsidRPr="00874B10">
        <w:t>(Indispensable Party)</w:t>
      </w:r>
    </w:p>
    <w:p w:rsidR="00E21F02" w:rsidRPr="00874B10" w:rsidRDefault="00E21F02"/>
    <w:p w:rsidR="00874B10" w:rsidRPr="00874B10" w:rsidRDefault="00874B10"/>
    <w:p w:rsidR="00E22703" w:rsidRPr="00874B10" w:rsidRDefault="00E22703"/>
    <w:p w:rsidR="00883855" w:rsidRPr="00874B10" w:rsidRDefault="00D0267C" w:rsidP="00B36216">
      <w:pPr>
        <w:tabs>
          <w:tab w:val="center" w:pos="4680"/>
        </w:tabs>
        <w:suppressAutoHyphens/>
        <w:jc w:val="center"/>
        <w:rPr>
          <w:b/>
          <w:u w:val="single"/>
        </w:rPr>
      </w:pPr>
      <w:r w:rsidRPr="00874B10">
        <w:rPr>
          <w:b/>
          <w:spacing w:val="-3"/>
          <w:u w:val="single"/>
        </w:rPr>
        <w:t>ORDER</w:t>
      </w:r>
      <w:r w:rsidR="00883855" w:rsidRPr="00874B10">
        <w:rPr>
          <w:b/>
          <w:spacing w:val="-3"/>
          <w:u w:val="single"/>
        </w:rPr>
        <w:t xml:space="preserve"> </w:t>
      </w:r>
      <w:r w:rsidR="00193FD9" w:rsidRPr="00874B10">
        <w:rPr>
          <w:b/>
          <w:spacing w:val="-3"/>
          <w:u w:val="single"/>
        </w:rPr>
        <w:t>AMENDING PROCEDURAL SCHEDULE</w:t>
      </w:r>
    </w:p>
    <w:p w:rsidR="00B759BF" w:rsidRPr="00874B10" w:rsidRDefault="00B759BF" w:rsidP="00922597">
      <w:pPr>
        <w:tabs>
          <w:tab w:val="center" w:pos="4680"/>
        </w:tabs>
        <w:suppressAutoHyphens/>
        <w:jc w:val="center"/>
        <w:rPr>
          <w:spacing w:val="-3"/>
        </w:rPr>
      </w:pPr>
    </w:p>
    <w:p w:rsidR="007B76C4" w:rsidRPr="00874B10" w:rsidRDefault="007B76C4" w:rsidP="00922597">
      <w:pPr>
        <w:tabs>
          <w:tab w:val="center" w:pos="4680"/>
        </w:tabs>
        <w:suppressAutoHyphens/>
        <w:jc w:val="center"/>
        <w:rPr>
          <w:spacing w:val="-3"/>
        </w:rPr>
      </w:pPr>
    </w:p>
    <w:p w:rsidR="009D43C0" w:rsidRPr="00874B10" w:rsidRDefault="00D0267C" w:rsidP="006A7E62">
      <w:pPr>
        <w:spacing w:line="360" w:lineRule="auto"/>
        <w:ind w:firstLine="1440"/>
      </w:pPr>
      <w:r w:rsidRPr="00874B10">
        <w:t xml:space="preserve">On </w:t>
      </w:r>
      <w:r w:rsidR="0084251D" w:rsidRPr="00874B10">
        <w:t xml:space="preserve">February 23, 2015, </w:t>
      </w:r>
      <w:r w:rsidR="00143D82" w:rsidRPr="00874B10">
        <w:t xml:space="preserve">William G. Schwab, Esquire, filed a </w:t>
      </w:r>
      <w:r w:rsidR="00B25018" w:rsidRPr="00874B10">
        <w:t xml:space="preserve">motion for continuance </w:t>
      </w:r>
      <w:r w:rsidR="00143D82" w:rsidRPr="00874B10">
        <w:t>at Docket No. C-2011-2219920, representing that he is the operating Chapter 7 Trustee for J3 Energy Group, Inc</w:t>
      </w:r>
      <w:r w:rsidR="00ED2787" w:rsidRPr="00874B10">
        <w:t>.</w:t>
      </w:r>
      <w:r w:rsidR="00B55691" w:rsidRPr="00874B10">
        <w:t xml:space="preserve"> </w:t>
      </w:r>
      <w:r w:rsidR="00143D82" w:rsidRPr="00874B10">
        <w:t xml:space="preserve"> </w:t>
      </w:r>
      <w:r w:rsidR="009D43C0" w:rsidRPr="00874B10">
        <w:t>Mr. Schwab requested a minimum 90</w:t>
      </w:r>
      <w:r w:rsidR="00ED2787" w:rsidRPr="00874B10">
        <w:t>-</w:t>
      </w:r>
      <w:r w:rsidR="009D43C0" w:rsidRPr="00874B10">
        <w:t xml:space="preserve">day continuance of the </w:t>
      </w:r>
      <w:r w:rsidR="00ED2787" w:rsidRPr="00874B10">
        <w:t xml:space="preserve">evidentiary </w:t>
      </w:r>
      <w:r w:rsidR="009D43C0" w:rsidRPr="00874B10">
        <w:t xml:space="preserve">hearing currently scheduled for March 17 and 18, 2015, in order to obtain permission from the Bankruptcy Court Judge to hire counsel, and evaluate the case.  </w:t>
      </w:r>
    </w:p>
    <w:p w:rsidR="009D43C0" w:rsidRPr="00874B10" w:rsidRDefault="009D43C0" w:rsidP="006A7E62">
      <w:pPr>
        <w:spacing w:line="360" w:lineRule="auto"/>
        <w:ind w:firstLine="1440"/>
      </w:pPr>
    </w:p>
    <w:p w:rsidR="006A7E62" w:rsidRPr="00874B10" w:rsidRDefault="00143D82" w:rsidP="006A7E62">
      <w:pPr>
        <w:spacing w:line="360" w:lineRule="auto"/>
        <w:ind w:firstLine="1440"/>
      </w:pPr>
      <w:r w:rsidRPr="00874B10">
        <w:t xml:space="preserve">An off-the-record telephone conference </w:t>
      </w:r>
      <w:r w:rsidR="00ED2787" w:rsidRPr="00874B10">
        <w:t xml:space="preserve">with all parties </w:t>
      </w:r>
      <w:r w:rsidR="00874B10" w:rsidRPr="00874B10">
        <w:t>took place on February </w:t>
      </w:r>
      <w:r w:rsidRPr="00874B10">
        <w:t xml:space="preserve">23, 2015.  </w:t>
      </w:r>
      <w:r w:rsidR="00D0267C" w:rsidRPr="00874B10">
        <w:t>I</w:t>
      </w:r>
      <w:r w:rsidRPr="00874B10">
        <w:t>n appearance on the conference call were David MacGregor, Esquire</w:t>
      </w:r>
      <w:r w:rsidR="006A7E62" w:rsidRPr="00874B10">
        <w:t xml:space="preserve"> on behalf of UGI Development Company</w:t>
      </w:r>
      <w:r w:rsidRPr="00874B10">
        <w:t xml:space="preserve"> (UGI Development)</w:t>
      </w:r>
      <w:r w:rsidR="006A7E62" w:rsidRPr="00874B10">
        <w:t>; J</w:t>
      </w:r>
      <w:r w:rsidR="00874B10">
        <w:t xml:space="preserve">ohn L. </w:t>
      </w:r>
      <w:proofErr w:type="spellStart"/>
      <w:r w:rsidR="00874B10">
        <w:t>Munsch</w:t>
      </w:r>
      <w:proofErr w:type="spellEnd"/>
      <w:r w:rsidR="00874B10">
        <w:t>, Esquire and John </w:t>
      </w:r>
      <w:r w:rsidR="006A7E62" w:rsidRPr="00874B10">
        <w:t>F. Povilaitis, Esquire on behalf of West Penn Power Company</w:t>
      </w:r>
      <w:r w:rsidRPr="00874B10">
        <w:t xml:space="preserve"> (West Penn)</w:t>
      </w:r>
      <w:r w:rsidR="00874B10">
        <w:t>;</w:t>
      </w:r>
      <w:r w:rsidR="006A7E62" w:rsidRPr="00874B10">
        <w:t xml:space="preserve"> Thomas J. Russial, Esquire</w:t>
      </w:r>
      <w:r w:rsidRPr="00874B10">
        <w:t xml:space="preserve"> and William G. Schwab, Esquire</w:t>
      </w:r>
      <w:r w:rsidR="006A7E62" w:rsidRPr="00874B10">
        <w:t xml:space="preserve"> on behalf of J3 Energy Group, Inc.</w:t>
      </w:r>
      <w:r w:rsidRPr="00874B10">
        <w:t xml:space="preserve"> (J3)</w:t>
      </w:r>
      <w:r w:rsidR="00874B10">
        <w:t>;</w:t>
      </w:r>
      <w:r w:rsidR="006A7E62" w:rsidRPr="00874B10">
        <w:t xml:space="preserve"> and Kriss E. Brown, Esquire on behalf of the Pennsylvania Public Utility Commission’s Bureau of Technical Utility Services (TUS).</w:t>
      </w:r>
    </w:p>
    <w:p w:rsidR="006A7E62" w:rsidRPr="00874B10" w:rsidRDefault="006A7E62" w:rsidP="006A7E62">
      <w:pPr>
        <w:spacing w:line="360" w:lineRule="auto"/>
        <w:ind w:firstLine="1440"/>
      </w:pPr>
    </w:p>
    <w:p w:rsidR="00874B10" w:rsidRDefault="006A7E62" w:rsidP="006A7E62">
      <w:pPr>
        <w:spacing w:line="360" w:lineRule="auto"/>
        <w:ind w:firstLine="1440"/>
        <w:sectPr w:rsidR="00874B10" w:rsidSect="00DE6CFE">
          <w:footerReference w:type="default" r:id="rId9"/>
          <w:pgSz w:w="12240" w:h="15840"/>
          <w:pgMar w:top="1440" w:right="1440" w:bottom="1440" w:left="1440" w:header="720" w:footer="720" w:gutter="0"/>
          <w:cols w:space="720"/>
          <w:titlePg/>
          <w:docGrid w:linePitch="326"/>
        </w:sectPr>
      </w:pPr>
      <w:r w:rsidRPr="00874B10">
        <w:t>The followi</w:t>
      </w:r>
      <w:r w:rsidR="004D2C7F" w:rsidRPr="00874B10">
        <w:t>ng matters were addressed:</w:t>
      </w:r>
      <w:r w:rsidR="00874B10">
        <w:t xml:space="preserve"> </w:t>
      </w:r>
      <w:r w:rsidR="004D2C7F" w:rsidRPr="00874B10">
        <w:t xml:space="preserve"> (1) </w:t>
      </w:r>
      <w:r w:rsidR="00143D82" w:rsidRPr="00874B10">
        <w:t xml:space="preserve">the </w:t>
      </w:r>
      <w:r w:rsidR="00ED2787" w:rsidRPr="00874B10">
        <w:t xml:space="preserve">bankruptcy status of </w:t>
      </w:r>
      <w:r w:rsidR="00143D82" w:rsidRPr="00874B10">
        <w:t xml:space="preserve">J3; </w:t>
      </w:r>
      <w:r w:rsidR="00B53103" w:rsidRPr="00874B10">
        <w:t>(</w:t>
      </w:r>
      <w:r w:rsidR="00864930" w:rsidRPr="00874B10">
        <w:t xml:space="preserve">2) </w:t>
      </w:r>
      <w:r w:rsidR="004D2C7F" w:rsidRPr="00874B10">
        <w:t>protective order</w:t>
      </w:r>
      <w:r w:rsidR="009D43C0" w:rsidRPr="00874B10">
        <w:t>; (2) J3’s motion for continuance</w:t>
      </w:r>
      <w:r w:rsidR="00B21B44" w:rsidRPr="00874B10">
        <w:t xml:space="preserve">; </w:t>
      </w:r>
      <w:r w:rsidR="00ED2787" w:rsidRPr="00874B10">
        <w:t xml:space="preserve">and </w:t>
      </w:r>
      <w:r w:rsidRPr="00874B10">
        <w:t xml:space="preserve">(3) </w:t>
      </w:r>
      <w:r w:rsidR="00864930" w:rsidRPr="00874B10">
        <w:t>possibility of settlement</w:t>
      </w:r>
      <w:r w:rsidRPr="00874B10">
        <w:t>.  These matters are discussed below.</w:t>
      </w:r>
    </w:p>
    <w:p w:rsidR="00835646" w:rsidRPr="00874B10" w:rsidRDefault="00835646" w:rsidP="006A7E62">
      <w:pPr>
        <w:spacing w:line="360" w:lineRule="auto"/>
        <w:rPr>
          <w:u w:val="single"/>
        </w:rPr>
      </w:pPr>
      <w:r w:rsidRPr="00874B10">
        <w:rPr>
          <w:u w:val="single"/>
        </w:rPr>
        <w:lastRenderedPageBreak/>
        <w:t>Bankruptcy Status of J3</w:t>
      </w:r>
    </w:p>
    <w:p w:rsidR="00835646" w:rsidRPr="00874B10" w:rsidRDefault="00835646" w:rsidP="006A7E62">
      <w:pPr>
        <w:spacing w:line="360" w:lineRule="auto"/>
        <w:rPr>
          <w:u w:val="single"/>
        </w:rPr>
      </w:pPr>
    </w:p>
    <w:p w:rsidR="00F509B8" w:rsidRPr="00874B10" w:rsidRDefault="00835646" w:rsidP="00EB071C">
      <w:pPr>
        <w:pStyle w:val="NormalWeb"/>
        <w:spacing w:before="0" w:beforeAutospacing="0" w:after="0" w:afterAutospacing="0" w:line="360" w:lineRule="auto"/>
        <w:rPr>
          <w:rFonts w:eastAsia="SimSun"/>
          <w:color w:val="000000"/>
          <w:lang w:eastAsia="zh-CN"/>
        </w:rPr>
      </w:pPr>
      <w:r w:rsidRPr="00874B10">
        <w:tab/>
      </w:r>
      <w:r w:rsidRPr="00874B10">
        <w:tab/>
      </w:r>
      <w:r w:rsidR="00B55691" w:rsidRPr="00874B10">
        <w:t>T</w:t>
      </w:r>
      <w:r w:rsidR="00F509B8" w:rsidRPr="00874B10">
        <w:rPr>
          <w:rFonts w:eastAsia="SimSun"/>
          <w:color w:val="000000"/>
          <w:lang w:eastAsia="zh-CN"/>
        </w:rPr>
        <w:t>he Chapter 11 Reorganization Plan submitted by J3 was not confirmed at the hearing on February 11, 2015</w:t>
      </w:r>
      <w:r w:rsidR="00370EB4" w:rsidRPr="00874B10">
        <w:rPr>
          <w:rFonts w:eastAsia="SimSun"/>
          <w:color w:val="000000"/>
          <w:lang w:eastAsia="zh-CN"/>
        </w:rPr>
        <w:t>, before John J. Thomas, Bankruptcy Judge for the United States Bankruptcy Court for the Middle District of Pennsylvania</w:t>
      </w:r>
      <w:r w:rsidR="00F509B8" w:rsidRPr="00874B10">
        <w:rPr>
          <w:rFonts w:eastAsia="SimSun"/>
          <w:color w:val="000000"/>
          <w:lang w:eastAsia="zh-CN"/>
        </w:rPr>
        <w:t xml:space="preserve">. </w:t>
      </w:r>
      <w:r w:rsidR="00874B10">
        <w:rPr>
          <w:rFonts w:eastAsia="SimSun"/>
          <w:color w:val="000000"/>
          <w:lang w:eastAsia="zh-CN"/>
        </w:rPr>
        <w:t xml:space="preserve"> </w:t>
      </w:r>
      <w:r w:rsidR="00F509B8" w:rsidRPr="00874B10">
        <w:rPr>
          <w:rFonts w:eastAsia="SimSun"/>
          <w:color w:val="000000"/>
          <w:lang w:eastAsia="zh-CN"/>
        </w:rPr>
        <w:t>At the same hea</w:t>
      </w:r>
      <w:r w:rsidR="00B55691" w:rsidRPr="00874B10">
        <w:rPr>
          <w:rFonts w:eastAsia="SimSun"/>
          <w:color w:val="000000"/>
          <w:lang w:eastAsia="zh-CN"/>
        </w:rPr>
        <w:t xml:space="preserve">ring, The Honorable John J. </w:t>
      </w:r>
      <w:r w:rsidR="00F509B8" w:rsidRPr="00874B10">
        <w:rPr>
          <w:rFonts w:eastAsia="SimSun"/>
          <w:color w:val="000000"/>
          <w:lang w:eastAsia="zh-CN"/>
        </w:rPr>
        <w:t xml:space="preserve">Thomas granted J3’s oral motion to convert the </w:t>
      </w:r>
      <w:r w:rsidR="00370EB4" w:rsidRPr="00874B10">
        <w:rPr>
          <w:rFonts w:eastAsia="SimSun"/>
          <w:color w:val="000000"/>
          <w:lang w:eastAsia="zh-CN"/>
        </w:rPr>
        <w:t xml:space="preserve">Chapter 11 </w:t>
      </w:r>
      <w:r w:rsidR="00F509B8" w:rsidRPr="00874B10">
        <w:rPr>
          <w:rFonts w:eastAsia="SimSun"/>
          <w:color w:val="000000"/>
          <w:lang w:eastAsia="zh-CN"/>
        </w:rPr>
        <w:t xml:space="preserve">bankruptcy to a Chapter 7 case. </w:t>
      </w:r>
      <w:r w:rsidR="00874B10">
        <w:rPr>
          <w:rFonts w:eastAsia="SimSun"/>
          <w:color w:val="000000"/>
          <w:lang w:eastAsia="zh-CN"/>
        </w:rPr>
        <w:t xml:space="preserve"> </w:t>
      </w:r>
      <w:r w:rsidR="00370EB4" w:rsidRPr="00874B10">
        <w:rPr>
          <w:rFonts w:eastAsia="SimSun"/>
          <w:color w:val="000000"/>
          <w:lang w:eastAsia="zh-CN"/>
        </w:rPr>
        <w:t xml:space="preserve">On or about February 18, 2015, by Order </w:t>
      </w:r>
      <w:r w:rsidR="00B55691" w:rsidRPr="00874B10">
        <w:rPr>
          <w:rFonts w:eastAsia="SimSun"/>
          <w:color w:val="000000"/>
          <w:lang w:eastAsia="zh-CN"/>
        </w:rPr>
        <w:t xml:space="preserve">dated February 18, 2015, </w:t>
      </w:r>
      <w:r w:rsidR="00370EB4" w:rsidRPr="00874B10">
        <w:rPr>
          <w:rFonts w:eastAsia="SimSun"/>
          <w:color w:val="000000"/>
          <w:lang w:eastAsia="zh-CN"/>
        </w:rPr>
        <w:t>Judge Thomas</w:t>
      </w:r>
      <w:r w:rsidR="00B55691" w:rsidRPr="00874B10">
        <w:rPr>
          <w:rFonts w:eastAsia="SimSun"/>
          <w:color w:val="000000"/>
          <w:lang w:eastAsia="zh-CN"/>
        </w:rPr>
        <w:t xml:space="preserve"> appointed</w:t>
      </w:r>
      <w:r w:rsidR="00370EB4" w:rsidRPr="00874B10">
        <w:rPr>
          <w:rFonts w:eastAsia="SimSun"/>
          <w:color w:val="000000"/>
          <w:lang w:eastAsia="zh-CN"/>
        </w:rPr>
        <w:t xml:space="preserve"> </w:t>
      </w:r>
      <w:r w:rsidR="00F509B8" w:rsidRPr="00874B10">
        <w:rPr>
          <w:rFonts w:eastAsia="SimSun"/>
          <w:color w:val="000000"/>
          <w:lang w:eastAsia="zh-CN"/>
        </w:rPr>
        <w:t>William G. Schwab as the Chapter 7 Trustee</w:t>
      </w:r>
      <w:r w:rsidR="00370EB4" w:rsidRPr="00874B10">
        <w:rPr>
          <w:rFonts w:eastAsia="SimSun"/>
          <w:color w:val="000000"/>
          <w:lang w:eastAsia="zh-CN"/>
        </w:rPr>
        <w:t xml:space="preserve"> and </w:t>
      </w:r>
      <w:r w:rsidR="00B55691" w:rsidRPr="00874B10">
        <w:rPr>
          <w:rFonts w:eastAsia="SimSun"/>
          <w:color w:val="000000"/>
          <w:lang w:eastAsia="zh-CN"/>
        </w:rPr>
        <w:t>authorized Mr. Schwab</w:t>
      </w:r>
      <w:r w:rsidR="00370EB4" w:rsidRPr="00874B10">
        <w:rPr>
          <w:rFonts w:eastAsia="SimSun"/>
          <w:color w:val="000000"/>
          <w:lang w:eastAsia="zh-CN"/>
        </w:rPr>
        <w:t xml:space="preserve"> to operate J3’s business and incur and pay such expenses as may be necessary for a period of 90 days, at which time, upon Motion, the order may be extended</w:t>
      </w:r>
      <w:r w:rsidR="00F509B8" w:rsidRPr="00874B10">
        <w:rPr>
          <w:rFonts w:eastAsia="SimSun"/>
          <w:color w:val="000000"/>
          <w:lang w:eastAsia="zh-CN"/>
        </w:rPr>
        <w:t xml:space="preserve">. </w:t>
      </w:r>
      <w:r w:rsidR="00B25018" w:rsidRPr="00874B10">
        <w:rPr>
          <w:rFonts w:eastAsia="SimSun"/>
          <w:color w:val="000000"/>
          <w:lang w:eastAsia="zh-CN"/>
        </w:rPr>
        <w:t xml:space="preserve"> </w:t>
      </w:r>
      <w:r w:rsidR="00B25018" w:rsidRPr="00874B10">
        <w:rPr>
          <w:rFonts w:eastAsia="SimSun"/>
          <w:i/>
          <w:color w:val="000000"/>
          <w:lang w:eastAsia="zh-CN"/>
        </w:rPr>
        <w:t xml:space="preserve">In re: J3 Energy Group, Inc., Debtor, </w:t>
      </w:r>
      <w:r w:rsidR="00B25018" w:rsidRPr="00874B10">
        <w:rPr>
          <w:rFonts w:eastAsia="SimSun"/>
          <w:color w:val="000000"/>
          <w:lang w:eastAsia="zh-CN"/>
        </w:rPr>
        <w:t xml:space="preserve">Chapter 7 Case No. 5-14-00532, Order dated February 18, 2015. </w:t>
      </w:r>
      <w:r w:rsidR="00F509B8" w:rsidRPr="00874B10">
        <w:rPr>
          <w:rFonts w:eastAsia="SimSun"/>
          <w:color w:val="000000"/>
          <w:lang w:eastAsia="zh-CN"/>
        </w:rPr>
        <w:t xml:space="preserve"> </w:t>
      </w:r>
      <w:r w:rsidR="00193FD9" w:rsidRPr="00874B10">
        <w:rPr>
          <w:rFonts w:eastAsia="SimSun"/>
          <w:color w:val="000000"/>
          <w:lang w:eastAsia="zh-CN"/>
        </w:rPr>
        <w:t xml:space="preserve">Mr. Schwab is hoping </w:t>
      </w:r>
      <w:r w:rsidR="00332A91" w:rsidRPr="00874B10">
        <w:rPr>
          <w:rFonts w:eastAsia="SimSun"/>
          <w:color w:val="000000"/>
          <w:lang w:eastAsia="zh-CN"/>
        </w:rPr>
        <w:t>to sell</w:t>
      </w:r>
      <w:r w:rsidR="00193FD9" w:rsidRPr="00874B10">
        <w:rPr>
          <w:rFonts w:eastAsia="SimSun"/>
          <w:color w:val="000000"/>
          <w:lang w:eastAsia="zh-CN"/>
        </w:rPr>
        <w:t xml:space="preserve"> J3 </w:t>
      </w:r>
      <w:r w:rsidR="00332A91" w:rsidRPr="00874B10">
        <w:rPr>
          <w:rFonts w:eastAsia="SimSun"/>
          <w:color w:val="000000"/>
          <w:lang w:eastAsia="zh-CN"/>
        </w:rPr>
        <w:t xml:space="preserve">(including the instant cause of action as estate property) </w:t>
      </w:r>
      <w:r w:rsidR="00193FD9" w:rsidRPr="00874B10">
        <w:rPr>
          <w:rFonts w:eastAsia="SimSun"/>
          <w:color w:val="000000"/>
          <w:lang w:eastAsia="zh-CN"/>
        </w:rPr>
        <w:t>as an on-going business within</w:t>
      </w:r>
      <w:r w:rsidR="00332A91" w:rsidRPr="00874B10">
        <w:rPr>
          <w:rFonts w:eastAsia="SimSun"/>
          <w:color w:val="000000"/>
          <w:lang w:eastAsia="zh-CN"/>
        </w:rPr>
        <w:t xml:space="preserve"> the </w:t>
      </w:r>
      <w:r w:rsidR="00193FD9" w:rsidRPr="00874B10">
        <w:rPr>
          <w:rFonts w:eastAsia="SimSun"/>
          <w:color w:val="000000"/>
          <w:lang w:eastAsia="zh-CN"/>
        </w:rPr>
        <w:t>90</w:t>
      </w:r>
      <w:r w:rsidR="00332A91" w:rsidRPr="00874B10">
        <w:rPr>
          <w:rFonts w:eastAsia="SimSun"/>
          <w:color w:val="000000"/>
          <w:lang w:eastAsia="zh-CN"/>
        </w:rPr>
        <w:t>-</w:t>
      </w:r>
      <w:r w:rsidR="00193FD9" w:rsidRPr="00874B10">
        <w:rPr>
          <w:rFonts w:eastAsia="SimSun"/>
          <w:color w:val="000000"/>
          <w:lang w:eastAsia="zh-CN"/>
        </w:rPr>
        <w:t>day</w:t>
      </w:r>
      <w:r w:rsidR="00332A91" w:rsidRPr="00874B10">
        <w:rPr>
          <w:rFonts w:eastAsia="SimSun"/>
          <w:color w:val="000000"/>
          <w:lang w:eastAsia="zh-CN"/>
        </w:rPr>
        <w:t xml:space="preserve"> timeframe referenced in the</w:t>
      </w:r>
      <w:r w:rsidR="00193FD9" w:rsidRPr="00874B10">
        <w:rPr>
          <w:rFonts w:eastAsia="SimSun"/>
          <w:color w:val="000000"/>
          <w:lang w:eastAsia="zh-CN"/>
        </w:rPr>
        <w:t xml:space="preserve"> Order to operate.  </w:t>
      </w:r>
    </w:p>
    <w:p w:rsidR="00370EB4" w:rsidRPr="00874B10" w:rsidRDefault="00370EB4" w:rsidP="00EB071C">
      <w:pPr>
        <w:pStyle w:val="NormalWeb"/>
        <w:spacing w:before="0" w:beforeAutospacing="0" w:after="0" w:afterAutospacing="0" w:line="360" w:lineRule="auto"/>
        <w:rPr>
          <w:rFonts w:eastAsia="SimSun"/>
          <w:color w:val="000000"/>
          <w:lang w:eastAsia="zh-CN"/>
        </w:rPr>
      </w:pPr>
    </w:p>
    <w:p w:rsidR="00B55691" w:rsidRPr="00874B10" w:rsidRDefault="00370EB4" w:rsidP="00EB071C">
      <w:pPr>
        <w:pStyle w:val="NormalWeb"/>
        <w:spacing w:before="0" w:beforeAutospacing="0" w:after="0" w:afterAutospacing="0" w:line="360" w:lineRule="auto"/>
        <w:rPr>
          <w:rFonts w:eastAsia="SimSun"/>
          <w:color w:val="000000"/>
          <w:lang w:eastAsia="zh-CN"/>
        </w:rPr>
      </w:pPr>
      <w:r w:rsidRPr="00874B10">
        <w:rPr>
          <w:rFonts w:eastAsia="SimSun"/>
          <w:color w:val="000000"/>
          <w:lang w:eastAsia="zh-CN"/>
        </w:rPr>
        <w:tab/>
      </w:r>
      <w:r w:rsidRPr="00874B10">
        <w:rPr>
          <w:rFonts w:eastAsia="SimSun"/>
          <w:color w:val="000000"/>
          <w:lang w:eastAsia="zh-CN"/>
        </w:rPr>
        <w:tab/>
        <w:t xml:space="preserve">Mr. Schwab contends that </w:t>
      </w:r>
      <w:r w:rsidR="00B55691" w:rsidRPr="00874B10">
        <w:rPr>
          <w:rFonts w:eastAsia="SimSun"/>
          <w:color w:val="000000"/>
          <w:lang w:eastAsia="zh-CN"/>
        </w:rPr>
        <w:t>pursuant to Section 362 of the Bankruptcy Code</w:t>
      </w:r>
      <w:r w:rsidR="00C04F8D" w:rsidRPr="00874B10">
        <w:rPr>
          <w:rFonts w:eastAsia="SimSun"/>
          <w:color w:val="000000"/>
          <w:lang w:eastAsia="zh-CN"/>
        </w:rPr>
        <w:t>, 11 U.S. Code, regarding automatic stay</w:t>
      </w:r>
      <w:r w:rsidR="00B55691" w:rsidRPr="00874B10">
        <w:rPr>
          <w:rFonts w:eastAsia="SimSun"/>
          <w:color w:val="000000"/>
          <w:lang w:eastAsia="zh-CN"/>
        </w:rPr>
        <w:t xml:space="preserve">, </w:t>
      </w:r>
      <w:r w:rsidRPr="00874B10">
        <w:rPr>
          <w:rFonts w:eastAsia="SimSun"/>
          <w:color w:val="000000"/>
          <w:lang w:eastAsia="zh-CN"/>
        </w:rPr>
        <w:t>upon conversion of the case to a Chapter 7, a stay has been issued by the bankruptcy court against the estate</w:t>
      </w:r>
      <w:r w:rsidR="00332A91" w:rsidRPr="00874B10">
        <w:rPr>
          <w:rFonts w:eastAsia="SimSun"/>
          <w:color w:val="000000"/>
          <w:lang w:eastAsia="zh-CN"/>
        </w:rPr>
        <w:t>’</w:t>
      </w:r>
      <w:r w:rsidRPr="00874B10">
        <w:rPr>
          <w:rFonts w:eastAsia="SimSun"/>
          <w:color w:val="000000"/>
          <w:lang w:eastAsia="zh-CN"/>
        </w:rPr>
        <w:t>s property, and that th</w:t>
      </w:r>
      <w:r w:rsidR="00332A91" w:rsidRPr="00874B10">
        <w:rPr>
          <w:rFonts w:eastAsia="SimSun"/>
          <w:color w:val="000000"/>
          <w:lang w:eastAsia="zh-CN"/>
        </w:rPr>
        <w:t>e instant</w:t>
      </w:r>
      <w:r w:rsidRPr="00874B10">
        <w:rPr>
          <w:rFonts w:eastAsia="SimSun"/>
          <w:color w:val="000000"/>
          <w:lang w:eastAsia="zh-CN"/>
        </w:rPr>
        <w:t xml:space="preserve"> cause of action is part of the estate</w:t>
      </w:r>
      <w:r w:rsidR="00C04F8D" w:rsidRPr="00874B10">
        <w:rPr>
          <w:rFonts w:eastAsia="SimSun"/>
          <w:color w:val="000000"/>
          <w:lang w:eastAsia="zh-CN"/>
        </w:rPr>
        <w:t>’</w:t>
      </w:r>
      <w:r w:rsidRPr="00874B10">
        <w:rPr>
          <w:rFonts w:eastAsia="SimSun"/>
          <w:color w:val="000000"/>
          <w:lang w:eastAsia="zh-CN"/>
        </w:rPr>
        <w:t>s property.  Mr. Schwab requested a continuance of the hearing for a minimum of 90 days within which time to evaluate the case</w:t>
      </w:r>
      <w:r w:rsidR="00332A91" w:rsidRPr="00874B10">
        <w:rPr>
          <w:rFonts w:eastAsia="SimSun"/>
          <w:color w:val="000000"/>
          <w:lang w:eastAsia="zh-CN"/>
        </w:rPr>
        <w:t>, petition the Bankruptcy Judge for authority to hire counsel,</w:t>
      </w:r>
      <w:r w:rsidR="00992B7D" w:rsidRPr="00874B10">
        <w:rPr>
          <w:rFonts w:eastAsia="SimSun"/>
          <w:color w:val="000000"/>
          <w:lang w:eastAsia="zh-CN"/>
        </w:rPr>
        <w:t xml:space="preserve"> and decide if he wished to further prosecute J3’s complaint. </w:t>
      </w:r>
      <w:r w:rsidR="00B55691" w:rsidRPr="00874B10">
        <w:rPr>
          <w:rFonts w:eastAsia="SimSun"/>
          <w:color w:val="000000"/>
          <w:lang w:eastAsia="zh-CN"/>
        </w:rPr>
        <w:t xml:space="preserve"> UGI Development Company objected to a </w:t>
      </w:r>
      <w:r w:rsidR="00686742" w:rsidRPr="00874B10">
        <w:rPr>
          <w:rFonts w:eastAsia="SimSun"/>
          <w:color w:val="000000"/>
          <w:lang w:eastAsia="zh-CN"/>
        </w:rPr>
        <w:t xml:space="preserve">prolonged </w:t>
      </w:r>
      <w:r w:rsidR="00B55691" w:rsidRPr="00874B10">
        <w:rPr>
          <w:rFonts w:eastAsia="SimSun"/>
          <w:color w:val="000000"/>
          <w:lang w:eastAsia="zh-CN"/>
        </w:rPr>
        <w:t xml:space="preserve">continuance of the hearing beyond 60 days.  UGI Development and West Penn requested </w:t>
      </w:r>
      <w:r w:rsidR="00686742" w:rsidRPr="00874B10">
        <w:rPr>
          <w:rFonts w:eastAsia="SimSun"/>
          <w:color w:val="000000"/>
          <w:lang w:eastAsia="zh-CN"/>
        </w:rPr>
        <w:t xml:space="preserve">notification within 60 days of whether Mr. Schwab was permitted to and intended to hire counsel to pursue the instant complaint.  </w:t>
      </w:r>
    </w:p>
    <w:p w:rsidR="00C04F8D" w:rsidRPr="00874B10" w:rsidRDefault="00C04F8D" w:rsidP="00EB071C">
      <w:pPr>
        <w:spacing w:line="360" w:lineRule="auto"/>
        <w:rPr>
          <w:lang w:val="en" w:eastAsia="zh-CN"/>
        </w:rPr>
      </w:pPr>
    </w:p>
    <w:p w:rsidR="00D21BF7" w:rsidRPr="00874B10" w:rsidRDefault="00C04F8D" w:rsidP="00EB071C">
      <w:pPr>
        <w:autoSpaceDE/>
        <w:autoSpaceDN/>
        <w:spacing w:line="360" w:lineRule="auto"/>
        <w:rPr>
          <w:rFonts w:eastAsia="SimSun"/>
          <w:color w:val="000000"/>
          <w:lang w:eastAsia="zh-CN"/>
        </w:rPr>
      </w:pPr>
      <w:r w:rsidRPr="00874B10">
        <w:rPr>
          <w:rFonts w:eastAsia="SimSun"/>
          <w:color w:val="000000"/>
          <w:lang w:eastAsia="zh-CN"/>
        </w:rPr>
        <w:tab/>
      </w:r>
      <w:r w:rsidRPr="00874B10">
        <w:rPr>
          <w:rFonts w:eastAsia="SimSun"/>
          <w:color w:val="000000"/>
          <w:lang w:eastAsia="zh-CN"/>
        </w:rPr>
        <w:tab/>
        <w:t>It is for the Bankruptcy Court to determine whether the instant cause of action is property of the estate, or an asset of the estate</w:t>
      </w:r>
      <w:r w:rsidR="00D21BF7" w:rsidRPr="00874B10">
        <w:rPr>
          <w:rFonts w:eastAsia="SimSun"/>
          <w:color w:val="000000"/>
          <w:lang w:eastAsia="zh-CN"/>
        </w:rPr>
        <w:t xml:space="preserve"> pursuant to 11 U.S. Code § 362</w:t>
      </w:r>
      <w:r w:rsidRPr="00874B10">
        <w:rPr>
          <w:rFonts w:eastAsia="SimSun"/>
          <w:color w:val="000000"/>
          <w:lang w:eastAsia="zh-CN"/>
        </w:rPr>
        <w:t xml:space="preserve">.  However, </w:t>
      </w:r>
      <w:r w:rsidR="00D21BF7" w:rsidRPr="00874B10">
        <w:rPr>
          <w:rFonts w:eastAsia="SimSun"/>
          <w:color w:val="000000"/>
          <w:lang w:eastAsia="zh-CN"/>
        </w:rPr>
        <w:t xml:space="preserve">I am persuaded to give the Trustee some time to indicate in writing that he is accepting of the terms of the existing protective order, to review the proprietary record in the instant case, and to evaluate whether to hire counsel and pursue prosecution of J3’s complaint.  </w:t>
      </w:r>
    </w:p>
    <w:p w:rsidR="00D21BF7" w:rsidRPr="00874B10" w:rsidRDefault="00D21BF7" w:rsidP="00EB071C">
      <w:pPr>
        <w:spacing w:line="360" w:lineRule="auto"/>
        <w:rPr>
          <w:u w:val="single"/>
        </w:rPr>
      </w:pPr>
    </w:p>
    <w:p w:rsidR="00D21BF7" w:rsidRPr="00874B10" w:rsidRDefault="00D21BF7" w:rsidP="00EB071C">
      <w:pPr>
        <w:spacing w:line="360" w:lineRule="auto"/>
        <w:rPr>
          <w:u w:val="single"/>
        </w:rPr>
      </w:pPr>
    </w:p>
    <w:p w:rsidR="0016480B" w:rsidRPr="00874B10" w:rsidRDefault="0016480B" w:rsidP="006A7E62">
      <w:pPr>
        <w:spacing w:line="360" w:lineRule="auto"/>
        <w:rPr>
          <w:u w:val="single"/>
        </w:rPr>
      </w:pPr>
      <w:r w:rsidRPr="00874B10">
        <w:rPr>
          <w:u w:val="single"/>
        </w:rPr>
        <w:t>Protective Order</w:t>
      </w:r>
    </w:p>
    <w:p w:rsidR="0016480B" w:rsidRPr="00874B10" w:rsidRDefault="0016480B" w:rsidP="006A7E62">
      <w:pPr>
        <w:spacing w:line="360" w:lineRule="auto"/>
      </w:pPr>
    </w:p>
    <w:p w:rsidR="00C1639E" w:rsidRPr="00874B10" w:rsidRDefault="009D43C0" w:rsidP="004721AB">
      <w:pPr>
        <w:spacing w:line="360" w:lineRule="auto"/>
        <w:ind w:firstLine="1440"/>
      </w:pPr>
      <w:r w:rsidRPr="00874B10">
        <w:t xml:space="preserve">Mr. Schwab and any counsel he retains on behalf of J3 </w:t>
      </w:r>
      <w:r w:rsidR="007A5FEB" w:rsidRPr="00874B10">
        <w:t xml:space="preserve">are directed to </w:t>
      </w:r>
      <w:r w:rsidRPr="00874B10">
        <w:t xml:space="preserve">indicate in writing to West Penn, UGI Development, and TUS that they agree to abide by the terms of the existing </w:t>
      </w:r>
      <w:r w:rsidR="0016755E" w:rsidRPr="00874B10">
        <w:t>fourth protective order which was entered on June 5, 2014</w:t>
      </w:r>
      <w:r w:rsidRPr="00874B10">
        <w:t xml:space="preserve">, prior to </w:t>
      </w:r>
      <w:r w:rsidR="007A5FEB" w:rsidRPr="00874B10">
        <w:t xml:space="preserve">receiving and </w:t>
      </w:r>
      <w:r w:rsidRPr="00874B10">
        <w:t xml:space="preserve">reading </w:t>
      </w:r>
      <w:r w:rsidR="007A5FEB" w:rsidRPr="00874B10">
        <w:t>the</w:t>
      </w:r>
      <w:r w:rsidRPr="00874B10">
        <w:t xml:space="preserve"> proprietary record in the case</w:t>
      </w:r>
      <w:r w:rsidR="0016755E" w:rsidRPr="00874B10">
        <w:t xml:space="preserve">.   </w:t>
      </w:r>
    </w:p>
    <w:p w:rsidR="0016755E" w:rsidRPr="00874B10" w:rsidRDefault="0016755E" w:rsidP="004721AB">
      <w:pPr>
        <w:spacing w:line="360" w:lineRule="auto"/>
        <w:ind w:firstLine="1440"/>
      </w:pPr>
    </w:p>
    <w:p w:rsidR="00824FAC" w:rsidRPr="00874B10" w:rsidRDefault="00ED2787" w:rsidP="006A7E62">
      <w:pPr>
        <w:spacing w:line="360" w:lineRule="auto"/>
        <w:rPr>
          <w:u w:val="single"/>
        </w:rPr>
      </w:pPr>
      <w:r w:rsidRPr="00874B10">
        <w:rPr>
          <w:u w:val="single"/>
        </w:rPr>
        <w:t>J3’s Motion for Continuance</w:t>
      </w:r>
    </w:p>
    <w:p w:rsidR="00824FAC" w:rsidRPr="00874B10" w:rsidRDefault="00824FAC" w:rsidP="006A7E62">
      <w:pPr>
        <w:spacing w:line="360" w:lineRule="auto"/>
        <w:rPr>
          <w:u w:val="single"/>
        </w:rPr>
      </w:pPr>
    </w:p>
    <w:p w:rsidR="007A5FEB" w:rsidRPr="00874B10" w:rsidRDefault="00903295" w:rsidP="006A7E62">
      <w:pPr>
        <w:spacing w:line="360" w:lineRule="auto"/>
      </w:pPr>
      <w:r w:rsidRPr="00874B10">
        <w:tab/>
      </w:r>
      <w:r w:rsidRPr="00874B10">
        <w:tab/>
      </w:r>
      <w:r w:rsidR="00824FAC" w:rsidRPr="00874B10">
        <w:t>The parties</w:t>
      </w:r>
      <w:r w:rsidR="00A41A1E" w:rsidRPr="00874B10">
        <w:t xml:space="preserve"> </w:t>
      </w:r>
      <w:r w:rsidR="007A5FEB" w:rsidRPr="00874B10">
        <w:t xml:space="preserve">had </w:t>
      </w:r>
      <w:r w:rsidR="00824FAC" w:rsidRPr="00874B10">
        <w:t>agree</w:t>
      </w:r>
      <w:r w:rsidR="007A5FEB" w:rsidRPr="00874B10">
        <w:t>d prior to this phone conference</w:t>
      </w:r>
      <w:r w:rsidR="00824FAC" w:rsidRPr="00874B10">
        <w:t xml:space="preserve"> that no additional testimony, discovery or hearings w</w:t>
      </w:r>
      <w:r w:rsidR="007A5FEB" w:rsidRPr="00874B10">
        <w:t>ould</w:t>
      </w:r>
      <w:r w:rsidR="00824FAC" w:rsidRPr="00874B10">
        <w:t xml:space="preserve"> be submitted on the issue of West Penn’s evaluation of bids submitted in response to the 2010 RFP or regarding the issue of how “All or Nothing” bids were to be evaluated under West Penn’s 2010 competitive RFP.  The parties </w:t>
      </w:r>
      <w:r w:rsidR="007A5FEB" w:rsidRPr="00874B10">
        <w:t>are</w:t>
      </w:r>
      <w:r w:rsidR="00824FAC" w:rsidRPr="00874B10">
        <w:t xml:space="preserve"> permitted to brief these issues referencing the proprietary and nonproprietary records</w:t>
      </w:r>
      <w:r w:rsidRPr="00874B10">
        <w:t xml:space="preserve">.  </w:t>
      </w:r>
    </w:p>
    <w:p w:rsidR="007A5FEB" w:rsidRPr="00874B10" w:rsidRDefault="007A5FEB" w:rsidP="006A7E62">
      <w:pPr>
        <w:spacing w:line="360" w:lineRule="auto"/>
      </w:pPr>
    </w:p>
    <w:p w:rsidR="00824FAC" w:rsidRPr="00874B10" w:rsidRDefault="007A5FEB" w:rsidP="006A7E62">
      <w:pPr>
        <w:spacing w:line="360" w:lineRule="auto"/>
      </w:pPr>
      <w:r w:rsidRPr="00874B10">
        <w:tab/>
      </w:r>
      <w:r w:rsidRPr="00874B10">
        <w:tab/>
      </w:r>
      <w:r w:rsidR="00903295" w:rsidRPr="00874B10">
        <w:t xml:space="preserve">However, regarding a third issue as to the available remedies available to J3, the record </w:t>
      </w:r>
      <w:r w:rsidRPr="00874B10">
        <w:t xml:space="preserve">is </w:t>
      </w:r>
      <w:r w:rsidR="00903295" w:rsidRPr="00874B10">
        <w:t xml:space="preserve">reopened for the submission of evidence relevant to available remedies.  </w:t>
      </w:r>
      <w:r w:rsidR="00506D85" w:rsidRPr="00874B10">
        <w:t xml:space="preserve">Also, </w:t>
      </w:r>
      <w:r w:rsidR="00903295" w:rsidRPr="00874B10">
        <w:t>I interpret</w:t>
      </w:r>
      <w:r w:rsidRPr="00874B10">
        <w:t>ed</w:t>
      </w:r>
      <w:r w:rsidR="00903295" w:rsidRPr="00874B10">
        <w:t xml:space="preserve"> the Commission’s </w:t>
      </w:r>
      <w:r w:rsidR="00506D85" w:rsidRPr="00874B10">
        <w:t>October 31, 2013</w:t>
      </w:r>
      <w:r w:rsidR="00903295" w:rsidRPr="00874B10">
        <w:t xml:space="preserve"> Remand Order to mean the Commission is interested in whether the existing agreement between UGI and West Penn is in the public interest and if not, whether the Commission should modify or termin</w:t>
      </w:r>
      <w:r w:rsidR="00753635">
        <w:t>ate that agreement under 66 Pa.</w:t>
      </w:r>
      <w:r w:rsidR="00903295" w:rsidRPr="00874B10">
        <w:t>C.S. § 508.</w:t>
      </w:r>
      <w:r w:rsidR="00B53103" w:rsidRPr="00874B10">
        <w:t xml:space="preserve"> </w:t>
      </w:r>
      <w:r w:rsidR="00753635">
        <w:t xml:space="preserve"> </w:t>
      </w:r>
      <w:r w:rsidRPr="00874B10">
        <w:t xml:space="preserve">Therefore, I </w:t>
      </w:r>
      <w:r w:rsidR="00BD5AE0" w:rsidRPr="00874B10">
        <w:t>will consider</w:t>
      </w:r>
      <w:r w:rsidRPr="00874B10">
        <w:t xml:space="preserve"> additional evidence regarding these issues prior to issuing a second Initial Decision.</w:t>
      </w:r>
    </w:p>
    <w:p w:rsidR="00903295" w:rsidRPr="00874B10" w:rsidRDefault="00903295" w:rsidP="006A7E62">
      <w:pPr>
        <w:spacing w:line="360" w:lineRule="auto"/>
      </w:pPr>
    </w:p>
    <w:p w:rsidR="00992B7D" w:rsidRPr="00874B10" w:rsidRDefault="00B53103" w:rsidP="006743D3">
      <w:pPr>
        <w:spacing w:line="360" w:lineRule="auto"/>
      </w:pPr>
      <w:r w:rsidRPr="00874B10">
        <w:tab/>
      </w:r>
      <w:r w:rsidR="007A5FEB" w:rsidRPr="00874B10">
        <w:tab/>
        <w:t xml:space="preserve">The parties have already submitted rebuttal testimony on or about December 12, 2014.  </w:t>
      </w:r>
      <w:r w:rsidR="00992B7D" w:rsidRPr="00874B10">
        <w:t>Mr. Schwab will be given 60 days</w:t>
      </w:r>
      <w:r w:rsidR="00BD5AE0" w:rsidRPr="00874B10">
        <w:t xml:space="preserve"> from the date of entry of this order</w:t>
      </w:r>
      <w:r w:rsidR="00992B7D" w:rsidRPr="00874B10">
        <w:t xml:space="preserve"> to</w:t>
      </w:r>
      <w:r w:rsidR="00BD5AE0" w:rsidRPr="00874B10">
        <w:t xml:space="preserve"> notify the parties and presiding officer the following: </w:t>
      </w:r>
      <w:r w:rsidR="00753635">
        <w:t xml:space="preserve"> </w:t>
      </w:r>
      <w:r w:rsidR="00BD5AE0" w:rsidRPr="00874B10">
        <w:t>1) whether</w:t>
      </w:r>
      <w:r w:rsidR="00992B7D" w:rsidRPr="00874B10">
        <w:t xml:space="preserve"> he </w:t>
      </w:r>
      <w:r w:rsidR="00E557F5" w:rsidRPr="00874B10">
        <w:t>accepts</w:t>
      </w:r>
      <w:r w:rsidR="00992B7D" w:rsidRPr="00874B10">
        <w:t xml:space="preserve"> the terms of the protective order</w:t>
      </w:r>
      <w:r w:rsidR="00BD5AE0" w:rsidRPr="00874B10">
        <w:t>; 2)</w:t>
      </w:r>
      <w:r w:rsidR="00992B7D" w:rsidRPr="00874B10">
        <w:t xml:space="preserve"> whether or not</w:t>
      </w:r>
      <w:r w:rsidR="00BD5AE0" w:rsidRPr="00874B10">
        <w:t xml:space="preserve"> </w:t>
      </w:r>
      <w:r w:rsidR="00992B7D" w:rsidRPr="00874B10">
        <w:t xml:space="preserve">counsel </w:t>
      </w:r>
      <w:r w:rsidR="00BD5AE0" w:rsidRPr="00874B10">
        <w:t xml:space="preserve">has been retained </w:t>
      </w:r>
      <w:r w:rsidR="00992B7D" w:rsidRPr="00874B10">
        <w:t>to represent J3 in the instant proceeding</w:t>
      </w:r>
      <w:r w:rsidR="00E557F5" w:rsidRPr="00874B10">
        <w:t xml:space="preserve"> and has accepted the terms of the protective order</w:t>
      </w:r>
      <w:r w:rsidR="00BD5AE0" w:rsidRPr="00874B10">
        <w:t xml:space="preserve">; </w:t>
      </w:r>
      <w:r w:rsidR="00E557F5" w:rsidRPr="00874B10">
        <w:t xml:space="preserve">and </w:t>
      </w:r>
      <w:r w:rsidR="00BD5AE0" w:rsidRPr="00874B10">
        <w:t>3)</w:t>
      </w:r>
      <w:r w:rsidR="00992B7D" w:rsidRPr="00874B10">
        <w:t xml:space="preserve"> whether J3 will continue to prosecute the complaint or whether a petition for leave to withdraw the complaint will be filed. </w:t>
      </w:r>
    </w:p>
    <w:p w:rsidR="00E557F5" w:rsidRPr="00874B10" w:rsidRDefault="00E557F5" w:rsidP="006743D3">
      <w:pPr>
        <w:spacing w:line="360" w:lineRule="auto"/>
      </w:pPr>
    </w:p>
    <w:p w:rsidR="00193FD9" w:rsidRPr="00874B10" w:rsidRDefault="00E557F5" w:rsidP="006743D3">
      <w:pPr>
        <w:spacing w:line="360" w:lineRule="auto"/>
      </w:pPr>
      <w:r w:rsidRPr="00874B10">
        <w:tab/>
      </w:r>
      <w:r w:rsidRPr="00874B10">
        <w:tab/>
      </w:r>
      <w:r w:rsidR="00193FD9" w:rsidRPr="00874B10">
        <w:t xml:space="preserve">J3 is directed to provide update reports to the parties and the presiding officer when significant events unfold including but not limited to: </w:t>
      </w:r>
      <w:r w:rsidR="00753635">
        <w:t xml:space="preserve"> </w:t>
      </w:r>
      <w:r w:rsidR="00193FD9" w:rsidRPr="00874B10">
        <w:t>1) the Bankruptcy Court’s approval of the hiring of counsel; 2) the hiring of counsel; 3) the sale of the company or this cause of action in the Chapter 7 proceeding</w:t>
      </w:r>
      <w:r w:rsidR="00CF271D" w:rsidRPr="00874B10">
        <w:t xml:space="preserve">; and 4) any </w:t>
      </w:r>
      <w:r w:rsidR="00332A91" w:rsidRPr="00874B10">
        <w:t>other</w:t>
      </w:r>
      <w:r w:rsidR="00CF271D" w:rsidRPr="00874B10">
        <w:t xml:space="preserve"> Bankruptcy Court decisions</w:t>
      </w:r>
      <w:r w:rsidR="00193FD9" w:rsidRPr="00874B10">
        <w:t>.</w:t>
      </w:r>
    </w:p>
    <w:p w:rsidR="00193FD9" w:rsidRPr="00874B10" w:rsidRDefault="00193FD9" w:rsidP="006743D3">
      <w:pPr>
        <w:spacing w:line="360" w:lineRule="auto"/>
      </w:pPr>
    </w:p>
    <w:p w:rsidR="006743D3" w:rsidRPr="00874B10" w:rsidRDefault="00193FD9" w:rsidP="006743D3">
      <w:pPr>
        <w:spacing w:line="360" w:lineRule="auto"/>
      </w:pPr>
      <w:r w:rsidRPr="00874B10">
        <w:tab/>
      </w:r>
      <w:r w:rsidRPr="00874B10">
        <w:tab/>
      </w:r>
      <w:r w:rsidR="00E557F5" w:rsidRPr="00874B10">
        <w:t xml:space="preserve">The hearing scheduled for March 17-18, 2015 will be cancelled and rescheduled to May 27-28, 2015.  </w:t>
      </w:r>
      <w:r w:rsidR="006743D3" w:rsidRPr="00874B10">
        <w:t>Main Briefs on all issues</w:t>
      </w:r>
      <w:r w:rsidR="00E557F5" w:rsidRPr="00874B10">
        <w:t xml:space="preserve"> will be due June 24, 2015, and R</w:t>
      </w:r>
      <w:r w:rsidR="006743D3" w:rsidRPr="00874B10">
        <w:t>eply Briefs on all issues</w:t>
      </w:r>
      <w:r w:rsidR="00E557F5" w:rsidRPr="00874B10">
        <w:t xml:space="preserve"> will be due on July 15,</w:t>
      </w:r>
      <w:r w:rsidR="006743D3" w:rsidRPr="00874B10">
        <w:t xml:space="preserve"> 2015</w:t>
      </w:r>
      <w:r w:rsidR="00E557F5" w:rsidRPr="00874B10">
        <w:t>.</w:t>
      </w:r>
    </w:p>
    <w:p w:rsidR="006743D3" w:rsidRPr="00874B10" w:rsidRDefault="006743D3" w:rsidP="006743D3">
      <w:pPr>
        <w:spacing w:line="360" w:lineRule="auto"/>
        <w:rPr>
          <w:u w:val="single"/>
        </w:rPr>
      </w:pPr>
    </w:p>
    <w:p w:rsidR="006A7E62" w:rsidRPr="00874B10" w:rsidRDefault="006A7E62" w:rsidP="006A7E62">
      <w:pPr>
        <w:spacing w:line="360" w:lineRule="auto"/>
      </w:pPr>
      <w:r w:rsidRPr="00874B10">
        <w:rPr>
          <w:u w:val="single"/>
        </w:rPr>
        <w:t>Settlement</w:t>
      </w:r>
    </w:p>
    <w:p w:rsidR="006A7E62" w:rsidRPr="00874B10" w:rsidRDefault="006A7E62" w:rsidP="006A7E62">
      <w:pPr>
        <w:spacing w:line="360" w:lineRule="auto"/>
      </w:pPr>
    </w:p>
    <w:p w:rsidR="00332A91" w:rsidRPr="00874B10" w:rsidRDefault="006A7E62" w:rsidP="006A7E62">
      <w:pPr>
        <w:spacing w:line="360" w:lineRule="auto"/>
      </w:pPr>
      <w:r w:rsidRPr="00874B10">
        <w:tab/>
      </w:r>
      <w:r w:rsidR="00B473FD" w:rsidRPr="00874B10">
        <w:tab/>
      </w:r>
      <w:r w:rsidR="00332A91" w:rsidRPr="00874B10">
        <w:t xml:space="preserve">In the event that the parties should come to a negotiated agreement, the parties should seek prior approval by the Bankruptcy </w:t>
      </w:r>
      <w:r w:rsidR="00686742" w:rsidRPr="00874B10">
        <w:t>Court</w:t>
      </w:r>
      <w:r w:rsidR="00332A91" w:rsidRPr="00874B10">
        <w:t xml:space="preserve"> and any approval should be noted </w:t>
      </w:r>
      <w:r w:rsidR="00686742" w:rsidRPr="00874B10">
        <w:t>in</w:t>
      </w:r>
      <w:r w:rsidR="00332A91" w:rsidRPr="00874B10">
        <w:t xml:space="preserve"> any filing of a Joint Settlement Petition at the Commission.  Attached to any joint</w:t>
      </w:r>
      <w:r w:rsidRPr="00874B10">
        <w:t xml:space="preserve"> petition for settlement</w:t>
      </w:r>
      <w:r w:rsidR="00332A91" w:rsidRPr="00874B10">
        <w:t xml:space="preserve"> should be</w:t>
      </w:r>
      <w:r w:rsidRPr="00874B10">
        <w:t xml:space="preserve"> individual party’s statements in support of the settlement petition</w:t>
      </w:r>
      <w:r w:rsidR="00686742" w:rsidRPr="00874B10">
        <w:t xml:space="preserve"> as well as </w:t>
      </w:r>
      <w:r w:rsidR="001C09BC" w:rsidRPr="00874B10">
        <w:t xml:space="preserve">copies of </w:t>
      </w:r>
      <w:r w:rsidR="00686742" w:rsidRPr="00874B10">
        <w:t>any relevant Bankruptcy Court Orders</w:t>
      </w:r>
      <w:r w:rsidRPr="00874B10">
        <w:t xml:space="preserve">.  </w:t>
      </w:r>
    </w:p>
    <w:p w:rsidR="00332A91" w:rsidRPr="00874B10" w:rsidRDefault="00332A91" w:rsidP="006A7E62">
      <w:pPr>
        <w:spacing w:line="360" w:lineRule="auto"/>
      </w:pPr>
    </w:p>
    <w:p w:rsidR="006A7E62" w:rsidRPr="00874B10" w:rsidRDefault="00332A91" w:rsidP="006A7E62">
      <w:pPr>
        <w:spacing w:line="360" w:lineRule="auto"/>
      </w:pPr>
      <w:r w:rsidRPr="00874B10">
        <w:tab/>
      </w:r>
      <w:r w:rsidRPr="00874B10">
        <w:tab/>
      </w:r>
      <w:r w:rsidR="006A7E62" w:rsidRPr="00874B10">
        <w:t xml:space="preserve">Additionally, it may be necessary to enter written testimony and other evidence into the record with a settlement petition, in order to provide the presiding officer with enough evidence to support findings that the proposed settlement is in the public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060EFC" w:rsidRPr="00874B10" w:rsidRDefault="00060EFC" w:rsidP="006A7E62">
      <w:pPr>
        <w:spacing w:line="360" w:lineRule="auto"/>
      </w:pPr>
    </w:p>
    <w:p w:rsidR="00ED2787" w:rsidRPr="00874B10" w:rsidRDefault="00ED2787" w:rsidP="00ED2787">
      <w:pPr>
        <w:spacing w:line="360" w:lineRule="auto"/>
        <w:rPr>
          <w:u w:val="single"/>
        </w:rPr>
      </w:pPr>
      <w:r w:rsidRPr="00874B10">
        <w:rPr>
          <w:u w:val="single"/>
        </w:rPr>
        <w:t>Service of Documents</w:t>
      </w:r>
    </w:p>
    <w:p w:rsidR="00ED2787" w:rsidRPr="00874B10" w:rsidRDefault="00ED2787" w:rsidP="00ED2787">
      <w:pPr>
        <w:spacing w:line="360" w:lineRule="auto"/>
      </w:pPr>
    </w:p>
    <w:p w:rsidR="00ED2787" w:rsidRPr="00874B10" w:rsidRDefault="00ED2787" w:rsidP="00ED2787">
      <w:pPr>
        <w:spacing w:line="360" w:lineRule="auto"/>
      </w:pPr>
      <w:r w:rsidRPr="00874B10">
        <w:tab/>
      </w:r>
      <w:r w:rsidRPr="00874B10">
        <w:tab/>
        <w:t xml:space="preserve">The official service list shall be modified such that William G. Schwab, Esquire shall be added to the service list as he is now the Trustee.  Mr. Schwab stated that the Bankruptcy Court has not authorized any counsel to represent the corporation at this time, including Thomas Russial, Esquire.  However, since Mr. Russial stated he intended to file a notice of withdrawal of counsel, he shall remain on the service list until that time. </w:t>
      </w:r>
    </w:p>
    <w:p w:rsidR="00B473FD" w:rsidRPr="00874B10" w:rsidRDefault="00B473FD" w:rsidP="006A7E62">
      <w:pPr>
        <w:spacing w:line="360" w:lineRule="auto"/>
      </w:pPr>
    </w:p>
    <w:p w:rsidR="009B4D12" w:rsidRPr="00874B10" w:rsidRDefault="00B473FD" w:rsidP="00BE60BA">
      <w:pPr>
        <w:spacing w:line="360" w:lineRule="auto"/>
        <w:rPr>
          <w:bCs/>
        </w:rPr>
      </w:pPr>
      <w:r w:rsidRPr="00874B10">
        <w:tab/>
      </w:r>
      <w:r w:rsidRPr="00874B10">
        <w:tab/>
      </w:r>
      <w:r w:rsidR="009B4D12" w:rsidRPr="00874B10">
        <w:rPr>
          <w:bCs/>
        </w:rPr>
        <w:t>THEREFORE,</w:t>
      </w:r>
    </w:p>
    <w:p w:rsidR="009B4D12" w:rsidRPr="00874B10" w:rsidRDefault="009B4D12" w:rsidP="009B4D12">
      <w:pPr>
        <w:spacing w:line="360" w:lineRule="auto"/>
        <w:ind w:firstLine="1440"/>
      </w:pPr>
    </w:p>
    <w:p w:rsidR="009B4D12" w:rsidRPr="00874B10" w:rsidRDefault="009B4D12" w:rsidP="009B4D12">
      <w:pPr>
        <w:spacing w:line="360" w:lineRule="auto"/>
        <w:ind w:firstLine="1440"/>
        <w:rPr>
          <w:bCs/>
        </w:rPr>
      </w:pPr>
      <w:r w:rsidRPr="00874B10">
        <w:rPr>
          <w:bCs/>
        </w:rPr>
        <w:t>IT IS ORDERED:</w:t>
      </w:r>
    </w:p>
    <w:p w:rsidR="002567F5" w:rsidRPr="00874B10" w:rsidRDefault="002567F5" w:rsidP="00CC214E">
      <w:pPr>
        <w:spacing w:line="360" w:lineRule="auto"/>
        <w:rPr>
          <w:u w:val="single"/>
        </w:rPr>
      </w:pPr>
    </w:p>
    <w:p w:rsidR="00595EE2" w:rsidRPr="00874B10" w:rsidRDefault="0060515E" w:rsidP="00CA61FC">
      <w:pPr>
        <w:spacing w:line="360" w:lineRule="auto"/>
        <w:ind w:firstLine="720"/>
      </w:pPr>
      <w:r w:rsidRPr="00874B10">
        <w:tab/>
      </w:r>
      <w:r w:rsidR="009B4D12" w:rsidRPr="00874B10">
        <w:t>1.</w:t>
      </w:r>
      <w:r w:rsidR="003776BF" w:rsidRPr="00874B10">
        <w:tab/>
      </w:r>
      <w:r w:rsidR="00676CA3" w:rsidRPr="00874B10">
        <w:t xml:space="preserve">That </w:t>
      </w:r>
      <w:r w:rsidR="00595EE2" w:rsidRPr="00874B10">
        <w:t>the evidentiary hearing scheduled for March 17-18, 2015 is hereby cancelled and rescheduled to May 27-28, 2015.</w:t>
      </w:r>
    </w:p>
    <w:p w:rsidR="00595EE2" w:rsidRPr="00874B10" w:rsidRDefault="00595EE2" w:rsidP="00CA61FC">
      <w:pPr>
        <w:spacing w:line="360" w:lineRule="auto"/>
        <w:ind w:firstLine="720"/>
      </w:pPr>
    </w:p>
    <w:p w:rsidR="00686742" w:rsidRPr="00874B10" w:rsidRDefault="00595EE2" w:rsidP="00CA61FC">
      <w:pPr>
        <w:spacing w:line="360" w:lineRule="auto"/>
        <w:ind w:firstLine="720"/>
      </w:pPr>
      <w:r w:rsidRPr="00874B10">
        <w:tab/>
      </w:r>
      <w:r w:rsidR="00686742" w:rsidRPr="00874B10">
        <w:t>2.</w:t>
      </w:r>
      <w:r w:rsidR="00686742" w:rsidRPr="00874B10">
        <w:tab/>
        <w:t xml:space="preserve">That a </w:t>
      </w:r>
      <w:r w:rsidR="001C09BC" w:rsidRPr="00874B10">
        <w:t xml:space="preserve">cancellation/rescheduling </w:t>
      </w:r>
      <w:r w:rsidR="00686742" w:rsidRPr="00874B10">
        <w:t xml:space="preserve">notice shall </w:t>
      </w:r>
      <w:proofErr w:type="gramStart"/>
      <w:r w:rsidR="00686742" w:rsidRPr="00874B10">
        <w:t>be</w:t>
      </w:r>
      <w:proofErr w:type="gramEnd"/>
      <w:r w:rsidR="00686742" w:rsidRPr="00874B10">
        <w:t xml:space="preserve"> issued notifying the parties of the location and time of the evidentiary hearing.</w:t>
      </w:r>
    </w:p>
    <w:p w:rsidR="00686742" w:rsidRPr="00874B10" w:rsidRDefault="00686742" w:rsidP="00CA61FC">
      <w:pPr>
        <w:spacing w:line="360" w:lineRule="auto"/>
        <w:ind w:firstLine="720"/>
      </w:pPr>
    </w:p>
    <w:p w:rsidR="006743D3" w:rsidRPr="00874B10" w:rsidRDefault="00BE60BA" w:rsidP="006743D3">
      <w:pPr>
        <w:spacing w:line="360" w:lineRule="auto"/>
      </w:pPr>
      <w:r w:rsidRPr="00874B10">
        <w:tab/>
      </w:r>
      <w:r w:rsidR="006743D3" w:rsidRPr="00874B10">
        <w:tab/>
      </w:r>
      <w:r w:rsidR="001C09BC" w:rsidRPr="00874B10">
        <w:t>3</w:t>
      </w:r>
      <w:r w:rsidRPr="00874B10">
        <w:t>.</w:t>
      </w:r>
      <w:r w:rsidRPr="00874B10">
        <w:tab/>
      </w:r>
      <w:r w:rsidR="006743D3" w:rsidRPr="00874B10">
        <w:t xml:space="preserve">That the procedural schedule is </w:t>
      </w:r>
      <w:r w:rsidR="00686742" w:rsidRPr="00874B10">
        <w:t xml:space="preserve">amended </w:t>
      </w:r>
      <w:r w:rsidR="006743D3" w:rsidRPr="00874B10">
        <w:t>as follows.</w:t>
      </w:r>
    </w:p>
    <w:p w:rsidR="00686742" w:rsidRPr="00874B10" w:rsidRDefault="00686742" w:rsidP="006743D3">
      <w:pPr>
        <w:spacing w:line="360" w:lineRule="auto"/>
      </w:pPr>
    </w:p>
    <w:p w:rsidR="006743D3" w:rsidRPr="00874B10" w:rsidRDefault="006743D3" w:rsidP="00EB071C">
      <w:pPr>
        <w:spacing w:line="360" w:lineRule="auto"/>
        <w:ind w:firstLine="2160"/>
      </w:pPr>
      <w:r w:rsidRPr="00874B10">
        <w:t>Evidentiary Hearings</w:t>
      </w:r>
      <w:r w:rsidRPr="00874B10">
        <w:tab/>
      </w:r>
      <w:r w:rsidRPr="00874B10">
        <w:tab/>
      </w:r>
      <w:r w:rsidRPr="00874B10">
        <w:tab/>
      </w:r>
      <w:r w:rsidR="00332A91" w:rsidRPr="00874B10">
        <w:t>May 27-28, 2015</w:t>
      </w:r>
    </w:p>
    <w:p w:rsidR="006743D3" w:rsidRPr="00874B10" w:rsidRDefault="006743D3" w:rsidP="00EB071C">
      <w:pPr>
        <w:spacing w:line="360" w:lineRule="auto"/>
        <w:ind w:firstLine="2160"/>
      </w:pPr>
    </w:p>
    <w:p w:rsidR="006743D3" w:rsidRPr="00874B10" w:rsidRDefault="006743D3" w:rsidP="00EB071C">
      <w:pPr>
        <w:spacing w:line="360" w:lineRule="auto"/>
        <w:ind w:firstLine="2160"/>
      </w:pPr>
      <w:r w:rsidRPr="00874B10">
        <w:t>Main Briefs on all issues</w:t>
      </w:r>
      <w:r w:rsidRPr="00874B10">
        <w:tab/>
      </w:r>
      <w:r w:rsidRPr="00874B10">
        <w:tab/>
      </w:r>
      <w:r w:rsidR="00332A91" w:rsidRPr="00874B10">
        <w:t>June 24</w:t>
      </w:r>
      <w:r w:rsidRPr="00874B10">
        <w:t>, 2015</w:t>
      </w:r>
    </w:p>
    <w:p w:rsidR="006743D3" w:rsidRPr="00874B10" w:rsidRDefault="006743D3" w:rsidP="00EB071C">
      <w:pPr>
        <w:spacing w:line="360" w:lineRule="auto"/>
        <w:ind w:firstLine="2160"/>
      </w:pPr>
    </w:p>
    <w:p w:rsidR="006743D3" w:rsidRPr="00874B10" w:rsidRDefault="006743D3" w:rsidP="00EB071C">
      <w:pPr>
        <w:spacing w:line="360" w:lineRule="auto"/>
        <w:ind w:firstLine="2160"/>
      </w:pPr>
      <w:r w:rsidRPr="00874B10">
        <w:t>Reply Briefs on all issues</w:t>
      </w:r>
      <w:r w:rsidRPr="00874B10">
        <w:tab/>
      </w:r>
      <w:r w:rsidRPr="00874B10">
        <w:tab/>
      </w:r>
      <w:r w:rsidR="00332A91" w:rsidRPr="00874B10">
        <w:t>July 15</w:t>
      </w:r>
      <w:r w:rsidRPr="00874B10">
        <w:t>, 2015</w:t>
      </w:r>
    </w:p>
    <w:p w:rsidR="006743D3" w:rsidRPr="00874B10" w:rsidRDefault="006743D3" w:rsidP="006743D3">
      <w:pPr>
        <w:spacing w:line="360" w:lineRule="auto"/>
      </w:pPr>
    </w:p>
    <w:p w:rsidR="00595EE2" w:rsidRPr="00874B10" w:rsidRDefault="006743D3" w:rsidP="00595EE2">
      <w:pPr>
        <w:spacing w:line="360" w:lineRule="auto"/>
      </w:pPr>
      <w:r w:rsidRPr="00874B10">
        <w:tab/>
      </w:r>
      <w:r w:rsidR="00686742" w:rsidRPr="00874B10">
        <w:tab/>
        <w:t>4.</w:t>
      </w:r>
      <w:r w:rsidR="00686742" w:rsidRPr="00874B10">
        <w:tab/>
        <w:t>That J3 shall</w:t>
      </w:r>
      <w:r w:rsidR="00595EE2" w:rsidRPr="00874B10">
        <w:t xml:space="preserve"> notify the parties and presiding officer </w:t>
      </w:r>
      <w:r w:rsidR="00686742" w:rsidRPr="00874B10">
        <w:t xml:space="preserve">within 60 days of the date of entry of this Order </w:t>
      </w:r>
      <w:r w:rsidR="00595EE2" w:rsidRPr="00874B10">
        <w:t>the following</w:t>
      </w:r>
      <w:r w:rsidR="00686742" w:rsidRPr="00874B10">
        <w:t xml:space="preserve"> information</w:t>
      </w:r>
      <w:r w:rsidR="00595EE2" w:rsidRPr="00874B10">
        <w:t>:</w:t>
      </w:r>
      <w:r w:rsidR="00EB071C">
        <w:t xml:space="preserve"> </w:t>
      </w:r>
      <w:r w:rsidR="00595EE2" w:rsidRPr="00874B10">
        <w:t xml:space="preserve"> 1) whether </w:t>
      </w:r>
      <w:r w:rsidR="00686742" w:rsidRPr="00874B10">
        <w:t>the Trustee</w:t>
      </w:r>
      <w:r w:rsidR="00595EE2" w:rsidRPr="00874B10">
        <w:t xml:space="preserve"> accepts the terms of the protective order; 2) whether or not counsel has been retained to represent J3 in the instant proceeding and has accepted the terms of the protective order; and 3) whether J3 will continue to prosecute the complaint or whether a petition for leave to withdraw the complaint will be filed. </w:t>
      </w:r>
    </w:p>
    <w:p w:rsidR="00595EE2" w:rsidRPr="00874B10" w:rsidRDefault="00595EE2" w:rsidP="00595EE2">
      <w:pPr>
        <w:spacing w:line="360" w:lineRule="auto"/>
      </w:pPr>
    </w:p>
    <w:p w:rsidR="00595EE2" w:rsidRPr="00874B10" w:rsidRDefault="00595EE2" w:rsidP="00595EE2">
      <w:pPr>
        <w:spacing w:line="360" w:lineRule="auto"/>
      </w:pPr>
      <w:r w:rsidRPr="00874B10">
        <w:tab/>
      </w:r>
      <w:r w:rsidRPr="00874B10">
        <w:tab/>
      </w:r>
      <w:r w:rsidR="00686742" w:rsidRPr="00874B10">
        <w:t>5.</w:t>
      </w:r>
      <w:r w:rsidR="00686742" w:rsidRPr="00874B10">
        <w:tab/>
        <w:t xml:space="preserve">That </w:t>
      </w:r>
      <w:r w:rsidRPr="00874B10">
        <w:t xml:space="preserve">J3 is </w:t>
      </w:r>
      <w:r w:rsidR="00686742" w:rsidRPr="00874B10">
        <w:t xml:space="preserve">further </w:t>
      </w:r>
      <w:r w:rsidRPr="00874B10">
        <w:t>directed to provide update reports to the parties and the presiding officer when significant events unfold</w:t>
      </w:r>
      <w:r w:rsidR="001C09BC" w:rsidRPr="00874B10">
        <w:t xml:space="preserve"> regarding the Chapter 7 Bankruptcy Petition at Case No. 5-14-00532 in the United States Bankruptcy Court for the Middle District of Pennsylvania, which impact this proceeding at Docket No. C-2014-2219920,</w:t>
      </w:r>
      <w:r w:rsidRPr="00874B10">
        <w:t xml:space="preserve"> including but not limited to:</w:t>
      </w:r>
      <w:r w:rsidR="00EB071C">
        <w:t xml:space="preserve">  </w:t>
      </w:r>
      <w:r w:rsidRPr="00874B10">
        <w:t>1) the Bankruptcy Court’s approval of the hiring of counsel; 2) the hiring of counsel; 3) the sale of the company or this cause of action in the Chapter 7 proceeding; and 4) any other Bankruptcy Court decisions.</w:t>
      </w:r>
    </w:p>
    <w:p w:rsidR="00595EE2" w:rsidRPr="00874B10" w:rsidRDefault="00595EE2" w:rsidP="00595EE2">
      <w:pPr>
        <w:spacing w:line="360" w:lineRule="auto"/>
      </w:pPr>
    </w:p>
    <w:p w:rsidR="00CA4431" w:rsidRPr="00874B10" w:rsidRDefault="00CA4431" w:rsidP="009B4D12">
      <w:pPr>
        <w:spacing w:line="360" w:lineRule="auto"/>
      </w:pPr>
    </w:p>
    <w:p w:rsidR="006D33B5" w:rsidRPr="00874B10" w:rsidRDefault="006D33B5">
      <w:pPr>
        <w:rPr>
          <w:u w:val="single"/>
        </w:rPr>
      </w:pPr>
      <w:r w:rsidRPr="00874B10">
        <w:t xml:space="preserve">Date: </w:t>
      </w:r>
      <w:r w:rsidR="001C09BC" w:rsidRPr="00874B10">
        <w:rPr>
          <w:u w:val="single"/>
        </w:rPr>
        <w:t>February 26, 2015</w:t>
      </w:r>
      <w:r w:rsidR="00002E79" w:rsidRPr="00874B10">
        <w:tab/>
      </w:r>
      <w:r w:rsidR="00866C94" w:rsidRPr="00874B10">
        <w:tab/>
      </w:r>
      <w:r w:rsidR="0060515E" w:rsidRPr="00874B10">
        <w:tab/>
      </w:r>
      <w:r w:rsidR="00774975" w:rsidRPr="00874B10">
        <w:rPr>
          <w:u w:val="single"/>
        </w:rPr>
        <w:tab/>
      </w:r>
      <w:r w:rsidR="00774975" w:rsidRPr="00874B10">
        <w:rPr>
          <w:u w:val="single"/>
        </w:rPr>
        <w:tab/>
      </w:r>
      <w:r w:rsidR="00774975" w:rsidRPr="00874B10">
        <w:rPr>
          <w:u w:val="single"/>
        </w:rPr>
        <w:tab/>
      </w:r>
      <w:r w:rsidR="00774975" w:rsidRPr="00874B10">
        <w:rPr>
          <w:u w:val="single"/>
        </w:rPr>
        <w:tab/>
      </w:r>
      <w:r w:rsidR="00774975" w:rsidRPr="00874B10">
        <w:rPr>
          <w:u w:val="single"/>
        </w:rPr>
        <w:tab/>
      </w:r>
      <w:r w:rsidR="00774975" w:rsidRPr="00874B10">
        <w:rPr>
          <w:u w:val="single"/>
        </w:rPr>
        <w:tab/>
      </w:r>
      <w:r w:rsidR="00774975" w:rsidRPr="00874B10">
        <w:rPr>
          <w:u w:val="single"/>
        </w:rPr>
        <w:tab/>
      </w:r>
    </w:p>
    <w:p w:rsidR="006D33B5" w:rsidRPr="00874B10" w:rsidRDefault="006D33B5">
      <w:r w:rsidRPr="00874B10">
        <w:tab/>
      </w:r>
      <w:r w:rsidRPr="00874B10">
        <w:tab/>
      </w:r>
      <w:r w:rsidRPr="00874B10">
        <w:tab/>
      </w:r>
      <w:r w:rsidRPr="00874B10">
        <w:tab/>
      </w:r>
      <w:r w:rsidRPr="00874B10">
        <w:tab/>
      </w:r>
      <w:r w:rsidR="00B53103" w:rsidRPr="00874B10">
        <w:tab/>
      </w:r>
      <w:r w:rsidR="0056328E" w:rsidRPr="00874B10">
        <w:t>Elizabeth H. Barnes</w:t>
      </w:r>
    </w:p>
    <w:p w:rsidR="006C1CDB" w:rsidRDefault="006D33B5">
      <w:r w:rsidRPr="00874B10">
        <w:tab/>
      </w:r>
      <w:r w:rsidRPr="00874B10">
        <w:tab/>
      </w:r>
      <w:r w:rsidRPr="00874B10">
        <w:tab/>
      </w:r>
      <w:r w:rsidRPr="00874B10">
        <w:tab/>
      </w:r>
      <w:r w:rsidRPr="00874B10">
        <w:tab/>
      </w:r>
      <w:r w:rsidR="00B53103" w:rsidRPr="00874B10">
        <w:tab/>
      </w:r>
      <w:r w:rsidRPr="00874B10">
        <w:t>Administrative Law Judge</w:t>
      </w:r>
    </w:p>
    <w:p w:rsidR="00D04637" w:rsidRDefault="00D04637">
      <w:pPr>
        <w:sectPr w:rsidR="00D04637" w:rsidSect="00DE6CFE">
          <w:footerReference w:type="first" r:id="rId10"/>
          <w:pgSz w:w="12240" w:h="15840"/>
          <w:pgMar w:top="1440" w:right="1440" w:bottom="1440" w:left="1440" w:header="720" w:footer="720" w:gutter="0"/>
          <w:cols w:space="720"/>
          <w:titlePg/>
          <w:docGrid w:linePitch="326"/>
        </w:sectPr>
      </w:pPr>
    </w:p>
    <w:p w:rsidR="00A8637F" w:rsidRPr="00A8637F" w:rsidRDefault="00A8637F" w:rsidP="00A8637F">
      <w:pPr>
        <w:autoSpaceDE/>
        <w:autoSpaceDN/>
        <w:contextualSpacing/>
        <w:rPr>
          <w:rFonts w:ascii="Microsoft Sans Serif" w:hAnsi="Calibri"/>
          <w:b/>
          <w:szCs w:val="22"/>
          <w:u w:val="single"/>
        </w:rPr>
        <w:sectPr w:rsidR="00A8637F" w:rsidRPr="00A8637F" w:rsidSect="00512290">
          <w:footerReference w:type="default" r:id="rId11"/>
          <w:pgSz w:w="12240" w:h="15840"/>
          <w:pgMar w:top="1440" w:right="1440" w:bottom="1440" w:left="1440" w:header="720" w:footer="720" w:gutter="0"/>
          <w:cols w:space="720"/>
          <w:docGrid w:linePitch="360"/>
        </w:sectPr>
      </w:pPr>
      <w:r w:rsidRPr="00A8637F">
        <w:rPr>
          <w:rFonts w:ascii="Microsoft Sans Serif" w:hAnsi="Calibri"/>
          <w:b/>
          <w:szCs w:val="22"/>
          <w:u w:val="single"/>
        </w:rPr>
        <w:t>C-2011-2219920 - J3 ENERGY GROUP INC v. WEST PENN POWER CO &amp; UGI DEVELOPMENT CO</w:t>
      </w:r>
      <w:r w:rsidRPr="00A8637F">
        <w:rPr>
          <w:rFonts w:ascii="Microsoft Sans Serif" w:hAnsi="Calibri"/>
          <w:b/>
          <w:szCs w:val="22"/>
          <w:u w:val="single"/>
        </w:rPr>
        <w:cr/>
      </w:r>
    </w:p>
    <w:p w:rsidR="00A8637F" w:rsidRPr="00A8637F" w:rsidRDefault="00A8637F" w:rsidP="00A8637F">
      <w:pPr>
        <w:autoSpaceDE/>
        <w:autoSpaceDN/>
        <w:contextualSpacing/>
        <w:rPr>
          <w:rFonts w:ascii="Microsoft Sans Serif" w:hAnsi="Calibri"/>
          <w:szCs w:val="22"/>
        </w:rPr>
      </w:pP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Revised 2/26/15</w:t>
      </w:r>
    </w:p>
    <w:p w:rsidR="00A8637F" w:rsidRPr="00A8637F" w:rsidRDefault="00A8637F" w:rsidP="00A8637F">
      <w:pPr>
        <w:autoSpaceDE/>
        <w:autoSpaceDN/>
        <w:contextualSpacing/>
        <w:rPr>
          <w:rFonts w:ascii="Microsoft Sans Serif" w:hAnsi="Calibri"/>
          <w:szCs w:val="22"/>
        </w:rPr>
      </w:pP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THOMAS J RUSSIAL ESQUIRE</w:t>
      </w:r>
      <w:r w:rsidRPr="00A8637F">
        <w:rPr>
          <w:rFonts w:ascii="Microsoft Sans Serif" w:hAnsi="Calibri"/>
          <w:szCs w:val="22"/>
        </w:rPr>
        <w:cr/>
        <w:t>198 STONEWOOD DRIVE</w:t>
      </w:r>
      <w:r w:rsidRPr="00A8637F">
        <w:rPr>
          <w:rFonts w:ascii="Microsoft Sans Serif" w:hAnsi="Calibri"/>
          <w:szCs w:val="22"/>
        </w:rPr>
        <w:cr/>
        <w:t>BETHEL PARK PA  15102</w:t>
      </w:r>
      <w:r w:rsidRPr="00A8637F">
        <w:rPr>
          <w:rFonts w:ascii="Microsoft Sans Serif" w:hAnsi="Calibri"/>
          <w:szCs w:val="22"/>
        </w:rPr>
        <w:cr/>
        <w:t>412-389-2482</w:t>
      </w:r>
    </w:p>
    <w:p w:rsidR="00A8637F" w:rsidRPr="00A8637F" w:rsidRDefault="00A8637F" w:rsidP="00A8637F">
      <w:pPr>
        <w:autoSpaceDE/>
        <w:autoSpaceDN/>
        <w:contextualSpacing/>
        <w:rPr>
          <w:rFonts w:ascii="Microsoft Sans Serif" w:hAnsi="Calibri"/>
          <w:szCs w:val="22"/>
        </w:rPr>
      </w:pP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JOHN F POVILAITIS ESQUIRE</w:t>
      </w:r>
    </w:p>
    <w:p w:rsidR="00A8637F" w:rsidRPr="00A8637F" w:rsidRDefault="00A8637F" w:rsidP="00A8637F">
      <w:pPr>
        <w:autoSpaceDE/>
        <w:autoSpaceDN/>
        <w:ind w:right="-360"/>
        <w:contextualSpacing/>
        <w:rPr>
          <w:rFonts w:ascii="Microsoft Sans Serif" w:hAnsi="Calibri"/>
          <w:szCs w:val="22"/>
        </w:rPr>
      </w:pPr>
      <w:r w:rsidRPr="00A8637F">
        <w:rPr>
          <w:rFonts w:ascii="Microsoft Sans Serif" w:hAnsi="Calibri"/>
          <w:szCs w:val="22"/>
        </w:rPr>
        <w:t>BUCHANAN INGERSOLL &amp; ROONEY PC</w:t>
      </w:r>
    </w:p>
    <w:p w:rsidR="00A8637F" w:rsidRPr="00A8637F" w:rsidRDefault="00A8637F" w:rsidP="00A8637F">
      <w:pPr>
        <w:autoSpaceDE/>
        <w:autoSpaceDN/>
        <w:ind w:right="-360"/>
        <w:contextualSpacing/>
        <w:rPr>
          <w:rFonts w:ascii="Microsoft Sans Serif" w:hAnsi="Calibri"/>
          <w:szCs w:val="22"/>
        </w:rPr>
      </w:pPr>
      <w:r w:rsidRPr="00A8637F">
        <w:rPr>
          <w:rFonts w:ascii="Microsoft Sans Serif" w:hAnsi="Calibri"/>
          <w:szCs w:val="22"/>
        </w:rPr>
        <w:t>409 N SECOND STREET STE 500</w:t>
      </w:r>
    </w:p>
    <w:p w:rsidR="00A8637F" w:rsidRPr="00A8637F" w:rsidRDefault="00A8637F" w:rsidP="00A8637F">
      <w:pPr>
        <w:autoSpaceDE/>
        <w:autoSpaceDN/>
        <w:ind w:right="-360"/>
        <w:contextualSpacing/>
        <w:rPr>
          <w:rFonts w:ascii="Microsoft Sans Serif" w:hAnsi="Calibri"/>
          <w:szCs w:val="22"/>
        </w:rPr>
      </w:pPr>
      <w:r w:rsidRPr="00A8637F">
        <w:rPr>
          <w:rFonts w:ascii="Microsoft Sans Serif" w:hAnsi="Calibri"/>
          <w:szCs w:val="22"/>
        </w:rPr>
        <w:t>HARRISBURG PA  17101-1357</w:t>
      </w:r>
    </w:p>
    <w:p w:rsidR="00A8637F" w:rsidRPr="00A8637F" w:rsidRDefault="00A8637F" w:rsidP="00A8637F">
      <w:pPr>
        <w:autoSpaceDE/>
        <w:autoSpaceDN/>
        <w:ind w:right="-360"/>
        <w:contextualSpacing/>
        <w:rPr>
          <w:rFonts w:ascii="Microsoft Sans Serif" w:hAnsi="Calibri"/>
          <w:b/>
          <w:i/>
          <w:szCs w:val="22"/>
          <w:u w:val="single"/>
        </w:rPr>
      </w:pPr>
      <w:r w:rsidRPr="00A8637F">
        <w:rPr>
          <w:rFonts w:ascii="Microsoft Sans Serif" w:hAnsi="Calibri"/>
          <w:b/>
          <w:i/>
          <w:szCs w:val="22"/>
          <w:u w:val="single"/>
        </w:rPr>
        <w:t>Accepts e-service</w:t>
      </w:r>
    </w:p>
    <w:p w:rsidR="00A8637F" w:rsidRPr="00A8637F" w:rsidRDefault="00A8637F" w:rsidP="00A8637F">
      <w:pPr>
        <w:autoSpaceDE/>
        <w:autoSpaceDN/>
        <w:contextualSpacing/>
        <w:rPr>
          <w:rFonts w:ascii="Microsoft Sans Serif" w:hAnsi="Calibri"/>
          <w:szCs w:val="22"/>
        </w:rPr>
      </w:pP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CHRISTOPHER T WRIGHT ESQUIRE</w:t>
      </w:r>
      <w:r w:rsidRPr="00A8637F">
        <w:rPr>
          <w:rFonts w:ascii="Microsoft Sans Serif" w:hAnsi="Calibri"/>
          <w:szCs w:val="22"/>
        </w:rPr>
        <w:cr/>
        <w:t>POST &amp; SCHELL</w:t>
      </w:r>
      <w:r w:rsidRPr="00A8637F">
        <w:rPr>
          <w:rFonts w:ascii="Microsoft Sans Serif" w:hAnsi="Calibri"/>
          <w:szCs w:val="22"/>
        </w:rPr>
        <w:cr/>
        <w:t>17 NORTH SECOND STREET 12TH FL</w:t>
      </w:r>
    </w:p>
    <w:p w:rsidR="00A8637F" w:rsidRPr="00A8637F" w:rsidRDefault="00A8637F" w:rsidP="00A8637F">
      <w:pPr>
        <w:autoSpaceDE/>
        <w:autoSpaceDN/>
        <w:contextualSpacing/>
        <w:rPr>
          <w:rFonts w:ascii="Microsoft Sans Serif" w:hAnsi="Calibri"/>
          <w:b/>
          <w:i/>
          <w:szCs w:val="22"/>
          <w:u w:val="single"/>
        </w:rPr>
      </w:pPr>
      <w:r w:rsidRPr="00A8637F">
        <w:rPr>
          <w:rFonts w:ascii="Microsoft Sans Serif" w:hAnsi="Calibri"/>
          <w:szCs w:val="22"/>
        </w:rPr>
        <w:t>HARRISBURG PA  17101-1601</w:t>
      </w:r>
      <w:r w:rsidRPr="00A8637F">
        <w:rPr>
          <w:rFonts w:ascii="Microsoft Sans Serif" w:hAnsi="Calibri"/>
          <w:szCs w:val="22"/>
        </w:rPr>
        <w:cr/>
        <w:t>717-612-6013</w:t>
      </w:r>
      <w:r w:rsidRPr="00A8637F">
        <w:rPr>
          <w:rFonts w:ascii="Microsoft Sans Serif" w:hAnsi="Calibri"/>
          <w:szCs w:val="22"/>
        </w:rPr>
        <w:cr/>
      </w:r>
      <w:r w:rsidRPr="00A8637F">
        <w:rPr>
          <w:rFonts w:ascii="Microsoft Sans Serif" w:hAnsi="Calibri"/>
          <w:b/>
          <w:i/>
          <w:szCs w:val="22"/>
          <w:u w:val="single"/>
        </w:rPr>
        <w:t xml:space="preserve"> Accepts e-service</w:t>
      </w:r>
    </w:p>
    <w:p w:rsidR="00A8637F" w:rsidRPr="00A8637F" w:rsidRDefault="00A8637F" w:rsidP="00A8637F">
      <w:pPr>
        <w:autoSpaceDE/>
        <w:autoSpaceDN/>
        <w:contextualSpacing/>
        <w:rPr>
          <w:rFonts w:ascii="Microsoft Sans Serif" w:hAnsi="Calibri"/>
          <w:i/>
          <w:szCs w:val="22"/>
        </w:rPr>
      </w:pPr>
      <w:r w:rsidRPr="00A8637F">
        <w:rPr>
          <w:rFonts w:ascii="Microsoft Sans Serif" w:hAnsi="Calibri"/>
          <w:i/>
          <w:szCs w:val="22"/>
        </w:rPr>
        <w:t>Representing UGID</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cr/>
        <w:t xml:space="preserve">KRISS E BROWN </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ASSISTANT COUNSEL</w:t>
      </w:r>
      <w:r w:rsidRPr="00A8637F">
        <w:rPr>
          <w:rFonts w:ascii="Microsoft Sans Serif" w:hAnsi="Calibri"/>
          <w:szCs w:val="22"/>
        </w:rPr>
        <w:cr/>
        <w:t>PENNSYLVANIA PUBLIC UTILITY COMMISSION</w:t>
      </w:r>
      <w:r w:rsidRPr="00A8637F">
        <w:rPr>
          <w:rFonts w:ascii="Microsoft Sans Serif" w:hAnsi="Calibri"/>
          <w:szCs w:val="22"/>
        </w:rPr>
        <w:cr/>
        <w:t>PO BOX 3265</w:t>
      </w:r>
      <w:r w:rsidRPr="00A8637F">
        <w:rPr>
          <w:rFonts w:ascii="Microsoft Sans Serif" w:hAnsi="Calibri"/>
          <w:szCs w:val="22"/>
        </w:rPr>
        <w:cr/>
        <w:t>HARRISBURG PA  17105-3265</w:t>
      </w:r>
      <w:r w:rsidRPr="00A8637F">
        <w:rPr>
          <w:rFonts w:ascii="Microsoft Sans Serif" w:hAnsi="Calibri"/>
          <w:szCs w:val="22"/>
        </w:rPr>
        <w:cr/>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WILLIAM G. SCHWAB ESQUIRE</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811-1 BLAKESLEE BLVD. DRIVE EAST</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PO BOX 56</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LEHIGHTON PA 18235</w:t>
      </w:r>
    </w:p>
    <w:p w:rsidR="00A8637F" w:rsidRPr="00A8637F" w:rsidRDefault="00A8637F" w:rsidP="00A8637F">
      <w:pPr>
        <w:autoSpaceDE/>
        <w:autoSpaceDN/>
        <w:contextualSpacing/>
        <w:rPr>
          <w:rFonts w:ascii="Microsoft Sans Serif" w:hAnsi="Calibri"/>
          <w:szCs w:val="22"/>
        </w:rPr>
      </w:pP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JOHN L MUNSCH ESQUIRE</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800 CABIN HILL DRIVE</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GREENSBURG PA 15601</w:t>
      </w:r>
    </w:p>
    <w:p w:rsidR="00A8637F" w:rsidRPr="00A8637F" w:rsidRDefault="00A8637F" w:rsidP="00A8637F">
      <w:pPr>
        <w:autoSpaceDE/>
        <w:autoSpaceDN/>
        <w:contextualSpacing/>
        <w:rPr>
          <w:rFonts w:ascii="Microsoft Sans Serif" w:hAnsi="Calibri"/>
          <w:b/>
          <w:i/>
          <w:szCs w:val="22"/>
          <w:u w:val="single"/>
        </w:rPr>
      </w:pPr>
      <w:r w:rsidRPr="00A8637F">
        <w:rPr>
          <w:rFonts w:ascii="Microsoft Sans Serif" w:hAnsi="Calibri"/>
          <w:b/>
          <w:i/>
          <w:szCs w:val="22"/>
          <w:u w:val="single"/>
        </w:rPr>
        <w:t>Accepts e-service</w:t>
      </w:r>
    </w:p>
    <w:p w:rsidR="00A8637F" w:rsidRPr="00A8637F" w:rsidRDefault="00A8637F" w:rsidP="00A8637F">
      <w:pPr>
        <w:autoSpaceDE/>
        <w:autoSpaceDN/>
        <w:contextualSpacing/>
        <w:rPr>
          <w:rFonts w:ascii="Microsoft Sans Serif" w:hAnsi="Calibri"/>
          <w:i/>
          <w:szCs w:val="22"/>
        </w:rPr>
      </w:pPr>
      <w:r w:rsidRPr="00A8637F">
        <w:rPr>
          <w:rFonts w:ascii="Microsoft Sans Serif" w:hAnsi="Calibri"/>
          <w:i/>
          <w:szCs w:val="22"/>
        </w:rPr>
        <w:t>Representing West Penn Power</w:t>
      </w:r>
    </w:p>
    <w:p w:rsidR="00A8637F" w:rsidRPr="00A8637F" w:rsidRDefault="00A8637F" w:rsidP="00A8637F">
      <w:pPr>
        <w:autoSpaceDE/>
        <w:autoSpaceDN/>
        <w:contextualSpacing/>
        <w:rPr>
          <w:rFonts w:ascii="Microsoft Sans Serif" w:hAnsi="Calibri"/>
          <w:i/>
          <w:szCs w:val="22"/>
        </w:rPr>
      </w:pP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DAVID B MACGREGOR ESQUIRE</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POST &amp; SCHELL PC</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FOUR PENN CENTER</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1600 JOHN F KENNEDY BLVD</w:t>
      </w:r>
    </w:p>
    <w:p w:rsidR="00A8637F" w:rsidRPr="00A8637F" w:rsidRDefault="00A8637F" w:rsidP="00A8637F">
      <w:pPr>
        <w:autoSpaceDE/>
        <w:autoSpaceDN/>
        <w:contextualSpacing/>
        <w:rPr>
          <w:rFonts w:ascii="Microsoft Sans Serif" w:hAnsi="Calibri"/>
          <w:szCs w:val="22"/>
        </w:rPr>
      </w:pPr>
      <w:r w:rsidRPr="00A8637F">
        <w:rPr>
          <w:rFonts w:ascii="Microsoft Sans Serif" w:hAnsi="Calibri"/>
          <w:szCs w:val="22"/>
        </w:rPr>
        <w:t>PHILADELPHIA PA  19103-2808</w:t>
      </w:r>
    </w:p>
    <w:p w:rsidR="00EB071C" w:rsidRPr="00874B10" w:rsidRDefault="00EB071C">
      <w:bookmarkStart w:id="0" w:name="_GoBack"/>
      <w:bookmarkEnd w:id="0"/>
    </w:p>
    <w:sectPr w:rsidR="00EB071C" w:rsidRPr="00874B10" w:rsidSect="0051229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45" w:rsidRDefault="00B73545">
      <w:r>
        <w:separator/>
      </w:r>
    </w:p>
  </w:endnote>
  <w:endnote w:type="continuationSeparator" w:id="0">
    <w:p w:rsidR="00B73545" w:rsidRDefault="00B7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171939"/>
      <w:docPartObj>
        <w:docPartGallery w:val="Page Numbers (Bottom of Page)"/>
        <w:docPartUnique/>
      </w:docPartObj>
    </w:sdtPr>
    <w:sdtEndPr>
      <w:rPr>
        <w:noProof/>
        <w:sz w:val="20"/>
        <w:szCs w:val="20"/>
      </w:rPr>
    </w:sdtEndPr>
    <w:sdtContent>
      <w:p w:rsidR="00EB071C" w:rsidRPr="00EB071C" w:rsidRDefault="00EB071C">
        <w:pPr>
          <w:pStyle w:val="Footer"/>
          <w:jc w:val="center"/>
          <w:rPr>
            <w:sz w:val="20"/>
            <w:szCs w:val="20"/>
          </w:rPr>
        </w:pPr>
        <w:r w:rsidRPr="00EB071C">
          <w:rPr>
            <w:sz w:val="20"/>
            <w:szCs w:val="20"/>
          </w:rPr>
          <w:fldChar w:fldCharType="begin"/>
        </w:r>
        <w:r w:rsidRPr="00EB071C">
          <w:rPr>
            <w:sz w:val="20"/>
            <w:szCs w:val="20"/>
          </w:rPr>
          <w:instrText xml:space="preserve"> PAGE   \* MERGEFORMAT </w:instrText>
        </w:r>
        <w:r w:rsidRPr="00EB071C">
          <w:rPr>
            <w:sz w:val="20"/>
            <w:szCs w:val="20"/>
          </w:rPr>
          <w:fldChar w:fldCharType="separate"/>
        </w:r>
        <w:r w:rsidR="00D04637">
          <w:rPr>
            <w:noProof/>
            <w:sz w:val="20"/>
            <w:szCs w:val="20"/>
          </w:rPr>
          <w:t>6</w:t>
        </w:r>
        <w:r w:rsidRPr="00EB071C">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73570170"/>
      <w:docPartObj>
        <w:docPartGallery w:val="Page Numbers (Bottom of Page)"/>
        <w:docPartUnique/>
      </w:docPartObj>
    </w:sdtPr>
    <w:sdtEndPr>
      <w:rPr>
        <w:noProof/>
      </w:rPr>
    </w:sdtEndPr>
    <w:sdtContent>
      <w:p w:rsidR="00EB071C" w:rsidRPr="00EB071C" w:rsidRDefault="00EB071C">
        <w:pPr>
          <w:pStyle w:val="Footer"/>
          <w:jc w:val="center"/>
          <w:rPr>
            <w:sz w:val="20"/>
            <w:szCs w:val="20"/>
          </w:rPr>
        </w:pPr>
        <w:r w:rsidRPr="00EB071C">
          <w:rPr>
            <w:sz w:val="20"/>
            <w:szCs w:val="20"/>
          </w:rPr>
          <w:fldChar w:fldCharType="begin"/>
        </w:r>
        <w:r w:rsidRPr="00EB071C">
          <w:rPr>
            <w:sz w:val="20"/>
            <w:szCs w:val="20"/>
          </w:rPr>
          <w:instrText xml:space="preserve"> PAGE   \* MERGEFORMAT </w:instrText>
        </w:r>
        <w:r w:rsidRPr="00EB071C">
          <w:rPr>
            <w:sz w:val="20"/>
            <w:szCs w:val="20"/>
          </w:rPr>
          <w:fldChar w:fldCharType="separate"/>
        </w:r>
        <w:r w:rsidR="00D04637">
          <w:rPr>
            <w:noProof/>
            <w:sz w:val="20"/>
            <w:szCs w:val="20"/>
          </w:rPr>
          <w:t>7</w:t>
        </w:r>
        <w:r w:rsidRPr="00EB071C">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637" w:rsidRPr="00EB071C" w:rsidRDefault="00D04637">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45" w:rsidRDefault="00B73545">
      <w:r>
        <w:separator/>
      </w:r>
    </w:p>
  </w:footnote>
  <w:footnote w:type="continuationSeparator" w:id="0">
    <w:p w:rsidR="00B73545" w:rsidRDefault="00B73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17FD"/>
    <w:rsid w:val="000253F8"/>
    <w:rsid w:val="00030B5B"/>
    <w:rsid w:val="00031CED"/>
    <w:rsid w:val="00037E8B"/>
    <w:rsid w:val="00040267"/>
    <w:rsid w:val="00040E6E"/>
    <w:rsid w:val="0004233E"/>
    <w:rsid w:val="000447F9"/>
    <w:rsid w:val="00050489"/>
    <w:rsid w:val="00050AF1"/>
    <w:rsid w:val="00054540"/>
    <w:rsid w:val="00054A10"/>
    <w:rsid w:val="00055FCB"/>
    <w:rsid w:val="00060BB1"/>
    <w:rsid w:val="00060EFC"/>
    <w:rsid w:val="00062FB3"/>
    <w:rsid w:val="00063F4B"/>
    <w:rsid w:val="00063F87"/>
    <w:rsid w:val="00073240"/>
    <w:rsid w:val="00080E54"/>
    <w:rsid w:val="00081A6A"/>
    <w:rsid w:val="000851FC"/>
    <w:rsid w:val="00086E61"/>
    <w:rsid w:val="00095112"/>
    <w:rsid w:val="00097D61"/>
    <w:rsid w:val="00097FF4"/>
    <w:rsid w:val="000A2AF2"/>
    <w:rsid w:val="000B6D6C"/>
    <w:rsid w:val="000C3A73"/>
    <w:rsid w:val="000C5271"/>
    <w:rsid w:val="000C5888"/>
    <w:rsid w:val="000D0D4D"/>
    <w:rsid w:val="000D2CCA"/>
    <w:rsid w:val="000D4032"/>
    <w:rsid w:val="000D49E8"/>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5BBD"/>
    <w:rsid w:val="0013770C"/>
    <w:rsid w:val="00142EE0"/>
    <w:rsid w:val="00143D82"/>
    <w:rsid w:val="001441F9"/>
    <w:rsid w:val="00144B1F"/>
    <w:rsid w:val="00153529"/>
    <w:rsid w:val="001547B2"/>
    <w:rsid w:val="00162DF3"/>
    <w:rsid w:val="0016480B"/>
    <w:rsid w:val="0016755E"/>
    <w:rsid w:val="001714A2"/>
    <w:rsid w:val="00181BAB"/>
    <w:rsid w:val="00182B62"/>
    <w:rsid w:val="00182ECA"/>
    <w:rsid w:val="00187495"/>
    <w:rsid w:val="001900E6"/>
    <w:rsid w:val="00190843"/>
    <w:rsid w:val="001933EE"/>
    <w:rsid w:val="00193FD9"/>
    <w:rsid w:val="0019509B"/>
    <w:rsid w:val="001A1495"/>
    <w:rsid w:val="001A7854"/>
    <w:rsid w:val="001B0F45"/>
    <w:rsid w:val="001C09BC"/>
    <w:rsid w:val="001C23B6"/>
    <w:rsid w:val="001C7376"/>
    <w:rsid w:val="001C7DC7"/>
    <w:rsid w:val="001D0606"/>
    <w:rsid w:val="001D36BC"/>
    <w:rsid w:val="001D48D9"/>
    <w:rsid w:val="001E0583"/>
    <w:rsid w:val="001E1EE6"/>
    <w:rsid w:val="001E388B"/>
    <w:rsid w:val="001E41F1"/>
    <w:rsid w:val="001E755C"/>
    <w:rsid w:val="001F3D60"/>
    <w:rsid w:val="001F4942"/>
    <w:rsid w:val="001F59C0"/>
    <w:rsid w:val="002026C5"/>
    <w:rsid w:val="002069A1"/>
    <w:rsid w:val="00212459"/>
    <w:rsid w:val="0022121D"/>
    <w:rsid w:val="00224765"/>
    <w:rsid w:val="00231FB0"/>
    <w:rsid w:val="00242510"/>
    <w:rsid w:val="00252F51"/>
    <w:rsid w:val="0025436A"/>
    <w:rsid w:val="002567F5"/>
    <w:rsid w:val="00261DCA"/>
    <w:rsid w:val="0026329B"/>
    <w:rsid w:val="00266583"/>
    <w:rsid w:val="0027269F"/>
    <w:rsid w:val="00272C13"/>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3532"/>
    <w:rsid w:val="002E2B8A"/>
    <w:rsid w:val="002E3D56"/>
    <w:rsid w:val="002E4F5F"/>
    <w:rsid w:val="002E76DB"/>
    <w:rsid w:val="002F61D3"/>
    <w:rsid w:val="003038D5"/>
    <w:rsid w:val="00312F22"/>
    <w:rsid w:val="00317423"/>
    <w:rsid w:val="003234C9"/>
    <w:rsid w:val="00326E7E"/>
    <w:rsid w:val="00332A91"/>
    <w:rsid w:val="00337DC7"/>
    <w:rsid w:val="0036322E"/>
    <w:rsid w:val="00366708"/>
    <w:rsid w:val="003679CB"/>
    <w:rsid w:val="00367E2E"/>
    <w:rsid w:val="00370EB4"/>
    <w:rsid w:val="00371B8B"/>
    <w:rsid w:val="0037241B"/>
    <w:rsid w:val="00374FE0"/>
    <w:rsid w:val="0037679C"/>
    <w:rsid w:val="003776BF"/>
    <w:rsid w:val="003828F7"/>
    <w:rsid w:val="0039072F"/>
    <w:rsid w:val="0039566B"/>
    <w:rsid w:val="003A5D44"/>
    <w:rsid w:val="003B2B0E"/>
    <w:rsid w:val="003B4C91"/>
    <w:rsid w:val="003B4D8F"/>
    <w:rsid w:val="003C02CC"/>
    <w:rsid w:val="003C424C"/>
    <w:rsid w:val="003D419D"/>
    <w:rsid w:val="003D5411"/>
    <w:rsid w:val="003E04E8"/>
    <w:rsid w:val="003E3839"/>
    <w:rsid w:val="003E44F8"/>
    <w:rsid w:val="003E4ADF"/>
    <w:rsid w:val="003F03EA"/>
    <w:rsid w:val="003F2396"/>
    <w:rsid w:val="003F49DD"/>
    <w:rsid w:val="003F68D9"/>
    <w:rsid w:val="00401DFD"/>
    <w:rsid w:val="00407622"/>
    <w:rsid w:val="00414297"/>
    <w:rsid w:val="00415EAE"/>
    <w:rsid w:val="0042470F"/>
    <w:rsid w:val="004327EC"/>
    <w:rsid w:val="00432886"/>
    <w:rsid w:val="0044078D"/>
    <w:rsid w:val="00446AEA"/>
    <w:rsid w:val="004509B5"/>
    <w:rsid w:val="00455C6F"/>
    <w:rsid w:val="0046712E"/>
    <w:rsid w:val="004677A9"/>
    <w:rsid w:val="0046782D"/>
    <w:rsid w:val="004721AB"/>
    <w:rsid w:val="00474D39"/>
    <w:rsid w:val="00476814"/>
    <w:rsid w:val="0048022D"/>
    <w:rsid w:val="00484CA9"/>
    <w:rsid w:val="00487C67"/>
    <w:rsid w:val="00491200"/>
    <w:rsid w:val="004966CB"/>
    <w:rsid w:val="004A44C7"/>
    <w:rsid w:val="004A6217"/>
    <w:rsid w:val="004B12AD"/>
    <w:rsid w:val="004B3128"/>
    <w:rsid w:val="004B6EB9"/>
    <w:rsid w:val="004C19EA"/>
    <w:rsid w:val="004C5959"/>
    <w:rsid w:val="004C6E9A"/>
    <w:rsid w:val="004D16E5"/>
    <w:rsid w:val="004D2C7F"/>
    <w:rsid w:val="004D5EDA"/>
    <w:rsid w:val="004F0FF9"/>
    <w:rsid w:val="00503511"/>
    <w:rsid w:val="0050525A"/>
    <w:rsid w:val="0050660D"/>
    <w:rsid w:val="00506D85"/>
    <w:rsid w:val="00506ED2"/>
    <w:rsid w:val="0051332A"/>
    <w:rsid w:val="005173E3"/>
    <w:rsid w:val="0052063B"/>
    <w:rsid w:val="00523B6E"/>
    <w:rsid w:val="00526B7E"/>
    <w:rsid w:val="00531C6A"/>
    <w:rsid w:val="0053542E"/>
    <w:rsid w:val="00535728"/>
    <w:rsid w:val="00535B47"/>
    <w:rsid w:val="00541FA5"/>
    <w:rsid w:val="00555AB2"/>
    <w:rsid w:val="0056090B"/>
    <w:rsid w:val="00562740"/>
    <w:rsid w:val="0056328E"/>
    <w:rsid w:val="00564A1C"/>
    <w:rsid w:val="00571F77"/>
    <w:rsid w:val="00573365"/>
    <w:rsid w:val="00574170"/>
    <w:rsid w:val="00577041"/>
    <w:rsid w:val="00577E04"/>
    <w:rsid w:val="005804C9"/>
    <w:rsid w:val="00582CDA"/>
    <w:rsid w:val="0058333F"/>
    <w:rsid w:val="005877DE"/>
    <w:rsid w:val="00587965"/>
    <w:rsid w:val="00587F54"/>
    <w:rsid w:val="00593CE6"/>
    <w:rsid w:val="00595EE2"/>
    <w:rsid w:val="005A0C2C"/>
    <w:rsid w:val="005A36C7"/>
    <w:rsid w:val="005A3B57"/>
    <w:rsid w:val="005B0C94"/>
    <w:rsid w:val="005B49D8"/>
    <w:rsid w:val="005B5B09"/>
    <w:rsid w:val="005B6C33"/>
    <w:rsid w:val="005C7120"/>
    <w:rsid w:val="005D0602"/>
    <w:rsid w:val="005D092D"/>
    <w:rsid w:val="005E398E"/>
    <w:rsid w:val="005E5B28"/>
    <w:rsid w:val="005F179B"/>
    <w:rsid w:val="005F1FD3"/>
    <w:rsid w:val="005F2817"/>
    <w:rsid w:val="005F3E44"/>
    <w:rsid w:val="005F5D43"/>
    <w:rsid w:val="006015D1"/>
    <w:rsid w:val="006031D8"/>
    <w:rsid w:val="006044E1"/>
    <w:rsid w:val="0060515E"/>
    <w:rsid w:val="0060777D"/>
    <w:rsid w:val="00607C9E"/>
    <w:rsid w:val="006151E8"/>
    <w:rsid w:val="00617F66"/>
    <w:rsid w:val="00626332"/>
    <w:rsid w:val="00626462"/>
    <w:rsid w:val="00631895"/>
    <w:rsid w:val="00634D85"/>
    <w:rsid w:val="00643063"/>
    <w:rsid w:val="00645A4D"/>
    <w:rsid w:val="0064719F"/>
    <w:rsid w:val="00652FBD"/>
    <w:rsid w:val="0065528D"/>
    <w:rsid w:val="00657239"/>
    <w:rsid w:val="00661F7B"/>
    <w:rsid w:val="00666CE7"/>
    <w:rsid w:val="00670EBA"/>
    <w:rsid w:val="006743D3"/>
    <w:rsid w:val="006763F3"/>
    <w:rsid w:val="00676CA3"/>
    <w:rsid w:val="006803CC"/>
    <w:rsid w:val="006816B8"/>
    <w:rsid w:val="00684075"/>
    <w:rsid w:val="00686742"/>
    <w:rsid w:val="00694651"/>
    <w:rsid w:val="0069608E"/>
    <w:rsid w:val="006A7A0E"/>
    <w:rsid w:val="006A7E62"/>
    <w:rsid w:val="006B1814"/>
    <w:rsid w:val="006B2379"/>
    <w:rsid w:val="006C1CDB"/>
    <w:rsid w:val="006C2C4C"/>
    <w:rsid w:val="006C393A"/>
    <w:rsid w:val="006C5A4D"/>
    <w:rsid w:val="006D33B5"/>
    <w:rsid w:val="006D48B8"/>
    <w:rsid w:val="006D5523"/>
    <w:rsid w:val="006E3B8A"/>
    <w:rsid w:val="006E6FAE"/>
    <w:rsid w:val="006F0FF6"/>
    <w:rsid w:val="006F1BFA"/>
    <w:rsid w:val="006F3A0C"/>
    <w:rsid w:val="006F4E98"/>
    <w:rsid w:val="006F74A6"/>
    <w:rsid w:val="006F77FC"/>
    <w:rsid w:val="006F7FCB"/>
    <w:rsid w:val="00702A13"/>
    <w:rsid w:val="007138CC"/>
    <w:rsid w:val="00713D64"/>
    <w:rsid w:val="00714476"/>
    <w:rsid w:val="007203E5"/>
    <w:rsid w:val="00724ABE"/>
    <w:rsid w:val="00726FDB"/>
    <w:rsid w:val="00735291"/>
    <w:rsid w:val="0074212A"/>
    <w:rsid w:val="0074454B"/>
    <w:rsid w:val="0074633D"/>
    <w:rsid w:val="00746EC7"/>
    <w:rsid w:val="00752614"/>
    <w:rsid w:val="00753635"/>
    <w:rsid w:val="00760936"/>
    <w:rsid w:val="00761AAA"/>
    <w:rsid w:val="00763998"/>
    <w:rsid w:val="00763DA0"/>
    <w:rsid w:val="007669D8"/>
    <w:rsid w:val="00771201"/>
    <w:rsid w:val="00774975"/>
    <w:rsid w:val="007755F5"/>
    <w:rsid w:val="00783F05"/>
    <w:rsid w:val="00784AE9"/>
    <w:rsid w:val="007876C7"/>
    <w:rsid w:val="0079165F"/>
    <w:rsid w:val="007945B3"/>
    <w:rsid w:val="007A5FEB"/>
    <w:rsid w:val="007B10A0"/>
    <w:rsid w:val="007B135C"/>
    <w:rsid w:val="007B19DA"/>
    <w:rsid w:val="007B57E4"/>
    <w:rsid w:val="007B76C4"/>
    <w:rsid w:val="007C20F5"/>
    <w:rsid w:val="007C6559"/>
    <w:rsid w:val="007E094C"/>
    <w:rsid w:val="007E1D8F"/>
    <w:rsid w:val="007F24B0"/>
    <w:rsid w:val="007F2E57"/>
    <w:rsid w:val="007F6F2B"/>
    <w:rsid w:val="007F7EA4"/>
    <w:rsid w:val="00801014"/>
    <w:rsid w:val="008027C4"/>
    <w:rsid w:val="00802923"/>
    <w:rsid w:val="008038E2"/>
    <w:rsid w:val="00807903"/>
    <w:rsid w:val="00807944"/>
    <w:rsid w:val="00817C41"/>
    <w:rsid w:val="00820EA8"/>
    <w:rsid w:val="00824ABC"/>
    <w:rsid w:val="00824FAC"/>
    <w:rsid w:val="00830CF6"/>
    <w:rsid w:val="00835646"/>
    <w:rsid w:val="008413F8"/>
    <w:rsid w:val="0084251D"/>
    <w:rsid w:val="008438CF"/>
    <w:rsid w:val="008446DD"/>
    <w:rsid w:val="0084529C"/>
    <w:rsid w:val="00845A5B"/>
    <w:rsid w:val="00854EC8"/>
    <w:rsid w:val="0085538B"/>
    <w:rsid w:val="00864930"/>
    <w:rsid w:val="00865FE8"/>
    <w:rsid w:val="00866C94"/>
    <w:rsid w:val="008733C7"/>
    <w:rsid w:val="00874B10"/>
    <w:rsid w:val="0088262B"/>
    <w:rsid w:val="00883855"/>
    <w:rsid w:val="00883E39"/>
    <w:rsid w:val="00886427"/>
    <w:rsid w:val="008921ED"/>
    <w:rsid w:val="00893E34"/>
    <w:rsid w:val="00894043"/>
    <w:rsid w:val="00894A7C"/>
    <w:rsid w:val="008A048B"/>
    <w:rsid w:val="008A28B8"/>
    <w:rsid w:val="008A7776"/>
    <w:rsid w:val="008B3BE3"/>
    <w:rsid w:val="008C0504"/>
    <w:rsid w:val="008C2266"/>
    <w:rsid w:val="008C34C0"/>
    <w:rsid w:val="008C53F0"/>
    <w:rsid w:val="008C6629"/>
    <w:rsid w:val="008C6C08"/>
    <w:rsid w:val="008C7929"/>
    <w:rsid w:val="008D02AC"/>
    <w:rsid w:val="008D34B8"/>
    <w:rsid w:val="008D394A"/>
    <w:rsid w:val="008E3682"/>
    <w:rsid w:val="008E6D84"/>
    <w:rsid w:val="008E7738"/>
    <w:rsid w:val="008F5283"/>
    <w:rsid w:val="008F755E"/>
    <w:rsid w:val="00903295"/>
    <w:rsid w:val="009065DB"/>
    <w:rsid w:val="00907551"/>
    <w:rsid w:val="00907E93"/>
    <w:rsid w:val="0091132C"/>
    <w:rsid w:val="0091181E"/>
    <w:rsid w:val="009201ED"/>
    <w:rsid w:val="00922597"/>
    <w:rsid w:val="009242C7"/>
    <w:rsid w:val="00926832"/>
    <w:rsid w:val="00933A0A"/>
    <w:rsid w:val="00935A17"/>
    <w:rsid w:val="009435E2"/>
    <w:rsid w:val="00944A99"/>
    <w:rsid w:val="009479D5"/>
    <w:rsid w:val="00947B3D"/>
    <w:rsid w:val="00951B5E"/>
    <w:rsid w:val="00951BBB"/>
    <w:rsid w:val="00952807"/>
    <w:rsid w:val="00953E53"/>
    <w:rsid w:val="00957662"/>
    <w:rsid w:val="00964D30"/>
    <w:rsid w:val="009651D5"/>
    <w:rsid w:val="009701FB"/>
    <w:rsid w:val="00970AF3"/>
    <w:rsid w:val="009712E6"/>
    <w:rsid w:val="00973E46"/>
    <w:rsid w:val="0098199E"/>
    <w:rsid w:val="00985B9C"/>
    <w:rsid w:val="00992B7D"/>
    <w:rsid w:val="00994060"/>
    <w:rsid w:val="009971D9"/>
    <w:rsid w:val="009B0651"/>
    <w:rsid w:val="009B252A"/>
    <w:rsid w:val="009B4D12"/>
    <w:rsid w:val="009C0B55"/>
    <w:rsid w:val="009C228F"/>
    <w:rsid w:val="009C416F"/>
    <w:rsid w:val="009C44F8"/>
    <w:rsid w:val="009C5580"/>
    <w:rsid w:val="009D2069"/>
    <w:rsid w:val="009D37EA"/>
    <w:rsid w:val="009D43C0"/>
    <w:rsid w:val="009D44E1"/>
    <w:rsid w:val="009D7DAC"/>
    <w:rsid w:val="009E1824"/>
    <w:rsid w:val="009E2517"/>
    <w:rsid w:val="009E69D3"/>
    <w:rsid w:val="009F01F6"/>
    <w:rsid w:val="009F421F"/>
    <w:rsid w:val="009F57DD"/>
    <w:rsid w:val="009F6BF1"/>
    <w:rsid w:val="009F6CA5"/>
    <w:rsid w:val="00A00F90"/>
    <w:rsid w:val="00A04E55"/>
    <w:rsid w:val="00A050EC"/>
    <w:rsid w:val="00A06973"/>
    <w:rsid w:val="00A07A16"/>
    <w:rsid w:val="00A21C65"/>
    <w:rsid w:val="00A30723"/>
    <w:rsid w:val="00A319FB"/>
    <w:rsid w:val="00A4123B"/>
    <w:rsid w:val="00A41A1E"/>
    <w:rsid w:val="00A43247"/>
    <w:rsid w:val="00A442D1"/>
    <w:rsid w:val="00A452AA"/>
    <w:rsid w:val="00A462A5"/>
    <w:rsid w:val="00A50509"/>
    <w:rsid w:val="00A51778"/>
    <w:rsid w:val="00A52975"/>
    <w:rsid w:val="00A543D6"/>
    <w:rsid w:val="00A566F5"/>
    <w:rsid w:val="00A62BBE"/>
    <w:rsid w:val="00A672EB"/>
    <w:rsid w:val="00A74AF3"/>
    <w:rsid w:val="00A76336"/>
    <w:rsid w:val="00A76480"/>
    <w:rsid w:val="00A8637F"/>
    <w:rsid w:val="00A8749E"/>
    <w:rsid w:val="00A92373"/>
    <w:rsid w:val="00A93F56"/>
    <w:rsid w:val="00A93FB7"/>
    <w:rsid w:val="00A97EAA"/>
    <w:rsid w:val="00AA23BA"/>
    <w:rsid w:val="00AA30EE"/>
    <w:rsid w:val="00AA3B44"/>
    <w:rsid w:val="00AC425C"/>
    <w:rsid w:val="00AC56B3"/>
    <w:rsid w:val="00AC6D5D"/>
    <w:rsid w:val="00AD2E4C"/>
    <w:rsid w:val="00AD5240"/>
    <w:rsid w:val="00AD6AC6"/>
    <w:rsid w:val="00AE0402"/>
    <w:rsid w:val="00AE7C1B"/>
    <w:rsid w:val="00AF43A3"/>
    <w:rsid w:val="00AF4DD8"/>
    <w:rsid w:val="00AF5EBD"/>
    <w:rsid w:val="00AF6655"/>
    <w:rsid w:val="00AF754F"/>
    <w:rsid w:val="00B01228"/>
    <w:rsid w:val="00B01460"/>
    <w:rsid w:val="00B04A94"/>
    <w:rsid w:val="00B07456"/>
    <w:rsid w:val="00B07A97"/>
    <w:rsid w:val="00B105BD"/>
    <w:rsid w:val="00B10BE1"/>
    <w:rsid w:val="00B12632"/>
    <w:rsid w:val="00B135C9"/>
    <w:rsid w:val="00B13E2F"/>
    <w:rsid w:val="00B16B10"/>
    <w:rsid w:val="00B17D78"/>
    <w:rsid w:val="00B17E29"/>
    <w:rsid w:val="00B21B44"/>
    <w:rsid w:val="00B22385"/>
    <w:rsid w:val="00B25018"/>
    <w:rsid w:val="00B34D51"/>
    <w:rsid w:val="00B36216"/>
    <w:rsid w:val="00B42052"/>
    <w:rsid w:val="00B42143"/>
    <w:rsid w:val="00B4231E"/>
    <w:rsid w:val="00B428B5"/>
    <w:rsid w:val="00B44A3A"/>
    <w:rsid w:val="00B44A3E"/>
    <w:rsid w:val="00B473FD"/>
    <w:rsid w:val="00B53103"/>
    <w:rsid w:val="00B55691"/>
    <w:rsid w:val="00B606E5"/>
    <w:rsid w:val="00B6233D"/>
    <w:rsid w:val="00B6478D"/>
    <w:rsid w:val="00B715DC"/>
    <w:rsid w:val="00B71B7C"/>
    <w:rsid w:val="00B73545"/>
    <w:rsid w:val="00B7459D"/>
    <w:rsid w:val="00B759BF"/>
    <w:rsid w:val="00B80829"/>
    <w:rsid w:val="00B808D8"/>
    <w:rsid w:val="00B81C88"/>
    <w:rsid w:val="00B83324"/>
    <w:rsid w:val="00B836FA"/>
    <w:rsid w:val="00B85907"/>
    <w:rsid w:val="00B85A59"/>
    <w:rsid w:val="00B87D27"/>
    <w:rsid w:val="00B87F4C"/>
    <w:rsid w:val="00B905A3"/>
    <w:rsid w:val="00B92574"/>
    <w:rsid w:val="00B93070"/>
    <w:rsid w:val="00B934ED"/>
    <w:rsid w:val="00B97AB5"/>
    <w:rsid w:val="00BA0600"/>
    <w:rsid w:val="00BA19C5"/>
    <w:rsid w:val="00BA3C49"/>
    <w:rsid w:val="00BA5156"/>
    <w:rsid w:val="00BB0A31"/>
    <w:rsid w:val="00BB0B94"/>
    <w:rsid w:val="00BB229F"/>
    <w:rsid w:val="00BB2FEE"/>
    <w:rsid w:val="00BB5DF1"/>
    <w:rsid w:val="00BC689D"/>
    <w:rsid w:val="00BD2783"/>
    <w:rsid w:val="00BD5AE0"/>
    <w:rsid w:val="00BE0854"/>
    <w:rsid w:val="00BE1ED2"/>
    <w:rsid w:val="00BE60BA"/>
    <w:rsid w:val="00BF341D"/>
    <w:rsid w:val="00BF3473"/>
    <w:rsid w:val="00BF718F"/>
    <w:rsid w:val="00C00011"/>
    <w:rsid w:val="00C0065E"/>
    <w:rsid w:val="00C040E9"/>
    <w:rsid w:val="00C04F8D"/>
    <w:rsid w:val="00C15A65"/>
    <w:rsid w:val="00C16397"/>
    <w:rsid w:val="00C1639E"/>
    <w:rsid w:val="00C201CA"/>
    <w:rsid w:val="00C241A1"/>
    <w:rsid w:val="00C27500"/>
    <w:rsid w:val="00C27ADF"/>
    <w:rsid w:val="00C306E8"/>
    <w:rsid w:val="00C353B6"/>
    <w:rsid w:val="00C35956"/>
    <w:rsid w:val="00C407D6"/>
    <w:rsid w:val="00C4595E"/>
    <w:rsid w:val="00C5734F"/>
    <w:rsid w:val="00C60A73"/>
    <w:rsid w:val="00C6203D"/>
    <w:rsid w:val="00C642F2"/>
    <w:rsid w:val="00C6430D"/>
    <w:rsid w:val="00C65612"/>
    <w:rsid w:val="00C67551"/>
    <w:rsid w:val="00C72120"/>
    <w:rsid w:val="00C7790A"/>
    <w:rsid w:val="00C77DA0"/>
    <w:rsid w:val="00C8562E"/>
    <w:rsid w:val="00C90325"/>
    <w:rsid w:val="00CA3396"/>
    <w:rsid w:val="00CA4431"/>
    <w:rsid w:val="00CA61FC"/>
    <w:rsid w:val="00CA73E2"/>
    <w:rsid w:val="00CB18E0"/>
    <w:rsid w:val="00CB4DB1"/>
    <w:rsid w:val="00CC214E"/>
    <w:rsid w:val="00CC3542"/>
    <w:rsid w:val="00CD5580"/>
    <w:rsid w:val="00CD68CE"/>
    <w:rsid w:val="00CE1D02"/>
    <w:rsid w:val="00CE20E9"/>
    <w:rsid w:val="00CE3773"/>
    <w:rsid w:val="00CE6FC5"/>
    <w:rsid w:val="00CE701C"/>
    <w:rsid w:val="00CF0E33"/>
    <w:rsid w:val="00CF271D"/>
    <w:rsid w:val="00CF4258"/>
    <w:rsid w:val="00CF4490"/>
    <w:rsid w:val="00CF5A8F"/>
    <w:rsid w:val="00D00379"/>
    <w:rsid w:val="00D01E3B"/>
    <w:rsid w:val="00D0267C"/>
    <w:rsid w:val="00D04637"/>
    <w:rsid w:val="00D10467"/>
    <w:rsid w:val="00D10652"/>
    <w:rsid w:val="00D1310F"/>
    <w:rsid w:val="00D13DB2"/>
    <w:rsid w:val="00D209B6"/>
    <w:rsid w:val="00D21BF7"/>
    <w:rsid w:val="00D2255F"/>
    <w:rsid w:val="00D24620"/>
    <w:rsid w:val="00D3123C"/>
    <w:rsid w:val="00D314EF"/>
    <w:rsid w:val="00D35F13"/>
    <w:rsid w:val="00D44B05"/>
    <w:rsid w:val="00D45534"/>
    <w:rsid w:val="00D51B5E"/>
    <w:rsid w:val="00D55026"/>
    <w:rsid w:val="00D557D5"/>
    <w:rsid w:val="00D64F50"/>
    <w:rsid w:val="00D70B5C"/>
    <w:rsid w:val="00D7167B"/>
    <w:rsid w:val="00D73519"/>
    <w:rsid w:val="00D73E83"/>
    <w:rsid w:val="00D80A3E"/>
    <w:rsid w:val="00D84B3D"/>
    <w:rsid w:val="00D87CD2"/>
    <w:rsid w:val="00D92151"/>
    <w:rsid w:val="00D9793B"/>
    <w:rsid w:val="00DA0323"/>
    <w:rsid w:val="00DA3FF9"/>
    <w:rsid w:val="00DB13BD"/>
    <w:rsid w:val="00DB1971"/>
    <w:rsid w:val="00DB50FE"/>
    <w:rsid w:val="00DC451E"/>
    <w:rsid w:val="00DC5FA1"/>
    <w:rsid w:val="00DD05B3"/>
    <w:rsid w:val="00DD0CE4"/>
    <w:rsid w:val="00DE3721"/>
    <w:rsid w:val="00DE6CFE"/>
    <w:rsid w:val="00DF448C"/>
    <w:rsid w:val="00E016F3"/>
    <w:rsid w:val="00E02669"/>
    <w:rsid w:val="00E061D8"/>
    <w:rsid w:val="00E07A1B"/>
    <w:rsid w:val="00E07EE4"/>
    <w:rsid w:val="00E14245"/>
    <w:rsid w:val="00E21F02"/>
    <w:rsid w:val="00E22703"/>
    <w:rsid w:val="00E24228"/>
    <w:rsid w:val="00E27B5F"/>
    <w:rsid w:val="00E36889"/>
    <w:rsid w:val="00E445D8"/>
    <w:rsid w:val="00E46ACA"/>
    <w:rsid w:val="00E526F5"/>
    <w:rsid w:val="00E5528B"/>
    <w:rsid w:val="00E557F5"/>
    <w:rsid w:val="00E5593B"/>
    <w:rsid w:val="00E63F24"/>
    <w:rsid w:val="00E70A61"/>
    <w:rsid w:val="00E70B5A"/>
    <w:rsid w:val="00E77251"/>
    <w:rsid w:val="00E817EE"/>
    <w:rsid w:val="00E8183A"/>
    <w:rsid w:val="00E818B6"/>
    <w:rsid w:val="00E9187B"/>
    <w:rsid w:val="00E91EAA"/>
    <w:rsid w:val="00E92FD0"/>
    <w:rsid w:val="00E9387B"/>
    <w:rsid w:val="00EA1828"/>
    <w:rsid w:val="00EB045D"/>
    <w:rsid w:val="00EB071C"/>
    <w:rsid w:val="00EB41C4"/>
    <w:rsid w:val="00EC0EAB"/>
    <w:rsid w:val="00EC1909"/>
    <w:rsid w:val="00EC2835"/>
    <w:rsid w:val="00EC4455"/>
    <w:rsid w:val="00ED2787"/>
    <w:rsid w:val="00ED4EEA"/>
    <w:rsid w:val="00EE28C3"/>
    <w:rsid w:val="00EE4C8C"/>
    <w:rsid w:val="00EF43B8"/>
    <w:rsid w:val="00F00911"/>
    <w:rsid w:val="00F00D62"/>
    <w:rsid w:val="00F0305C"/>
    <w:rsid w:val="00F23018"/>
    <w:rsid w:val="00F33096"/>
    <w:rsid w:val="00F40D25"/>
    <w:rsid w:val="00F509B8"/>
    <w:rsid w:val="00F51ECD"/>
    <w:rsid w:val="00F5660C"/>
    <w:rsid w:val="00F57C1F"/>
    <w:rsid w:val="00F63836"/>
    <w:rsid w:val="00F66192"/>
    <w:rsid w:val="00F76819"/>
    <w:rsid w:val="00F839CD"/>
    <w:rsid w:val="00F876DE"/>
    <w:rsid w:val="00F9081A"/>
    <w:rsid w:val="00F90A9D"/>
    <w:rsid w:val="00FA0E84"/>
    <w:rsid w:val="00FA22CA"/>
    <w:rsid w:val="00FA3847"/>
    <w:rsid w:val="00FA5B52"/>
    <w:rsid w:val="00FA73C3"/>
    <w:rsid w:val="00FA78A0"/>
    <w:rsid w:val="00FA7A69"/>
    <w:rsid w:val="00FB016F"/>
    <w:rsid w:val="00FD019F"/>
    <w:rsid w:val="00FD25D2"/>
    <w:rsid w:val="00FD342D"/>
    <w:rsid w:val="00FD4C02"/>
    <w:rsid w:val="00FD795C"/>
    <w:rsid w:val="00FE1C67"/>
    <w:rsid w:val="00FE1CDD"/>
    <w:rsid w:val="00FE3B42"/>
    <w:rsid w:val="00FF0208"/>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 w:type="character" w:customStyle="1" w:styleId="FooterChar">
    <w:name w:val="Footer Char"/>
    <w:basedOn w:val="DefaultParagraphFont"/>
    <w:link w:val="Footer"/>
    <w:uiPriority w:val="99"/>
    <w:rsid w:val="00EB07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 w:type="character" w:customStyle="1" w:styleId="FooterChar">
    <w:name w:val="Footer Char"/>
    <w:basedOn w:val="DefaultParagraphFont"/>
    <w:link w:val="Footer"/>
    <w:uiPriority w:val="99"/>
    <w:rsid w:val="00EB07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2483">
      <w:bodyDiv w:val="1"/>
      <w:marLeft w:val="0"/>
      <w:marRight w:val="0"/>
      <w:marTop w:val="0"/>
      <w:marBottom w:val="0"/>
      <w:divBdr>
        <w:top w:val="none" w:sz="0" w:space="0" w:color="auto"/>
        <w:left w:val="none" w:sz="0" w:space="0" w:color="auto"/>
        <w:bottom w:val="none" w:sz="0" w:space="0" w:color="auto"/>
        <w:right w:val="none" w:sz="0" w:space="0" w:color="auto"/>
      </w:divBdr>
    </w:div>
    <w:div w:id="1466776700">
      <w:bodyDiv w:val="1"/>
      <w:marLeft w:val="0"/>
      <w:marRight w:val="0"/>
      <w:marTop w:val="0"/>
      <w:marBottom w:val="0"/>
      <w:divBdr>
        <w:top w:val="none" w:sz="0" w:space="0" w:color="auto"/>
        <w:left w:val="none" w:sz="0" w:space="0" w:color="auto"/>
        <w:bottom w:val="none" w:sz="0" w:space="0" w:color="auto"/>
        <w:right w:val="none" w:sz="0" w:space="0" w:color="auto"/>
      </w:divBdr>
      <w:divsChild>
        <w:div w:id="1142624079">
          <w:marLeft w:val="0"/>
          <w:marRight w:val="0"/>
          <w:marTop w:val="0"/>
          <w:marBottom w:val="0"/>
          <w:divBdr>
            <w:top w:val="none" w:sz="0" w:space="0" w:color="auto"/>
            <w:left w:val="none" w:sz="0" w:space="0" w:color="auto"/>
            <w:bottom w:val="none" w:sz="0" w:space="0" w:color="auto"/>
            <w:right w:val="none" w:sz="0" w:space="0" w:color="auto"/>
          </w:divBdr>
          <w:divsChild>
            <w:div w:id="1775401691">
              <w:marLeft w:val="0"/>
              <w:marRight w:val="0"/>
              <w:marTop w:val="0"/>
              <w:marBottom w:val="0"/>
              <w:divBdr>
                <w:top w:val="none" w:sz="0" w:space="0" w:color="auto"/>
                <w:left w:val="none" w:sz="0" w:space="0" w:color="auto"/>
                <w:bottom w:val="none" w:sz="0" w:space="0" w:color="auto"/>
                <w:right w:val="none" w:sz="0" w:space="0" w:color="auto"/>
              </w:divBdr>
              <w:divsChild>
                <w:div w:id="932057155">
                  <w:marLeft w:val="0"/>
                  <w:marRight w:val="0"/>
                  <w:marTop w:val="0"/>
                  <w:marBottom w:val="0"/>
                  <w:divBdr>
                    <w:top w:val="none" w:sz="0" w:space="0" w:color="auto"/>
                    <w:left w:val="none" w:sz="0" w:space="0" w:color="auto"/>
                    <w:bottom w:val="none" w:sz="0" w:space="0" w:color="auto"/>
                    <w:right w:val="none" w:sz="0" w:space="0" w:color="auto"/>
                  </w:divBdr>
                  <w:divsChild>
                    <w:div w:id="568930569">
                      <w:marLeft w:val="0"/>
                      <w:marRight w:val="0"/>
                      <w:marTop w:val="0"/>
                      <w:marBottom w:val="0"/>
                      <w:divBdr>
                        <w:top w:val="none" w:sz="0" w:space="0" w:color="auto"/>
                        <w:left w:val="none" w:sz="0" w:space="0" w:color="auto"/>
                        <w:bottom w:val="none" w:sz="0" w:space="0" w:color="auto"/>
                        <w:right w:val="none" w:sz="0" w:space="0" w:color="auto"/>
                      </w:divBdr>
                      <w:divsChild>
                        <w:div w:id="758064922">
                          <w:marLeft w:val="0"/>
                          <w:marRight w:val="0"/>
                          <w:marTop w:val="0"/>
                          <w:marBottom w:val="0"/>
                          <w:divBdr>
                            <w:top w:val="none" w:sz="0" w:space="0" w:color="auto"/>
                            <w:left w:val="none" w:sz="0" w:space="0" w:color="auto"/>
                            <w:bottom w:val="none" w:sz="0" w:space="0" w:color="auto"/>
                            <w:right w:val="none" w:sz="0" w:space="0" w:color="auto"/>
                          </w:divBdr>
                          <w:divsChild>
                            <w:div w:id="532421144">
                              <w:marLeft w:val="0"/>
                              <w:marRight w:val="0"/>
                              <w:marTop w:val="0"/>
                              <w:marBottom w:val="0"/>
                              <w:divBdr>
                                <w:top w:val="none" w:sz="0" w:space="0" w:color="auto"/>
                                <w:left w:val="none" w:sz="0" w:space="0" w:color="auto"/>
                                <w:bottom w:val="none" w:sz="0" w:space="0" w:color="auto"/>
                                <w:right w:val="none" w:sz="0" w:space="0" w:color="auto"/>
                              </w:divBdr>
                              <w:divsChild>
                                <w:div w:id="367683976">
                                  <w:marLeft w:val="0"/>
                                  <w:marRight w:val="0"/>
                                  <w:marTop w:val="0"/>
                                  <w:marBottom w:val="0"/>
                                  <w:divBdr>
                                    <w:top w:val="none" w:sz="0" w:space="0" w:color="auto"/>
                                    <w:left w:val="none" w:sz="0" w:space="0" w:color="auto"/>
                                    <w:bottom w:val="none" w:sz="0" w:space="0" w:color="auto"/>
                                    <w:right w:val="none" w:sz="0" w:space="0" w:color="auto"/>
                                  </w:divBdr>
                                  <w:divsChild>
                                    <w:div w:id="748771695">
                                      <w:marLeft w:val="0"/>
                                      <w:marRight w:val="0"/>
                                      <w:marTop w:val="0"/>
                                      <w:marBottom w:val="0"/>
                                      <w:divBdr>
                                        <w:top w:val="none" w:sz="0" w:space="0" w:color="auto"/>
                                        <w:left w:val="none" w:sz="0" w:space="0" w:color="auto"/>
                                        <w:bottom w:val="none" w:sz="0" w:space="0" w:color="auto"/>
                                        <w:right w:val="none" w:sz="0" w:space="0" w:color="auto"/>
                                      </w:divBdr>
                                      <w:divsChild>
                                        <w:div w:id="424814105">
                                          <w:marLeft w:val="0"/>
                                          <w:marRight w:val="0"/>
                                          <w:marTop w:val="0"/>
                                          <w:marBottom w:val="0"/>
                                          <w:divBdr>
                                            <w:top w:val="none" w:sz="0" w:space="0" w:color="auto"/>
                                            <w:left w:val="none" w:sz="0" w:space="0" w:color="auto"/>
                                            <w:bottom w:val="none" w:sz="0" w:space="0" w:color="auto"/>
                                            <w:right w:val="none" w:sz="0" w:space="0" w:color="auto"/>
                                          </w:divBdr>
                                          <w:divsChild>
                                            <w:div w:id="850685003">
                                              <w:marLeft w:val="0"/>
                                              <w:marRight w:val="0"/>
                                              <w:marTop w:val="0"/>
                                              <w:marBottom w:val="0"/>
                                              <w:divBdr>
                                                <w:top w:val="none" w:sz="0" w:space="0" w:color="auto"/>
                                                <w:left w:val="none" w:sz="0" w:space="0" w:color="auto"/>
                                                <w:bottom w:val="none" w:sz="0" w:space="0" w:color="auto"/>
                                                <w:right w:val="none" w:sz="0" w:space="0" w:color="auto"/>
                                              </w:divBdr>
                                              <w:divsChild>
                                                <w:div w:id="423691478">
                                                  <w:marLeft w:val="0"/>
                                                  <w:marRight w:val="0"/>
                                                  <w:marTop w:val="0"/>
                                                  <w:marBottom w:val="0"/>
                                                  <w:divBdr>
                                                    <w:top w:val="none" w:sz="0" w:space="0" w:color="auto"/>
                                                    <w:left w:val="none" w:sz="0" w:space="0" w:color="auto"/>
                                                    <w:bottom w:val="none" w:sz="0" w:space="0" w:color="auto"/>
                                                    <w:right w:val="none" w:sz="0" w:space="0" w:color="auto"/>
                                                  </w:divBdr>
                                                </w:div>
                                                <w:div w:id="272715553">
                                                  <w:marLeft w:val="0"/>
                                                  <w:marRight w:val="0"/>
                                                  <w:marTop w:val="0"/>
                                                  <w:marBottom w:val="0"/>
                                                  <w:divBdr>
                                                    <w:top w:val="none" w:sz="0" w:space="0" w:color="auto"/>
                                                    <w:left w:val="none" w:sz="0" w:space="0" w:color="auto"/>
                                                    <w:bottom w:val="none" w:sz="0" w:space="0" w:color="auto"/>
                                                    <w:right w:val="none" w:sz="0" w:space="0" w:color="auto"/>
                                                  </w:divBdr>
                                                </w:div>
                                                <w:div w:id="83082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2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6ADE-EDDF-47F5-B55E-4E52F8FF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2015-02-26T21:33:00Z</cp:lastPrinted>
  <dcterms:created xsi:type="dcterms:W3CDTF">2015-02-26T21:32:00Z</dcterms:created>
  <dcterms:modified xsi:type="dcterms:W3CDTF">2015-02-26T21:35:00Z</dcterms:modified>
</cp:coreProperties>
</file>