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770C">
        <w:trPr>
          <w:trHeight w:val="990"/>
        </w:trPr>
        <w:tc>
          <w:tcPr>
            <w:tcW w:w="1363" w:type="dxa"/>
          </w:tcPr>
          <w:p w:rsidR="00C7770C" w:rsidRDefault="001526AA" w:rsidP="00CF103F">
            <w:pPr>
              <w:jc w:val="right"/>
              <w:rPr>
                <w:sz w:val="24"/>
              </w:rPr>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C7770C" w:rsidRDefault="00C7770C">
            <w:pPr>
              <w:suppressAutoHyphens/>
              <w:spacing w:line="204" w:lineRule="auto"/>
              <w:jc w:val="center"/>
              <w:rPr>
                <w:rFonts w:ascii="Arial" w:hAnsi="Arial"/>
                <w:color w:val="000080"/>
                <w:spacing w:val="-3"/>
                <w:sz w:val="26"/>
              </w:rPr>
            </w:pPr>
          </w:p>
          <w:p w:rsidR="00C7770C" w:rsidRDefault="00C777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City">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smartTag w:uri="urn:schemas-microsoft-com:office:smarttags" w:element="State">
                    <w:r>
                      <w:rPr>
                        <w:rFonts w:ascii="Arial" w:hAnsi="Arial"/>
                        <w:color w:val="000080"/>
                        <w:spacing w:val="-3"/>
                        <w:sz w:val="26"/>
                      </w:rPr>
                      <w:t>PENNSYLVANIA</w:t>
                    </w:r>
                  </w:smartTag>
                </w:smartTag>
              </w:smartTag>
            </w:smartTag>
          </w:p>
          <w:p w:rsidR="00C7770C" w:rsidRDefault="00C777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microsoft-com:office:smarttags" w:element="PlaceName">
                  <w:smartTag w:uri="urn:schemas-microsoft-com:office:smarttags" w:element="City">
                    <w:r>
                      <w:rPr>
                        <w:rFonts w:ascii="Arial" w:hAnsi="Arial"/>
                        <w:color w:val="000080"/>
                        <w:spacing w:val="-3"/>
                        <w:sz w:val="26"/>
                      </w:rPr>
                      <w:t>PENNSYLVANIA</w:t>
                    </w:r>
                  </w:smartTag>
                </w:smartTag>
              </w:smartTag>
            </w:smartTag>
            <w:r>
              <w:rPr>
                <w:rFonts w:ascii="Arial" w:hAnsi="Arial"/>
                <w:color w:val="000080"/>
                <w:spacing w:val="-3"/>
                <w:sz w:val="26"/>
              </w:rPr>
              <w:t xml:space="preserve"> PUBLIC UTILITY COMMISSION</w:t>
            </w:r>
          </w:p>
          <w:p w:rsidR="00C7770C" w:rsidRDefault="00C7770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microsoft-com:office:smarttags" w:element="dat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smartTag w:uri="urn:schemas-microsoft-com:office:smarttags" w:element="PlaceNam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r>
              <w:rPr>
                <w:rFonts w:ascii="Arial" w:hAnsi="Arial"/>
                <w:b/>
                <w:spacing w:val="-1"/>
                <w:sz w:val="12"/>
              </w:rPr>
              <w:t>IN REPLY PLEASE REFER TO OUR FILE</w:t>
            </w:r>
          </w:p>
        </w:tc>
      </w:tr>
    </w:tbl>
    <w:p w:rsidR="00FE394D" w:rsidRDefault="00FE394D" w:rsidP="0017540A">
      <w:pPr>
        <w:pStyle w:val="Heading1"/>
        <w:ind w:left="5310" w:firstLine="270"/>
        <w:jc w:val="center"/>
        <w:rPr>
          <w:sz w:val="24"/>
          <w:szCs w:val="24"/>
        </w:rPr>
        <w:sectPr w:rsidR="00FE394D" w:rsidSect="004B5755">
          <w:type w:val="continuous"/>
          <w:pgSz w:w="12240" w:h="15840"/>
          <w:pgMar w:top="720" w:right="1440" w:bottom="1440" w:left="1440" w:header="720" w:footer="720" w:gutter="0"/>
          <w:cols w:space="720"/>
        </w:sectPr>
      </w:pPr>
    </w:p>
    <w:p w:rsidR="00157C40" w:rsidRPr="00317347" w:rsidRDefault="00B04FB9" w:rsidP="00B04FB9">
      <w:pPr>
        <w:jc w:val="center"/>
        <w:rPr>
          <w:sz w:val="24"/>
          <w:szCs w:val="24"/>
        </w:rPr>
      </w:pPr>
      <w:r>
        <w:rPr>
          <w:sz w:val="24"/>
          <w:szCs w:val="24"/>
        </w:rPr>
        <w:lastRenderedPageBreak/>
        <w:t>March 3, 2015</w:t>
      </w:r>
      <w:r w:rsidR="00D52BF2" w:rsidRPr="00317347">
        <w:rPr>
          <w:sz w:val="24"/>
          <w:szCs w:val="24"/>
        </w:rPr>
        <w:fldChar w:fldCharType="begin">
          <w:ffData>
            <w:name w:val="Text15"/>
            <w:enabled/>
            <w:calcOnExit w:val="0"/>
            <w:textInput/>
          </w:ffData>
        </w:fldChar>
      </w:r>
      <w:bookmarkStart w:id="0" w:name="Text15"/>
      <w:r w:rsidR="006721A8" w:rsidRPr="00317347">
        <w:rPr>
          <w:sz w:val="24"/>
          <w:szCs w:val="24"/>
        </w:rPr>
        <w:instrText xml:space="preserve"> FORMTEXT </w:instrText>
      </w:r>
      <w:r w:rsidR="00861197">
        <w:rPr>
          <w:sz w:val="24"/>
          <w:szCs w:val="24"/>
        </w:rPr>
      </w:r>
      <w:r w:rsidR="00861197">
        <w:rPr>
          <w:sz w:val="24"/>
          <w:szCs w:val="24"/>
        </w:rPr>
        <w:fldChar w:fldCharType="separate"/>
      </w:r>
      <w:r w:rsidR="00D52BF2" w:rsidRPr="00317347">
        <w:rPr>
          <w:sz w:val="24"/>
          <w:szCs w:val="24"/>
        </w:rPr>
        <w:fldChar w:fldCharType="end"/>
      </w:r>
      <w:bookmarkEnd w:id="0"/>
    </w:p>
    <w:p w:rsidR="004F3E10" w:rsidRPr="0060198F" w:rsidRDefault="00C37CBB" w:rsidP="004F3E10">
      <w:pPr>
        <w:jc w:val="right"/>
        <w:rPr>
          <w:sz w:val="24"/>
          <w:szCs w:val="24"/>
        </w:rPr>
      </w:pPr>
      <w:r w:rsidRPr="00317347">
        <w:rPr>
          <w:color w:val="000000"/>
          <w:sz w:val="24"/>
          <w:szCs w:val="24"/>
        </w:rPr>
        <w:tab/>
      </w:r>
      <w:r w:rsidR="004F3E10" w:rsidRPr="0060198F">
        <w:rPr>
          <w:sz w:val="24"/>
          <w:szCs w:val="24"/>
        </w:rPr>
        <w:t>Docket No. R-20</w:t>
      </w:r>
      <w:r w:rsidR="0060198F" w:rsidRPr="0060198F">
        <w:rPr>
          <w:sz w:val="24"/>
          <w:szCs w:val="24"/>
        </w:rPr>
        <w:t>15</w:t>
      </w:r>
      <w:r w:rsidR="004F3E10" w:rsidRPr="0060198F">
        <w:rPr>
          <w:sz w:val="24"/>
          <w:szCs w:val="24"/>
        </w:rPr>
        <w:t>-</w:t>
      </w:r>
      <w:r w:rsidR="0060198F" w:rsidRPr="0060198F">
        <w:rPr>
          <w:sz w:val="24"/>
          <w:szCs w:val="24"/>
        </w:rPr>
        <w:t>2469132</w:t>
      </w:r>
      <w:r w:rsidR="00D52BF2" w:rsidRPr="0060198F">
        <w:rPr>
          <w:sz w:val="24"/>
          <w:szCs w:val="24"/>
        </w:rPr>
        <w:fldChar w:fldCharType="begin">
          <w:ffData>
            <w:name w:val="Text15"/>
            <w:enabled/>
            <w:calcOnExit w:val="0"/>
            <w:textInput/>
          </w:ffData>
        </w:fldChar>
      </w:r>
      <w:r w:rsidR="004F3E10" w:rsidRPr="0060198F">
        <w:rPr>
          <w:sz w:val="24"/>
          <w:szCs w:val="24"/>
        </w:rPr>
        <w:instrText xml:space="preserve"> FORMTEXT </w:instrText>
      </w:r>
      <w:r w:rsidR="00861197">
        <w:rPr>
          <w:sz w:val="24"/>
          <w:szCs w:val="24"/>
        </w:rPr>
      </w:r>
      <w:r w:rsidR="00861197">
        <w:rPr>
          <w:sz w:val="24"/>
          <w:szCs w:val="24"/>
        </w:rPr>
        <w:fldChar w:fldCharType="separate"/>
      </w:r>
      <w:r w:rsidR="00D52BF2" w:rsidRPr="0060198F">
        <w:rPr>
          <w:sz w:val="24"/>
          <w:szCs w:val="24"/>
        </w:rPr>
        <w:fldChar w:fldCharType="end"/>
      </w:r>
    </w:p>
    <w:p w:rsidR="004F3E10" w:rsidRPr="0060198F" w:rsidRDefault="004F3E10" w:rsidP="004F3E10">
      <w:pPr>
        <w:pStyle w:val="BodyText"/>
        <w:jc w:val="right"/>
        <w:rPr>
          <w:szCs w:val="24"/>
        </w:rPr>
      </w:pPr>
      <w:r w:rsidRPr="0060198F">
        <w:rPr>
          <w:szCs w:val="24"/>
        </w:rPr>
        <w:t xml:space="preserve">                                                                           Utility Code: </w:t>
      </w:r>
      <w:r w:rsidR="0060198F" w:rsidRPr="0060198F">
        <w:rPr>
          <w:szCs w:val="24"/>
        </w:rPr>
        <w:t>3114958</w:t>
      </w:r>
    </w:p>
    <w:p w:rsidR="0060198F" w:rsidRPr="0060198F" w:rsidRDefault="0060198F" w:rsidP="0060198F">
      <w:pPr>
        <w:rPr>
          <w:caps/>
          <w:sz w:val="24"/>
          <w:szCs w:val="24"/>
        </w:rPr>
      </w:pPr>
      <w:r w:rsidRPr="0060198F">
        <w:rPr>
          <w:caps/>
          <w:sz w:val="24"/>
          <w:szCs w:val="24"/>
        </w:rPr>
        <w:t>TIM O HARA</w:t>
      </w:r>
    </w:p>
    <w:p w:rsidR="0060198F" w:rsidRPr="00323C22" w:rsidRDefault="0060198F" w:rsidP="0060198F">
      <w:pPr>
        <w:rPr>
          <w:sz w:val="24"/>
          <w:szCs w:val="24"/>
        </w:rPr>
      </w:pPr>
      <w:r w:rsidRPr="00323C22">
        <w:rPr>
          <w:sz w:val="24"/>
          <w:szCs w:val="24"/>
        </w:rPr>
        <w:t>AT&amp;T SERVICES INC</w:t>
      </w:r>
    </w:p>
    <w:p w:rsidR="0060198F" w:rsidRPr="00323C22" w:rsidRDefault="0060198F" w:rsidP="0060198F">
      <w:pPr>
        <w:rPr>
          <w:sz w:val="24"/>
          <w:szCs w:val="24"/>
        </w:rPr>
      </w:pPr>
      <w:r w:rsidRPr="00323C22">
        <w:rPr>
          <w:sz w:val="24"/>
          <w:szCs w:val="24"/>
        </w:rPr>
        <w:t>1120 20</w:t>
      </w:r>
      <w:r w:rsidRPr="00323C22">
        <w:rPr>
          <w:sz w:val="24"/>
          <w:szCs w:val="24"/>
          <w:vertAlign w:val="superscript"/>
        </w:rPr>
        <w:t>TH</w:t>
      </w:r>
      <w:r w:rsidRPr="00323C22">
        <w:rPr>
          <w:sz w:val="24"/>
          <w:szCs w:val="24"/>
        </w:rPr>
        <w:t xml:space="preserve"> ST NW</w:t>
      </w:r>
    </w:p>
    <w:p w:rsidR="0060198F" w:rsidRPr="00323C22" w:rsidRDefault="0060198F" w:rsidP="0060198F">
      <w:pPr>
        <w:rPr>
          <w:sz w:val="24"/>
          <w:szCs w:val="24"/>
        </w:rPr>
      </w:pPr>
      <w:r w:rsidRPr="00323C22">
        <w:rPr>
          <w:sz w:val="24"/>
          <w:szCs w:val="24"/>
        </w:rPr>
        <w:t>SUITE 1000</w:t>
      </w:r>
    </w:p>
    <w:p w:rsidR="0060198F" w:rsidRPr="00323C22" w:rsidRDefault="0060198F" w:rsidP="0060198F">
      <w:pPr>
        <w:rPr>
          <w:sz w:val="24"/>
          <w:szCs w:val="24"/>
        </w:rPr>
      </w:pPr>
      <w:r w:rsidRPr="00323C22">
        <w:rPr>
          <w:sz w:val="24"/>
          <w:szCs w:val="24"/>
        </w:rPr>
        <w:t>WASHINGTON DC 20036</w:t>
      </w:r>
    </w:p>
    <w:p w:rsidR="0060198F" w:rsidRPr="00323C22" w:rsidRDefault="0060198F" w:rsidP="0060198F">
      <w:pPr>
        <w:tabs>
          <w:tab w:val="left" w:pos="5760"/>
          <w:tab w:val="left" w:pos="7344"/>
        </w:tabs>
        <w:rPr>
          <w:sz w:val="24"/>
          <w:szCs w:val="24"/>
        </w:rPr>
      </w:pPr>
    </w:p>
    <w:p w:rsidR="0060198F" w:rsidRPr="00323C22" w:rsidRDefault="0060198F" w:rsidP="0060198F">
      <w:pPr>
        <w:tabs>
          <w:tab w:val="left" w:pos="5760"/>
          <w:tab w:val="left" w:pos="7344"/>
        </w:tabs>
        <w:rPr>
          <w:sz w:val="24"/>
          <w:szCs w:val="24"/>
        </w:rPr>
      </w:pPr>
    </w:p>
    <w:p w:rsidR="0060198F" w:rsidRPr="00323C22" w:rsidRDefault="0060198F" w:rsidP="0060198F">
      <w:pPr>
        <w:ind w:left="1440" w:hanging="720"/>
        <w:rPr>
          <w:sz w:val="24"/>
          <w:szCs w:val="24"/>
        </w:rPr>
      </w:pPr>
      <w:r w:rsidRPr="00323C22">
        <w:rPr>
          <w:sz w:val="24"/>
          <w:szCs w:val="24"/>
        </w:rPr>
        <w:t>Re:</w:t>
      </w:r>
      <w:r w:rsidRPr="00323C22">
        <w:rPr>
          <w:sz w:val="24"/>
          <w:szCs w:val="24"/>
        </w:rPr>
        <w:tab/>
        <w:t>AT&amp;T Corp.</w:t>
      </w:r>
    </w:p>
    <w:p w:rsidR="0060198F" w:rsidRPr="00323C22" w:rsidRDefault="0060198F" w:rsidP="0060198F">
      <w:pPr>
        <w:ind w:left="1440"/>
        <w:rPr>
          <w:sz w:val="24"/>
          <w:szCs w:val="24"/>
        </w:rPr>
      </w:pPr>
      <w:r w:rsidRPr="00323C22">
        <w:rPr>
          <w:sz w:val="24"/>
          <w:szCs w:val="24"/>
        </w:rPr>
        <w:t>Revisions to Interexchange Carrier Tariff</w:t>
      </w:r>
    </w:p>
    <w:p w:rsidR="0060198F" w:rsidRPr="00323C22" w:rsidRDefault="0060198F" w:rsidP="0060198F">
      <w:pPr>
        <w:rPr>
          <w:sz w:val="24"/>
          <w:szCs w:val="24"/>
        </w:rPr>
      </w:pPr>
    </w:p>
    <w:p w:rsidR="0060198F" w:rsidRPr="00323C22" w:rsidRDefault="0060198F" w:rsidP="0060198F">
      <w:pPr>
        <w:rPr>
          <w:sz w:val="24"/>
          <w:szCs w:val="24"/>
        </w:rPr>
      </w:pPr>
      <w:r w:rsidRPr="00323C22">
        <w:rPr>
          <w:sz w:val="24"/>
          <w:szCs w:val="24"/>
        </w:rPr>
        <w:t>Dear Mr. O’Hara:</w:t>
      </w:r>
    </w:p>
    <w:p w:rsidR="00F702A9" w:rsidRPr="00317347" w:rsidRDefault="00F702A9" w:rsidP="00C4404B">
      <w:pPr>
        <w:rPr>
          <w:color w:val="000000"/>
          <w:sz w:val="24"/>
          <w:szCs w:val="24"/>
        </w:rPr>
      </w:pPr>
    </w:p>
    <w:p w:rsidR="00B617C0" w:rsidRPr="00DD368C" w:rsidRDefault="00B617C0" w:rsidP="00C4404B">
      <w:pPr>
        <w:pStyle w:val="BodyText"/>
        <w:ind w:firstLine="720"/>
        <w:rPr>
          <w:szCs w:val="24"/>
        </w:rPr>
      </w:pPr>
      <w:r w:rsidRPr="00DD368C">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F851EF" w:rsidRDefault="00F851EF" w:rsidP="00C4404B">
      <w:pPr>
        <w:pStyle w:val="BodyText"/>
        <w:rPr>
          <w:color w:val="000000"/>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B617C0" w:rsidRPr="00272D3C" w:rsidTr="00F9432B">
        <w:trPr>
          <w:tblHeader/>
          <w:jc w:val="center"/>
        </w:trPr>
        <w:tc>
          <w:tcPr>
            <w:tcW w:w="1471" w:type="dxa"/>
          </w:tcPr>
          <w:p w:rsidR="00B617C0" w:rsidRPr="00272D3C" w:rsidRDefault="00B617C0" w:rsidP="00C4404B">
            <w:pPr>
              <w:pStyle w:val="BodyText"/>
              <w:jc w:val="center"/>
              <w:rPr>
                <w:b/>
                <w:szCs w:val="24"/>
              </w:rPr>
            </w:pPr>
            <w:r w:rsidRPr="00272D3C">
              <w:rPr>
                <w:b/>
                <w:szCs w:val="24"/>
              </w:rPr>
              <w:t xml:space="preserve">Supplement </w:t>
            </w:r>
          </w:p>
        </w:tc>
        <w:tc>
          <w:tcPr>
            <w:tcW w:w="900" w:type="dxa"/>
          </w:tcPr>
          <w:p w:rsidR="00B617C0" w:rsidRPr="00272D3C" w:rsidRDefault="00B617C0" w:rsidP="00C4404B">
            <w:pPr>
              <w:pStyle w:val="BodyText"/>
              <w:jc w:val="center"/>
              <w:rPr>
                <w:b/>
                <w:szCs w:val="24"/>
              </w:rPr>
            </w:pPr>
            <w:r w:rsidRPr="00272D3C">
              <w:rPr>
                <w:b/>
                <w:szCs w:val="24"/>
              </w:rPr>
              <w:t xml:space="preserve">Tariff </w:t>
            </w:r>
          </w:p>
        </w:tc>
        <w:tc>
          <w:tcPr>
            <w:tcW w:w="4193" w:type="dxa"/>
          </w:tcPr>
          <w:p w:rsidR="00B617C0" w:rsidRPr="00272D3C" w:rsidRDefault="00B617C0" w:rsidP="00C4404B">
            <w:pPr>
              <w:pStyle w:val="BodyText"/>
              <w:jc w:val="center"/>
              <w:rPr>
                <w:b/>
                <w:szCs w:val="24"/>
              </w:rPr>
            </w:pPr>
            <w:r w:rsidRPr="00272D3C">
              <w:rPr>
                <w:b/>
                <w:szCs w:val="24"/>
              </w:rPr>
              <w:t>Description</w:t>
            </w:r>
          </w:p>
        </w:tc>
        <w:tc>
          <w:tcPr>
            <w:tcW w:w="1350" w:type="dxa"/>
          </w:tcPr>
          <w:p w:rsidR="00B617C0" w:rsidRPr="00272D3C" w:rsidRDefault="00B617C0" w:rsidP="00C4404B">
            <w:pPr>
              <w:pStyle w:val="BodyText"/>
              <w:jc w:val="center"/>
              <w:rPr>
                <w:b/>
                <w:szCs w:val="24"/>
              </w:rPr>
            </w:pPr>
            <w:r w:rsidRPr="00272D3C">
              <w:rPr>
                <w:b/>
                <w:szCs w:val="24"/>
              </w:rPr>
              <w:t>Filed</w:t>
            </w:r>
          </w:p>
        </w:tc>
        <w:tc>
          <w:tcPr>
            <w:tcW w:w="1327" w:type="dxa"/>
          </w:tcPr>
          <w:p w:rsidR="00B617C0" w:rsidRPr="00272D3C" w:rsidRDefault="00B617C0" w:rsidP="00C4404B">
            <w:pPr>
              <w:pStyle w:val="BodyText"/>
              <w:jc w:val="center"/>
              <w:rPr>
                <w:b/>
                <w:szCs w:val="24"/>
              </w:rPr>
            </w:pPr>
            <w:r w:rsidRPr="00272D3C">
              <w:rPr>
                <w:b/>
                <w:szCs w:val="24"/>
              </w:rPr>
              <w:t>Effective</w:t>
            </w:r>
          </w:p>
        </w:tc>
      </w:tr>
      <w:tr w:rsidR="00AF757A" w:rsidRPr="00272D3C" w:rsidTr="00F9432B">
        <w:trPr>
          <w:jc w:val="center"/>
        </w:trPr>
        <w:tc>
          <w:tcPr>
            <w:tcW w:w="1471" w:type="dxa"/>
          </w:tcPr>
          <w:p w:rsidR="00AF757A" w:rsidRPr="00272D3C" w:rsidRDefault="0060198F" w:rsidP="00C4404B">
            <w:pPr>
              <w:pStyle w:val="BodyText"/>
              <w:jc w:val="center"/>
              <w:rPr>
                <w:szCs w:val="24"/>
              </w:rPr>
            </w:pPr>
            <w:r>
              <w:rPr>
                <w:szCs w:val="24"/>
              </w:rPr>
              <w:t>9</w:t>
            </w:r>
          </w:p>
        </w:tc>
        <w:tc>
          <w:tcPr>
            <w:tcW w:w="900" w:type="dxa"/>
          </w:tcPr>
          <w:p w:rsidR="00AF757A" w:rsidRPr="00272D3C" w:rsidRDefault="0060198F" w:rsidP="00C4404B">
            <w:pPr>
              <w:pStyle w:val="BodyText"/>
              <w:jc w:val="center"/>
              <w:rPr>
                <w:szCs w:val="24"/>
              </w:rPr>
            </w:pPr>
            <w:r>
              <w:rPr>
                <w:szCs w:val="24"/>
              </w:rPr>
              <w:t>4</w:t>
            </w:r>
          </w:p>
        </w:tc>
        <w:tc>
          <w:tcPr>
            <w:tcW w:w="4193" w:type="dxa"/>
          </w:tcPr>
          <w:p w:rsidR="00AF757A" w:rsidRPr="00272D3C" w:rsidRDefault="00B119A0" w:rsidP="00B119A0">
            <w:pPr>
              <w:pStyle w:val="BodyText"/>
              <w:rPr>
                <w:szCs w:val="24"/>
              </w:rPr>
            </w:pPr>
            <w:r>
              <w:rPr>
                <w:szCs w:val="24"/>
              </w:rPr>
              <w:t>Rate increase AT&amp;T consumer Dial Station rates</w:t>
            </w:r>
          </w:p>
        </w:tc>
        <w:tc>
          <w:tcPr>
            <w:tcW w:w="1350" w:type="dxa"/>
          </w:tcPr>
          <w:p w:rsidR="00AF757A" w:rsidRPr="0060198F" w:rsidRDefault="0060198F" w:rsidP="0060198F">
            <w:pPr>
              <w:pStyle w:val="BodyText"/>
              <w:jc w:val="center"/>
              <w:rPr>
                <w:szCs w:val="24"/>
              </w:rPr>
            </w:pPr>
            <w:r w:rsidRPr="0060198F">
              <w:rPr>
                <w:szCs w:val="24"/>
              </w:rPr>
              <w:t>02</w:t>
            </w:r>
            <w:r w:rsidR="00AF757A" w:rsidRPr="0060198F">
              <w:rPr>
                <w:szCs w:val="24"/>
              </w:rPr>
              <w:t>/</w:t>
            </w:r>
            <w:r w:rsidRPr="0060198F">
              <w:rPr>
                <w:szCs w:val="24"/>
              </w:rPr>
              <w:t>25</w:t>
            </w:r>
            <w:r w:rsidR="00AF757A" w:rsidRPr="0060198F">
              <w:rPr>
                <w:szCs w:val="24"/>
              </w:rPr>
              <w:t>/</w:t>
            </w:r>
            <w:r w:rsidRPr="0060198F">
              <w:rPr>
                <w:szCs w:val="24"/>
              </w:rPr>
              <w:t>2015</w:t>
            </w:r>
          </w:p>
        </w:tc>
        <w:tc>
          <w:tcPr>
            <w:tcW w:w="1327" w:type="dxa"/>
          </w:tcPr>
          <w:p w:rsidR="00AF757A" w:rsidRPr="0060198F" w:rsidRDefault="0060198F" w:rsidP="0060198F">
            <w:pPr>
              <w:pStyle w:val="BodyText"/>
              <w:jc w:val="center"/>
              <w:rPr>
                <w:szCs w:val="24"/>
              </w:rPr>
            </w:pPr>
            <w:r w:rsidRPr="0060198F">
              <w:rPr>
                <w:szCs w:val="24"/>
              </w:rPr>
              <w:t>03</w:t>
            </w:r>
            <w:r w:rsidR="00AF757A" w:rsidRPr="0060198F">
              <w:rPr>
                <w:szCs w:val="24"/>
              </w:rPr>
              <w:t>/</w:t>
            </w:r>
            <w:r w:rsidRPr="0060198F">
              <w:rPr>
                <w:szCs w:val="24"/>
              </w:rPr>
              <w:t>01</w:t>
            </w:r>
            <w:r w:rsidR="00AF757A" w:rsidRPr="0060198F">
              <w:rPr>
                <w:szCs w:val="24"/>
              </w:rPr>
              <w:t>/</w:t>
            </w:r>
            <w:r w:rsidRPr="0060198F">
              <w:rPr>
                <w:szCs w:val="24"/>
              </w:rPr>
              <w:t>2015</w:t>
            </w:r>
          </w:p>
        </w:tc>
      </w:tr>
    </w:tbl>
    <w:p w:rsidR="00F702A9" w:rsidRDefault="00F702A9" w:rsidP="00C4404B">
      <w:pPr>
        <w:pStyle w:val="BodyText"/>
        <w:ind w:firstLine="720"/>
        <w:rPr>
          <w:szCs w:val="24"/>
        </w:rPr>
      </w:pPr>
    </w:p>
    <w:p w:rsidR="00B119A0" w:rsidRDefault="007C2FC7" w:rsidP="00C4404B">
      <w:pPr>
        <w:pStyle w:val="BodyText"/>
        <w:ind w:firstLine="720"/>
        <w:rPr>
          <w:szCs w:val="24"/>
        </w:rPr>
      </w:pPr>
      <w:r>
        <w:rPr>
          <w:szCs w:val="24"/>
        </w:rPr>
        <w:t>Please be advised that 66 Pa. C.S. §</w:t>
      </w:r>
      <w:r w:rsidR="00530D7E">
        <w:rPr>
          <w:szCs w:val="24"/>
        </w:rPr>
        <w:t xml:space="preserve"> </w:t>
      </w:r>
      <w:r>
        <w:rPr>
          <w:szCs w:val="24"/>
        </w:rPr>
        <w:t xml:space="preserve">3018(b)(2) gives interexchange carriers (IXCs) three options regarding intrastate tariffs: </w:t>
      </w:r>
      <w:r w:rsidR="005552D1">
        <w:rPr>
          <w:szCs w:val="24"/>
        </w:rPr>
        <w:t xml:space="preserve"> </w:t>
      </w:r>
      <w:r>
        <w:rPr>
          <w:szCs w:val="24"/>
        </w:rPr>
        <w:t xml:space="preserve">(1) operate as a </w:t>
      </w:r>
      <w:proofErr w:type="spellStart"/>
      <w:r>
        <w:rPr>
          <w:szCs w:val="24"/>
        </w:rPr>
        <w:t>detariffed</w:t>
      </w:r>
      <w:proofErr w:type="spellEnd"/>
      <w:r>
        <w:rPr>
          <w:szCs w:val="24"/>
        </w:rPr>
        <w:t xml:space="preserve"> IXC</w:t>
      </w:r>
      <w:r>
        <w:rPr>
          <w:rStyle w:val="FootnoteReference"/>
          <w:szCs w:val="24"/>
        </w:rPr>
        <w:footnoteReference w:id="1"/>
      </w:r>
      <w:r>
        <w:rPr>
          <w:szCs w:val="24"/>
        </w:rPr>
        <w:t xml:space="preserve"> by submitting a letter to the Secretary’s Bureau canceling their respective tariff on file with the Commission and withdrawing any pending tariff supplements, (2) maintain a price list in lieu of a tariff by submitting a letter to the Secretary’s Bureau (updates to price lists will be processed in the same manner as tariff revisions), or (3) continue to maintain a tariff with the Commission </w:t>
      </w:r>
      <w:r w:rsidR="005552D1">
        <w:rPr>
          <w:szCs w:val="24"/>
        </w:rPr>
        <w:t>following the current process.</w:t>
      </w:r>
    </w:p>
    <w:p w:rsidR="00B119A0" w:rsidRDefault="00B119A0">
      <w:pPr>
        <w:rPr>
          <w:sz w:val="24"/>
          <w:szCs w:val="24"/>
        </w:rPr>
      </w:pPr>
      <w:r>
        <w:rPr>
          <w:szCs w:val="24"/>
        </w:rPr>
        <w:br w:type="page"/>
      </w:r>
    </w:p>
    <w:p w:rsidR="00AF757A" w:rsidRPr="00E9717D" w:rsidRDefault="00AF757A" w:rsidP="00C4404B">
      <w:pPr>
        <w:pStyle w:val="BodyText"/>
        <w:ind w:firstLine="720"/>
        <w:rPr>
          <w:color w:val="FF00FF"/>
          <w:szCs w:val="24"/>
        </w:rPr>
      </w:pPr>
      <w:r w:rsidRPr="00E9717D">
        <w:rPr>
          <w:szCs w:val="24"/>
        </w:rPr>
        <w:lastRenderedPageBreak/>
        <w:t>If you are dissatisfied with the resolution of this matter, you may, as set forth in 52 Pa. Code §</w:t>
      </w:r>
      <w:r>
        <w:rPr>
          <w:szCs w:val="24"/>
        </w:rPr>
        <w:t xml:space="preserve"> </w:t>
      </w:r>
      <w:r w:rsidRPr="00E9717D">
        <w:rPr>
          <w:szCs w:val="24"/>
        </w:rPr>
        <w:t xml:space="preserve">5.44, file a petition with the Commission within </w:t>
      </w:r>
      <w:r>
        <w:rPr>
          <w:szCs w:val="24"/>
        </w:rPr>
        <w:t>2</w:t>
      </w:r>
      <w:r w:rsidRPr="00E9717D">
        <w:rPr>
          <w:szCs w:val="24"/>
        </w:rPr>
        <w:t>0 days of the date of this letter.  If you have any questions in this matter, please contact</w:t>
      </w:r>
      <w:r w:rsidR="0060198F">
        <w:rPr>
          <w:szCs w:val="24"/>
        </w:rPr>
        <w:t xml:space="preserve"> Eric Jeschke</w:t>
      </w:r>
      <w:r w:rsidRPr="00B65314">
        <w:rPr>
          <w:color w:val="000000" w:themeColor="text1"/>
          <w:szCs w:val="24"/>
        </w:rPr>
        <w:t>,</w:t>
      </w:r>
      <w:r w:rsidRPr="00E9717D">
        <w:rPr>
          <w:szCs w:val="24"/>
        </w:rPr>
        <w:t xml:space="preserve"> </w:t>
      </w:r>
      <w:r>
        <w:rPr>
          <w:szCs w:val="24"/>
        </w:rPr>
        <w:t xml:space="preserve">Telco </w:t>
      </w:r>
      <w:r w:rsidR="00DD0E48">
        <w:rPr>
          <w:szCs w:val="24"/>
        </w:rPr>
        <w:t>Section</w:t>
      </w:r>
      <w:r>
        <w:rPr>
          <w:szCs w:val="24"/>
        </w:rPr>
        <w:t xml:space="preserve">, </w:t>
      </w:r>
      <w:proofErr w:type="gramStart"/>
      <w:r w:rsidRPr="00E9717D">
        <w:rPr>
          <w:szCs w:val="24"/>
        </w:rPr>
        <w:t>Bureau</w:t>
      </w:r>
      <w:proofErr w:type="gramEnd"/>
      <w:r w:rsidRPr="00E9717D">
        <w:rPr>
          <w:szCs w:val="24"/>
        </w:rPr>
        <w:t xml:space="preserve"> of </w:t>
      </w:r>
      <w:r w:rsidR="001526AA">
        <w:rPr>
          <w:szCs w:val="24"/>
        </w:rPr>
        <w:t xml:space="preserve">Technical </w:t>
      </w:r>
      <w:r w:rsidRPr="00E9717D">
        <w:rPr>
          <w:szCs w:val="24"/>
        </w:rPr>
        <w:t xml:space="preserve">Utility Services at </w:t>
      </w:r>
      <w:r w:rsidRPr="0060198F">
        <w:rPr>
          <w:szCs w:val="24"/>
        </w:rPr>
        <w:t xml:space="preserve">(717) </w:t>
      </w:r>
      <w:r w:rsidR="0060198F">
        <w:rPr>
          <w:szCs w:val="24"/>
        </w:rPr>
        <w:t xml:space="preserve">783-3850 </w:t>
      </w:r>
      <w:r w:rsidRPr="00E9717D">
        <w:rPr>
          <w:szCs w:val="24"/>
        </w:rPr>
        <w:t>or</w:t>
      </w:r>
      <w:r w:rsidR="0060198F">
        <w:rPr>
          <w:szCs w:val="24"/>
        </w:rPr>
        <w:t xml:space="preserve"> ejeschke@pa.gov</w:t>
      </w:r>
      <w:r w:rsidRPr="00B65314">
        <w:rPr>
          <w:color w:val="000000" w:themeColor="text1"/>
          <w:szCs w:val="24"/>
        </w:rPr>
        <w:t xml:space="preserve">. </w:t>
      </w:r>
    </w:p>
    <w:p w:rsidR="0008427B" w:rsidRPr="00FA0FAD" w:rsidRDefault="00B04FB9" w:rsidP="00C4404B">
      <w:pPr>
        <w:rPr>
          <w:color w:val="000000"/>
          <w:sz w:val="26"/>
          <w:szCs w:val="26"/>
        </w:rPr>
      </w:pPr>
      <w:bookmarkStart w:id="1" w:name="_GoBack"/>
      <w:r>
        <w:rPr>
          <w:noProof/>
        </w:rPr>
        <w:drawing>
          <wp:anchor distT="0" distB="0" distL="114300" distR="114300" simplePos="0" relativeHeight="251659264" behindDoc="1" locked="0" layoutInCell="1" allowOverlap="1" wp14:anchorId="67EE4EE1" wp14:editId="3C54F567">
            <wp:simplePos x="0" y="0"/>
            <wp:positionH relativeFrom="column">
              <wp:posOffset>2451100</wp:posOffset>
            </wp:positionH>
            <wp:positionV relativeFrom="paragraph">
              <wp:posOffset>127000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C7770C" w:rsidRPr="003C6724" w:rsidRDefault="00C7770C" w:rsidP="00C4404B">
      <w:pPr>
        <w:rPr>
          <w:color w:val="000000"/>
          <w:sz w:val="24"/>
          <w:szCs w:val="24"/>
        </w:rPr>
      </w:pPr>
      <w:r w:rsidRPr="0008427B">
        <w:rPr>
          <w:color w:val="000000"/>
          <w:sz w:val="26"/>
          <w:szCs w:val="26"/>
        </w:rPr>
        <w:tab/>
      </w:r>
      <w:r w:rsidRPr="0008427B">
        <w:rPr>
          <w:color w:val="000000"/>
          <w:sz w:val="26"/>
          <w:szCs w:val="26"/>
        </w:rPr>
        <w:tab/>
      </w:r>
      <w:r w:rsidRPr="0008427B">
        <w:rPr>
          <w:color w:val="000000"/>
          <w:sz w:val="26"/>
          <w:szCs w:val="26"/>
        </w:rPr>
        <w:tab/>
      </w:r>
      <w:r w:rsidRPr="0008427B">
        <w:rPr>
          <w:color w:val="000000"/>
          <w:sz w:val="26"/>
          <w:szCs w:val="26"/>
        </w:rPr>
        <w:tab/>
      </w:r>
      <w:r w:rsidRPr="0008427B">
        <w:rPr>
          <w:color w:val="000000"/>
          <w:sz w:val="26"/>
          <w:szCs w:val="26"/>
        </w:rPr>
        <w:tab/>
      </w:r>
      <w:r w:rsidRPr="0008427B">
        <w:rPr>
          <w:color w:val="000000"/>
          <w:sz w:val="26"/>
          <w:szCs w:val="26"/>
        </w:rPr>
        <w:tab/>
      </w:r>
      <w:r w:rsidRPr="003C6724">
        <w:rPr>
          <w:color w:val="000000"/>
          <w:sz w:val="24"/>
          <w:szCs w:val="24"/>
        </w:rPr>
        <w:t>Sincerely,</w:t>
      </w:r>
    </w:p>
    <w:p w:rsidR="00BE51E5" w:rsidRPr="003C6724" w:rsidRDefault="00BE51E5" w:rsidP="00C4404B">
      <w:pPr>
        <w:rPr>
          <w:color w:val="000000"/>
          <w:sz w:val="24"/>
          <w:szCs w:val="24"/>
        </w:rPr>
      </w:pPr>
    </w:p>
    <w:p w:rsidR="00C7770C" w:rsidRPr="003C6724" w:rsidRDefault="00C7770C" w:rsidP="00C4404B">
      <w:pPr>
        <w:rPr>
          <w:color w:val="000000"/>
          <w:sz w:val="24"/>
          <w:szCs w:val="24"/>
        </w:rPr>
      </w:pPr>
    </w:p>
    <w:p w:rsidR="00834BEC" w:rsidRPr="003C6724" w:rsidRDefault="00834BEC" w:rsidP="00C4404B">
      <w:pPr>
        <w:rPr>
          <w:color w:val="000000"/>
          <w:sz w:val="24"/>
          <w:szCs w:val="24"/>
        </w:rPr>
      </w:pPr>
    </w:p>
    <w:p w:rsidR="00294B4B" w:rsidRPr="003C6724" w:rsidRDefault="00294B4B" w:rsidP="00C4404B">
      <w:pPr>
        <w:pStyle w:val="Heading2"/>
        <w:tabs>
          <w:tab w:val="left" w:pos="4320"/>
        </w:tabs>
        <w:ind w:left="0" w:firstLine="0"/>
        <w:rPr>
          <w:szCs w:val="24"/>
        </w:rPr>
      </w:pPr>
      <w:r w:rsidRPr="003C6724">
        <w:rPr>
          <w:szCs w:val="24"/>
        </w:rPr>
        <w:tab/>
      </w:r>
      <w:r w:rsidR="00F807F7">
        <w:t>Rosemary Chiavetta</w:t>
      </w:r>
    </w:p>
    <w:p w:rsidR="00C7770C" w:rsidRPr="003C6724" w:rsidRDefault="00294B4B" w:rsidP="00C4404B">
      <w:pPr>
        <w:pStyle w:val="Heading2"/>
        <w:tabs>
          <w:tab w:val="left" w:pos="4320"/>
        </w:tabs>
        <w:ind w:left="0" w:firstLine="0"/>
        <w:rPr>
          <w:szCs w:val="24"/>
        </w:rPr>
      </w:pPr>
      <w:r w:rsidRPr="003C6724">
        <w:rPr>
          <w:szCs w:val="24"/>
        </w:rPr>
        <w:tab/>
      </w:r>
      <w:r w:rsidR="00C7770C" w:rsidRPr="003C6724">
        <w:rPr>
          <w:szCs w:val="24"/>
        </w:rPr>
        <w:t>Secretary</w:t>
      </w:r>
    </w:p>
    <w:p w:rsidR="000F6359" w:rsidRPr="003C6724" w:rsidRDefault="000F6359" w:rsidP="00C4404B">
      <w:pPr>
        <w:rPr>
          <w:color w:val="000000"/>
          <w:sz w:val="24"/>
          <w:szCs w:val="24"/>
        </w:rPr>
      </w:pPr>
    </w:p>
    <w:p w:rsidR="00635A69" w:rsidRPr="003C6724" w:rsidRDefault="00C7770C" w:rsidP="00C4404B">
      <w:pPr>
        <w:rPr>
          <w:color w:val="000000"/>
          <w:sz w:val="24"/>
          <w:szCs w:val="24"/>
        </w:rPr>
      </w:pPr>
      <w:r w:rsidRPr="003C6724">
        <w:rPr>
          <w:color w:val="000000"/>
          <w:sz w:val="24"/>
          <w:szCs w:val="24"/>
        </w:rPr>
        <w:t>cc:</w:t>
      </w:r>
      <w:r w:rsidR="00635A69" w:rsidRPr="003C6724">
        <w:rPr>
          <w:color w:val="000000"/>
          <w:sz w:val="24"/>
          <w:szCs w:val="24"/>
        </w:rPr>
        <w:tab/>
      </w:r>
      <w:r w:rsidR="00884707">
        <w:rPr>
          <w:color w:val="000000"/>
          <w:sz w:val="24"/>
          <w:szCs w:val="24"/>
        </w:rPr>
        <w:t>Melissa Derr</w:t>
      </w:r>
      <w:r w:rsidRPr="003C6724">
        <w:rPr>
          <w:color w:val="000000"/>
          <w:sz w:val="24"/>
          <w:szCs w:val="24"/>
        </w:rPr>
        <w:t xml:space="preserve">, </w:t>
      </w:r>
      <w:r w:rsidR="001526AA">
        <w:rPr>
          <w:color w:val="000000"/>
          <w:sz w:val="24"/>
          <w:szCs w:val="24"/>
        </w:rPr>
        <w:t>T</w:t>
      </w:r>
      <w:r w:rsidRPr="003C6724">
        <w:rPr>
          <w:color w:val="000000"/>
          <w:sz w:val="24"/>
          <w:szCs w:val="24"/>
        </w:rPr>
        <w:t>US</w:t>
      </w:r>
    </w:p>
    <w:sectPr w:rsidR="00635A69" w:rsidRPr="003C6724"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97" w:rsidRDefault="00861197">
      <w:r>
        <w:separator/>
      </w:r>
    </w:p>
  </w:endnote>
  <w:endnote w:type="continuationSeparator" w:id="0">
    <w:p w:rsidR="00861197" w:rsidRDefault="0086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97" w:rsidRDefault="00861197">
      <w:r>
        <w:separator/>
      </w:r>
    </w:p>
  </w:footnote>
  <w:footnote w:type="continuationSeparator" w:id="0">
    <w:p w:rsidR="00861197" w:rsidRDefault="00861197">
      <w:r>
        <w:continuationSeparator/>
      </w:r>
    </w:p>
  </w:footnote>
  <w:footnote w:id="1">
    <w:p w:rsidR="000D062A" w:rsidRDefault="000D062A" w:rsidP="007C2FC7">
      <w:pPr>
        <w:pStyle w:val="FootnoteText"/>
      </w:pPr>
      <w:r>
        <w:rPr>
          <w:rStyle w:val="FootnoteReference"/>
        </w:rPr>
        <w:footnoteRef/>
      </w:r>
      <w:r>
        <w:t xml:space="preserve"> </w:t>
      </w:r>
      <w:proofErr w:type="spellStart"/>
      <w:r>
        <w:t>Detariffed</w:t>
      </w:r>
      <w:proofErr w:type="spellEnd"/>
      <w:r>
        <w:t xml:space="preserve"> IXCs remain subject to state contract laws.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10B7E"/>
    <w:rsid w:val="000246B7"/>
    <w:rsid w:val="000339B6"/>
    <w:rsid w:val="000515C7"/>
    <w:rsid w:val="00052F42"/>
    <w:rsid w:val="00053B85"/>
    <w:rsid w:val="0005402C"/>
    <w:rsid w:val="00065D59"/>
    <w:rsid w:val="0006790B"/>
    <w:rsid w:val="00067C2E"/>
    <w:rsid w:val="00071A5D"/>
    <w:rsid w:val="000723FA"/>
    <w:rsid w:val="0008258D"/>
    <w:rsid w:val="00083348"/>
    <w:rsid w:val="0008427B"/>
    <w:rsid w:val="000C038B"/>
    <w:rsid w:val="000C1530"/>
    <w:rsid w:val="000D01DF"/>
    <w:rsid w:val="000D062A"/>
    <w:rsid w:val="000D0FD9"/>
    <w:rsid w:val="000D1035"/>
    <w:rsid w:val="000E1E87"/>
    <w:rsid w:val="000E3B2C"/>
    <w:rsid w:val="000E6A31"/>
    <w:rsid w:val="000F6359"/>
    <w:rsid w:val="00102FCF"/>
    <w:rsid w:val="001254A9"/>
    <w:rsid w:val="001264B6"/>
    <w:rsid w:val="00127C26"/>
    <w:rsid w:val="001334FC"/>
    <w:rsid w:val="001358DD"/>
    <w:rsid w:val="00150A3B"/>
    <w:rsid w:val="00150D13"/>
    <w:rsid w:val="001526AA"/>
    <w:rsid w:val="001535C8"/>
    <w:rsid w:val="00157C40"/>
    <w:rsid w:val="00162439"/>
    <w:rsid w:val="0016278E"/>
    <w:rsid w:val="0017540A"/>
    <w:rsid w:val="0017760B"/>
    <w:rsid w:val="00182858"/>
    <w:rsid w:val="001A2153"/>
    <w:rsid w:val="001B4A58"/>
    <w:rsid w:val="001D1712"/>
    <w:rsid w:val="001D6924"/>
    <w:rsid w:val="001E7D5F"/>
    <w:rsid w:val="001F4A76"/>
    <w:rsid w:val="00212299"/>
    <w:rsid w:val="00226744"/>
    <w:rsid w:val="002311CC"/>
    <w:rsid w:val="00231244"/>
    <w:rsid w:val="00244511"/>
    <w:rsid w:val="00245399"/>
    <w:rsid w:val="00256182"/>
    <w:rsid w:val="00270114"/>
    <w:rsid w:val="00272071"/>
    <w:rsid w:val="00274F64"/>
    <w:rsid w:val="00294B4B"/>
    <w:rsid w:val="002D043D"/>
    <w:rsid w:val="002F1221"/>
    <w:rsid w:val="002F2CF3"/>
    <w:rsid w:val="00303F21"/>
    <w:rsid w:val="003157A3"/>
    <w:rsid w:val="00317347"/>
    <w:rsid w:val="0034577E"/>
    <w:rsid w:val="0037188A"/>
    <w:rsid w:val="00396FF6"/>
    <w:rsid w:val="003B1A94"/>
    <w:rsid w:val="003C2ACF"/>
    <w:rsid w:val="003C6724"/>
    <w:rsid w:val="003D021C"/>
    <w:rsid w:val="003E6E97"/>
    <w:rsid w:val="003F44B6"/>
    <w:rsid w:val="003F7CE2"/>
    <w:rsid w:val="00401C75"/>
    <w:rsid w:val="004076DB"/>
    <w:rsid w:val="0041342C"/>
    <w:rsid w:val="00415522"/>
    <w:rsid w:val="00420E46"/>
    <w:rsid w:val="004449C2"/>
    <w:rsid w:val="00466AD7"/>
    <w:rsid w:val="00471C2A"/>
    <w:rsid w:val="004728E1"/>
    <w:rsid w:val="004B5755"/>
    <w:rsid w:val="004D2C06"/>
    <w:rsid w:val="004D37A3"/>
    <w:rsid w:val="004F3E10"/>
    <w:rsid w:val="00522057"/>
    <w:rsid w:val="00527E1A"/>
    <w:rsid w:val="00530D7E"/>
    <w:rsid w:val="00531804"/>
    <w:rsid w:val="00533855"/>
    <w:rsid w:val="005442B8"/>
    <w:rsid w:val="0054596A"/>
    <w:rsid w:val="005519DE"/>
    <w:rsid w:val="005552D1"/>
    <w:rsid w:val="00562E22"/>
    <w:rsid w:val="00574F8B"/>
    <w:rsid w:val="00597EC1"/>
    <w:rsid w:val="005A7E07"/>
    <w:rsid w:val="005B619B"/>
    <w:rsid w:val="005D298F"/>
    <w:rsid w:val="005D669C"/>
    <w:rsid w:val="005F3F27"/>
    <w:rsid w:val="005F5EA7"/>
    <w:rsid w:val="006011EB"/>
    <w:rsid w:val="0060198F"/>
    <w:rsid w:val="00615506"/>
    <w:rsid w:val="00624B2D"/>
    <w:rsid w:val="00635A69"/>
    <w:rsid w:val="00652284"/>
    <w:rsid w:val="0065332E"/>
    <w:rsid w:val="00654399"/>
    <w:rsid w:val="00657116"/>
    <w:rsid w:val="00663517"/>
    <w:rsid w:val="006721A8"/>
    <w:rsid w:val="0067692B"/>
    <w:rsid w:val="00691BF5"/>
    <w:rsid w:val="006A0190"/>
    <w:rsid w:val="006B1842"/>
    <w:rsid w:val="006B5B2C"/>
    <w:rsid w:val="006B7FC1"/>
    <w:rsid w:val="006F7BD8"/>
    <w:rsid w:val="00701979"/>
    <w:rsid w:val="007166E9"/>
    <w:rsid w:val="00723A19"/>
    <w:rsid w:val="00732A26"/>
    <w:rsid w:val="007331FA"/>
    <w:rsid w:val="00736988"/>
    <w:rsid w:val="00747AED"/>
    <w:rsid w:val="00752BA1"/>
    <w:rsid w:val="007533A6"/>
    <w:rsid w:val="00774679"/>
    <w:rsid w:val="007A5D38"/>
    <w:rsid w:val="007C2FC7"/>
    <w:rsid w:val="007C3C93"/>
    <w:rsid w:val="007D0340"/>
    <w:rsid w:val="007E20A7"/>
    <w:rsid w:val="007F16BF"/>
    <w:rsid w:val="007F78A1"/>
    <w:rsid w:val="008159FD"/>
    <w:rsid w:val="00833958"/>
    <w:rsid w:val="00834BEC"/>
    <w:rsid w:val="00841BD1"/>
    <w:rsid w:val="00856AB4"/>
    <w:rsid w:val="00861197"/>
    <w:rsid w:val="008834E0"/>
    <w:rsid w:val="00884707"/>
    <w:rsid w:val="00887CD2"/>
    <w:rsid w:val="0089308B"/>
    <w:rsid w:val="008A7730"/>
    <w:rsid w:val="008B3037"/>
    <w:rsid w:val="008B4EAD"/>
    <w:rsid w:val="008B5843"/>
    <w:rsid w:val="008B7B5D"/>
    <w:rsid w:val="008C2E2F"/>
    <w:rsid w:val="008C37D1"/>
    <w:rsid w:val="008C5915"/>
    <w:rsid w:val="008C7558"/>
    <w:rsid w:val="008D56BF"/>
    <w:rsid w:val="008E0D47"/>
    <w:rsid w:val="008F3AEB"/>
    <w:rsid w:val="008F4B6C"/>
    <w:rsid w:val="00900849"/>
    <w:rsid w:val="0090732C"/>
    <w:rsid w:val="009417CD"/>
    <w:rsid w:val="00951471"/>
    <w:rsid w:val="0095390B"/>
    <w:rsid w:val="00955C6D"/>
    <w:rsid w:val="00961A05"/>
    <w:rsid w:val="00965629"/>
    <w:rsid w:val="009716AA"/>
    <w:rsid w:val="009877CD"/>
    <w:rsid w:val="009910AB"/>
    <w:rsid w:val="009925D5"/>
    <w:rsid w:val="009A0779"/>
    <w:rsid w:val="009B7D09"/>
    <w:rsid w:val="009C2EDE"/>
    <w:rsid w:val="009C7E2D"/>
    <w:rsid w:val="009D387B"/>
    <w:rsid w:val="009D4442"/>
    <w:rsid w:val="009F4E06"/>
    <w:rsid w:val="00A0093B"/>
    <w:rsid w:val="00A0267D"/>
    <w:rsid w:val="00A074B0"/>
    <w:rsid w:val="00A10484"/>
    <w:rsid w:val="00A10AF1"/>
    <w:rsid w:val="00A12DE2"/>
    <w:rsid w:val="00A31208"/>
    <w:rsid w:val="00A74EA4"/>
    <w:rsid w:val="00A801EA"/>
    <w:rsid w:val="00A829CC"/>
    <w:rsid w:val="00A97571"/>
    <w:rsid w:val="00AB5F58"/>
    <w:rsid w:val="00AB67BC"/>
    <w:rsid w:val="00AC597D"/>
    <w:rsid w:val="00AC62AC"/>
    <w:rsid w:val="00AF0D8C"/>
    <w:rsid w:val="00AF757A"/>
    <w:rsid w:val="00B04FB9"/>
    <w:rsid w:val="00B06ECA"/>
    <w:rsid w:val="00B119A0"/>
    <w:rsid w:val="00B13ECF"/>
    <w:rsid w:val="00B23F5E"/>
    <w:rsid w:val="00B264D5"/>
    <w:rsid w:val="00B32990"/>
    <w:rsid w:val="00B472C6"/>
    <w:rsid w:val="00B56AAD"/>
    <w:rsid w:val="00B617C0"/>
    <w:rsid w:val="00B65314"/>
    <w:rsid w:val="00B8278F"/>
    <w:rsid w:val="00B95752"/>
    <w:rsid w:val="00B977B2"/>
    <w:rsid w:val="00BA0E50"/>
    <w:rsid w:val="00BD13EF"/>
    <w:rsid w:val="00BD24A2"/>
    <w:rsid w:val="00BD6B09"/>
    <w:rsid w:val="00BE46FD"/>
    <w:rsid w:val="00BE51E5"/>
    <w:rsid w:val="00BF0CE9"/>
    <w:rsid w:val="00BF65DE"/>
    <w:rsid w:val="00C10574"/>
    <w:rsid w:val="00C10D05"/>
    <w:rsid w:val="00C22074"/>
    <w:rsid w:val="00C25A0A"/>
    <w:rsid w:val="00C3562A"/>
    <w:rsid w:val="00C37CBB"/>
    <w:rsid w:val="00C4404B"/>
    <w:rsid w:val="00C650CE"/>
    <w:rsid w:val="00C70A0F"/>
    <w:rsid w:val="00C7770C"/>
    <w:rsid w:val="00CB3A5E"/>
    <w:rsid w:val="00CF0D94"/>
    <w:rsid w:val="00CF103F"/>
    <w:rsid w:val="00CF57C9"/>
    <w:rsid w:val="00CF7CEF"/>
    <w:rsid w:val="00D120CC"/>
    <w:rsid w:val="00D15C97"/>
    <w:rsid w:val="00D23E68"/>
    <w:rsid w:val="00D4608E"/>
    <w:rsid w:val="00D50808"/>
    <w:rsid w:val="00D52BF2"/>
    <w:rsid w:val="00D5571A"/>
    <w:rsid w:val="00D61A4E"/>
    <w:rsid w:val="00D6758E"/>
    <w:rsid w:val="00D70113"/>
    <w:rsid w:val="00D70D65"/>
    <w:rsid w:val="00D719F3"/>
    <w:rsid w:val="00D875A6"/>
    <w:rsid w:val="00DA168C"/>
    <w:rsid w:val="00DA7314"/>
    <w:rsid w:val="00DB6062"/>
    <w:rsid w:val="00DC28DA"/>
    <w:rsid w:val="00DC6980"/>
    <w:rsid w:val="00DD0701"/>
    <w:rsid w:val="00DD0892"/>
    <w:rsid w:val="00DD0E48"/>
    <w:rsid w:val="00DD3285"/>
    <w:rsid w:val="00DE34B0"/>
    <w:rsid w:val="00E200A1"/>
    <w:rsid w:val="00E22A88"/>
    <w:rsid w:val="00E2671D"/>
    <w:rsid w:val="00E36AE3"/>
    <w:rsid w:val="00E66C33"/>
    <w:rsid w:val="00E81B36"/>
    <w:rsid w:val="00E86FC9"/>
    <w:rsid w:val="00EA42F2"/>
    <w:rsid w:val="00EA6E47"/>
    <w:rsid w:val="00EB6E43"/>
    <w:rsid w:val="00ED021A"/>
    <w:rsid w:val="00ED78C6"/>
    <w:rsid w:val="00EE3DC3"/>
    <w:rsid w:val="00EE5D1E"/>
    <w:rsid w:val="00EF21CF"/>
    <w:rsid w:val="00EF4E94"/>
    <w:rsid w:val="00F00248"/>
    <w:rsid w:val="00F007AF"/>
    <w:rsid w:val="00F10C7F"/>
    <w:rsid w:val="00F12B60"/>
    <w:rsid w:val="00F25353"/>
    <w:rsid w:val="00F3436F"/>
    <w:rsid w:val="00F408CF"/>
    <w:rsid w:val="00F50CBC"/>
    <w:rsid w:val="00F61260"/>
    <w:rsid w:val="00F702A9"/>
    <w:rsid w:val="00F7367E"/>
    <w:rsid w:val="00F743A5"/>
    <w:rsid w:val="00F807F7"/>
    <w:rsid w:val="00F851EF"/>
    <w:rsid w:val="00F9432B"/>
    <w:rsid w:val="00FA0FAD"/>
    <w:rsid w:val="00FB1170"/>
    <w:rsid w:val="00FB3F71"/>
    <w:rsid w:val="00FC56E0"/>
    <w:rsid w:val="00FD03EF"/>
    <w:rsid w:val="00FE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ECF"/>
  </w:style>
  <w:style w:type="paragraph" w:styleId="Heading1">
    <w:name w:val="heading 1"/>
    <w:basedOn w:val="Normal"/>
    <w:next w:val="Normal"/>
    <w:qFormat/>
    <w:rsid w:val="0034577E"/>
    <w:pPr>
      <w:keepNext/>
      <w:jc w:val="right"/>
      <w:outlineLvl w:val="0"/>
    </w:pPr>
    <w:rPr>
      <w:sz w:val="26"/>
    </w:rPr>
  </w:style>
  <w:style w:type="paragraph" w:styleId="Heading2">
    <w:name w:val="heading 2"/>
    <w:basedOn w:val="Normal"/>
    <w:next w:val="Normal"/>
    <w:qFormat/>
    <w:rsid w:val="0034577E"/>
    <w:pPr>
      <w:keepNext/>
      <w:ind w:left="5040" w:firstLine="720"/>
      <w:outlineLvl w:val="1"/>
    </w:pPr>
    <w:rPr>
      <w:sz w:val="24"/>
    </w:rPr>
  </w:style>
  <w:style w:type="paragraph" w:styleId="Heading3">
    <w:name w:val="heading 3"/>
    <w:basedOn w:val="Normal"/>
    <w:next w:val="Normal"/>
    <w:qFormat/>
    <w:rsid w:val="0034577E"/>
    <w:pPr>
      <w:keepNext/>
      <w:jc w:val="center"/>
      <w:outlineLvl w:val="2"/>
    </w:pPr>
    <w:rPr>
      <w:sz w:val="24"/>
    </w:rPr>
  </w:style>
  <w:style w:type="paragraph" w:styleId="Heading4">
    <w:name w:val="heading 4"/>
    <w:basedOn w:val="Normal"/>
    <w:next w:val="Normal"/>
    <w:qFormat/>
    <w:rsid w:val="0034577E"/>
    <w:pPr>
      <w:keepNext/>
      <w:outlineLvl w:val="3"/>
    </w:pPr>
    <w:rPr>
      <w:sz w:val="24"/>
    </w:rPr>
  </w:style>
  <w:style w:type="paragraph" w:styleId="Heading5">
    <w:name w:val="heading 5"/>
    <w:basedOn w:val="Normal"/>
    <w:next w:val="Normal"/>
    <w:qFormat/>
    <w:rsid w:val="0034577E"/>
    <w:pPr>
      <w:keepNext/>
      <w:jc w:val="center"/>
      <w:outlineLvl w:val="4"/>
    </w:pPr>
    <w:rPr>
      <w:sz w:val="26"/>
    </w:rPr>
  </w:style>
  <w:style w:type="paragraph" w:styleId="Heading6">
    <w:name w:val="heading 6"/>
    <w:basedOn w:val="Normal"/>
    <w:next w:val="Normal"/>
    <w:qFormat/>
    <w:rsid w:val="0034577E"/>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577E"/>
    <w:pPr>
      <w:tabs>
        <w:tab w:val="center" w:pos="4320"/>
        <w:tab w:val="right" w:pos="8640"/>
      </w:tabs>
    </w:pPr>
  </w:style>
  <w:style w:type="paragraph" w:styleId="Footer">
    <w:name w:val="footer"/>
    <w:basedOn w:val="Normal"/>
    <w:rsid w:val="0034577E"/>
    <w:pPr>
      <w:tabs>
        <w:tab w:val="center" w:pos="4320"/>
        <w:tab w:val="right" w:pos="8640"/>
      </w:tabs>
    </w:pPr>
  </w:style>
  <w:style w:type="paragraph" w:styleId="BodyText">
    <w:name w:val="Body Text"/>
    <w:basedOn w:val="Normal"/>
    <w:rsid w:val="0034577E"/>
    <w:rPr>
      <w:sz w:val="24"/>
    </w:rPr>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14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ECF"/>
  </w:style>
  <w:style w:type="paragraph" w:styleId="Heading1">
    <w:name w:val="heading 1"/>
    <w:basedOn w:val="Normal"/>
    <w:next w:val="Normal"/>
    <w:qFormat/>
    <w:rsid w:val="0034577E"/>
    <w:pPr>
      <w:keepNext/>
      <w:jc w:val="right"/>
      <w:outlineLvl w:val="0"/>
    </w:pPr>
    <w:rPr>
      <w:sz w:val="26"/>
    </w:rPr>
  </w:style>
  <w:style w:type="paragraph" w:styleId="Heading2">
    <w:name w:val="heading 2"/>
    <w:basedOn w:val="Normal"/>
    <w:next w:val="Normal"/>
    <w:qFormat/>
    <w:rsid w:val="0034577E"/>
    <w:pPr>
      <w:keepNext/>
      <w:ind w:left="5040" w:firstLine="720"/>
      <w:outlineLvl w:val="1"/>
    </w:pPr>
    <w:rPr>
      <w:sz w:val="24"/>
    </w:rPr>
  </w:style>
  <w:style w:type="paragraph" w:styleId="Heading3">
    <w:name w:val="heading 3"/>
    <w:basedOn w:val="Normal"/>
    <w:next w:val="Normal"/>
    <w:qFormat/>
    <w:rsid w:val="0034577E"/>
    <w:pPr>
      <w:keepNext/>
      <w:jc w:val="center"/>
      <w:outlineLvl w:val="2"/>
    </w:pPr>
    <w:rPr>
      <w:sz w:val="24"/>
    </w:rPr>
  </w:style>
  <w:style w:type="paragraph" w:styleId="Heading4">
    <w:name w:val="heading 4"/>
    <w:basedOn w:val="Normal"/>
    <w:next w:val="Normal"/>
    <w:qFormat/>
    <w:rsid w:val="0034577E"/>
    <w:pPr>
      <w:keepNext/>
      <w:outlineLvl w:val="3"/>
    </w:pPr>
    <w:rPr>
      <w:sz w:val="24"/>
    </w:rPr>
  </w:style>
  <w:style w:type="paragraph" w:styleId="Heading5">
    <w:name w:val="heading 5"/>
    <w:basedOn w:val="Normal"/>
    <w:next w:val="Normal"/>
    <w:qFormat/>
    <w:rsid w:val="0034577E"/>
    <w:pPr>
      <w:keepNext/>
      <w:jc w:val="center"/>
      <w:outlineLvl w:val="4"/>
    </w:pPr>
    <w:rPr>
      <w:sz w:val="26"/>
    </w:rPr>
  </w:style>
  <w:style w:type="paragraph" w:styleId="Heading6">
    <w:name w:val="heading 6"/>
    <w:basedOn w:val="Normal"/>
    <w:next w:val="Normal"/>
    <w:qFormat/>
    <w:rsid w:val="0034577E"/>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577E"/>
    <w:pPr>
      <w:tabs>
        <w:tab w:val="center" w:pos="4320"/>
        <w:tab w:val="right" w:pos="8640"/>
      </w:tabs>
    </w:pPr>
  </w:style>
  <w:style w:type="paragraph" w:styleId="Footer">
    <w:name w:val="footer"/>
    <w:basedOn w:val="Normal"/>
    <w:rsid w:val="0034577E"/>
    <w:pPr>
      <w:tabs>
        <w:tab w:val="center" w:pos="4320"/>
        <w:tab w:val="right" w:pos="8640"/>
      </w:tabs>
    </w:pPr>
  </w:style>
  <w:style w:type="paragraph" w:styleId="BodyText">
    <w:name w:val="Body Text"/>
    <w:basedOn w:val="Normal"/>
    <w:rsid w:val="0034577E"/>
    <w:rPr>
      <w:sz w:val="24"/>
    </w:rPr>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1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3456">
      <w:bodyDiv w:val="1"/>
      <w:marLeft w:val="0"/>
      <w:marRight w:val="0"/>
      <w:marTop w:val="0"/>
      <w:marBottom w:val="0"/>
      <w:divBdr>
        <w:top w:val="none" w:sz="0" w:space="0" w:color="auto"/>
        <w:left w:val="none" w:sz="0" w:space="0" w:color="auto"/>
        <w:bottom w:val="none" w:sz="0" w:space="0" w:color="auto"/>
        <w:right w:val="none" w:sz="0" w:space="0" w:color="auto"/>
      </w:divBdr>
    </w:div>
    <w:div w:id="697466354">
      <w:bodyDiv w:val="1"/>
      <w:marLeft w:val="0"/>
      <w:marRight w:val="0"/>
      <w:marTop w:val="0"/>
      <w:marBottom w:val="0"/>
      <w:divBdr>
        <w:top w:val="none" w:sz="0" w:space="0" w:color="auto"/>
        <w:left w:val="none" w:sz="0" w:space="0" w:color="auto"/>
        <w:bottom w:val="none" w:sz="0" w:space="0" w:color="auto"/>
        <w:right w:val="none" w:sz="0" w:space="0" w:color="auto"/>
      </w:divBdr>
    </w:div>
    <w:div w:id="7062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2223</CharactersWithSpaces>
  <SharedDoc>false</SharedDoc>
  <HLinks>
    <vt:vector size="6" baseType="variant">
      <vt:variant>
        <vt:i4>5963835</vt:i4>
      </vt:variant>
      <vt:variant>
        <vt:i4>3</vt:i4>
      </vt:variant>
      <vt:variant>
        <vt:i4>0</vt:i4>
      </vt:variant>
      <vt:variant>
        <vt:i4>5</vt:i4>
      </vt:variant>
      <vt:variant>
        <vt:lpwstr>mailto:jmcdonald@state.pa.us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Farner, Joyce</cp:lastModifiedBy>
  <cp:revision>3</cp:revision>
  <cp:lastPrinted>2015-03-03T18:52:00Z</cp:lastPrinted>
  <dcterms:created xsi:type="dcterms:W3CDTF">2015-03-02T19:08:00Z</dcterms:created>
  <dcterms:modified xsi:type="dcterms:W3CDTF">2015-03-03T18:52:00Z</dcterms:modified>
</cp:coreProperties>
</file>