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5D0EA3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E9717D" w:rsidRPr="0008427B" w:rsidRDefault="00E9717D" w:rsidP="00E9717D">
      <w:pPr>
        <w:rPr>
          <w:sz w:val="26"/>
          <w:szCs w:val="26"/>
        </w:rPr>
      </w:pPr>
    </w:p>
    <w:p w:rsidR="00FE394D" w:rsidRPr="00BE7C84" w:rsidRDefault="00FE394D" w:rsidP="006C7F3E">
      <w:pPr>
        <w:pStyle w:val="Heading1"/>
        <w:jc w:val="center"/>
        <w:rPr>
          <w:sz w:val="24"/>
          <w:szCs w:val="24"/>
        </w:rPr>
        <w:sectPr w:rsidR="00FE394D" w:rsidRPr="00BE7C84" w:rsidSect="0008427B">
          <w:type w:val="continuous"/>
          <w:pgSz w:w="12240" w:h="15840"/>
          <w:pgMar w:top="432" w:right="1440" w:bottom="720" w:left="1440" w:header="720" w:footer="720" w:gutter="0"/>
          <w:cols w:space="720"/>
        </w:sectPr>
      </w:pPr>
    </w:p>
    <w:p w:rsidR="00157C40" w:rsidRPr="00BE7C84" w:rsidRDefault="006C7F3E" w:rsidP="006C7F3E">
      <w:pPr>
        <w:jc w:val="center"/>
        <w:rPr>
          <w:szCs w:val="24"/>
        </w:rPr>
      </w:pPr>
      <w:r>
        <w:rPr>
          <w:szCs w:val="24"/>
        </w:rPr>
        <w:lastRenderedPageBreak/>
        <w:t>March 6, 2015</w:t>
      </w:r>
      <w:r w:rsidR="002E5260" w:rsidRPr="00BE7C84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BE7C84">
        <w:rPr>
          <w:szCs w:val="24"/>
        </w:rPr>
        <w:instrText xml:space="preserve"> FORMTEXT </w:instrText>
      </w:r>
      <w:r w:rsidR="00DF01FF">
        <w:rPr>
          <w:szCs w:val="24"/>
        </w:rPr>
      </w:r>
      <w:r w:rsidR="00DF01FF">
        <w:rPr>
          <w:szCs w:val="24"/>
        </w:rPr>
        <w:fldChar w:fldCharType="separate"/>
      </w:r>
      <w:r w:rsidR="002E5260" w:rsidRPr="00BE7C84">
        <w:rPr>
          <w:szCs w:val="24"/>
        </w:rPr>
        <w:fldChar w:fldCharType="end"/>
      </w:r>
      <w:bookmarkEnd w:id="0"/>
    </w:p>
    <w:p w:rsidR="00401E16" w:rsidRDefault="004376E3" w:rsidP="004376E3">
      <w:pPr>
        <w:jc w:val="right"/>
        <w:rPr>
          <w:szCs w:val="24"/>
        </w:rPr>
      </w:pPr>
      <w:r w:rsidRPr="00A42386">
        <w:rPr>
          <w:szCs w:val="24"/>
        </w:rPr>
        <w:t xml:space="preserve">Docket No. </w:t>
      </w:r>
      <w:r w:rsidR="0013123A" w:rsidRPr="00A42386">
        <w:rPr>
          <w:szCs w:val="24"/>
        </w:rPr>
        <w:t>U-00075366</w:t>
      </w:r>
    </w:p>
    <w:p w:rsidR="004376E3" w:rsidRPr="00A42386" w:rsidRDefault="00401E16" w:rsidP="004376E3">
      <w:pPr>
        <w:jc w:val="right"/>
        <w:rPr>
          <w:szCs w:val="24"/>
        </w:rPr>
      </w:pPr>
      <w:r>
        <w:rPr>
          <w:szCs w:val="24"/>
        </w:rPr>
        <w:t>Internal Ref: bp8 1204013</w:t>
      </w:r>
      <w:r w:rsidR="002E5260" w:rsidRPr="00A42386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A42386">
        <w:rPr>
          <w:szCs w:val="24"/>
        </w:rPr>
        <w:instrText xml:space="preserve"> FORMTEXT </w:instrText>
      </w:r>
      <w:r w:rsidR="00DF01FF">
        <w:rPr>
          <w:szCs w:val="24"/>
        </w:rPr>
      </w:r>
      <w:r w:rsidR="00DF01FF">
        <w:rPr>
          <w:szCs w:val="24"/>
        </w:rPr>
        <w:fldChar w:fldCharType="separate"/>
      </w:r>
      <w:r w:rsidR="002E5260" w:rsidRPr="00A42386">
        <w:rPr>
          <w:szCs w:val="24"/>
        </w:rPr>
        <w:fldChar w:fldCharType="end"/>
      </w:r>
    </w:p>
    <w:p w:rsidR="004376E3" w:rsidRPr="00A42386" w:rsidRDefault="004376E3" w:rsidP="004376E3">
      <w:pPr>
        <w:pStyle w:val="BodyText"/>
        <w:jc w:val="right"/>
      </w:pPr>
      <w:r w:rsidRPr="00A42386">
        <w:rPr>
          <w:szCs w:val="24"/>
        </w:rPr>
        <w:t xml:space="preserve">                                                                           </w:t>
      </w:r>
      <w:r w:rsidRPr="00A42386">
        <w:t xml:space="preserve">Utility Code: </w:t>
      </w:r>
      <w:r w:rsidR="0013123A" w:rsidRPr="00A42386">
        <w:t>213550</w:t>
      </w:r>
    </w:p>
    <w:p w:rsidR="0013123A" w:rsidRPr="00A42386" w:rsidRDefault="0013123A" w:rsidP="0013123A">
      <w:pPr>
        <w:rPr>
          <w:szCs w:val="24"/>
        </w:rPr>
      </w:pPr>
      <w:r w:rsidRPr="00A42386">
        <w:rPr>
          <w:szCs w:val="24"/>
        </w:rPr>
        <w:t>MICHAEL W HASSELL ESQ</w:t>
      </w:r>
    </w:p>
    <w:p w:rsidR="0013123A" w:rsidRPr="00A42386" w:rsidRDefault="0013123A" w:rsidP="0013123A">
      <w:pPr>
        <w:rPr>
          <w:szCs w:val="24"/>
        </w:rPr>
      </w:pPr>
      <w:r w:rsidRPr="00A42386">
        <w:rPr>
          <w:szCs w:val="24"/>
        </w:rPr>
        <w:t xml:space="preserve">POST </w:t>
      </w:r>
      <w:r w:rsidR="001D3F64">
        <w:rPr>
          <w:szCs w:val="24"/>
        </w:rPr>
        <w:t xml:space="preserve">AND </w:t>
      </w:r>
      <w:r w:rsidRPr="00A42386">
        <w:rPr>
          <w:szCs w:val="24"/>
        </w:rPr>
        <w:t>SCHELL</w:t>
      </w:r>
      <w:r w:rsidR="001D3F64">
        <w:rPr>
          <w:szCs w:val="24"/>
        </w:rPr>
        <w:t xml:space="preserve"> PC</w:t>
      </w:r>
      <w:r w:rsidRPr="00A42386">
        <w:rPr>
          <w:szCs w:val="24"/>
        </w:rPr>
        <w:t xml:space="preserve"> </w:t>
      </w:r>
    </w:p>
    <w:p w:rsidR="0013123A" w:rsidRPr="00815986" w:rsidRDefault="0013123A" w:rsidP="0013123A">
      <w:pPr>
        <w:rPr>
          <w:szCs w:val="24"/>
        </w:rPr>
      </w:pPr>
      <w:r>
        <w:rPr>
          <w:szCs w:val="24"/>
        </w:rPr>
        <w:t xml:space="preserve">17 N SECOND </w:t>
      </w:r>
      <w:proofErr w:type="gramStart"/>
      <w:r>
        <w:rPr>
          <w:szCs w:val="24"/>
        </w:rPr>
        <w:t>STREET</w:t>
      </w:r>
      <w:proofErr w:type="gramEnd"/>
    </w:p>
    <w:p w:rsidR="0013123A" w:rsidRDefault="0013123A" w:rsidP="0013123A">
      <w:pPr>
        <w:rPr>
          <w:szCs w:val="24"/>
        </w:rPr>
      </w:pPr>
      <w:r>
        <w:rPr>
          <w:szCs w:val="24"/>
        </w:rPr>
        <w:t>12</w:t>
      </w:r>
      <w:r w:rsidRPr="00321850"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13123A" w:rsidRPr="00815986" w:rsidRDefault="0013123A" w:rsidP="0013123A">
      <w:pPr>
        <w:rPr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szCs w:val="24"/>
            </w:rPr>
            <w:t>HARRISBURG</w:t>
          </w:r>
        </w:smartTag>
      </w:smartTag>
      <w:r>
        <w:rPr>
          <w:szCs w:val="24"/>
        </w:rPr>
        <w:t xml:space="preserve"> PA  17101-1601</w:t>
      </w:r>
    </w:p>
    <w:p w:rsidR="0013123A" w:rsidRPr="00815986" w:rsidRDefault="0013123A" w:rsidP="0013123A">
      <w:pPr>
        <w:rPr>
          <w:szCs w:val="24"/>
        </w:rPr>
      </w:pPr>
    </w:p>
    <w:p w:rsidR="00401E16" w:rsidRDefault="0013123A" w:rsidP="0013123A">
      <w:pPr>
        <w:ind w:left="1170" w:hanging="450"/>
        <w:rPr>
          <w:szCs w:val="24"/>
        </w:rPr>
      </w:pPr>
      <w:r w:rsidRPr="00815986">
        <w:rPr>
          <w:szCs w:val="24"/>
        </w:rPr>
        <w:t xml:space="preserve">Re:  </w:t>
      </w:r>
      <w:r>
        <w:rPr>
          <w:szCs w:val="24"/>
        </w:rPr>
        <w:t xml:space="preserve">Agreement between the York Water Company and Gettysburg Municipal Authority </w:t>
      </w:r>
      <w:r w:rsidR="00714C36">
        <w:rPr>
          <w:szCs w:val="24"/>
        </w:rPr>
        <w:t xml:space="preserve">(Authority) </w:t>
      </w:r>
      <w:r>
        <w:rPr>
          <w:szCs w:val="24"/>
        </w:rPr>
        <w:t>relative to providing the Authority a supply of water for resale to the Authority’s customers in its service area</w:t>
      </w:r>
      <w:r w:rsidR="00401E16">
        <w:rPr>
          <w:szCs w:val="24"/>
        </w:rPr>
        <w:t xml:space="preserve"> at Docket No. U-00075366</w:t>
      </w:r>
    </w:p>
    <w:p w:rsidR="0013123A" w:rsidRDefault="0013123A" w:rsidP="0013123A">
      <w:pPr>
        <w:ind w:left="1170" w:hanging="450"/>
        <w:rPr>
          <w:szCs w:val="24"/>
        </w:rPr>
      </w:pPr>
    </w:p>
    <w:p w:rsidR="0013123A" w:rsidRPr="00815986" w:rsidRDefault="0013123A" w:rsidP="0013123A">
      <w:pPr>
        <w:rPr>
          <w:szCs w:val="24"/>
        </w:rPr>
      </w:pPr>
    </w:p>
    <w:p w:rsidR="0013123A" w:rsidRPr="00815986" w:rsidRDefault="0013123A" w:rsidP="0013123A">
      <w:pPr>
        <w:rPr>
          <w:szCs w:val="24"/>
        </w:rPr>
      </w:pPr>
      <w:r w:rsidRPr="00815986">
        <w:rPr>
          <w:szCs w:val="24"/>
        </w:rPr>
        <w:t xml:space="preserve">Dear </w:t>
      </w:r>
      <w:r w:rsidR="00401E16">
        <w:rPr>
          <w:szCs w:val="24"/>
        </w:rPr>
        <w:t>Attorney</w:t>
      </w:r>
      <w:r w:rsidRPr="00815986">
        <w:rPr>
          <w:szCs w:val="24"/>
        </w:rPr>
        <w:t xml:space="preserve"> </w:t>
      </w:r>
      <w:proofErr w:type="spellStart"/>
      <w:r>
        <w:rPr>
          <w:szCs w:val="24"/>
        </w:rPr>
        <w:t>Hassell</w:t>
      </w:r>
      <w:proofErr w:type="spellEnd"/>
      <w:r>
        <w:rPr>
          <w:szCs w:val="24"/>
        </w:rPr>
        <w:t>:</w:t>
      </w:r>
    </w:p>
    <w:p w:rsidR="00734009" w:rsidRDefault="00401E16" w:rsidP="00734009">
      <w:pPr>
        <w:pStyle w:val="BodyText"/>
        <w:spacing w:before="240"/>
        <w:ind w:firstLine="720"/>
        <w:rPr>
          <w:szCs w:val="24"/>
        </w:rPr>
      </w:pPr>
      <w:r>
        <w:rPr>
          <w:szCs w:val="24"/>
        </w:rPr>
        <w:t xml:space="preserve">We are closing the above </w:t>
      </w:r>
      <w:r w:rsidR="00800816">
        <w:rPr>
          <w:szCs w:val="24"/>
        </w:rPr>
        <w:t>docket without further review or approval</w:t>
      </w:r>
      <w:r w:rsidR="00800816" w:rsidRPr="00800816">
        <w:rPr>
          <w:szCs w:val="24"/>
        </w:rPr>
        <w:t xml:space="preserve"> </w:t>
      </w:r>
      <w:r w:rsidR="00800816">
        <w:rPr>
          <w:szCs w:val="24"/>
        </w:rPr>
        <w:t xml:space="preserve">as neither the </w:t>
      </w:r>
      <w:r w:rsidR="00F97AA2">
        <w:rPr>
          <w:szCs w:val="24"/>
        </w:rPr>
        <w:t xml:space="preserve">York Water </w:t>
      </w:r>
      <w:r w:rsidR="00800816">
        <w:rPr>
          <w:szCs w:val="24"/>
        </w:rPr>
        <w:t xml:space="preserve">Company </w:t>
      </w:r>
      <w:r w:rsidR="00F97AA2">
        <w:rPr>
          <w:szCs w:val="24"/>
        </w:rPr>
        <w:t xml:space="preserve">(Company) </w:t>
      </w:r>
      <w:r w:rsidR="00800816">
        <w:rPr>
          <w:szCs w:val="24"/>
        </w:rPr>
        <w:t xml:space="preserve">nor the </w:t>
      </w:r>
      <w:r w:rsidR="00F97AA2" w:rsidRPr="00F97AA2">
        <w:rPr>
          <w:szCs w:val="24"/>
        </w:rPr>
        <w:t>Gettysburg M</w:t>
      </w:r>
      <w:r w:rsidR="00800816">
        <w:rPr>
          <w:szCs w:val="24"/>
        </w:rPr>
        <w:t xml:space="preserve">unicipal </w:t>
      </w:r>
      <w:r w:rsidR="00F97AA2">
        <w:rPr>
          <w:szCs w:val="24"/>
        </w:rPr>
        <w:t xml:space="preserve">Authority (Authority) </w:t>
      </w:r>
      <w:r w:rsidR="00800816">
        <w:rPr>
          <w:szCs w:val="24"/>
        </w:rPr>
        <w:t xml:space="preserve">is in a position to execute the agreement.  The case was originally opened February 13, 2007, </w:t>
      </w:r>
      <w:r w:rsidR="005363B1">
        <w:rPr>
          <w:szCs w:val="24"/>
        </w:rPr>
        <w:t>whereupon the Commission extended the effective date of the filing until further notice in order to conduct a thorough review.  S</w:t>
      </w:r>
      <w:r w:rsidR="00800816">
        <w:rPr>
          <w:szCs w:val="24"/>
        </w:rPr>
        <w:t>ubsequently</w:t>
      </w:r>
      <w:r w:rsidR="005363B1">
        <w:rPr>
          <w:szCs w:val="24"/>
        </w:rPr>
        <w:t xml:space="preserve">, the case was </w:t>
      </w:r>
      <w:r w:rsidR="00800816">
        <w:rPr>
          <w:szCs w:val="24"/>
        </w:rPr>
        <w:t>closed in November 2008 for the same apparent reasons</w:t>
      </w:r>
      <w:r w:rsidR="005363B1">
        <w:rPr>
          <w:szCs w:val="24"/>
        </w:rPr>
        <w:t xml:space="preserve"> as currently encountered, i.e.,</w:t>
      </w:r>
      <w:r w:rsidR="00C27991">
        <w:rPr>
          <w:szCs w:val="24"/>
        </w:rPr>
        <w:t xml:space="preserve"> </w:t>
      </w:r>
      <w:r w:rsidR="00F97AA2">
        <w:rPr>
          <w:szCs w:val="24"/>
        </w:rPr>
        <w:t>the</w:t>
      </w:r>
      <w:r w:rsidR="005363B1">
        <w:rPr>
          <w:szCs w:val="24"/>
        </w:rPr>
        <w:t xml:space="preserve"> inability to execute the agreement</w:t>
      </w:r>
      <w:r w:rsidR="00800816">
        <w:rPr>
          <w:szCs w:val="24"/>
        </w:rPr>
        <w:t xml:space="preserve">.  </w:t>
      </w:r>
      <w:r w:rsidR="0013123A">
        <w:rPr>
          <w:szCs w:val="24"/>
        </w:rPr>
        <w:t xml:space="preserve">Shortly thereafter the Company requested the case be re-opened and the request was granted. </w:t>
      </w:r>
      <w:r w:rsidR="005363B1">
        <w:rPr>
          <w:szCs w:val="24"/>
        </w:rPr>
        <w:t xml:space="preserve"> However, t</w:t>
      </w:r>
      <w:r w:rsidR="0013123A">
        <w:rPr>
          <w:szCs w:val="24"/>
        </w:rPr>
        <w:t>he case has been inactive since it was re-opened</w:t>
      </w:r>
      <w:r w:rsidR="005363B1">
        <w:rPr>
          <w:szCs w:val="24"/>
        </w:rPr>
        <w:t xml:space="preserve">, although </w:t>
      </w:r>
      <w:r w:rsidR="0013123A">
        <w:rPr>
          <w:szCs w:val="24"/>
        </w:rPr>
        <w:t>York Water has provided updates when</w:t>
      </w:r>
      <w:r w:rsidR="00A42386">
        <w:rPr>
          <w:szCs w:val="24"/>
        </w:rPr>
        <w:t xml:space="preserve"> requested by</w:t>
      </w:r>
      <w:r w:rsidR="0013123A">
        <w:rPr>
          <w:szCs w:val="24"/>
        </w:rPr>
        <w:t xml:space="preserve"> Commission staff</w:t>
      </w:r>
      <w:r w:rsidR="00A42386">
        <w:rPr>
          <w:szCs w:val="24"/>
        </w:rPr>
        <w:t>.</w:t>
      </w:r>
      <w:r w:rsidR="0013123A">
        <w:rPr>
          <w:szCs w:val="24"/>
        </w:rPr>
        <w:t xml:space="preserve"> </w:t>
      </w:r>
    </w:p>
    <w:p w:rsidR="0013123A" w:rsidRPr="00BE7C84" w:rsidRDefault="0013123A" w:rsidP="0013123A">
      <w:pPr>
        <w:pStyle w:val="BodyText"/>
        <w:spacing w:before="240"/>
        <w:rPr>
          <w:szCs w:val="24"/>
        </w:rPr>
      </w:pPr>
      <w:r>
        <w:rPr>
          <w:szCs w:val="24"/>
        </w:rPr>
        <w:tab/>
      </w:r>
      <w:r w:rsidR="005363B1">
        <w:rPr>
          <w:szCs w:val="24"/>
        </w:rPr>
        <w:t>We invite the parties to file</w:t>
      </w:r>
      <w:r w:rsidR="00A42386">
        <w:rPr>
          <w:szCs w:val="24"/>
        </w:rPr>
        <w:t xml:space="preserve"> </w:t>
      </w:r>
      <w:r w:rsidR="005363B1">
        <w:rPr>
          <w:szCs w:val="24"/>
        </w:rPr>
        <w:t xml:space="preserve">pursuant to 66 Pa. C.S. § 507 at such time when the various issues surrounding the proposed agreement are resolved.  </w:t>
      </w:r>
    </w:p>
    <w:p w:rsidR="009575BA" w:rsidRPr="00633EEA" w:rsidRDefault="009575BA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9575BA" w:rsidRPr="00A42386" w:rsidRDefault="009575BA" w:rsidP="009575BA">
      <w:pPr>
        <w:pStyle w:val="BodyText"/>
        <w:ind w:firstLine="720"/>
        <w:rPr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 xml:space="preserve">0 days of the date of this letter.  </w:t>
      </w:r>
      <w:r w:rsidR="005363B1">
        <w:rPr>
          <w:szCs w:val="24"/>
        </w:rPr>
        <w:t xml:space="preserve">Questions concerning </w:t>
      </w:r>
      <w:r w:rsidRPr="00A42386">
        <w:rPr>
          <w:szCs w:val="24"/>
        </w:rPr>
        <w:t>this matter</w:t>
      </w:r>
      <w:r w:rsidR="005363B1">
        <w:rPr>
          <w:szCs w:val="24"/>
        </w:rPr>
        <w:t xml:space="preserve"> may be directed to </w:t>
      </w:r>
      <w:r w:rsidR="00A42386" w:rsidRPr="00A42386">
        <w:rPr>
          <w:szCs w:val="24"/>
        </w:rPr>
        <w:t>Deb Sagerer</w:t>
      </w:r>
      <w:r w:rsidR="00D76B90">
        <w:rPr>
          <w:szCs w:val="24"/>
        </w:rPr>
        <w:t xml:space="preserve"> of the </w:t>
      </w:r>
      <w:r w:rsidRPr="00A42386">
        <w:rPr>
          <w:szCs w:val="24"/>
        </w:rPr>
        <w:t xml:space="preserve">Bureau of </w:t>
      </w:r>
      <w:r w:rsidR="00AE4FCE" w:rsidRPr="00A42386">
        <w:rPr>
          <w:szCs w:val="24"/>
        </w:rPr>
        <w:t>Technical</w:t>
      </w:r>
      <w:r w:rsidRPr="00A42386">
        <w:rPr>
          <w:szCs w:val="24"/>
        </w:rPr>
        <w:t xml:space="preserve"> Utility Services at (717)</w:t>
      </w:r>
      <w:r w:rsidR="00A42386" w:rsidRPr="00A42386">
        <w:rPr>
          <w:szCs w:val="24"/>
        </w:rPr>
        <w:t xml:space="preserve"> 783-4454</w:t>
      </w:r>
      <w:r w:rsidRPr="00A42386">
        <w:rPr>
          <w:szCs w:val="24"/>
        </w:rPr>
        <w:t xml:space="preserve"> or </w:t>
      </w:r>
      <w:r w:rsidR="00A42386" w:rsidRPr="00A42386">
        <w:rPr>
          <w:szCs w:val="24"/>
          <w:u w:val="single"/>
        </w:rPr>
        <w:t>dsagerer</w:t>
      </w:r>
      <w:r w:rsidRPr="00A42386">
        <w:rPr>
          <w:szCs w:val="24"/>
          <w:u w:val="single"/>
        </w:rPr>
        <w:t>@</w:t>
      </w:r>
      <w:r w:rsidR="004A6903" w:rsidRPr="00A42386">
        <w:rPr>
          <w:szCs w:val="24"/>
          <w:u w:val="single"/>
        </w:rPr>
        <w:t>pa.gov</w:t>
      </w:r>
      <w:r w:rsidRPr="00A42386">
        <w:rPr>
          <w:szCs w:val="24"/>
        </w:rPr>
        <w:t xml:space="preserve">. </w:t>
      </w:r>
    </w:p>
    <w:p w:rsidR="009575BA" w:rsidRPr="00E9717D" w:rsidRDefault="006C7F3E" w:rsidP="009575BA">
      <w:pPr>
        <w:rPr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E51DC66" wp14:editId="15810096">
            <wp:simplePos x="0" y="0"/>
            <wp:positionH relativeFrom="column">
              <wp:posOffset>2255520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9575BA" w:rsidRPr="00E9717D" w:rsidRDefault="009575BA" w:rsidP="009575BA">
      <w:pPr>
        <w:rPr>
          <w:szCs w:val="24"/>
        </w:rPr>
      </w:pP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  <w:t>Sincerely,</w:t>
      </w:r>
    </w:p>
    <w:p w:rsidR="009575BA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9575BA" w:rsidRPr="00E9717D" w:rsidRDefault="009575BA" w:rsidP="009575BA">
      <w:pPr>
        <w:rPr>
          <w:szCs w:val="24"/>
        </w:rPr>
      </w:pPr>
    </w:p>
    <w:p w:rsidR="009575BA" w:rsidRDefault="009575BA" w:rsidP="009575BA">
      <w:pPr>
        <w:rPr>
          <w:color w:val="FF00FF"/>
          <w:szCs w:val="24"/>
        </w:rPr>
      </w:pPr>
      <w:r>
        <w:rPr>
          <w:color w:val="FF00FF"/>
          <w:szCs w:val="24"/>
        </w:rPr>
        <w:tab/>
      </w:r>
    </w:p>
    <w:p w:rsidR="00A24641" w:rsidRPr="002E699B" w:rsidRDefault="00A24641" w:rsidP="002E699B">
      <w:pPr>
        <w:rPr>
          <w:color w:val="FF00FF"/>
          <w:szCs w:val="24"/>
        </w:rPr>
      </w:pPr>
    </w:p>
    <w:sectPr w:rsidR="00A24641" w:rsidRPr="002E699B" w:rsidSect="00531804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FF" w:rsidRDefault="00DF01FF">
      <w:r>
        <w:separator/>
      </w:r>
    </w:p>
  </w:endnote>
  <w:endnote w:type="continuationSeparator" w:id="0">
    <w:p w:rsidR="00DF01FF" w:rsidRDefault="00DF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FF" w:rsidRDefault="00DF01FF">
      <w:r>
        <w:separator/>
      </w:r>
    </w:p>
  </w:footnote>
  <w:footnote w:type="continuationSeparator" w:id="0">
    <w:p w:rsidR="00DF01FF" w:rsidRDefault="00DF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C1530"/>
    <w:rsid w:val="000D01DF"/>
    <w:rsid w:val="000D03CA"/>
    <w:rsid w:val="000D0FD9"/>
    <w:rsid w:val="000E07BF"/>
    <w:rsid w:val="000E3B2C"/>
    <w:rsid w:val="000E6A31"/>
    <w:rsid w:val="0012519E"/>
    <w:rsid w:val="001264B6"/>
    <w:rsid w:val="0013123A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D1712"/>
    <w:rsid w:val="001D3F64"/>
    <w:rsid w:val="001F4A76"/>
    <w:rsid w:val="00212299"/>
    <w:rsid w:val="00227576"/>
    <w:rsid w:val="002311CC"/>
    <w:rsid w:val="00231244"/>
    <w:rsid w:val="00244511"/>
    <w:rsid w:val="0024461F"/>
    <w:rsid w:val="00256182"/>
    <w:rsid w:val="00266BF8"/>
    <w:rsid w:val="00272D3C"/>
    <w:rsid w:val="00294B4B"/>
    <w:rsid w:val="002B1776"/>
    <w:rsid w:val="002D043D"/>
    <w:rsid w:val="002E5260"/>
    <w:rsid w:val="002E699B"/>
    <w:rsid w:val="002F1221"/>
    <w:rsid w:val="002F2CF3"/>
    <w:rsid w:val="00303F21"/>
    <w:rsid w:val="003077BF"/>
    <w:rsid w:val="003107D6"/>
    <w:rsid w:val="003212C6"/>
    <w:rsid w:val="00323D97"/>
    <w:rsid w:val="00331BA5"/>
    <w:rsid w:val="0033489B"/>
    <w:rsid w:val="0034777A"/>
    <w:rsid w:val="00352AFA"/>
    <w:rsid w:val="003B1A94"/>
    <w:rsid w:val="003C1936"/>
    <w:rsid w:val="003C2ACF"/>
    <w:rsid w:val="003D021C"/>
    <w:rsid w:val="003E6E97"/>
    <w:rsid w:val="003F44B6"/>
    <w:rsid w:val="003F7CE2"/>
    <w:rsid w:val="00401C75"/>
    <w:rsid w:val="00401E16"/>
    <w:rsid w:val="004159C6"/>
    <w:rsid w:val="00420E46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363B1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69A5"/>
    <w:rsid w:val="0058733C"/>
    <w:rsid w:val="00597EC1"/>
    <w:rsid w:val="005A7E07"/>
    <w:rsid w:val="005D0EA3"/>
    <w:rsid w:val="005D298F"/>
    <w:rsid w:val="005D669C"/>
    <w:rsid w:val="005F3F27"/>
    <w:rsid w:val="00600756"/>
    <w:rsid w:val="006011EB"/>
    <w:rsid w:val="00621754"/>
    <w:rsid w:val="006238FB"/>
    <w:rsid w:val="00633EEA"/>
    <w:rsid w:val="00635A69"/>
    <w:rsid w:val="00642442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B1842"/>
    <w:rsid w:val="006C7F3E"/>
    <w:rsid w:val="006E1263"/>
    <w:rsid w:val="006F7BD8"/>
    <w:rsid w:val="00701979"/>
    <w:rsid w:val="0070664E"/>
    <w:rsid w:val="00707527"/>
    <w:rsid w:val="00714C36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17C"/>
    <w:rsid w:val="00777420"/>
    <w:rsid w:val="00794AEA"/>
    <w:rsid w:val="007979C9"/>
    <w:rsid w:val="007A2F47"/>
    <w:rsid w:val="007C3C93"/>
    <w:rsid w:val="007C5683"/>
    <w:rsid w:val="007D0340"/>
    <w:rsid w:val="007E122F"/>
    <w:rsid w:val="007F16BF"/>
    <w:rsid w:val="007F36B4"/>
    <w:rsid w:val="007F7700"/>
    <w:rsid w:val="007F78A1"/>
    <w:rsid w:val="00800816"/>
    <w:rsid w:val="008159FD"/>
    <w:rsid w:val="00833958"/>
    <w:rsid w:val="00834BEC"/>
    <w:rsid w:val="00841BD1"/>
    <w:rsid w:val="00856AB4"/>
    <w:rsid w:val="00862F80"/>
    <w:rsid w:val="008704FE"/>
    <w:rsid w:val="00882E3F"/>
    <w:rsid w:val="008834E0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42386"/>
    <w:rsid w:val="00A46305"/>
    <w:rsid w:val="00A47D19"/>
    <w:rsid w:val="00A56E7A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800F7"/>
    <w:rsid w:val="00B8278F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27991"/>
    <w:rsid w:val="00C33E42"/>
    <w:rsid w:val="00C3562A"/>
    <w:rsid w:val="00C5141B"/>
    <w:rsid w:val="00C70A0F"/>
    <w:rsid w:val="00C7770C"/>
    <w:rsid w:val="00C92AAA"/>
    <w:rsid w:val="00C97AC7"/>
    <w:rsid w:val="00CB3A5E"/>
    <w:rsid w:val="00CF103F"/>
    <w:rsid w:val="00CF57C9"/>
    <w:rsid w:val="00CF7CEF"/>
    <w:rsid w:val="00D02C14"/>
    <w:rsid w:val="00D15212"/>
    <w:rsid w:val="00D15C97"/>
    <w:rsid w:val="00D23E68"/>
    <w:rsid w:val="00D4608E"/>
    <w:rsid w:val="00D50808"/>
    <w:rsid w:val="00D5571A"/>
    <w:rsid w:val="00D66650"/>
    <w:rsid w:val="00D6758E"/>
    <w:rsid w:val="00D76B90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01FF"/>
    <w:rsid w:val="00DF2E12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65F7"/>
    <w:rsid w:val="00E9717D"/>
    <w:rsid w:val="00EA42F2"/>
    <w:rsid w:val="00EA6E47"/>
    <w:rsid w:val="00EB3229"/>
    <w:rsid w:val="00EB6E43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10C7F"/>
    <w:rsid w:val="00F112C5"/>
    <w:rsid w:val="00F11F75"/>
    <w:rsid w:val="00F12B60"/>
    <w:rsid w:val="00F20234"/>
    <w:rsid w:val="00F25353"/>
    <w:rsid w:val="00F3436F"/>
    <w:rsid w:val="00F408CF"/>
    <w:rsid w:val="00F50CBC"/>
    <w:rsid w:val="00F5135F"/>
    <w:rsid w:val="00F5665E"/>
    <w:rsid w:val="00F61260"/>
    <w:rsid w:val="00F721B6"/>
    <w:rsid w:val="00F7367E"/>
    <w:rsid w:val="00F743A5"/>
    <w:rsid w:val="00F851EF"/>
    <w:rsid w:val="00F93B8B"/>
    <w:rsid w:val="00F94022"/>
    <w:rsid w:val="00F97AA2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2002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Hinds, Margaret</cp:lastModifiedBy>
  <cp:revision>3</cp:revision>
  <cp:lastPrinted>2015-03-06T12:46:00Z</cp:lastPrinted>
  <dcterms:created xsi:type="dcterms:W3CDTF">2015-03-05T17:20:00Z</dcterms:created>
  <dcterms:modified xsi:type="dcterms:W3CDTF">2015-03-06T12:46:00Z</dcterms:modified>
</cp:coreProperties>
</file>