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DE5EB8" w:rsidRDefault="008E4FD6" w:rsidP="00331721">
      <w:pPr>
        <w:jc w:val="center"/>
        <w:rPr>
          <w:b/>
        </w:rPr>
      </w:pPr>
      <w:r w:rsidRPr="00DE5EB8">
        <w:rPr>
          <w:b/>
        </w:rPr>
        <w:t>BEFORE THE</w:t>
      </w:r>
    </w:p>
    <w:p w:rsidR="008E4FD6" w:rsidRPr="00DE5EB8" w:rsidRDefault="008E4FD6" w:rsidP="00331721">
      <w:pPr>
        <w:jc w:val="center"/>
        <w:rPr>
          <w:b/>
        </w:rPr>
      </w:pPr>
      <w:r w:rsidRPr="00DE5EB8">
        <w:rPr>
          <w:b/>
        </w:rPr>
        <w:t>PENNSYLVANIA PUBLIC UTILITY COMMISSION</w:t>
      </w:r>
    </w:p>
    <w:p w:rsidR="008E4FD6" w:rsidRPr="00DE5EB8" w:rsidRDefault="008E4FD6" w:rsidP="00331721">
      <w:pPr>
        <w:jc w:val="center"/>
        <w:rPr>
          <w:b/>
        </w:rPr>
      </w:pPr>
    </w:p>
    <w:p w:rsidR="008E4FD6" w:rsidRPr="00DE5EB8" w:rsidRDefault="008E4FD6" w:rsidP="00331721"/>
    <w:p w:rsidR="008E4FD6" w:rsidRPr="00DE5EB8" w:rsidRDefault="008E4FD6" w:rsidP="00331721"/>
    <w:p w:rsidR="00F9732A" w:rsidRPr="00DE5EB8" w:rsidRDefault="00535641" w:rsidP="00331721">
      <w:r>
        <w:t>Jack Walter</w:t>
      </w:r>
      <w:r w:rsidR="00BB7FF8">
        <w:tab/>
      </w:r>
      <w:r w:rsidR="00F9732A" w:rsidRPr="00DE5EB8">
        <w:tab/>
      </w:r>
      <w:r w:rsidR="00F9732A" w:rsidRPr="00DE5EB8">
        <w:tab/>
      </w:r>
      <w:r w:rsidR="00F9732A" w:rsidRPr="00DE5EB8">
        <w:tab/>
      </w:r>
      <w:r w:rsidR="00EF7BB1" w:rsidRPr="00DE5EB8">
        <w:tab/>
      </w:r>
      <w:r w:rsidR="00F9732A" w:rsidRPr="00DE5EB8">
        <w:tab/>
        <w:t>:</w:t>
      </w:r>
      <w:r w:rsidR="00F9732A" w:rsidRPr="00DE5EB8">
        <w:tab/>
      </w:r>
    </w:p>
    <w:p w:rsidR="00F9732A" w:rsidRPr="00DE5EB8" w:rsidRDefault="00F9732A" w:rsidP="00331721">
      <w:r w:rsidRPr="00DE5EB8">
        <w:tab/>
      </w:r>
      <w:r w:rsidRPr="00DE5EB8">
        <w:tab/>
      </w:r>
      <w:r w:rsidRPr="00DE5EB8">
        <w:tab/>
      </w:r>
      <w:r w:rsidRPr="00DE5EB8">
        <w:tab/>
      </w:r>
      <w:r w:rsidRPr="00DE5EB8">
        <w:tab/>
      </w:r>
      <w:r w:rsidRPr="00DE5EB8">
        <w:tab/>
      </w:r>
      <w:r w:rsidRPr="00DE5EB8">
        <w:tab/>
        <w:t>:</w:t>
      </w:r>
    </w:p>
    <w:p w:rsidR="00F9732A" w:rsidRPr="00DE5EB8" w:rsidRDefault="00F9732A" w:rsidP="00331721">
      <w:pPr>
        <w:numPr>
          <w:ilvl w:val="0"/>
          <w:numId w:val="5"/>
        </w:numPr>
        <w:ind w:hanging="4320"/>
      </w:pPr>
      <w:r w:rsidRPr="00DE5EB8">
        <w:t>:</w:t>
      </w:r>
      <w:r w:rsidRPr="00DE5EB8">
        <w:tab/>
      </w:r>
      <w:r w:rsidR="00F6612B" w:rsidRPr="00DE5EB8">
        <w:tab/>
      </w:r>
      <w:r w:rsidR="004D6DDC" w:rsidRPr="00DE5EB8">
        <w:t>C</w:t>
      </w:r>
      <w:r w:rsidR="007550F3">
        <w:t>-</w:t>
      </w:r>
      <w:r w:rsidR="00CF0172">
        <w:t>2013-23</w:t>
      </w:r>
      <w:r w:rsidR="00535641">
        <w:t>94493</w:t>
      </w:r>
    </w:p>
    <w:p w:rsidR="00F9732A" w:rsidRPr="00DE5EB8" w:rsidRDefault="00F9732A" w:rsidP="00331721">
      <w:pPr>
        <w:ind w:left="5040"/>
      </w:pPr>
      <w:r w:rsidRPr="00DE5EB8">
        <w:t>:</w:t>
      </w:r>
    </w:p>
    <w:p w:rsidR="00F9732A" w:rsidRPr="00DE5EB8" w:rsidRDefault="00535641" w:rsidP="00331721">
      <w:r>
        <w:t>National Fuel Gas Distribution Corp</w:t>
      </w:r>
      <w:r w:rsidR="001B1B88">
        <w:t>oration</w:t>
      </w:r>
      <w:r w:rsidR="00F9732A" w:rsidRPr="00DE5EB8">
        <w:t xml:space="preserve"> </w:t>
      </w:r>
      <w:r w:rsidR="00F9732A" w:rsidRPr="00DE5EB8">
        <w:tab/>
      </w:r>
      <w:r w:rsidR="00F9732A" w:rsidRPr="00DE5EB8">
        <w:tab/>
        <w:t>:</w:t>
      </w:r>
    </w:p>
    <w:p w:rsidR="004D6DDC" w:rsidRPr="00DE5EB8" w:rsidRDefault="004D6DDC" w:rsidP="00331721"/>
    <w:p w:rsidR="00BE6E3A" w:rsidRPr="00DE5EB8" w:rsidRDefault="00BE6E3A" w:rsidP="00331721"/>
    <w:p w:rsidR="008E4FD6" w:rsidRPr="00DE5EB8" w:rsidRDefault="008E4FD6" w:rsidP="00331721">
      <w:pPr>
        <w:tabs>
          <w:tab w:val="left" w:pos="1076"/>
        </w:tabs>
      </w:pPr>
    </w:p>
    <w:p w:rsidR="008E4FD6" w:rsidRPr="00DE5EB8" w:rsidRDefault="008E4FD6" w:rsidP="00331721">
      <w:pPr>
        <w:jc w:val="center"/>
        <w:rPr>
          <w:b/>
          <w:u w:val="single"/>
        </w:rPr>
      </w:pPr>
      <w:r w:rsidRPr="00DE5EB8">
        <w:rPr>
          <w:b/>
          <w:u w:val="single"/>
        </w:rPr>
        <w:t>INITIAL DECISION</w:t>
      </w:r>
    </w:p>
    <w:p w:rsidR="008E4FD6" w:rsidRPr="00DE5EB8" w:rsidRDefault="008E4FD6" w:rsidP="00331721">
      <w:pPr>
        <w:jc w:val="center"/>
      </w:pPr>
    </w:p>
    <w:p w:rsidR="009D47A5" w:rsidRPr="00DE5EB8" w:rsidRDefault="009D47A5" w:rsidP="00331721">
      <w:pPr>
        <w:jc w:val="center"/>
      </w:pPr>
    </w:p>
    <w:p w:rsidR="008E4FD6" w:rsidRPr="00DE5EB8" w:rsidRDefault="008E4FD6" w:rsidP="00331721">
      <w:pPr>
        <w:jc w:val="center"/>
      </w:pPr>
      <w:r w:rsidRPr="00DE5EB8">
        <w:t>Before</w:t>
      </w:r>
    </w:p>
    <w:p w:rsidR="008E4FD6" w:rsidRPr="00DE5EB8" w:rsidRDefault="00DF0974" w:rsidP="00331721">
      <w:pPr>
        <w:jc w:val="center"/>
      </w:pPr>
      <w:r w:rsidRPr="00DE5EB8">
        <w:t>Katrina L. Dunderdale</w:t>
      </w:r>
    </w:p>
    <w:p w:rsidR="008E4FD6" w:rsidRPr="00DE5EB8" w:rsidRDefault="008E4FD6" w:rsidP="00331721">
      <w:pPr>
        <w:jc w:val="center"/>
      </w:pPr>
      <w:r w:rsidRPr="00DE5EB8">
        <w:t>Administrative Law Judge</w:t>
      </w:r>
    </w:p>
    <w:p w:rsidR="008E4FD6" w:rsidRDefault="008E4FD6" w:rsidP="00331721"/>
    <w:p w:rsidR="003116BA" w:rsidRDefault="003116BA" w:rsidP="00331721"/>
    <w:p w:rsidR="003116BA" w:rsidRDefault="003116BA" w:rsidP="003116BA">
      <w:pPr>
        <w:jc w:val="center"/>
        <w:rPr>
          <w:u w:val="single"/>
        </w:rPr>
      </w:pPr>
      <w:r w:rsidRPr="003116BA">
        <w:rPr>
          <w:u w:val="single"/>
        </w:rPr>
        <w:t>INTRODUCTION</w:t>
      </w:r>
    </w:p>
    <w:p w:rsidR="001A1C8E" w:rsidRPr="003116BA" w:rsidRDefault="001A1C8E" w:rsidP="003116BA">
      <w:pPr>
        <w:jc w:val="center"/>
        <w:rPr>
          <w:u w:val="single"/>
        </w:rPr>
      </w:pPr>
    </w:p>
    <w:p w:rsidR="003116BA" w:rsidRDefault="003116BA" w:rsidP="00331721"/>
    <w:p w:rsidR="003116BA" w:rsidRDefault="003116BA" w:rsidP="00331721">
      <w:r>
        <w:tab/>
      </w:r>
      <w:r>
        <w:tab/>
        <w:t>This Initial Decision denies Complainant’s request.</w:t>
      </w:r>
    </w:p>
    <w:p w:rsidR="003116BA" w:rsidRDefault="003116BA" w:rsidP="00331721"/>
    <w:p w:rsidR="00BE6E3A" w:rsidRPr="00DE5EB8" w:rsidRDefault="00BE6E3A" w:rsidP="00D2354E"/>
    <w:p w:rsidR="00F9732A" w:rsidRPr="00DE5EB8" w:rsidRDefault="008E4FD6" w:rsidP="00EA1625">
      <w:pPr>
        <w:jc w:val="center"/>
        <w:rPr>
          <w:u w:val="single"/>
        </w:rPr>
      </w:pPr>
      <w:r w:rsidRPr="00DE5EB8">
        <w:rPr>
          <w:u w:val="single"/>
        </w:rPr>
        <w:t>HISTORY OF THE PROCEEDING</w:t>
      </w:r>
    </w:p>
    <w:p w:rsidR="003116BA" w:rsidRPr="00DE5EB8" w:rsidRDefault="003116BA" w:rsidP="00D2354E">
      <w:pPr>
        <w:rPr>
          <w:u w:val="single"/>
        </w:rPr>
      </w:pPr>
    </w:p>
    <w:p w:rsidR="00D868FB" w:rsidRDefault="00D868FB" w:rsidP="00D2354E">
      <w:pPr>
        <w:rPr>
          <w:u w:val="single"/>
        </w:rPr>
      </w:pPr>
    </w:p>
    <w:p w:rsidR="0041637D" w:rsidRPr="00DE5EB8" w:rsidRDefault="00E55C1D" w:rsidP="00F67583">
      <w:pPr>
        <w:spacing w:line="360" w:lineRule="auto"/>
        <w:ind w:firstLine="1440"/>
      </w:pPr>
      <w:r w:rsidRPr="00DE5EB8">
        <w:t>On</w:t>
      </w:r>
      <w:r w:rsidR="00F67583">
        <w:t xml:space="preserve"> November 27, 2013</w:t>
      </w:r>
      <w:r w:rsidR="00BD76C8" w:rsidRPr="00DE5EB8">
        <w:t>,</w:t>
      </w:r>
      <w:r w:rsidR="009A6719">
        <w:t xml:space="preserve"> </w:t>
      </w:r>
      <w:r w:rsidR="00535641">
        <w:t>Jack Walter</w:t>
      </w:r>
      <w:r w:rsidR="00BD76C8" w:rsidRPr="00DE5EB8">
        <w:t xml:space="preserve"> </w:t>
      </w:r>
      <w:r w:rsidR="009A6719">
        <w:t>(</w:t>
      </w:r>
      <w:r w:rsidR="00497A4D" w:rsidRPr="00DE5EB8">
        <w:t>Complainant</w:t>
      </w:r>
      <w:r w:rsidR="00535641">
        <w:t xml:space="preserve"> or Mr. Walter</w:t>
      </w:r>
      <w:r w:rsidR="00497A4D" w:rsidRPr="00DE5EB8">
        <w:t xml:space="preserve">) </w:t>
      </w:r>
      <w:r w:rsidR="00BD76C8" w:rsidRPr="00DE5EB8">
        <w:t>filed a formal complaint with the Pennsylvania P</w:t>
      </w:r>
      <w:r w:rsidR="0041637D" w:rsidRPr="00DE5EB8">
        <w:t>u</w:t>
      </w:r>
      <w:r w:rsidR="00BD76C8" w:rsidRPr="00DE5EB8">
        <w:t xml:space="preserve">blic </w:t>
      </w:r>
      <w:r w:rsidR="009A6719">
        <w:t>Utility Commission (Commission</w:t>
      </w:r>
      <w:r w:rsidR="00BD76C8" w:rsidRPr="00DE5EB8">
        <w:t xml:space="preserve">) against </w:t>
      </w:r>
      <w:r w:rsidR="00535641">
        <w:t>National Fuel Gas Distribution Corporation</w:t>
      </w:r>
      <w:r w:rsidR="004201C6" w:rsidRPr="00DE5EB8">
        <w:t xml:space="preserve"> </w:t>
      </w:r>
      <w:r w:rsidR="00BD76C8" w:rsidRPr="00DE5EB8">
        <w:t>(</w:t>
      </w:r>
      <w:r w:rsidR="00535641">
        <w:t>NFG</w:t>
      </w:r>
      <w:r w:rsidR="00BD76C8" w:rsidRPr="00DE5EB8">
        <w:t xml:space="preserve"> or </w:t>
      </w:r>
      <w:r w:rsidR="00FD4410" w:rsidRPr="00DE5EB8">
        <w:t>Respondent</w:t>
      </w:r>
      <w:r w:rsidR="00BD76C8" w:rsidRPr="00DE5EB8">
        <w:t xml:space="preserve">) </w:t>
      </w:r>
      <w:r w:rsidR="004201C6" w:rsidRPr="00DE5EB8">
        <w:t>alleging</w:t>
      </w:r>
      <w:r w:rsidR="00BD76C8" w:rsidRPr="00DE5EB8">
        <w:t xml:space="preserve"> </w:t>
      </w:r>
      <w:r w:rsidR="00535641">
        <w:t>NFG failed to properly restore his sidewalk and driveway following installation of a new gas line along the frontage.  Further, Mr.</w:t>
      </w:r>
      <w:r w:rsidR="00E51286">
        <w:t> </w:t>
      </w:r>
      <w:r w:rsidR="00535641">
        <w:t>Walter allege</w:t>
      </w:r>
      <w:r w:rsidR="00492AFA">
        <w:t>d</w:t>
      </w:r>
      <w:r w:rsidR="00535641">
        <w:t xml:space="preserve"> when NFG</w:t>
      </w:r>
      <w:r w:rsidR="00BB7FF8">
        <w:t xml:space="preserve"> returned to make repairs, </w:t>
      </w:r>
      <w:r w:rsidR="00535641">
        <w:t xml:space="preserve">it </w:t>
      </w:r>
      <w:r w:rsidR="00BB7FF8">
        <w:t xml:space="preserve">made </w:t>
      </w:r>
      <w:r w:rsidR="00535641">
        <w:t xml:space="preserve">those </w:t>
      </w:r>
      <w:r w:rsidR="00BB7FF8">
        <w:t xml:space="preserve">repairs in an unacceptable and unreasonable manner.  Complainant requested the Commission order </w:t>
      </w:r>
      <w:r w:rsidR="00F7278E">
        <w:t>NFG</w:t>
      </w:r>
      <w:r w:rsidR="00BB7FF8">
        <w:t xml:space="preserve"> to </w:t>
      </w:r>
      <w:r w:rsidR="00F7278E">
        <w:t>make the appropriate repairs</w:t>
      </w:r>
      <w:r w:rsidR="00BB7FF8">
        <w:t xml:space="preserve">.  </w:t>
      </w:r>
    </w:p>
    <w:p w:rsidR="00AD75C9" w:rsidRPr="00DE5EB8" w:rsidRDefault="00AD75C9" w:rsidP="00EA1625">
      <w:pPr>
        <w:spacing w:line="360" w:lineRule="auto"/>
      </w:pPr>
    </w:p>
    <w:p w:rsidR="000B575F" w:rsidRPr="00DE5EB8" w:rsidRDefault="0041637D" w:rsidP="00EA1625">
      <w:pPr>
        <w:spacing w:line="360" w:lineRule="auto"/>
      </w:pPr>
      <w:r w:rsidRPr="00DE5EB8">
        <w:tab/>
      </w:r>
      <w:r w:rsidRPr="00DE5EB8">
        <w:tab/>
      </w:r>
      <w:r w:rsidR="00F67583">
        <w:t>NFG</w:t>
      </w:r>
      <w:r w:rsidR="00AB2957">
        <w:t xml:space="preserve"> </w:t>
      </w:r>
      <w:r w:rsidRPr="00DE5EB8">
        <w:t xml:space="preserve">filed </w:t>
      </w:r>
      <w:r w:rsidR="00DF0974" w:rsidRPr="00DE5EB8">
        <w:t>an</w:t>
      </w:r>
      <w:r w:rsidR="00580D5E" w:rsidRPr="00DE5EB8">
        <w:t xml:space="preserve"> </w:t>
      </w:r>
      <w:r w:rsidRPr="00DE5EB8">
        <w:t xml:space="preserve">answer in response to </w:t>
      </w:r>
      <w:r w:rsidR="00AB2957">
        <w:t>the</w:t>
      </w:r>
      <w:r w:rsidRPr="00DE5EB8">
        <w:t xml:space="preserve"> complaint on </w:t>
      </w:r>
      <w:r w:rsidR="00F67583">
        <w:t>December 17, 2013</w:t>
      </w:r>
      <w:r w:rsidR="00BB7FF8">
        <w:t xml:space="preserve">, in which it </w:t>
      </w:r>
      <w:r w:rsidR="00F67583">
        <w:t xml:space="preserve">generally </w:t>
      </w:r>
      <w:r w:rsidR="00BB7FF8">
        <w:t>denied</w:t>
      </w:r>
      <w:r w:rsidR="00F67583">
        <w:t xml:space="preserve"> an issue existed concerning the restoration of the sidewalks and surrounding area on Mr. Walter’s property.  NFG acknowledged temporary repairs to the </w:t>
      </w:r>
      <w:r w:rsidR="00F67583">
        <w:lastRenderedPageBreak/>
        <w:t>sidewalk were made later in 2013 due to approaching winter weather and NFG planned to return in the spring of 2014 to install a permanent</w:t>
      </w:r>
      <w:r w:rsidR="009C46A2">
        <w:t xml:space="preserve"> patch.  </w:t>
      </w:r>
      <w:r w:rsidR="00F67583">
        <w:t xml:space="preserve"> </w:t>
      </w:r>
      <w:r w:rsidRPr="00DE5EB8">
        <w:t xml:space="preserve"> </w:t>
      </w:r>
      <w:r w:rsidR="009A6719">
        <w:t xml:space="preserve">  </w:t>
      </w:r>
      <w:r w:rsidR="00734AEF" w:rsidRPr="00DE5EB8">
        <w:t xml:space="preserve"> </w:t>
      </w:r>
      <w:r w:rsidR="00D23617" w:rsidRPr="00DE5EB8">
        <w:t xml:space="preserve">  </w:t>
      </w:r>
    </w:p>
    <w:p w:rsidR="00A85958" w:rsidRPr="00DE5EB8" w:rsidRDefault="00A85958" w:rsidP="00EA1625">
      <w:pPr>
        <w:spacing w:line="360" w:lineRule="auto"/>
      </w:pPr>
    </w:p>
    <w:p w:rsidR="008E4FD6" w:rsidRDefault="009239E5" w:rsidP="00A90945">
      <w:pPr>
        <w:spacing w:line="360" w:lineRule="auto"/>
        <w:ind w:firstLine="1440"/>
      </w:pPr>
      <w:r w:rsidRPr="00DE5EB8">
        <w:t>By Telephon</w:t>
      </w:r>
      <w:r w:rsidR="00251313">
        <w:t>ic</w:t>
      </w:r>
      <w:r w:rsidRPr="00DE5EB8">
        <w:t xml:space="preserve"> Hearing Notice dated </w:t>
      </w:r>
      <w:r w:rsidR="00535641">
        <w:t>August 1, 2014</w:t>
      </w:r>
      <w:r w:rsidRPr="00DE5EB8">
        <w:t>, the Commission notified</w:t>
      </w:r>
      <w:r w:rsidR="00BC5BF0">
        <w:t> </w:t>
      </w:r>
      <w:r w:rsidRPr="00DE5EB8">
        <w:t xml:space="preserve">the parties an initial </w:t>
      </w:r>
      <w:r w:rsidR="009A6719">
        <w:t xml:space="preserve">telephonic </w:t>
      </w:r>
      <w:r w:rsidRPr="00DE5EB8">
        <w:t xml:space="preserve">hearing in this case was scheduled for </w:t>
      </w:r>
      <w:r w:rsidR="00535641">
        <w:t>Tuesday, September 16, 2014</w:t>
      </w:r>
      <w:r w:rsidR="003E7584">
        <w:t>.</w:t>
      </w:r>
      <w:r w:rsidRPr="00DE5EB8">
        <w:t xml:space="preserve">  </w:t>
      </w:r>
      <w:r w:rsidRPr="00DE5EB8">
        <w:rPr>
          <w:spacing w:val="-3"/>
        </w:rPr>
        <w:t xml:space="preserve">On </w:t>
      </w:r>
      <w:r w:rsidR="00535641">
        <w:rPr>
          <w:spacing w:val="-3"/>
        </w:rPr>
        <w:t>August 7, 2014</w:t>
      </w:r>
      <w:r w:rsidRPr="00DE5EB8">
        <w:rPr>
          <w:spacing w:val="-3"/>
        </w:rPr>
        <w:t xml:space="preserve">, the </w:t>
      </w:r>
      <w:r w:rsidR="009737DF" w:rsidRPr="00DE5EB8">
        <w:rPr>
          <w:spacing w:val="-3"/>
        </w:rPr>
        <w:t>presiding officer</w:t>
      </w:r>
      <w:r w:rsidRPr="00DE5EB8">
        <w:rPr>
          <w:spacing w:val="-3"/>
        </w:rPr>
        <w:t xml:space="preserve"> issued a Prehearing Order </w:t>
      </w:r>
      <w:r w:rsidRPr="00DE5EB8">
        <w:t xml:space="preserve">setting forth the date and time of the scheduled hearing.  </w:t>
      </w:r>
      <w:r w:rsidR="00D93CB5" w:rsidRPr="00DE5EB8">
        <w:t xml:space="preserve">  </w:t>
      </w:r>
    </w:p>
    <w:p w:rsidR="009A6719" w:rsidRDefault="009A6719" w:rsidP="00A90945">
      <w:pPr>
        <w:spacing w:line="360" w:lineRule="auto"/>
        <w:ind w:firstLine="1440"/>
      </w:pPr>
    </w:p>
    <w:p w:rsidR="00DB0B47" w:rsidRDefault="00212D2D" w:rsidP="009C46A2">
      <w:pPr>
        <w:tabs>
          <w:tab w:val="left" w:pos="2160"/>
        </w:tabs>
        <w:spacing w:line="360" w:lineRule="auto"/>
        <w:ind w:firstLine="1440"/>
      </w:pPr>
      <w:r w:rsidRPr="00DE5EB8">
        <w:t xml:space="preserve">On </w:t>
      </w:r>
      <w:r w:rsidR="00535641">
        <w:t>September 16, 2014</w:t>
      </w:r>
      <w:r w:rsidRPr="00DE5EB8">
        <w:t xml:space="preserve">, </w:t>
      </w:r>
      <w:r w:rsidR="00754EEB" w:rsidRPr="00DE5EB8">
        <w:t>the presiding officer</w:t>
      </w:r>
      <w:r w:rsidR="00BE6E3A" w:rsidRPr="00DE5EB8">
        <w:t xml:space="preserve"> convened the parties and </w:t>
      </w:r>
      <w:r w:rsidR="00A83CBE" w:rsidRPr="00DE5EB8">
        <w:t>conduct</w:t>
      </w:r>
      <w:r w:rsidR="005243F8" w:rsidRPr="00DE5EB8">
        <w:t>ed</w:t>
      </w:r>
      <w:r w:rsidR="00BE6E3A" w:rsidRPr="00DE5EB8">
        <w:t xml:space="preserve"> a hearing</w:t>
      </w:r>
      <w:r w:rsidR="00826CBC" w:rsidRPr="00DE5EB8">
        <w:t xml:space="preserve"> </w:t>
      </w:r>
      <w:r w:rsidR="00734AEF" w:rsidRPr="00DE5EB8">
        <w:t xml:space="preserve">at which time </w:t>
      </w:r>
      <w:r w:rsidR="009737DF" w:rsidRPr="00DE5EB8">
        <w:t>Complainant</w:t>
      </w:r>
      <w:r w:rsidR="005243F8" w:rsidRPr="00DE5EB8">
        <w:t xml:space="preserve"> appeared </w:t>
      </w:r>
      <w:r w:rsidR="005243F8" w:rsidRPr="00DE5EB8">
        <w:rPr>
          <w:i/>
        </w:rPr>
        <w:t>pro se</w:t>
      </w:r>
      <w:r w:rsidR="009C46A2">
        <w:t xml:space="preserve"> and</w:t>
      </w:r>
      <w:r w:rsidR="005D7228" w:rsidRPr="00DE5EB8">
        <w:t xml:space="preserve"> </w:t>
      </w:r>
      <w:r w:rsidR="005243F8" w:rsidRPr="00DE5EB8">
        <w:t>testified on his own behalf</w:t>
      </w:r>
      <w:r w:rsidR="00F24CE2">
        <w:t xml:space="preserve">.  </w:t>
      </w:r>
      <w:r w:rsidR="009C46A2">
        <w:t>Mr.</w:t>
      </w:r>
      <w:r w:rsidR="00A12580">
        <w:t> </w:t>
      </w:r>
      <w:r w:rsidR="009C46A2">
        <w:t>Walter offered seven (7) exhibits, which were marked and admitted as Complainant Exhibits</w:t>
      </w:r>
      <w:r w:rsidR="00604157">
        <w:t> </w:t>
      </w:r>
      <w:r w:rsidR="009C46A2">
        <w:t xml:space="preserve">1 through 7.  </w:t>
      </w:r>
      <w:r w:rsidR="00F24CE2">
        <w:t xml:space="preserve">Respondent was represented by </w:t>
      </w:r>
      <w:r w:rsidR="009C46A2">
        <w:t>Luke E. Anderson</w:t>
      </w:r>
      <w:r w:rsidR="00F24CE2">
        <w:t xml:space="preserve">, Esquire, who presented </w:t>
      </w:r>
      <w:r w:rsidR="007B4DE2" w:rsidRPr="00DE5EB8">
        <w:t xml:space="preserve">the testimony of </w:t>
      </w:r>
      <w:r w:rsidR="003E7584">
        <w:t>one witness</w:t>
      </w:r>
      <w:r w:rsidR="00DB0B47">
        <w:t xml:space="preserve"> and offered six (6) exhibits, marked and admitted as </w:t>
      </w:r>
      <w:r w:rsidR="009C46A2">
        <w:t>NFG</w:t>
      </w:r>
      <w:r w:rsidR="00DB0B47">
        <w:t xml:space="preserve"> Exhibits </w:t>
      </w:r>
      <w:r w:rsidR="009C46A2">
        <w:t>A-4; B-4; C-3; D-2; D-3 and C-5</w:t>
      </w:r>
      <w:r w:rsidR="00F24CE2">
        <w:t>.</w:t>
      </w:r>
      <w:r w:rsidR="007B4DE2" w:rsidRPr="00DE5EB8">
        <w:t xml:space="preserve">  Complainant and Respondent issued final statements on the record</w:t>
      </w:r>
      <w:r w:rsidR="00F24CE2">
        <w:t xml:space="preserve">.  The </w:t>
      </w:r>
      <w:r w:rsidR="00F24CE2" w:rsidRPr="00DE5EB8">
        <w:t xml:space="preserve">transcript of the hearing contains </w:t>
      </w:r>
      <w:r w:rsidR="009C46A2">
        <w:t>seventy-five</w:t>
      </w:r>
      <w:r w:rsidR="00B65DF5">
        <w:t xml:space="preserve"> (</w:t>
      </w:r>
      <w:r w:rsidR="009C46A2">
        <w:t>75</w:t>
      </w:r>
      <w:r w:rsidR="00B65DF5">
        <w:t>)</w:t>
      </w:r>
      <w:r w:rsidR="00F24CE2" w:rsidRPr="00DE5EB8">
        <w:t xml:space="preserve"> pages</w:t>
      </w:r>
      <w:r w:rsidR="00F24CE2">
        <w:t xml:space="preserve"> </w:t>
      </w:r>
      <w:r w:rsidR="00B65DF5">
        <w:t xml:space="preserve">and was received on </w:t>
      </w:r>
      <w:r w:rsidR="009C46A2">
        <w:t>September 29, 2014</w:t>
      </w:r>
      <w:r w:rsidR="00B65DF5">
        <w:t xml:space="preserve">.  </w:t>
      </w:r>
    </w:p>
    <w:p w:rsidR="00DB0B47" w:rsidRDefault="00DB0B47" w:rsidP="007B4DE2">
      <w:pPr>
        <w:tabs>
          <w:tab w:val="left" w:pos="2160"/>
        </w:tabs>
        <w:spacing w:line="360" w:lineRule="auto"/>
        <w:ind w:firstLine="1440"/>
      </w:pPr>
    </w:p>
    <w:p w:rsidR="007B4DE2" w:rsidRPr="00DE5EB8" w:rsidRDefault="00B65DF5" w:rsidP="007B4DE2">
      <w:pPr>
        <w:tabs>
          <w:tab w:val="left" w:pos="2160"/>
        </w:tabs>
        <w:spacing w:line="360" w:lineRule="auto"/>
        <w:ind w:firstLine="1440"/>
      </w:pPr>
      <w:r>
        <w:t xml:space="preserve">On </w:t>
      </w:r>
      <w:r w:rsidR="00DB0B47">
        <w:t xml:space="preserve">November </w:t>
      </w:r>
      <w:r w:rsidR="009C46A2">
        <w:t>3, 2014</w:t>
      </w:r>
      <w:r w:rsidR="00876E2A">
        <w:t>,</w:t>
      </w:r>
      <w:r w:rsidR="007B4DE2" w:rsidRPr="00DE5EB8">
        <w:t xml:space="preserve"> the </w:t>
      </w:r>
      <w:r w:rsidR="00DB0B47">
        <w:t>presiding officer</w:t>
      </w:r>
      <w:r w:rsidR="007B4DE2" w:rsidRPr="00DE5EB8">
        <w:t xml:space="preserve"> closed the hearing record by issuing the Interim Order Closing the Hearing Record.</w:t>
      </w:r>
    </w:p>
    <w:p w:rsidR="007B4DE2" w:rsidRPr="00DE5EB8" w:rsidRDefault="007B4DE2" w:rsidP="00EA1625">
      <w:pPr>
        <w:tabs>
          <w:tab w:val="left" w:pos="2160"/>
        </w:tabs>
        <w:spacing w:line="360" w:lineRule="auto"/>
        <w:jc w:val="center"/>
        <w:rPr>
          <w:u w:val="single"/>
        </w:rPr>
      </w:pPr>
    </w:p>
    <w:p w:rsidR="008E4FD6" w:rsidRPr="00DE5EB8" w:rsidRDefault="008E4FD6" w:rsidP="00EA1625">
      <w:pPr>
        <w:tabs>
          <w:tab w:val="left" w:pos="2160"/>
        </w:tabs>
        <w:spacing w:line="360" w:lineRule="auto"/>
        <w:jc w:val="center"/>
        <w:rPr>
          <w:u w:val="single"/>
        </w:rPr>
      </w:pPr>
      <w:r w:rsidRPr="00DE5EB8">
        <w:rPr>
          <w:u w:val="single"/>
        </w:rPr>
        <w:t xml:space="preserve">FINDINGS OF </w:t>
      </w:r>
      <w:smartTag w:uri="urn:schemas-microsoft-com:office:smarttags" w:element="stockticker">
        <w:r w:rsidRPr="00DE5EB8">
          <w:rPr>
            <w:u w:val="single"/>
          </w:rPr>
          <w:t>FACT</w:t>
        </w:r>
      </w:smartTag>
    </w:p>
    <w:p w:rsidR="008E4FD6" w:rsidRPr="00DE5EB8" w:rsidRDefault="008E4FD6" w:rsidP="00EA1625">
      <w:pPr>
        <w:tabs>
          <w:tab w:val="left" w:pos="2160"/>
        </w:tabs>
        <w:spacing w:line="360" w:lineRule="auto"/>
        <w:rPr>
          <w:u w:val="single"/>
        </w:rPr>
      </w:pPr>
    </w:p>
    <w:p w:rsidR="00DA66D7" w:rsidRPr="00DE5EB8" w:rsidRDefault="008E4FD6" w:rsidP="00EA1625">
      <w:pPr>
        <w:tabs>
          <w:tab w:val="left" w:pos="2160"/>
        </w:tabs>
        <w:spacing w:line="360" w:lineRule="auto"/>
        <w:ind w:firstLine="1440"/>
      </w:pPr>
      <w:r w:rsidRPr="00DE5EB8">
        <w:t>1.</w:t>
      </w:r>
      <w:r w:rsidRPr="00DE5EB8">
        <w:tab/>
      </w:r>
      <w:r w:rsidR="00FD4410" w:rsidRPr="00DE5EB8">
        <w:t>Complainant</w:t>
      </w:r>
      <w:r w:rsidR="00F73789">
        <w:t xml:space="preserve"> resides at </w:t>
      </w:r>
      <w:r w:rsidR="00123A42">
        <w:t>1011 South Morgan</w:t>
      </w:r>
      <w:r w:rsidR="00C06765">
        <w:t xml:space="preserve"> Street, </w:t>
      </w:r>
      <w:r w:rsidR="00123A42">
        <w:t>Meadville</w:t>
      </w:r>
      <w:r w:rsidR="00C06765">
        <w:t>, Pennsylvania</w:t>
      </w:r>
      <w:r w:rsidR="00F02920">
        <w:t xml:space="preserve"> </w:t>
      </w:r>
      <w:r w:rsidR="00123A42">
        <w:t xml:space="preserve">(service address) </w:t>
      </w:r>
      <w:r w:rsidR="00F02920">
        <w:t xml:space="preserve">where he has been a customer of </w:t>
      </w:r>
      <w:r w:rsidR="00123A42">
        <w:t>NFG</w:t>
      </w:r>
      <w:r w:rsidR="00F02920">
        <w:t xml:space="preserve"> </w:t>
      </w:r>
      <w:r w:rsidR="00123A42">
        <w:t>since 1981</w:t>
      </w:r>
      <w:r w:rsidR="00C06765">
        <w:t>.</w:t>
      </w:r>
      <w:r w:rsidR="00F02920">
        <w:t xml:space="preserve">  (Tr. 1</w:t>
      </w:r>
      <w:r w:rsidR="00123A42">
        <w:t>0</w:t>
      </w:r>
      <w:r w:rsidR="00F02920">
        <w:t>).</w:t>
      </w:r>
      <w:r w:rsidR="00C06765">
        <w:t xml:space="preserve">  </w:t>
      </w:r>
    </w:p>
    <w:p w:rsidR="00607DB2" w:rsidRDefault="00607DB2" w:rsidP="00EA1625">
      <w:pPr>
        <w:tabs>
          <w:tab w:val="left" w:pos="2160"/>
        </w:tabs>
        <w:spacing w:line="360" w:lineRule="auto"/>
        <w:ind w:firstLine="1440"/>
      </w:pPr>
    </w:p>
    <w:p w:rsidR="00AF767F" w:rsidRPr="00DE5EB8" w:rsidRDefault="00FB71B0" w:rsidP="00EA1625">
      <w:pPr>
        <w:tabs>
          <w:tab w:val="left" w:pos="2160"/>
        </w:tabs>
        <w:spacing w:line="360" w:lineRule="auto"/>
        <w:ind w:firstLine="1440"/>
      </w:pPr>
      <w:r>
        <w:t>2</w:t>
      </w:r>
      <w:r w:rsidR="00776950">
        <w:t>.</w:t>
      </w:r>
      <w:r w:rsidR="00776950">
        <w:tab/>
        <w:t xml:space="preserve"> </w:t>
      </w:r>
      <w:r w:rsidR="006367CC">
        <w:t>In October 2013, Respondent worked on its gas mainline renewal project along Morgan Street in Meadville, Pennsylvania.  (Tr. 11).</w:t>
      </w:r>
    </w:p>
    <w:p w:rsidR="00D866E1" w:rsidRDefault="00D866E1" w:rsidP="009848F7">
      <w:pPr>
        <w:tabs>
          <w:tab w:val="left" w:pos="2160"/>
        </w:tabs>
        <w:spacing w:line="360" w:lineRule="auto"/>
        <w:ind w:firstLine="1440"/>
      </w:pPr>
    </w:p>
    <w:p w:rsidR="005352B0" w:rsidRDefault="00FB71B0" w:rsidP="009848F7">
      <w:pPr>
        <w:tabs>
          <w:tab w:val="left" w:pos="2160"/>
        </w:tabs>
        <w:spacing w:line="360" w:lineRule="auto"/>
        <w:ind w:firstLine="1440"/>
      </w:pPr>
      <w:r>
        <w:t>3</w:t>
      </w:r>
      <w:r w:rsidR="00D866E1">
        <w:t xml:space="preserve">. </w:t>
      </w:r>
      <w:r w:rsidR="00D866E1">
        <w:tab/>
      </w:r>
      <w:r w:rsidR="006367CC">
        <w:t>As part of its mainline renewal project, Respondent dug up the mainline which had been installed in front of the service address between the sidewalk and the paved street and replaced it with new pipe.  (Tr. 12).</w:t>
      </w:r>
    </w:p>
    <w:p w:rsidR="00893976" w:rsidRPr="00DE5EB8" w:rsidRDefault="00893976" w:rsidP="009848F7">
      <w:pPr>
        <w:tabs>
          <w:tab w:val="left" w:pos="2160"/>
        </w:tabs>
        <w:spacing w:line="360" w:lineRule="auto"/>
        <w:ind w:firstLine="1440"/>
      </w:pPr>
      <w:r>
        <w:lastRenderedPageBreak/>
        <w:t xml:space="preserve">4. </w:t>
      </w:r>
      <w:r>
        <w:tab/>
        <w:t xml:space="preserve">Due to encroaching inclement winter weather in October 2013, Respondent installed cold patch asphalt material where the driveway apron had been removed for the renewal project.  </w:t>
      </w:r>
      <w:r w:rsidR="00506C5F">
        <w:t xml:space="preserve">Some cold patch asphalt material extended to the curb by the driveway but NFG did not disturb the curb during its renewal project.  </w:t>
      </w:r>
      <w:r>
        <w:t>(Tr. 42-44</w:t>
      </w:r>
      <w:r w:rsidR="00506C5F">
        <w:t>, 59</w:t>
      </w:r>
      <w:r w:rsidR="00A773F9">
        <w:t>, 61</w:t>
      </w:r>
      <w:r w:rsidR="00093C5F">
        <w:t>; NFG Exhibit B4</w:t>
      </w:r>
      <w:r>
        <w:t>).</w:t>
      </w:r>
    </w:p>
    <w:p w:rsidR="00893976" w:rsidRDefault="00893976" w:rsidP="00893976">
      <w:pPr>
        <w:tabs>
          <w:tab w:val="left" w:pos="2160"/>
        </w:tabs>
        <w:spacing w:line="360" w:lineRule="auto"/>
        <w:ind w:firstLine="1440"/>
      </w:pPr>
    </w:p>
    <w:p w:rsidR="00893976" w:rsidRDefault="00AD14FD" w:rsidP="00893976">
      <w:pPr>
        <w:tabs>
          <w:tab w:val="left" w:pos="2160"/>
        </w:tabs>
        <w:spacing w:line="360" w:lineRule="auto"/>
        <w:ind w:firstLine="1440"/>
      </w:pPr>
      <w:r>
        <w:t>5</w:t>
      </w:r>
      <w:r w:rsidR="00893976">
        <w:t>.</w:t>
      </w:r>
      <w:r w:rsidR="00893976">
        <w:tab/>
        <w:t>In May 2014, NFG returned to the service address and did remedial work to restore the driveway slabs and sidewalk.  NFG removed the temporary cold patch driveway installed in October 2013 and replaced it with concrete.  (Tr. 30-33, 35-36</w:t>
      </w:r>
      <w:r w:rsidR="00F0574D">
        <w:t>, 47; NFG Exhibit</w:t>
      </w:r>
      <w:r w:rsidR="00093C5F">
        <w:t>s C</w:t>
      </w:r>
      <w:r w:rsidR="00FC4F5F">
        <w:noBreakHyphen/>
      </w:r>
      <w:r w:rsidR="00093C5F">
        <w:t>3</w:t>
      </w:r>
      <w:r w:rsidR="00564B09">
        <w:t> </w:t>
      </w:r>
      <w:r w:rsidR="00093C5F">
        <w:t>&amp;</w:t>
      </w:r>
      <w:r w:rsidR="00F0574D">
        <w:t xml:space="preserve"> D-2</w:t>
      </w:r>
      <w:r w:rsidR="00893976">
        <w:t xml:space="preserve">).  </w:t>
      </w:r>
    </w:p>
    <w:p w:rsidR="00FB71B0" w:rsidRDefault="00FB71B0" w:rsidP="00FB71B0">
      <w:pPr>
        <w:tabs>
          <w:tab w:val="left" w:pos="2160"/>
        </w:tabs>
        <w:spacing w:line="360" w:lineRule="auto"/>
        <w:ind w:firstLine="1440"/>
      </w:pPr>
    </w:p>
    <w:p w:rsidR="00FB71B0" w:rsidRDefault="00AD14FD" w:rsidP="00FB71B0">
      <w:pPr>
        <w:tabs>
          <w:tab w:val="left" w:pos="2160"/>
        </w:tabs>
        <w:spacing w:line="360" w:lineRule="auto"/>
        <w:ind w:firstLine="1440"/>
      </w:pPr>
      <w:r>
        <w:t>6</w:t>
      </w:r>
      <w:r w:rsidR="00FB71B0">
        <w:t>.</w:t>
      </w:r>
      <w:r w:rsidR="00FB71B0">
        <w:tab/>
      </w:r>
      <w:r w:rsidR="006367CC">
        <w:t>When Respondent installed the concrete apron to the driveway at the service address</w:t>
      </w:r>
      <w:r w:rsidR="00506C5F">
        <w:t xml:space="preserve"> in May 2014</w:t>
      </w:r>
      <w:r w:rsidR="006367CC">
        <w:t xml:space="preserve">, the depth of the concrete </w:t>
      </w:r>
      <w:r w:rsidR="00B419E2">
        <w:t xml:space="preserve">fore-face on the driveway </w:t>
      </w:r>
      <w:r w:rsidR="00153B26">
        <w:t>wa</w:t>
      </w:r>
      <w:r w:rsidR="006367CC">
        <w:t xml:space="preserve">s only </w:t>
      </w:r>
      <w:r w:rsidR="00832602">
        <w:t>4.5</w:t>
      </w:r>
      <w:r w:rsidR="00564B09">
        <w:t> </w:t>
      </w:r>
      <w:r w:rsidR="00832602">
        <w:t xml:space="preserve">inches along </w:t>
      </w:r>
      <w:r w:rsidR="0015329C">
        <w:t xml:space="preserve">a six-inch section of the </w:t>
      </w:r>
      <w:r w:rsidR="00832602">
        <w:t>edge but reache</w:t>
      </w:r>
      <w:r w:rsidR="00153B26">
        <w:t>d</w:t>
      </w:r>
      <w:r w:rsidR="00832602">
        <w:t xml:space="preserve"> a depth of </w:t>
      </w:r>
      <w:r w:rsidR="00D70512">
        <w:t>six</w:t>
      </w:r>
      <w:r w:rsidR="00832602">
        <w:t xml:space="preserve"> inches </w:t>
      </w:r>
      <w:r w:rsidR="0015329C">
        <w:t xml:space="preserve">a few inches just inside </w:t>
      </w:r>
      <w:r w:rsidR="00832602">
        <w:t>the outer lip of the concrete apron</w:t>
      </w:r>
      <w:r w:rsidR="0015329C">
        <w:t xml:space="preserve"> in one corner where the apron meets the sidewalk</w:t>
      </w:r>
      <w:r w:rsidR="006367CC">
        <w:t>.  (Tr.</w:t>
      </w:r>
      <w:r w:rsidR="0015329C">
        <w:t> </w:t>
      </w:r>
      <w:r w:rsidR="006367CC">
        <w:t xml:space="preserve">16, </w:t>
      </w:r>
      <w:r w:rsidR="00F0574D">
        <w:t>47</w:t>
      </w:r>
      <w:r w:rsidR="00B419E2">
        <w:t>, 57</w:t>
      </w:r>
      <w:r w:rsidR="006367CC">
        <w:t>; Complainant Exhibit 4).</w:t>
      </w:r>
    </w:p>
    <w:p w:rsidR="00FB71B0" w:rsidRDefault="00FB71B0" w:rsidP="00FB71B0">
      <w:pPr>
        <w:tabs>
          <w:tab w:val="left" w:pos="1440"/>
        </w:tabs>
        <w:spacing w:line="360" w:lineRule="auto"/>
        <w:rPr>
          <w:spacing w:val="-3"/>
        </w:rPr>
      </w:pPr>
    </w:p>
    <w:p w:rsidR="00FB71B0" w:rsidRDefault="00FB71B0" w:rsidP="00FB71B0">
      <w:pPr>
        <w:tabs>
          <w:tab w:val="left" w:pos="1440"/>
        </w:tabs>
        <w:spacing w:line="360" w:lineRule="auto"/>
        <w:rPr>
          <w:spacing w:val="-3"/>
        </w:rPr>
      </w:pPr>
      <w:r>
        <w:rPr>
          <w:spacing w:val="-3"/>
        </w:rPr>
        <w:tab/>
      </w:r>
      <w:r w:rsidR="00AD14FD">
        <w:rPr>
          <w:spacing w:val="-3"/>
        </w:rPr>
        <w:t>7</w:t>
      </w:r>
      <w:r>
        <w:rPr>
          <w:spacing w:val="-3"/>
        </w:rPr>
        <w:t>.</w:t>
      </w:r>
      <w:r>
        <w:rPr>
          <w:spacing w:val="-3"/>
        </w:rPr>
        <w:tab/>
      </w:r>
      <w:r w:rsidR="006367CC">
        <w:rPr>
          <w:spacing w:val="-3"/>
        </w:rPr>
        <w:t xml:space="preserve">Local ordinances require the depth of the concrete on the driveway apron to be at least </w:t>
      </w:r>
      <w:r w:rsidR="00497FE9">
        <w:rPr>
          <w:spacing w:val="-3"/>
        </w:rPr>
        <w:t>six</w:t>
      </w:r>
      <w:r w:rsidR="006367CC">
        <w:rPr>
          <w:spacing w:val="-3"/>
        </w:rPr>
        <w:t xml:space="preserve"> inches.  (Tr. 16, </w:t>
      </w:r>
      <w:r w:rsidR="00093C5F">
        <w:rPr>
          <w:spacing w:val="-3"/>
        </w:rPr>
        <w:t>17</w:t>
      </w:r>
      <w:r w:rsidR="006367CC">
        <w:rPr>
          <w:spacing w:val="-3"/>
        </w:rPr>
        <w:t>; Complainant Exhibit 2).</w:t>
      </w:r>
    </w:p>
    <w:p w:rsidR="00FB71B0" w:rsidRPr="00DE5EB8" w:rsidRDefault="00FB71B0" w:rsidP="00FB71B0">
      <w:pPr>
        <w:tabs>
          <w:tab w:val="left" w:pos="2160"/>
        </w:tabs>
        <w:spacing w:line="360" w:lineRule="auto"/>
        <w:ind w:firstLine="1440"/>
      </w:pPr>
    </w:p>
    <w:p w:rsidR="00FB71B0" w:rsidRDefault="00AD14FD" w:rsidP="00FB71B0">
      <w:pPr>
        <w:tabs>
          <w:tab w:val="left" w:pos="2160"/>
        </w:tabs>
        <w:spacing w:line="360" w:lineRule="auto"/>
        <w:ind w:firstLine="1440"/>
      </w:pPr>
      <w:r>
        <w:t>8</w:t>
      </w:r>
      <w:r w:rsidR="00881EE8">
        <w:t>.</w:t>
      </w:r>
      <w:r w:rsidR="00881EE8">
        <w:tab/>
      </w:r>
      <w:r w:rsidR="00893976">
        <w:t>In May 2014 w</w:t>
      </w:r>
      <w:r w:rsidR="00881EE8">
        <w:t>hen Respondent installed the concrete apron to the driveway at the service address, the concrete a</w:t>
      </w:r>
      <w:r w:rsidR="00506C5F">
        <w:t>pron extend</w:t>
      </w:r>
      <w:r w:rsidR="00153B26">
        <w:t>ed</w:t>
      </w:r>
      <w:r w:rsidR="00093C5F">
        <w:t xml:space="preserve"> by a few inches</w:t>
      </w:r>
      <w:r w:rsidR="00506C5F">
        <w:t xml:space="preserve"> over the asphalt </w:t>
      </w:r>
      <w:r w:rsidR="00881EE8">
        <w:t xml:space="preserve">road surface.  Local ordinances require the landowner to replace the driveway approach (comprised of the concrete apron) </w:t>
      </w:r>
      <w:r w:rsidR="00506C5F">
        <w:t>if in the future</w:t>
      </w:r>
      <w:r w:rsidR="00881EE8">
        <w:t xml:space="preserve"> the local municipality’s equipment damages the apron by snow plowing or milling the surrounding street surface.  (Tr. 16, 22-24</w:t>
      </w:r>
      <w:r w:rsidR="00893976">
        <w:t>, 43</w:t>
      </w:r>
      <w:r w:rsidR="00093C5F">
        <w:t>; Complainant Exhibit</w:t>
      </w:r>
      <w:r>
        <w:t> </w:t>
      </w:r>
      <w:r w:rsidR="00093C5F">
        <w:t>2; NFG Exhibits C</w:t>
      </w:r>
      <w:r w:rsidR="00FC4F5F">
        <w:t>-</w:t>
      </w:r>
      <w:r w:rsidR="00093C5F">
        <w:t>3, C</w:t>
      </w:r>
      <w:r w:rsidR="00FC4F5F">
        <w:t>-</w:t>
      </w:r>
      <w:r w:rsidR="00093C5F">
        <w:t>5 &amp; D</w:t>
      </w:r>
      <w:r w:rsidR="00FC4F5F">
        <w:t>-</w:t>
      </w:r>
      <w:r w:rsidR="00093C5F">
        <w:t>2</w:t>
      </w:r>
      <w:r w:rsidR="00881EE8">
        <w:t>).</w:t>
      </w:r>
    </w:p>
    <w:p w:rsidR="00773ECD" w:rsidRDefault="00773ECD" w:rsidP="009848F7">
      <w:pPr>
        <w:tabs>
          <w:tab w:val="left" w:pos="2160"/>
        </w:tabs>
        <w:spacing w:line="360" w:lineRule="auto"/>
        <w:ind w:firstLine="1440"/>
      </w:pPr>
    </w:p>
    <w:p w:rsidR="00086D0E" w:rsidRPr="00DE5EB8" w:rsidRDefault="00B7271E" w:rsidP="009848F7">
      <w:pPr>
        <w:tabs>
          <w:tab w:val="left" w:pos="2160"/>
        </w:tabs>
        <w:spacing w:line="360" w:lineRule="auto"/>
        <w:ind w:firstLine="1440"/>
      </w:pPr>
      <w:r>
        <w:t>9</w:t>
      </w:r>
      <w:r w:rsidR="00086D0E" w:rsidRPr="00DE5EB8">
        <w:t>.</w:t>
      </w:r>
      <w:r w:rsidR="00086D0E" w:rsidRPr="00DE5EB8">
        <w:tab/>
      </w:r>
      <w:r w:rsidR="00893976">
        <w:t xml:space="preserve">When installing the new concrete driveway slab, Respondent’s restoration contractor </w:t>
      </w:r>
      <w:r w:rsidR="00506C5F">
        <w:t>remove</w:t>
      </w:r>
      <w:r w:rsidR="00A773F9">
        <w:t xml:space="preserve">d the cold patch asphalt on the curb and then </w:t>
      </w:r>
      <w:r w:rsidR="00893976">
        <w:t>smoothed additional concrete over the surface of the surrounding curb in order to level out the cur</w:t>
      </w:r>
      <w:r w:rsidR="00F0574D">
        <w:t>b</w:t>
      </w:r>
      <w:r w:rsidR="00E8300F">
        <w:t xml:space="preserve">, to </w:t>
      </w:r>
      <w:r w:rsidR="00893976">
        <w:t xml:space="preserve">make for a more smooth </w:t>
      </w:r>
      <w:r w:rsidR="00893976">
        <w:lastRenderedPageBreak/>
        <w:t>approach over the existing curb which had deteriorated</w:t>
      </w:r>
      <w:r w:rsidR="00E8300F">
        <w:t>, and to smooth the top of the existing curb so it would match the driveway</w:t>
      </w:r>
      <w:r w:rsidR="00893976">
        <w:t>.  (Tr. 44</w:t>
      </w:r>
      <w:r w:rsidR="00E8300F">
        <w:t>, 56</w:t>
      </w:r>
      <w:r w:rsidR="00A773F9">
        <w:t>, 59, 61</w:t>
      </w:r>
      <w:r w:rsidR="00893976">
        <w:t xml:space="preserve">; </w:t>
      </w:r>
      <w:r w:rsidR="00093C5F">
        <w:t>NFG</w:t>
      </w:r>
      <w:r w:rsidR="00893976">
        <w:t xml:space="preserve"> Exhibit</w:t>
      </w:r>
      <w:r w:rsidR="00093C5F">
        <w:t>s</w:t>
      </w:r>
      <w:r w:rsidR="00893976">
        <w:t xml:space="preserve"> </w:t>
      </w:r>
      <w:r w:rsidR="00093C5F">
        <w:t>C</w:t>
      </w:r>
      <w:r w:rsidR="00DC40CE">
        <w:t>-</w:t>
      </w:r>
      <w:r w:rsidR="00093C5F">
        <w:t>3 &amp; D</w:t>
      </w:r>
      <w:r w:rsidR="00DC40CE">
        <w:t>-</w:t>
      </w:r>
      <w:r w:rsidR="00093C5F">
        <w:t>3</w:t>
      </w:r>
      <w:r w:rsidR="00893976">
        <w:t>).</w:t>
      </w:r>
    </w:p>
    <w:p w:rsidR="00FB71B0" w:rsidRDefault="00FB71B0" w:rsidP="00FB71B0">
      <w:pPr>
        <w:tabs>
          <w:tab w:val="left" w:pos="2160"/>
        </w:tabs>
        <w:spacing w:line="360" w:lineRule="auto"/>
        <w:ind w:firstLine="1440"/>
      </w:pPr>
    </w:p>
    <w:p w:rsidR="00FB71B0" w:rsidRDefault="00FB71B0" w:rsidP="00FB71B0">
      <w:pPr>
        <w:tabs>
          <w:tab w:val="left" w:pos="2160"/>
        </w:tabs>
        <w:spacing w:line="360" w:lineRule="auto"/>
        <w:ind w:firstLine="1440"/>
      </w:pPr>
      <w:r>
        <w:t>1</w:t>
      </w:r>
      <w:r w:rsidR="00B7271E">
        <w:t>0</w:t>
      </w:r>
      <w:r>
        <w:t xml:space="preserve">. </w:t>
      </w:r>
      <w:r>
        <w:tab/>
      </w:r>
      <w:r w:rsidR="00F0574D">
        <w:t xml:space="preserve">After learning about Complainant’s concerns about the condition of the curb and the thickness of the driveway apron, Respondent met with </w:t>
      </w:r>
      <w:r w:rsidR="00990ADF">
        <w:t>Ms. Smith from</w:t>
      </w:r>
      <w:r w:rsidR="00F0574D">
        <w:t xml:space="preserve"> the City of Meadville in June 2014 to review the remedial work done at the service address and </w:t>
      </w:r>
      <w:r w:rsidR="00153B26">
        <w:t xml:space="preserve">to </w:t>
      </w:r>
      <w:r w:rsidR="00F0574D">
        <w:t xml:space="preserve">determine whether the remedial work met with requirements from the City of Meadville.  (Tr. 47-49; </w:t>
      </w:r>
      <w:r w:rsidR="00A773F9">
        <w:t>Complainant</w:t>
      </w:r>
      <w:r w:rsidR="00F0574D">
        <w:t xml:space="preserve"> Exhibit</w:t>
      </w:r>
      <w:r w:rsidR="00A773F9">
        <w:t>s 1 &amp; 2</w:t>
      </w:r>
      <w:r w:rsidR="00F0574D">
        <w:t>).</w:t>
      </w:r>
    </w:p>
    <w:p w:rsidR="00FB71B0" w:rsidRDefault="00FB71B0" w:rsidP="00FB71B0">
      <w:pPr>
        <w:tabs>
          <w:tab w:val="left" w:pos="2160"/>
        </w:tabs>
        <w:spacing w:line="360" w:lineRule="auto"/>
        <w:ind w:firstLine="1440"/>
      </w:pPr>
    </w:p>
    <w:p w:rsidR="00FB71B0" w:rsidRDefault="008853E5" w:rsidP="00FB71B0">
      <w:pPr>
        <w:tabs>
          <w:tab w:val="left" w:pos="2160"/>
        </w:tabs>
        <w:spacing w:line="360" w:lineRule="auto"/>
        <w:ind w:firstLine="1440"/>
      </w:pPr>
      <w:r>
        <w:t>1</w:t>
      </w:r>
      <w:r w:rsidR="00B7271E">
        <w:t>1</w:t>
      </w:r>
      <w:r w:rsidR="00FB71B0">
        <w:t>.</w:t>
      </w:r>
      <w:r w:rsidR="00FB71B0">
        <w:tab/>
      </w:r>
      <w:r w:rsidR="00B7271E">
        <w:t>In June 2014</w:t>
      </w:r>
      <w:r w:rsidR="006C27B2">
        <w:t>,</w:t>
      </w:r>
      <w:r w:rsidR="00F0574D">
        <w:t xml:space="preserve"> </w:t>
      </w:r>
      <w:r w:rsidR="00990ADF">
        <w:t>Ms. Smith</w:t>
      </w:r>
      <w:r w:rsidR="00F0574D">
        <w:t xml:space="preserve"> inspected the thickness of the </w:t>
      </w:r>
      <w:r w:rsidR="00B419E2">
        <w:t xml:space="preserve">fore-face of the </w:t>
      </w:r>
      <w:r w:rsidR="00F0574D">
        <w:t xml:space="preserve">concrete driveway slab and just beyond the concrete face on the driveway </w:t>
      </w:r>
      <w:r w:rsidR="00B419E2">
        <w:t>apron</w:t>
      </w:r>
      <w:r w:rsidR="00F0574D">
        <w:t>.  Ms. Smith also considered the condition of the adjacent curb.  (Tr. 48, 49</w:t>
      </w:r>
      <w:r w:rsidR="00E8300F">
        <w:t>, 53</w:t>
      </w:r>
      <w:r w:rsidR="00B419E2">
        <w:t>, 57</w:t>
      </w:r>
      <w:r w:rsidR="00E8300F">
        <w:t>; Complainant Exhibit</w:t>
      </w:r>
      <w:r w:rsidR="00A773F9">
        <w:t>s 1 &amp;</w:t>
      </w:r>
      <w:r w:rsidR="00E8300F">
        <w:t xml:space="preserve"> 4</w:t>
      </w:r>
      <w:r w:rsidR="00F0574D">
        <w:t>).</w:t>
      </w:r>
    </w:p>
    <w:p w:rsidR="00B7271E" w:rsidRDefault="00B7271E" w:rsidP="00FB71B0">
      <w:pPr>
        <w:tabs>
          <w:tab w:val="left" w:pos="2160"/>
        </w:tabs>
        <w:spacing w:line="360" w:lineRule="auto"/>
        <w:ind w:firstLine="1440"/>
      </w:pPr>
    </w:p>
    <w:p w:rsidR="00B7271E" w:rsidRPr="00DE5EB8" w:rsidRDefault="00990ADF" w:rsidP="00B7271E">
      <w:pPr>
        <w:tabs>
          <w:tab w:val="left" w:pos="2160"/>
        </w:tabs>
        <w:spacing w:line="360" w:lineRule="auto"/>
        <w:ind w:firstLine="1440"/>
      </w:pPr>
      <w:r>
        <w:t>12</w:t>
      </w:r>
      <w:r w:rsidR="00B7271E" w:rsidRPr="00DE5EB8">
        <w:t>.</w:t>
      </w:r>
      <w:r w:rsidR="00B7271E" w:rsidRPr="00DE5EB8">
        <w:tab/>
      </w:r>
      <w:r w:rsidR="00B7271E">
        <w:t xml:space="preserve">The </w:t>
      </w:r>
      <w:r>
        <w:t>City of Meadville’s inspector, Jeanne Smith (Ms. Smith),</w:t>
      </w:r>
      <w:r w:rsidR="00B7271E">
        <w:t xml:space="preserve"> inspected Complainant’s driveway in June 2014 and determined the repairs made by Respondent to Complainant’s driveway were in compliance with local ordinances.  (Tr. 24-29; Complainant Exhibits 1 &amp; 2).</w:t>
      </w:r>
    </w:p>
    <w:p w:rsidR="00B7271E" w:rsidRPr="00DE5EB8" w:rsidRDefault="00B7271E" w:rsidP="00FB71B0">
      <w:pPr>
        <w:tabs>
          <w:tab w:val="left" w:pos="2160"/>
        </w:tabs>
        <w:spacing w:line="360" w:lineRule="auto"/>
        <w:ind w:firstLine="1440"/>
      </w:pPr>
    </w:p>
    <w:p w:rsidR="00056CC0" w:rsidRPr="00123A42" w:rsidRDefault="00056CC0" w:rsidP="009848F7">
      <w:pPr>
        <w:tabs>
          <w:tab w:val="left" w:pos="2160"/>
        </w:tabs>
        <w:spacing w:line="360" w:lineRule="auto"/>
        <w:ind w:firstLine="1440"/>
      </w:pPr>
      <w:r>
        <w:t>1</w:t>
      </w:r>
      <w:r w:rsidR="00990ADF">
        <w:t>3</w:t>
      </w:r>
      <w:r>
        <w:t>.</w:t>
      </w:r>
      <w:r>
        <w:tab/>
        <w:t>There is no functional impairment or damage to the integrity of the driveway, and the lack of depth in one small section of the apron is not esthetically displeasing and is not visible to the naked eye.  (</w:t>
      </w:r>
      <w:r w:rsidR="00990ADF">
        <w:t xml:space="preserve">Tr. 68; </w:t>
      </w:r>
      <w:r>
        <w:t>Complainant Exhibits 4 &amp; 6; NFG Exhibits C5 &amp; D3).</w:t>
      </w:r>
    </w:p>
    <w:p w:rsidR="00D866E1" w:rsidRPr="00123A42" w:rsidRDefault="00D866E1" w:rsidP="00B613EB">
      <w:pPr>
        <w:tabs>
          <w:tab w:val="left" w:pos="1440"/>
        </w:tabs>
        <w:spacing w:line="360" w:lineRule="auto"/>
        <w:rPr>
          <w:spacing w:val="-3"/>
        </w:rPr>
      </w:pPr>
    </w:p>
    <w:p w:rsidR="008E4FD6" w:rsidRPr="00123A42" w:rsidRDefault="008E4FD6" w:rsidP="00EA1625">
      <w:pPr>
        <w:tabs>
          <w:tab w:val="left" w:pos="2160"/>
        </w:tabs>
        <w:spacing w:line="360" w:lineRule="auto"/>
        <w:jc w:val="center"/>
        <w:rPr>
          <w:u w:val="single"/>
        </w:rPr>
      </w:pPr>
      <w:r w:rsidRPr="00123A42">
        <w:rPr>
          <w:u w:val="single"/>
        </w:rPr>
        <w:t>DISCUSSION</w:t>
      </w:r>
    </w:p>
    <w:p w:rsidR="008E4FD6" w:rsidRPr="00123A42" w:rsidRDefault="008E4FD6" w:rsidP="006E5FE7">
      <w:pPr>
        <w:tabs>
          <w:tab w:val="left" w:pos="2160"/>
        </w:tabs>
        <w:spacing w:line="360" w:lineRule="auto"/>
        <w:rPr>
          <w:u w:val="single"/>
        </w:rPr>
      </w:pPr>
    </w:p>
    <w:p w:rsidR="00437AE5" w:rsidRDefault="000C736C" w:rsidP="00A25BF3">
      <w:pPr>
        <w:pStyle w:val="BodyText"/>
        <w:jc w:val="left"/>
        <w:rPr>
          <w:sz w:val="24"/>
          <w:szCs w:val="24"/>
        </w:rPr>
      </w:pPr>
      <w:r w:rsidRPr="00123A42">
        <w:rPr>
          <w:sz w:val="24"/>
          <w:szCs w:val="24"/>
        </w:rPr>
        <w:tab/>
      </w:r>
      <w:r w:rsidRPr="00123A42">
        <w:rPr>
          <w:sz w:val="24"/>
          <w:szCs w:val="24"/>
        </w:rPr>
        <w:tab/>
      </w:r>
      <w:r w:rsidR="00C931B6" w:rsidRPr="00123A42">
        <w:rPr>
          <w:sz w:val="24"/>
          <w:szCs w:val="24"/>
        </w:rPr>
        <w:t>On</w:t>
      </w:r>
      <w:r w:rsidR="00FB579D" w:rsidRPr="00123A42">
        <w:rPr>
          <w:sz w:val="24"/>
          <w:szCs w:val="24"/>
        </w:rPr>
        <w:t xml:space="preserve"> </w:t>
      </w:r>
      <w:r w:rsidR="009C46A2" w:rsidRPr="00123A42">
        <w:rPr>
          <w:sz w:val="24"/>
          <w:szCs w:val="24"/>
        </w:rPr>
        <w:t>November 27, 2013</w:t>
      </w:r>
      <w:r w:rsidR="00C931B6" w:rsidRPr="00123A42">
        <w:rPr>
          <w:sz w:val="24"/>
          <w:szCs w:val="24"/>
        </w:rPr>
        <w:t xml:space="preserve">, </w:t>
      </w:r>
      <w:r w:rsidR="00FD4410" w:rsidRPr="00123A42">
        <w:rPr>
          <w:sz w:val="24"/>
          <w:szCs w:val="24"/>
        </w:rPr>
        <w:t>Complainant</w:t>
      </w:r>
      <w:r w:rsidR="00CB7EF0" w:rsidRPr="00123A42">
        <w:rPr>
          <w:sz w:val="24"/>
          <w:szCs w:val="24"/>
        </w:rPr>
        <w:t xml:space="preserve"> </w:t>
      </w:r>
      <w:r w:rsidR="001140BC" w:rsidRPr="00123A42">
        <w:rPr>
          <w:sz w:val="24"/>
          <w:szCs w:val="24"/>
        </w:rPr>
        <w:t xml:space="preserve">filed </w:t>
      </w:r>
      <w:r w:rsidR="00CB7EF0" w:rsidRPr="00123A42">
        <w:rPr>
          <w:sz w:val="24"/>
          <w:szCs w:val="24"/>
        </w:rPr>
        <w:t>a formal complaint</w:t>
      </w:r>
      <w:r w:rsidR="001140BC" w:rsidRPr="00123A42">
        <w:rPr>
          <w:sz w:val="24"/>
          <w:szCs w:val="24"/>
        </w:rPr>
        <w:t xml:space="preserve"> </w:t>
      </w:r>
      <w:r w:rsidR="005326CD" w:rsidRPr="00123A42">
        <w:rPr>
          <w:sz w:val="24"/>
          <w:szCs w:val="24"/>
        </w:rPr>
        <w:t xml:space="preserve">alleging </w:t>
      </w:r>
      <w:r w:rsidR="009C46A2" w:rsidRPr="00123A42">
        <w:rPr>
          <w:sz w:val="24"/>
          <w:szCs w:val="24"/>
        </w:rPr>
        <w:t>NFG</w:t>
      </w:r>
      <w:r w:rsidR="00C06765" w:rsidRPr="00123A42">
        <w:rPr>
          <w:sz w:val="24"/>
          <w:szCs w:val="24"/>
        </w:rPr>
        <w:t xml:space="preserve"> </w:t>
      </w:r>
      <w:r w:rsidR="009C46A2" w:rsidRPr="00123A42">
        <w:rPr>
          <w:sz w:val="24"/>
          <w:szCs w:val="24"/>
        </w:rPr>
        <w:t>failed to properly restore his sidewalk and driveway following installation of a new gas line along the frontage</w:t>
      </w:r>
      <w:r w:rsidR="00C06765" w:rsidRPr="00123A42">
        <w:rPr>
          <w:sz w:val="24"/>
          <w:szCs w:val="24"/>
        </w:rPr>
        <w:t xml:space="preserve">.  </w:t>
      </w:r>
      <w:r w:rsidR="009C46A2" w:rsidRPr="00123A42">
        <w:rPr>
          <w:sz w:val="24"/>
          <w:szCs w:val="24"/>
        </w:rPr>
        <w:t xml:space="preserve">As clarified at the start of the hearing on September 16, 2014, Complainant’s issue with NFG is </w:t>
      </w:r>
      <w:r w:rsidR="00123A42" w:rsidRPr="00123A42">
        <w:rPr>
          <w:sz w:val="24"/>
          <w:szCs w:val="24"/>
        </w:rPr>
        <w:t>“</w:t>
      </w:r>
      <w:r w:rsidR="009C46A2" w:rsidRPr="00123A42">
        <w:rPr>
          <w:sz w:val="24"/>
          <w:szCs w:val="24"/>
        </w:rPr>
        <w:t xml:space="preserve">whether or not NFG acted appropriately in the work that was done in the curb area by the driveway and the thickness of the driveway apron.  </w:t>
      </w:r>
      <w:r w:rsidR="00C06765" w:rsidRPr="00123A42">
        <w:rPr>
          <w:sz w:val="24"/>
          <w:szCs w:val="24"/>
        </w:rPr>
        <w:t xml:space="preserve">Complainant requested the </w:t>
      </w:r>
      <w:r w:rsidR="00C06765" w:rsidRPr="00123A42">
        <w:rPr>
          <w:sz w:val="24"/>
          <w:szCs w:val="24"/>
        </w:rPr>
        <w:lastRenderedPageBreak/>
        <w:t xml:space="preserve">Commission order </w:t>
      </w:r>
      <w:r w:rsidR="009C46A2" w:rsidRPr="00123A42">
        <w:rPr>
          <w:sz w:val="24"/>
          <w:szCs w:val="24"/>
        </w:rPr>
        <w:t>NFG</w:t>
      </w:r>
      <w:r w:rsidR="00C06765" w:rsidRPr="00123A42">
        <w:rPr>
          <w:sz w:val="24"/>
          <w:szCs w:val="24"/>
        </w:rPr>
        <w:t xml:space="preserve"> to remove the damaged </w:t>
      </w:r>
      <w:r w:rsidR="009C46A2" w:rsidRPr="00123A42">
        <w:rPr>
          <w:sz w:val="24"/>
          <w:szCs w:val="24"/>
        </w:rPr>
        <w:t>curb</w:t>
      </w:r>
      <w:r w:rsidR="00C06765" w:rsidRPr="00123A42">
        <w:rPr>
          <w:sz w:val="24"/>
          <w:szCs w:val="24"/>
        </w:rPr>
        <w:t xml:space="preserve"> </w:t>
      </w:r>
      <w:r w:rsidR="009C46A2" w:rsidRPr="00123A42">
        <w:rPr>
          <w:sz w:val="24"/>
          <w:szCs w:val="24"/>
        </w:rPr>
        <w:t xml:space="preserve">and driveway apron </w:t>
      </w:r>
      <w:r w:rsidR="00C06765" w:rsidRPr="00123A42">
        <w:rPr>
          <w:sz w:val="24"/>
          <w:szCs w:val="24"/>
        </w:rPr>
        <w:t>and replace it correctly</w:t>
      </w:r>
      <w:r w:rsidR="00C356D6" w:rsidRPr="00123A42">
        <w:rPr>
          <w:sz w:val="24"/>
          <w:szCs w:val="24"/>
        </w:rPr>
        <w:t>.</w:t>
      </w:r>
      <w:r w:rsidR="00123A42" w:rsidRPr="00123A42">
        <w:rPr>
          <w:sz w:val="24"/>
          <w:szCs w:val="24"/>
        </w:rPr>
        <w:t>”  (Tr. 8</w:t>
      </w:r>
      <w:r w:rsidR="00956F69">
        <w:rPr>
          <w:sz w:val="24"/>
          <w:szCs w:val="24"/>
        </w:rPr>
        <w:t>, 20</w:t>
      </w:r>
      <w:r w:rsidR="00123A42" w:rsidRPr="00123A42">
        <w:rPr>
          <w:sz w:val="24"/>
          <w:szCs w:val="24"/>
        </w:rPr>
        <w:t>).</w:t>
      </w:r>
      <w:r w:rsidR="00C356D6" w:rsidRPr="00123A42">
        <w:rPr>
          <w:sz w:val="24"/>
          <w:szCs w:val="24"/>
        </w:rPr>
        <w:t xml:space="preserve">  </w:t>
      </w:r>
      <w:r w:rsidR="005326CD" w:rsidRPr="00123A42">
        <w:rPr>
          <w:sz w:val="24"/>
          <w:szCs w:val="24"/>
        </w:rPr>
        <w:t xml:space="preserve"> </w:t>
      </w:r>
      <w:r w:rsidR="00A727FE" w:rsidRPr="00123A42">
        <w:rPr>
          <w:sz w:val="24"/>
          <w:szCs w:val="24"/>
        </w:rPr>
        <w:t xml:space="preserve"> </w:t>
      </w:r>
    </w:p>
    <w:p w:rsidR="00B66DDD" w:rsidRDefault="005C715B" w:rsidP="00A25BF3">
      <w:pPr>
        <w:pStyle w:val="BodyText"/>
        <w:jc w:val="left"/>
        <w:rPr>
          <w:sz w:val="24"/>
          <w:szCs w:val="24"/>
        </w:rPr>
      </w:pPr>
      <w:r w:rsidRPr="00123A42">
        <w:rPr>
          <w:sz w:val="24"/>
          <w:szCs w:val="24"/>
        </w:rPr>
        <w:t xml:space="preserve"> </w:t>
      </w:r>
    </w:p>
    <w:p w:rsidR="00A25BF3" w:rsidRDefault="00A25BF3" w:rsidP="00A25BF3">
      <w:pPr>
        <w:pStyle w:val="BodyText"/>
        <w:jc w:val="left"/>
        <w:rPr>
          <w:sz w:val="24"/>
          <w:szCs w:val="24"/>
        </w:rPr>
      </w:pPr>
      <w:r w:rsidRPr="00CF7FBE">
        <w:rPr>
          <w:sz w:val="24"/>
          <w:szCs w:val="24"/>
          <w:u w:val="single"/>
        </w:rPr>
        <w:t>Responsibility of Public Utilit</w:t>
      </w:r>
      <w:r w:rsidRPr="00016979">
        <w:rPr>
          <w:sz w:val="24"/>
          <w:szCs w:val="24"/>
          <w:u w:val="single"/>
        </w:rPr>
        <w:t>y</w:t>
      </w:r>
    </w:p>
    <w:p w:rsidR="00A25BF3" w:rsidRPr="008B455C" w:rsidRDefault="00A25BF3" w:rsidP="00A25BF3">
      <w:pPr>
        <w:pStyle w:val="BodyText"/>
        <w:jc w:val="left"/>
        <w:rPr>
          <w:sz w:val="24"/>
          <w:szCs w:val="24"/>
        </w:rPr>
      </w:pPr>
    </w:p>
    <w:p w:rsidR="00A25BF3" w:rsidRDefault="00A25BF3" w:rsidP="00A25BF3">
      <w:pPr>
        <w:pStyle w:val="BodyText"/>
        <w:ind w:firstLine="1440"/>
        <w:jc w:val="left"/>
        <w:rPr>
          <w:sz w:val="24"/>
          <w:szCs w:val="24"/>
        </w:rPr>
      </w:pPr>
      <w:r>
        <w:rPr>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Pa.C.S.A. §</w:t>
      </w:r>
      <w:r w:rsidR="00E82382">
        <w:rPr>
          <w:sz w:val="24"/>
          <w:szCs w:val="24"/>
        </w:rPr>
        <w:t xml:space="preserve"> </w:t>
      </w:r>
      <w:r>
        <w:rPr>
          <w:sz w:val="24"/>
          <w:szCs w:val="24"/>
        </w:rPr>
        <w:t>1501.</w:t>
      </w:r>
    </w:p>
    <w:p w:rsidR="00A25BF3" w:rsidRDefault="00A25BF3" w:rsidP="00A25BF3">
      <w:pPr>
        <w:pStyle w:val="BodyText"/>
        <w:jc w:val="left"/>
        <w:rPr>
          <w:sz w:val="24"/>
          <w:szCs w:val="24"/>
          <w:u w:val="single"/>
        </w:rPr>
      </w:pPr>
    </w:p>
    <w:p w:rsidR="00A434B1" w:rsidRDefault="00A434B1" w:rsidP="00A434B1">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w:t>
      </w:r>
      <w:r>
        <w:rPr>
          <w:sz w:val="24"/>
          <w:szCs w:val="24"/>
        </w:rPr>
        <w:t xml:space="preserve"> under </w:t>
      </w:r>
      <w:r w:rsidRPr="00BF51E4">
        <w:rPr>
          <w:sz w:val="24"/>
          <w:szCs w:val="24"/>
        </w:rPr>
        <w:t>66 Pa.C.S.</w:t>
      </w:r>
      <w:r>
        <w:rPr>
          <w:sz w:val="24"/>
          <w:szCs w:val="24"/>
        </w:rPr>
        <w:t>A.</w:t>
      </w:r>
      <w:r w:rsidRPr="00BF51E4">
        <w:rPr>
          <w:sz w:val="24"/>
          <w:szCs w:val="24"/>
        </w:rPr>
        <w:t xml:space="preserve"> §</w:t>
      </w:r>
      <w:r>
        <w:rPr>
          <w:sz w:val="24"/>
          <w:szCs w:val="24"/>
        </w:rPr>
        <w:t xml:space="preserve"> </w:t>
      </w:r>
      <w:r w:rsidRPr="00BF51E4">
        <w:rPr>
          <w:sz w:val="24"/>
          <w:szCs w:val="24"/>
        </w:rPr>
        <w:t>1501</w:t>
      </w:r>
      <w:r>
        <w:rPr>
          <w:sz w:val="24"/>
          <w:szCs w:val="24"/>
        </w:rPr>
        <w:t xml:space="preserve"> and § 1502.  </w:t>
      </w:r>
      <w:r w:rsidRPr="006E0E7F">
        <w:rPr>
          <w:sz w:val="24"/>
          <w:szCs w:val="24"/>
        </w:rPr>
        <w:t>The Commission has exclusive jurisdiction to determine the reasonableness, adequacy and sufficiency of a public utility’s services and facilities.</w:t>
      </w:r>
      <w:r>
        <w:rPr>
          <w:rStyle w:val="FootnoteReference"/>
          <w:sz w:val="24"/>
          <w:szCs w:val="24"/>
        </w:rPr>
        <w:footnoteReference w:id="1"/>
      </w:r>
      <w:r w:rsidRPr="006E0E7F">
        <w:rPr>
          <w:sz w:val="24"/>
          <w:szCs w:val="24"/>
        </w:rPr>
        <w:t xml:space="preserve">  The term “service” </w:t>
      </w:r>
      <w:r>
        <w:rPr>
          <w:sz w:val="24"/>
          <w:szCs w:val="24"/>
        </w:rPr>
        <w:t>should be</w:t>
      </w:r>
      <w:r w:rsidRPr="006E0E7F">
        <w:rPr>
          <w:sz w:val="24"/>
          <w:szCs w:val="24"/>
        </w:rPr>
        <w:t xml:space="preserve"> “used in its broadest and most inclusive sense, including any and all acts done, rendered, or performed, and any and all things furnished or supplied…by public utilities…in the performance of their duties under the Public Utility Code</w:t>
      </w:r>
      <w:r>
        <w:rPr>
          <w:sz w:val="24"/>
          <w:szCs w:val="24"/>
        </w:rPr>
        <w:t>.</w:t>
      </w:r>
      <w:r w:rsidRPr="006E0E7F">
        <w:rPr>
          <w:sz w:val="24"/>
          <w:szCs w:val="24"/>
        </w:rPr>
        <w:t>…”</w:t>
      </w:r>
      <w:r>
        <w:rPr>
          <w:rStyle w:val="FootnoteReference"/>
          <w:sz w:val="24"/>
          <w:szCs w:val="24"/>
        </w:rPr>
        <w:footnoteReference w:id="2"/>
      </w:r>
      <w:r w:rsidRPr="006E0E7F">
        <w:rPr>
          <w:sz w:val="24"/>
          <w:szCs w:val="24"/>
        </w:rPr>
        <w:t xml:space="preserve">  </w:t>
      </w:r>
    </w:p>
    <w:p w:rsidR="008853E5" w:rsidRDefault="008853E5">
      <w:pPr>
        <w:rPr>
          <w:u w:val="single"/>
        </w:rPr>
      </w:pPr>
    </w:p>
    <w:p w:rsidR="00A25BF3" w:rsidRPr="00CF7FBE" w:rsidRDefault="00A25BF3" w:rsidP="00A25BF3">
      <w:pPr>
        <w:pStyle w:val="BodyText"/>
        <w:jc w:val="left"/>
        <w:rPr>
          <w:sz w:val="24"/>
          <w:szCs w:val="24"/>
          <w:u w:val="single"/>
        </w:rPr>
      </w:pPr>
      <w:r w:rsidRPr="00CF7FBE">
        <w:rPr>
          <w:sz w:val="24"/>
          <w:szCs w:val="24"/>
          <w:u w:val="single"/>
        </w:rPr>
        <w:t>Burden of Proof</w:t>
      </w:r>
    </w:p>
    <w:p w:rsidR="00A25BF3" w:rsidRDefault="00A25BF3" w:rsidP="00A25BF3">
      <w:pPr>
        <w:pStyle w:val="BodyText"/>
        <w:jc w:val="left"/>
        <w:rPr>
          <w:sz w:val="24"/>
          <w:szCs w:val="24"/>
        </w:rPr>
      </w:pPr>
    </w:p>
    <w:p w:rsidR="00A25BF3" w:rsidRDefault="00A25BF3" w:rsidP="00A25BF3">
      <w:pPr>
        <w:spacing w:line="360" w:lineRule="auto"/>
        <w:ind w:firstLine="1440"/>
      </w:pPr>
      <w:r w:rsidRPr="004E7308">
        <w:t>As the party seeking affirmative relief from the Commission, Complainant</w:t>
      </w:r>
      <w:r>
        <w:t xml:space="preserve"> bears</w:t>
      </w:r>
      <w:r w:rsidRPr="004E7308">
        <w:t xml:space="preserve"> the burden of proof</w:t>
      </w:r>
      <w:r>
        <w:t xml:space="preserve"> by substantial evidence</w:t>
      </w:r>
      <w:r w:rsidR="00D91826">
        <w:t>.  66 Pa.</w:t>
      </w:r>
      <w:r w:rsidRPr="004E7308">
        <w:t>C.S.</w:t>
      </w:r>
      <w:r>
        <w:t>A.</w:t>
      </w:r>
      <w:r w:rsidRPr="004E7308">
        <w:t xml:space="preserve"> §</w:t>
      </w:r>
      <w:r w:rsidR="00D91826">
        <w:t xml:space="preserve"> </w:t>
      </w:r>
      <w:r w:rsidRPr="004E7308">
        <w:t>332(a).</w:t>
      </w:r>
      <w:r>
        <w:t xml:space="preserve">  </w:t>
      </w:r>
      <w:r w:rsidRPr="006E5FE7">
        <w:t xml:space="preserve">Substantial evidence is defined as such evidence that a reasonable mind might accept as adequate to support a </w:t>
      </w:r>
      <w:r w:rsidRPr="006E5FE7">
        <w:lastRenderedPageBreak/>
        <w:t>conclusion.  More is required than a mere trace of evidence or a suspicion of the existence of a fact sought to be established.</w:t>
      </w:r>
      <w:r>
        <w:rPr>
          <w:rStyle w:val="FootnoteReference"/>
        </w:rPr>
        <w:footnoteReference w:id="3"/>
      </w:r>
      <w:r w:rsidRPr="006E5FE7">
        <w:t xml:space="preserve">  </w:t>
      </w:r>
    </w:p>
    <w:p w:rsidR="002933CE" w:rsidRDefault="002933CE" w:rsidP="00A25BF3">
      <w:pPr>
        <w:spacing w:line="360" w:lineRule="auto"/>
        <w:ind w:firstLine="1440"/>
      </w:pPr>
    </w:p>
    <w:p w:rsidR="00A25BF3" w:rsidRPr="00BF51E4" w:rsidRDefault="00A25BF3" w:rsidP="00A25BF3">
      <w:pPr>
        <w:pStyle w:val="BodyText"/>
        <w:ind w:firstLine="1440"/>
        <w:jc w:val="left"/>
        <w:rPr>
          <w:sz w:val="24"/>
          <w:szCs w:val="24"/>
        </w:rPr>
      </w:pPr>
      <w:r>
        <w:rPr>
          <w:sz w:val="24"/>
          <w:szCs w:val="24"/>
        </w:rPr>
        <w:t xml:space="preserve">Upon a complainant’s presentation of evidence sufficient to satisfy initially the burden of proof, the burden of going forward with the evidence, sometimes called the burden of persuasion, to rebut the evidence of the customer </w:t>
      </w:r>
      <w:r w:rsidR="00484830">
        <w:rPr>
          <w:sz w:val="24"/>
          <w:szCs w:val="24"/>
        </w:rPr>
        <w:t xml:space="preserve">may </w:t>
      </w:r>
      <w:r>
        <w:rPr>
          <w:sz w:val="24"/>
          <w:szCs w:val="24"/>
        </w:rPr>
        <w:t>shift</w:t>
      </w:r>
      <w:r w:rsidR="00484830">
        <w:rPr>
          <w:sz w:val="24"/>
          <w:szCs w:val="24"/>
        </w:rPr>
        <w:t xml:space="preserve"> to the public utility</w:t>
      </w:r>
      <w:r>
        <w:rPr>
          <w:sz w:val="24"/>
          <w:szCs w:val="24"/>
        </w:rPr>
        <w:t xml:space="preserve">.  If the evidence presented by </w:t>
      </w:r>
      <w:r w:rsidR="00484830">
        <w:rPr>
          <w:sz w:val="24"/>
          <w:szCs w:val="24"/>
        </w:rPr>
        <w:t xml:space="preserve">the public utility </w:t>
      </w:r>
      <w:r>
        <w:rPr>
          <w:sz w:val="24"/>
          <w:szCs w:val="24"/>
        </w:rPr>
        <w:t>is of co-equal value or weight, the burden of proof has not been satisfied by th</w:t>
      </w:r>
      <w:r w:rsidR="00484830">
        <w:rPr>
          <w:sz w:val="24"/>
          <w:szCs w:val="24"/>
        </w:rPr>
        <w:t>at</w:t>
      </w:r>
      <w:r>
        <w:rPr>
          <w:sz w:val="24"/>
          <w:szCs w:val="24"/>
        </w:rPr>
        <w:t xml:space="preserve"> complainant.  A complainant still must provide additional evidence to rebut the contrary evidence presented by </w:t>
      </w:r>
      <w:r w:rsidR="00484830">
        <w:rPr>
          <w:sz w:val="24"/>
          <w:szCs w:val="24"/>
        </w:rPr>
        <w:t>the public utility</w:t>
      </w:r>
      <w:r>
        <w:rPr>
          <w:sz w:val="24"/>
          <w:szCs w:val="24"/>
        </w:rPr>
        <w:t>.</w:t>
      </w:r>
      <w:r>
        <w:rPr>
          <w:rStyle w:val="FootnoteReference"/>
          <w:sz w:val="24"/>
          <w:szCs w:val="24"/>
        </w:rPr>
        <w:footnoteReference w:id="4"/>
      </w:r>
      <w:r>
        <w:rPr>
          <w:sz w:val="24"/>
          <w:szCs w:val="24"/>
        </w:rPr>
        <w:t xml:space="preserve">  </w:t>
      </w:r>
    </w:p>
    <w:p w:rsidR="00A25BF3" w:rsidRDefault="00A25BF3" w:rsidP="00F02920">
      <w:pPr>
        <w:pStyle w:val="BodyText"/>
        <w:jc w:val="left"/>
        <w:rPr>
          <w:sz w:val="24"/>
          <w:szCs w:val="24"/>
        </w:rPr>
      </w:pPr>
    </w:p>
    <w:p w:rsidR="00F02920" w:rsidRPr="00F02920" w:rsidRDefault="00F02920" w:rsidP="00F02920">
      <w:pPr>
        <w:pStyle w:val="BodyText"/>
        <w:jc w:val="left"/>
        <w:rPr>
          <w:sz w:val="24"/>
          <w:szCs w:val="24"/>
          <w:u w:val="single"/>
        </w:rPr>
      </w:pPr>
      <w:r w:rsidRPr="00F02920">
        <w:rPr>
          <w:sz w:val="24"/>
          <w:szCs w:val="24"/>
          <w:u w:val="single"/>
        </w:rPr>
        <w:t>Complainant’s Position</w:t>
      </w:r>
    </w:p>
    <w:p w:rsidR="00F02920" w:rsidRDefault="00F02920" w:rsidP="00F02920">
      <w:pPr>
        <w:pStyle w:val="BodyText"/>
        <w:jc w:val="left"/>
        <w:rPr>
          <w:sz w:val="24"/>
          <w:szCs w:val="24"/>
        </w:rPr>
      </w:pPr>
      <w:r>
        <w:rPr>
          <w:sz w:val="24"/>
          <w:szCs w:val="24"/>
        </w:rPr>
        <w:tab/>
      </w:r>
    </w:p>
    <w:p w:rsidR="00F02920" w:rsidRDefault="00F02920" w:rsidP="00F02920">
      <w:pPr>
        <w:pStyle w:val="BodyText"/>
        <w:jc w:val="left"/>
        <w:rPr>
          <w:sz w:val="24"/>
          <w:szCs w:val="24"/>
        </w:rPr>
      </w:pPr>
      <w:r>
        <w:rPr>
          <w:sz w:val="24"/>
          <w:szCs w:val="24"/>
        </w:rPr>
        <w:tab/>
      </w:r>
      <w:r>
        <w:rPr>
          <w:sz w:val="24"/>
          <w:szCs w:val="24"/>
        </w:rPr>
        <w:tab/>
        <w:t xml:space="preserve">Complainant requests the Commission order </w:t>
      </w:r>
      <w:r w:rsidR="00123A42" w:rsidRPr="00123A42">
        <w:rPr>
          <w:sz w:val="24"/>
          <w:szCs w:val="24"/>
        </w:rPr>
        <w:t>NFG to remove the damaged curb and driveway apron and replace it correctly</w:t>
      </w:r>
      <w:r w:rsidR="00123A42">
        <w:rPr>
          <w:sz w:val="24"/>
          <w:szCs w:val="24"/>
        </w:rPr>
        <w:t xml:space="preserve"> because </w:t>
      </w:r>
      <w:r w:rsidR="00123A42" w:rsidRPr="00123A42">
        <w:rPr>
          <w:sz w:val="24"/>
          <w:szCs w:val="24"/>
        </w:rPr>
        <w:t xml:space="preserve">NFG </w:t>
      </w:r>
      <w:r w:rsidR="00123A42">
        <w:rPr>
          <w:sz w:val="24"/>
          <w:szCs w:val="24"/>
        </w:rPr>
        <w:t>failed to act</w:t>
      </w:r>
      <w:r w:rsidR="00123A42" w:rsidRPr="00123A42">
        <w:rPr>
          <w:sz w:val="24"/>
          <w:szCs w:val="24"/>
        </w:rPr>
        <w:t xml:space="preserve"> appropriately in the work </w:t>
      </w:r>
      <w:r w:rsidR="00123A42">
        <w:rPr>
          <w:sz w:val="24"/>
          <w:szCs w:val="24"/>
        </w:rPr>
        <w:t>it did</w:t>
      </w:r>
      <w:r w:rsidR="00123A42" w:rsidRPr="00123A42">
        <w:rPr>
          <w:sz w:val="24"/>
          <w:szCs w:val="24"/>
        </w:rPr>
        <w:t xml:space="preserve"> in the curb area by </w:t>
      </w:r>
      <w:r w:rsidR="00123A42">
        <w:rPr>
          <w:sz w:val="24"/>
          <w:szCs w:val="24"/>
        </w:rPr>
        <w:t>his</w:t>
      </w:r>
      <w:r w:rsidR="00123A42" w:rsidRPr="00123A42">
        <w:rPr>
          <w:sz w:val="24"/>
          <w:szCs w:val="24"/>
        </w:rPr>
        <w:t xml:space="preserve"> driveway and the thickness of the driveway apron</w:t>
      </w:r>
      <w:r>
        <w:rPr>
          <w:sz w:val="24"/>
          <w:szCs w:val="24"/>
        </w:rPr>
        <w:t xml:space="preserve">.  </w:t>
      </w:r>
      <w:r w:rsidR="00916F4D">
        <w:rPr>
          <w:sz w:val="24"/>
          <w:szCs w:val="24"/>
        </w:rPr>
        <w:t xml:space="preserve">Mr. </w:t>
      </w:r>
      <w:r w:rsidR="00123A42">
        <w:rPr>
          <w:sz w:val="24"/>
          <w:szCs w:val="24"/>
        </w:rPr>
        <w:t>Walter</w:t>
      </w:r>
      <w:r w:rsidR="00916F4D">
        <w:rPr>
          <w:sz w:val="24"/>
          <w:szCs w:val="24"/>
        </w:rPr>
        <w:t xml:space="preserve"> contends </w:t>
      </w:r>
      <w:r w:rsidR="00E8300F">
        <w:rPr>
          <w:sz w:val="24"/>
          <w:szCs w:val="24"/>
        </w:rPr>
        <w:t xml:space="preserve">the driveway slab is not six inches deep and presented pictures to show the deficit.  In addition, Complainant contends the curb was damaged and should be redone by NFG.  Lastly, Complainant argues the street edge of the driveway slab extends over the asphalt surface of the road surface </w:t>
      </w:r>
      <w:r w:rsidR="002E7C30">
        <w:rPr>
          <w:sz w:val="24"/>
          <w:szCs w:val="24"/>
        </w:rPr>
        <w:t xml:space="preserve">(instead of being below the asphalt surface) </w:t>
      </w:r>
      <w:r w:rsidR="00E8300F">
        <w:rPr>
          <w:sz w:val="24"/>
          <w:szCs w:val="24"/>
        </w:rPr>
        <w:t xml:space="preserve">and will be damaged by snow plows and/or re-grading machinery.  </w:t>
      </w:r>
      <w:r w:rsidR="00776950">
        <w:rPr>
          <w:sz w:val="24"/>
          <w:szCs w:val="24"/>
        </w:rPr>
        <w:t xml:space="preserve">Complainant insists </w:t>
      </w:r>
      <w:r w:rsidR="00123A42">
        <w:rPr>
          <w:sz w:val="24"/>
          <w:szCs w:val="24"/>
        </w:rPr>
        <w:t>NFG</w:t>
      </w:r>
      <w:r w:rsidR="00776950">
        <w:rPr>
          <w:sz w:val="24"/>
          <w:szCs w:val="24"/>
        </w:rPr>
        <w:t xml:space="preserve"> must be </w:t>
      </w:r>
      <w:r w:rsidR="00123A42">
        <w:rPr>
          <w:sz w:val="24"/>
          <w:szCs w:val="24"/>
        </w:rPr>
        <w:t xml:space="preserve">held </w:t>
      </w:r>
      <w:r w:rsidR="00776950">
        <w:rPr>
          <w:sz w:val="24"/>
          <w:szCs w:val="24"/>
        </w:rPr>
        <w:t xml:space="preserve">responsible to fix </w:t>
      </w:r>
      <w:r w:rsidR="00123A42">
        <w:rPr>
          <w:sz w:val="24"/>
          <w:szCs w:val="24"/>
        </w:rPr>
        <w:t>the defective curb and driveway apron</w:t>
      </w:r>
      <w:r w:rsidR="00776950">
        <w:rPr>
          <w:sz w:val="24"/>
          <w:szCs w:val="24"/>
        </w:rPr>
        <w:t xml:space="preserve">.   </w:t>
      </w:r>
    </w:p>
    <w:p w:rsidR="00F02920" w:rsidRDefault="00F02920" w:rsidP="00F02920">
      <w:pPr>
        <w:pStyle w:val="BodyText"/>
        <w:jc w:val="left"/>
        <w:rPr>
          <w:sz w:val="24"/>
          <w:szCs w:val="24"/>
        </w:rPr>
      </w:pPr>
    </w:p>
    <w:p w:rsidR="00F02920" w:rsidRPr="00F02920" w:rsidRDefault="00F02920" w:rsidP="00F02920">
      <w:pPr>
        <w:pStyle w:val="BodyText"/>
        <w:jc w:val="left"/>
        <w:rPr>
          <w:sz w:val="24"/>
          <w:szCs w:val="24"/>
          <w:u w:val="single"/>
        </w:rPr>
      </w:pPr>
      <w:r w:rsidRPr="00F02920">
        <w:rPr>
          <w:sz w:val="24"/>
          <w:szCs w:val="24"/>
          <w:u w:val="single"/>
        </w:rPr>
        <w:t>Respondent’s Position</w:t>
      </w:r>
    </w:p>
    <w:p w:rsidR="00F02920" w:rsidRDefault="00F02920" w:rsidP="00F02920">
      <w:pPr>
        <w:pStyle w:val="BodyText"/>
        <w:jc w:val="left"/>
        <w:rPr>
          <w:sz w:val="24"/>
          <w:szCs w:val="24"/>
        </w:rPr>
      </w:pPr>
    </w:p>
    <w:p w:rsidR="00916F4D" w:rsidRDefault="00916F4D" w:rsidP="00F02920">
      <w:pPr>
        <w:pStyle w:val="BodyText"/>
        <w:jc w:val="left"/>
        <w:rPr>
          <w:sz w:val="24"/>
          <w:szCs w:val="24"/>
        </w:rPr>
      </w:pPr>
      <w:r>
        <w:rPr>
          <w:sz w:val="24"/>
          <w:szCs w:val="24"/>
        </w:rPr>
        <w:tab/>
      </w:r>
      <w:r>
        <w:rPr>
          <w:sz w:val="24"/>
          <w:szCs w:val="24"/>
        </w:rPr>
        <w:tab/>
      </w:r>
      <w:r w:rsidR="00123A42">
        <w:rPr>
          <w:sz w:val="24"/>
          <w:szCs w:val="24"/>
        </w:rPr>
        <w:t>NFG</w:t>
      </w:r>
      <w:r>
        <w:rPr>
          <w:sz w:val="24"/>
          <w:szCs w:val="24"/>
        </w:rPr>
        <w:t xml:space="preserve"> argues Mr. </w:t>
      </w:r>
      <w:r w:rsidR="00123A42">
        <w:rPr>
          <w:sz w:val="24"/>
          <w:szCs w:val="24"/>
        </w:rPr>
        <w:t>Walter</w:t>
      </w:r>
      <w:r>
        <w:rPr>
          <w:sz w:val="24"/>
          <w:szCs w:val="24"/>
        </w:rPr>
        <w:t xml:space="preserve"> presented no evidence that </w:t>
      </w:r>
      <w:r w:rsidR="00123A42">
        <w:rPr>
          <w:sz w:val="24"/>
          <w:szCs w:val="24"/>
        </w:rPr>
        <w:t>NFG failed to</w:t>
      </w:r>
      <w:r w:rsidR="002E7C30">
        <w:rPr>
          <w:sz w:val="24"/>
          <w:szCs w:val="24"/>
        </w:rPr>
        <w:t xml:space="preserve"> properly install the sidewalk </w:t>
      </w:r>
      <w:r w:rsidR="00123A42">
        <w:rPr>
          <w:sz w:val="24"/>
          <w:szCs w:val="24"/>
        </w:rPr>
        <w:t>and driveway apron upon completion of the gas line replacement project</w:t>
      </w:r>
      <w:r w:rsidR="00E8300F">
        <w:rPr>
          <w:sz w:val="24"/>
          <w:szCs w:val="24"/>
        </w:rPr>
        <w:t xml:space="preserve"> during the fall of 2013</w:t>
      </w:r>
      <w:r w:rsidR="00123A42">
        <w:rPr>
          <w:sz w:val="24"/>
          <w:szCs w:val="24"/>
        </w:rPr>
        <w:t xml:space="preserve">.  </w:t>
      </w:r>
      <w:r w:rsidR="002E7C30">
        <w:rPr>
          <w:sz w:val="24"/>
          <w:szCs w:val="24"/>
        </w:rPr>
        <w:t xml:space="preserve">NFG contends it did not remove or damage the curb located in front of the service </w:t>
      </w:r>
      <w:r w:rsidR="002E7C30">
        <w:rPr>
          <w:sz w:val="24"/>
          <w:szCs w:val="24"/>
        </w:rPr>
        <w:lastRenderedPageBreak/>
        <w:t xml:space="preserve">address, although it admitted its contractor did use concrete to smooth the top edge of the curb, which had begun to deteriorate.  </w:t>
      </w:r>
      <w:r w:rsidR="00123A42">
        <w:rPr>
          <w:sz w:val="24"/>
          <w:szCs w:val="24"/>
        </w:rPr>
        <w:t>NFG</w:t>
      </w:r>
      <w:r>
        <w:rPr>
          <w:sz w:val="24"/>
          <w:szCs w:val="24"/>
        </w:rPr>
        <w:t xml:space="preserve"> </w:t>
      </w:r>
      <w:r w:rsidR="00E8300F">
        <w:rPr>
          <w:sz w:val="24"/>
          <w:szCs w:val="24"/>
        </w:rPr>
        <w:t>returned to the service address in May 2014 to remove the temporary patch material and replace it with permanent concrete work.  NFG</w:t>
      </w:r>
      <w:r>
        <w:rPr>
          <w:sz w:val="24"/>
          <w:szCs w:val="24"/>
        </w:rPr>
        <w:t xml:space="preserve"> </w:t>
      </w:r>
      <w:r w:rsidR="00E8300F">
        <w:rPr>
          <w:sz w:val="24"/>
          <w:szCs w:val="24"/>
        </w:rPr>
        <w:t xml:space="preserve">contends it performed the permanent remedial work in an appropriate manner which was accepted by the local municipality’s inspector.  </w:t>
      </w:r>
      <w:r>
        <w:rPr>
          <w:sz w:val="24"/>
          <w:szCs w:val="24"/>
        </w:rPr>
        <w:t xml:space="preserve">Lastly, </w:t>
      </w:r>
      <w:r w:rsidR="00123A42">
        <w:rPr>
          <w:sz w:val="24"/>
          <w:szCs w:val="24"/>
        </w:rPr>
        <w:t>NFG</w:t>
      </w:r>
      <w:r>
        <w:rPr>
          <w:sz w:val="24"/>
          <w:szCs w:val="24"/>
        </w:rPr>
        <w:t xml:space="preserve"> argues</w:t>
      </w:r>
      <w:r w:rsidR="00E8300F">
        <w:rPr>
          <w:sz w:val="24"/>
          <w:szCs w:val="24"/>
        </w:rPr>
        <w:t xml:space="preserve"> it never damaged</w:t>
      </w:r>
      <w:r>
        <w:rPr>
          <w:sz w:val="24"/>
          <w:szCs w:val="24"/>
        </w:rPr>
        <w:t xml:space="preserve"> the curb</w:t>
      </w:r>
      <w:r w:rsidR="00E8300F">
        <w:rPr>
          <w:sz w:val="24"/>
          <w:szCs w:val="24"/>
        </w:rPr>
        <w:t xml:space="preserve"> and the work done to the curb by </w:t>
      </w:r>
      <w:r w:rsidR="002E7C30">
        <w:rPr>
          <w:sz w:val="24"/>
          <w:szCs w:val="24"/>
        </w:rPr>
        <w:t>the</w:t>
      </w:r>
      <w:r w:rsidR="00E8300F">
        <w:rPr>
          <w:sz w:val="24"/>
          <w:szCs w:val="24"/>
        </w:rPr>
        <w:t xml:space="preserve"> contractor was meant to smooth out the appearance of the curb after the driveway slab work was completed.  NFG contends </w:t>
      </w:r>
      <w:r w:rsidR="00123A42">
        <w:rPr>
          <w:sz w:val="24"/>
          <w:szCs w:val="24"/>
        </w:rPr>
        <w:t>it</w:t>
      </w:r>
      <w:r>
        <w:rPr>
          <w:sz w:val="24"/>
          <w:szCs w:val="24"/>
        </w:rPr>
        <w:t xml:space="preserve"> provided reasonable and adequate customer service to Mr. </w:t>
      </w:r>
      <w:r w:rsidR="00123A42">
        <w:rPr>
          <w:sz w:val="24"/>
          <w:szCs w:val="24"/>
        </w:rPr>
        <w:t>Walter</w:t>
      </w:r>
      <w:r>
        <w:rPr>
          <w:sz w:val="24"/>
          <w:szCs w:val="24"/>
        </w:rPr>
        <w:t>.</w:t>
      </w:r>
    </w:p>
    <w:p w:rsidR="00916F4D" w:rsidRPr="00BF51E4" w:rsidRDefault="00916F4D" w:rsidP="00F02920">
      <w:pPr>
        <w:pStyle w:val="BodyText"/>
        <w:jc w:val="left"/>
        <w:rPr>
          <w:sz w:val="24"/>
          <w:szCs w:val="24"/>
        </w:rPr>
      </w:pPr>
    </w:p>
    <w:p w:rsidR="00A25BF3" w:rsidRDefault="00A25BF3" w:rsidP="00A25BF3">
      <w:pPr>
        <w:pStyle w:val="BodyText"/>
        <w:jc w:val="left"/>
        <w:rPr>
          <w:sz w:val="24"/>
          <w:szCs w:val="24"/>
        </w:rPr>
      </w:pPr>
      <w:r>
        <w:rPr>
          <w:sz w:val="24"/>
          <w:szCs w:val="24"/>
          <w:u w:val="single"/>
        </w:rPr>
        <w:t>Conclusion</w:t>
      </w:r>
    </w:p>
    <w:p w:rsidR="00C40744" w:rsidRDefault="00C40744" w:rsidP="00AF192E">
      <w:pPr>
        <w:spacing w:line="360" w:lineRule="auto"/>
        <w:ind w:firstLine="1440"/>
      </w:pPr>
    </w:p>
    <w:p w:rsidR="00C4740C" w:rsidRDefault="00AF192E" w:rsidP="00D04320">
      <w:pPr>
        <w:pStyle w:val="BodyText"/>
        <w:ind w:firstLine="1440"/>
        <w:jc w:val="left"/>
        <w:rPr>
          <w:sz w:val="24"/>
          <w:szCs w:val="24"/>
        </w:rPr>
      </w:pPr>
      <w:r w:rsidRPr="00DE5EB8">
        <w:rPr>
          <w:sz w:val="24"/>
          <w:szCs w:val="24"/>
        </w:rPr>
        <w:t xml:space="preserve">Complainant </w:t>
      </w:r>
      <w:r w:rsidR="00C356D6">
        <w:rPr>
          <w:sz w:val="24"/>
          <w:szCs w:val="24"/>
        </w:rPr>
        <w:t>testified</w:t>
      </w:r>
      <w:r w:rsidR="00341A81">
        <w:rPr>
          <w:sz w:val="24"/>
          <w:szCs w:val="24"/>
        </w:rPr>
        <w:t xml:space="preserve"> </w:t>
      </w:r>
      <w:r w:rsidR="00D04320">
        <w:rPr>
          <w:sz w:val="24"/>
          <w:szCs w:val="24"/>
        </w:rPr>
        <w:t xml:space="preserve">his curb </w:t>
      </w:r>
      <w:r w:rsidR="00123A42">
        <w:rPr>
          <w:sz w:val="24"/>
          <w:szCs w:val="24"/>
        </w:rPr>
        <w:t>and driveway were</w:t>
      </w:r>
      <w:r w:rsidR="00D04320">
        <w:rPr>
          <w:sz w:val="24"/>
          <w:szCs w:val="24"/>
        </w:rPr>
        <w:t xml:space="preserve"> damaged when </w:t>
      </w:r>
      <w:r w:rsidR="00123A42">
        <w:rPr>
          <w:sz w:val="24"/>
          <w:szCs w:val="24"/>
        </w:rPr>
        <w:t xml:space="preserve">NFG removed them in order to install a new gas line in front of his residence.  When NFG made repairs to the area of the curb and driveway apron, Mr. Walter contends NFG improperly installed a new curb and apron.  Complainant insists NFG </w:t>
      </w:r>
      <w:r w:rsidR="00D04320">
        <w:rPr>
          <w:sz w:val="24"/>
          <w:szCs w:val="24"/>
        </w:rPr>
        <w:t xml:space="preserve">should be forced to replace the curb </w:t>
      </w:r>
      <w:r w:rsidR="00123A42">
        <w:rPr>
          <w:sz w:val="24"/>
          <w:szCs w:val="24"/>
        </w:rPr>
        <w:t xml:space="preserve">and apron.  </w:t>
      </w:r>
      <w:r w:rsidR="00D04320">
        <w:rPr>
          <w:sz w:val="24"/>
          <w:szCs w:val="24"/>
        </w:rPr>
        <w:t>The evidence</w:t>
      </w:r>
      <w:r w:rsidR="00077E39">
        <w:rPr>
          <w:sz w:val="24"/>
          <w:szCs w:val="24"/>
        </w:rPr>
        <w:t>, as</w:t>
      </w:r>
      <w:r w:rsidR="00D04320">
        <w:rPr>
          <w:sz w:val="24"/>
          <w:szCs w:val="24"/>
        </w:rPr>
        <w:t xml:space="preserve"> presented by both parties</w:t>
      </w:r>
      <w:r w:rsidR="00077E39">
        <w:rPr>
          <w:sz w:val="24"/>
          <w:szCs w:val="24"/>
        </w:rPr>
        <w:t>,</w:t>
      </w:r>
      <w:r w:rsidR="00D04320">
        <w:rPr>
          <w:sz w:val="24"/>
          <w:szCs w:val="24"/>
        </w:rPr>
        <w:t xml:space="preserve"> </w:t>
      </w:r>
      <w:r w:rsidR="00077E39">
        <w:rPr>
          <w:sz w:val="24"/>
          <w:szCs w:val="24"/>
        </w:rPr>
        <w:t>revealed</w:t>
      </w:r>
      <w:r w:rsidR="00D04320">
        <w:rPr>
          <w:sz w:val="24"/>
          <w:szCs w:val="24"/>
        </w:rPr>
        <w:t xml:space="preserve"> the </w:t>
      </w:r>
      <w:r w:rsidR="002E7C30">
        <w:rPr>
          <w:sz w:val="24"/>
          <w:szCs w:val="24"/>
        </w:rPr>
        <w:t>sidewalks</w:t>
      </w:r>
      <w:r w:rsidR="00D04320">
        <w:rPr>
          <w:sz w:val="24"/>
          <w:szCs w:val="24"/>
        </w:rPr>
        <w:t xml:space="preserve"> </w:t>
      </w:r>
      <w:r w:rsidR="00123A42">
        <w:rPr>
          <w:sz w:val="24"/>
          <w:szCs w:val="24"/>
        </w:rPr>
        <w:t xml:space="preserve">and driveway apron </w:t>
      </w:r>
      <w:r w:rsidR="00077E39">
        <w:rPr>
          <w:sz w:val="24"/>
          <w:szCs w:val="24"/>
        </w:rPr>
        <w:t>were</w:t>
      </w:r>
      <w:r w:rsidR="00D04320">
        <w:rPr>
          <w:sz w:val="24"/>
          <w:szCs w:val="24"/>
        </w:rPr>
        <w:t xml:space="preserve"> repaired in an appropriate and reasonable manner.  </w:t>
      </w:r>
      <w:r w:rsidR="002E7C30">
        <w:rPr>
          <w:sz w:val="24"/>
          <w:szCs w:val="24"/>
        </w:rPr>
        <w:t xml:space="preserve">NFG did not cause any damage to the curb, as </w:t>
      </w:r>
      <w:r w:rsidR="00D04320">
        <w:rPr>
          <w:sz w:val="24"/>
          <w:szCs w:val="24"/>
        </w:rPr>
        <w:t>Mr.</w:t>
      </w:r>
      <w:r w:rsidR="00C174CB">
        <w:rPr>
          <w:sz w:val="24"/>
          <w:szCs w:val="24"/>
        </w:rPr>
        <w:t> </w:t>
      </w:r>
      <w:r w:rsidR="002E7C30">
        <w:rPr>
          <w:sz w:val="24"/>
          <w:szCs w:val="24"/>
        </w:rPr>
        <w:t>Walter</w:t>
      </w:r>
      <w:r w:rsidR="00D04320">
        <w:rPr>
          <w:sz w:val="24"/>
          <w:szCs w:val="24"/>
        </w:rPr>
        <w:t xml:space="preserve"> claims</w:t>
      </w:r>
      <w:r w:rsidR="002E7C30">
        <w:rPr>
          <w:sz w:val="24"/>
          <w:szCs w:val="24"/>
        </w:rPr>
        <w:t xml:space="preserve">, </w:t>
      </w:r>
      <w:r w:rsidR="00D04320">
        <w:rPr>
          <w:sz w:val="24"/>
          <w:szCs w:val="24"/>
        </w:rPr>
        <w:t xml:space="preserve">when </w:t>
      </w:r>
      <w:r w:rsidR="002E7C30">
        <w:rPr>
          <w:sz w:val="24"/>
          <w:szCs w:val="24"/>
        </w:rPr>
        <w:t>installing</w:t>
      </w:r>
      <w:r w:rsidR="00123A42">
        <w:rPr>
          <w:sz w:val="24"/>
          <w:szCs w:val="24"/>
        </w:rPr>
        <w:t xml:space="preserve"> t</w:t>
      </w:r>
      <w:r w:rsidR="00D04320">
        <w:rPr>
          <w:sz w:val="24"/>
          <w:szCs w:val="24"/>
        </w:rPr>
        <w:t xml:space="preserve">he new </w:t>
      </w:r>
      <w:r w:rsidR="002E7C30">
        <w:rPr>
          <w:sz w:val="24"/>
          <w:szCs w:val="24"/>
        </w:rPr>
        <w:t>sidewalk</w:t>
      </w:r>
      <w:r w:rsidR="00123A42">
        <w:rPr>
          <w:sz w:val="24"/>
          <w:szCs w:val="24"/>
        </w:rPr>
        <w:t xml:space="preserve"> and apron</w:t>
      </w:r>
      <w:r w:rsidR="002E7C30">
        <w:rPr>
          <w:sz w:val="24"/>
          <w:szCs w:val="24"/>
        </w:rPr>
        <w:t xml:space="preserve">.  The items NFG </w:t>
      </w:r>
      <w:r w:rsidR="00123A42">
        <w:rPr>
          <w:sz w:val="24"/>
          <w:szCs w:val="24"/>
        </w:rPr>
        <w:t xml:space="preserve">installed appear normal and </w:t>
      </w:r>
      <w:r w:rsidR="002E7C30">
        <w:rPr>
          <w:sz w:val="24"/>
          <w:szCs w:val="24"/>
        </w:rPr>
        <w:t>function</w:t>
      </w:r>
      <w:r w:rsidR="00123A42">
        <w:rPr>
          <w:sz w:val="24"/>
          <w:szCs w:val="24"/>
        </w:rPr>
        <w:t xml:space="preserve"> appropriately</w:t>
      </w:r>
      <w:r w:rsidR="00D04320">
        <w:rPr>
          <w:sz w:val="24"/>
          <w:szCs w:val="24"/>
        </w:rPr>
        <w:t xml:space="preserve">.  </w:t>
      </w:r>
      <w:r w:rsidR="002E7C30">
        <w:rPr>
          <w:sz w:val="24"/>
          <w:szCs w:val="24"/>
        </w:rPr>
        <w:t xml:space="preserve">Furthermore, NFG did not remove the curb and the work it did to smooth over the top edge of the curb was intended by NFG to help Complainant by smoothing out the surface and leaving Complainant with a more polished appearance.  </w:t>
      </w:r>
    </w:p>
    <w:p w:rsidR="007F410B" w:rsidRDefault="007F410B" w:rsidP="005A742F">
      <w:pPr>
        <w:pStyle w:val="BodyText"/>
        <w:jc w:val="left"/>
        <w:rPr>
          <w:sz w:val="24"/>
          <w:szCs w:val="24"/>
        </w:rPr>
      </w:pPr>
    </w:p>
    <w:p w:rsidR="00AF192E" w:rsidRDefault="005A742F" w:rsidP="002E7C30">
      <w:pPr>
        <w:pStyle w:val="BodyText"/>
        <w:ind w:firstLine="1440"/>
        <w:jc w:val="left"/>
        <w:rPr>
          <w:sz w:val="24"/>
          <w:szCs w:val="24"/>
        </w:rPr>
      </w:pPr>
      <w:r>
        <w:rPr>
          <w:sz w:val="24"/>
          <w:szCs w:val="24"/>
        </w:rPr>
        <w:t>C</w:t>
      </w:r>
      <w:r w:rsidR="0078373B">
        <w:rPr>
          <w:sz w:val="24"/>
          <w:szCs w:val="24"/>
        </w:rPr>
        <w:t>omplainant f</w:t>
      </w:r>
      <w:r w:rsidR="00F343D1">
        <w:rPr>
          <w:sz w:val="24"/>
          <w:szCs w:val="24"/>
        </w:rPr>
        <w:t xml:space="preserve">ailed to provide sufficient evidence to show Respondent </w:t>
      </w:r>
      <w:r w:rsidR="00AD08FD">
        <w:rPr>
          <w:sz w:val="24"/>
          <w:szCs w:val="24"/>
        </w:rPr>
        <w:t>did not</w:t>
      </w:r>
      <w:r w:rsidR="00FF3B58">
        <w:rPr>
          <w:sz w:val="24"/>
          <w:szCs w:val="24"/>
        </w:rPr>
        <w:t xml:space="preserve"> </w:t>
      </w:r>
      <w:r w:rsidR="00D04320">
        <w:rPr>
          <w:sz w:val="24"/>
          <w:szCs w:val="24"/>
        </w:rPr>
        <w:t xml:space="preserve">provide reasonable and adequate customer service when </w:t>
      </w:r>
      <w:r w:rsidR="00123A42">
        <w:rPr>
          <w:sz w:val="24"/>
          <w:szCs w:val="24"/>
        </w:rPr>
        <w:t>NFG</w:t>
      </w:r>
      <w:r w:rsidR="00D04320">
        <w:rPr>
          <w:sz w:val="24"/>
          <w:szCs w:val="24"/>
        </w:rPr>
        <w:t xml:space="preserve"> repaired </w:t>
      </w:r>
      <w:r w:rsidR="00123A42">
        <w:rPr>
          <w:sz w:val="24"/>
          <w:szCs w:val="24"/>
        </w:rPr>
        <w:t xml:space="preserve">damage incurred while NFG replaced the natural gas line.  </w:t>
      </w:r>
      <w:r w:rsidR="00056CC0">
        <w:rPr>
          <w:sz w:val="24"/>
          <w:szCs w:val="24"/>
        </w:rPr>
        <w:t>The regulations require NFG to provide reasonable service – not perfect service.</w:t>
      </w:r>
      <w:r w:rsidR="00056CC0">
        <w:rPr>
          <w:rStyle w:val="FootnoteReference"/>
          <w:sz w:val="24"/>
          <w:szCs w:val="24"/>
        </w:rPr>
        <w:footnoteReference w:id="5"/>
      </w:r>
      <w:r w:rsidR="00056CC0">
        <w:rPr>
          <w:sz w:val="24"/>
          <w:szCs w:val="24"/>
        </w:rPr>
        <w:t xml:space="preserve">  </w:t>
      </w:r>
      <w:r w:rsidR="009E666B">
        <w:rPr>
          <w:sz w:val="24"/>
          <w:szCs w:val="24"/>
        </w:rPr>
        <w:t>Photographs admitted into evidence illustrate the</w:t>
      </w:r>
      <w:r w:rsidR="00D04320">
        <w:rPr>
          <w:sz w:val="24"/>
          <w:szCs w:val="24"/>
        </w:rPr>
        <w:t xml:space="preserve"> area currently does not show </w:t>
      </w:r>
      <w:r w:rsidR="00DA11CC">
        <w:rPr>
          <w:sz w:val="24"/>
          <w:szCs w:val="24"/>
        </w:rPr>
        <w:t xml:space="preserve">any </w:t>
      </w:r>
      <w:r w:rsidR="00D04320">
        <w:rPr>
          <w:sz w:val="24"/>
          <w:szCs w:val="24"/>
        </w:rPr>
        <w:t xml:space="preserve">functional </w:t>
      </w:r>
      <w:r w:rsidR="00DA11CC">
        <w:rPr>
          <w:sz w:val="24"/>
          <w:szCs w:val="24"/>
        </w:rPr>
        <w:t xml:space="preserve">or esthetic </w:t>
      </w:r>
      <w:r w:rsidR="00D04320">
        <w:rPr>
          <w:sz w:val="24"/>
          <w:szCs w:val="24"/>
        </w:rPr>
        <w:t>damage</w:t>
      </w:r>
      <w:r w:rsidR="002E7C30">
        <w:rPr>
          <w:sz w:val="24"/>
          <w:szCs w:val="24"/>
        </w:rPr>
        <w:t xml:space="preserve">.  </w:t>
      </w:r>
      <w:r w:rsidR="006C27B2">
        <w:rPr>
          <w:sz w:val="24"/>
          <w:szCs w:val="24"/>
        </w:rPr>
        <w:t xml:space="preserve">Specifically, Complainant’s Exhibit 4 shows clearly how minor and inconsequential is the lack of depth over a very small portion of the driveway apron. </w:t>
      </w:r>
      <w:r w:rsidR="00D827E0">
        <w:rPr>
          <w:sz w:val="24"/>
          <w:szCs w:val="24"/>
        </w:rPr>
        <w:t xml:space="preserve"> </w:t>
      </w:r>
      <w:r w:rsidR="002E7C30">
        <w:rPr>
          <w:sz w:val="24"/>
          <w:szCs w:val="24"/>
        </w:rPr>
        <w:t xml:space="preserve">The lack of depth for a small portion of the driveway apron is minimal and, upon </w:t>
      </w:r>
      <w:r w:rsidR="002E7C30">
        <w:rPr>
          <w:sz w:val="24"/>
          <w:szCs w:val="24"/>
        </w:rPr>
        <w:lastRenderedPageBreak/>
        <w:t xml:space="preserve">inspection by the City of Meadville’s representative, </w:t>
      </w:r>
      <w:r w:rsidR="009E666B">
        <w:rPr>
          <w:sz w:val="24"/>
          <w:szCs w:val="24"/>
        </w:rPr>
        <w:t xml:space="preserve">did not lead the local authority to find non-compliance with its ordinances.  </w:t>
      </w:r>
      <w:r w:rsidR="00C06765">
        <w:rPr>
          <w:sz w:val="24"/>
          <w:szCs w:val="24"/>
        </w:rPr>
        <w:t xml:space="preserve">Accordingly, this formal complaint </w:t>
      </w:r>
      <w:r w:rsidR="00AF192E" w:rsidRPr="00DE5EB8">
        <w:rPr>
          <w:sz w:val="24"/>
          <w:szCs w:val="24"/>
        </w:rPr>
        <w:t xml:space="preserve">is </w:t>
      </w:r>
      <w:r w:rsidR="00D97488">
        <w:rPr>
          <w:sz w:val="24"/>
          <w:szCs w:val="24"/>
        </w:rPr>
        <w:t xml:space="preserve">denied </w:t>
      </w:r>
      <w:r w:rsidR="00AF192E" w:rsidRPr="00DE5EB8">
        <w:rPr>
          <w:sz w:val="24"/>
          <w:szCs w:val="24"/>
        </w:rPr>
        <w:t>in the ordering paragraph</w:t>
      </w:r>
      <w:r w:rsidR="00D97488">
        <w:rPr>
          <w:sz w:val="24"/>
          <w:szCs w:val="24"/>
        </w:rPr>
        <w:t>s</w:t>
      </w:r>
      <w:r w:rsidR="00AF192E" w:rsidRPr="00DE5EB8">
        <w:rPr>
          <w:sz w:val="24"/>
          <w:szCs w:val="24"/>
        </w:rPr>
        <w:t xml:space="preserve"> below. </w:t>
      </w:r>
    </w:p>
    <w:p w:rsidR="009E666B" w:rsidRPr="00DE5EB8" w:rsidRDefault="009E666B" w:rsidP="002E7C30">
      <w:pPr>
        <w:pStyle w:val="BodyText"/>
        <w:ind w:firstLine="1440"/>
        <w:jc w:val="left"/>
        <w:rPr>
          <w:sz w:val="24"/>
          <w:szCs w:val="24"/>
        </w:rPr>
      </w:pPr>
    </w:p>
    <w:p w:rsidR="00AF192E" w:rsidRPr="00DE5EB8" w:rsidRDefault="00AF192E" w:rsidP="00AF192E">
      <w:pPr>
        <w:spacing w:line="360" w:lineRule="auto"/>
        <w:jc w:val="center"/>
        <w:rPr>
          <w:u w:val="single"/>
        </w:rPr>
      </w:pPr>
      <w:r w:rsidRPr="00DE5EB8">
        <w:rPr>
          <w:u w:val="single"/>
        </w:rPr>
        <w:t>CONCLUSIONS OF LAW</w:t>
      </w:r>
    </w:p>
    <w:p w:rsidR="00AF192E" w:rsidRPr="00DE5EB8" w:rsidRDefault="00AF192E" w:rsidP="00AF192E">
      <w:pPr>
        <w:spacing w:line="360" w:lineRule="auto"/>
        <w:ind w:firstLine="1440"/>
      </w:pPr>
    </w:p>
    <w:p w:rsidR="00AF192E" w:rsidRPr="00DE5EB8" w:rsidRDefault="00AF192E" w:rsidP="00AF192E">
      <w:pPr>
        <w:numPr>
          <w:ilvl w:val="0"/>
          <w:numId w:val="1"/>
        </w:numPr>
        <w:tabs>
          <w:tab w:val="clear" w:pos="900"/>
          <w:tab w:val="num" w:pos="2160"/>
        </w:tabs>
        <w:spacing w:line="360" w:lineRule="auto"/>
        <w:ind w:left="0" w:firstLine="1440"/>
      </w:pPr>
      <w:r w:rsidRPr="00DE5EB8">
        <w:t>The Commission has jurisdiction over the parties and the subject mat</w:t>
      </w:r>
      <w:r w:rsidR="00D91826">
        <w:t>ter of this proceeding.  66 Pa.</w:t>
      </w:r>
      <w:r w:rsidRPr="00DE5EB8">
        <w:t>C.S.</w:t>
      </w:r>
      <w:r w:rsidR="00D91826">
        <w:t>A.</w:t>
      </w:r>
      <w:r w:rsidRPr="00DE5EB8">
        <w:t xml:space="preserve"> §</w:t>
      </w:r>
      <w:r w:rsidR="00D91826">
        <w:t xml:space="preserve"> </w:t>
      </w:r>
      <w:r w:rsidRPr="00DE5EB8">
        <w:t>701.</w:t>
      </w:r>
    </w:p>
    <w:p w:rsidR="00AF192E" w:rsidRPr="00DE5EB8" w:rsidRDefault="00AF192E" w:rsidP="00AF192E">
      <w:pPr>
        <w:tabs>
          <w:tab w:val="num" w:pos="2160"/>
        </w:tabs>
        <w:spacing w:line="360" w:lineRule="auto"/>
        <w:ind w:firstLine="1260"/>
      </w:pPr>
    </w:p>
    <w:p w:rsidR="00AF192E" w:rsidRPr="00DE5EB8" w:rsidRDefault="00AF192E" w:rsidP="00AF192E">
      <w:pPr>
        <w:spacing w:line="360" w:lineRule="auto"/>
      </w:pPr>
      <w:r w:rsidRPr="00DE5EB8">
        <w:tab/>
      </w:r>
      <w:r w:rsidRPr="00DE5EB8">
        <w:tab/>
        <w:t>2.</w:t>
      </w:r>
      <w:r w:rsidRPr="00DE5EB8">
        <w:tab/>
        <w:t xml:space="preserve">Complainant carries the burden of proving Respondent </w:t>
      </w:r>
      <w:r w:rsidR="00D97488">
        <w:t>failed to</w:t>
      </w:r>
      <w:r w:rsidR="00D04320">
        <w:t xml:space="preserve"> provide reasonable and adequate customer service or to make repairs in an appropriate manner</w:t>
      </w:r>
      <w:r w:rsidR="00D97488">
        <w:t>.  66</w:t>
      </w:r>
      <w:r w:rsidR="00AC0157">
        <w:t> </w:t>
      </w:r>
      <w:r w:rsidR="00D97488">
        <w:t>Pa.</w:t>
      </w:r>
      <w:r w:rsidRPr="00DE5EB8">
        <w:t>C.S.A. §</w:t>
      </w:r>
      <w:r w:rsidR="00D97488">
        <w:t xml:space="preserve"> </w:t>
      </w:r>
      <w:r w:rsidR="00D04320">
        <w:t>1501</w:t>
      </w:r>
      <w:r w:rsidRPr="00DE5EB8">
        <w:t>.</w:t>
      </w:r>
    </w:p>
    <w:p w:rsidR="00AF192E" w:rsidRPr="00B03D80" w:rsidRDefault="00AF192E" w:rsidP="00AF192E">
      <w:pPr>
        <w:spacing w:line="360" w:lineRule="auto"/>
      </w:pPr>
    </w:p>
    <w:p w:rsidR="00AF192E" w:rsidRPr="00D04320" w:rsidRDefault="00AF192E" w:rsidP="00AF192E">
      <w:pPr>
        <w:pStyle w:val="FootnoteText"/>
        <w:spacing w:line="360" w:lineRule="auto"/>
        <w:rPr>
          <w:sz w:val="24"/>
          <w:szCs w:val="24"/>
        </w:rPr>
      </w:pPr>
      <w:r w:rsidRPr="00B03D80">
        <w:rPr>
          <w:sz w:val="24"/>
          <w:szCs w:val="24"/>
        </w:rPr>
        <w:tab/>
      </w:r>
      <w:r w:rsidRPr="00B03D80">
        <w:rPr>
          <w:sz w:val="24"/>
          <w:szCs w:val="24"/>
        </w:rPr>
        <w:tab/>
        <w:t>3.</w:t>
      </w:r>
      <w:r w:rsidRPr="00B03D80">
        <w:rPr>
          <w:sz w:val="24"/>
          <w:szCs w:val="24"/>
        </w:rPr>
        <w:tab/>
      </w:r>
      <w:r w:rsidR="00D97488" w:rsidRPr="00D04320">
        <w:rPr>
          <w:sz w:val="24"/>
          <w:szCs w:val="24"/>
        </w:rPr>
        <w:t xml:space="preserve">Complainant </w:t>
      </w:r>
      <w:r w:rsidR="00FC4912" w:rsidRPr="00D04320">
        <w:rPr>
          <w:sz w:val="24"/>
          <w:szCs w:val="24"/>
        </w:rPr>
        <w:t>did not</w:t>
      </w:r>
      <w:r w:rsidR="00D97488" w:rsidRPr="00D04320">
        <w:rPr>
          <w:sz w:val="24"/>
          <w:szCs w:val="24"/>
        </w:rPr>
        <w:t xml:space="preserve"> meet the burden of proving Respondent failed to </w:t>
      </w:r>
      <w:r w:rsidR="00D04320" w:rsidRPr="00D04320">
        <w:rPr>
          <w:sz w:val="24"/>
          <w:szCs w:val="24"/>
        </w:rPr>
        <w:t>provide reasonable and adequate customer service or to make repairs in an appropriate manner</w:t>
      </w:r>
      <w:r w:rsidR="00D97488" w:rsidRPr="00D04320">
        <w:rPr>
          <w:sz w:val="24"/>
          <w:szCs w:val="24"/>
        </w:rPr>
        <w:t>.  66 Pa.C.S.A. § 1501.</w:t>
      </w:r>
    </w:p>
    <w:p w:rsidR="00FC4912" w:rsidRPr="00D97488" w:rsidRDefault="00FC4912" w:rsidP="00AF192E">
      <w:pPr>
        <w:pStyle w:val="FootnoteText"/>
        <w:spacing w:line="360" w:lineRule="auto"/>
        <w:rPr>
          <w:sz w:val="24"/>
          <w:szCs w:val="24"/>
        </w:rPr>
      </w:pPr>
    </w:p>
    <w:p w:rsidR="00AF192E" w:rsidRPr="00DE5EB8" w:rsidRDefault="00AF192E" w:rsidP="008D6267">
      <w:pPr>
        <w:spacing w:line="360" w:lineRule="auto"/>
        <w:jc w:val="center"/>
        <w:rPr>
          <w:u w:val="single"/>
        </w:rPr>
      </w:pPr>
      <w:r w:rsidRPr="00DE5EB8">
        <w:rPr>
          <w:u w:val="single"/>
        </w:rPr>
        <w:t>ORDER</w:t>
      </w:r>
    </w:p>
    <w:p w:rsidR="00AF192E" w:rsidRPr="00DE5EB8" w:rsidRDefault="00AF192E" w:rsidP="00AF192E">
      <w:pPr>
        <w:spacing w:line="360" w:lineRule="auto"/>
        <w:jc w:val="center"/>
        <w:rPr>
          <w:u w:val="single"/>
        </w:rPr>
      </w:pPr>
    </w:p>
    <w:p w:rsidR="00331721" w:rsidRDefault="00331721" w:rsidP="00AF192E">
      <w:pPr>
        <w:tabs>
          <w:tab w:val="num" w:pos="2160"/>
        </w:tabs>
        <w:spacing w:line="360" w:lineRule="auto"/>
        <w:ind w:firstLine="1440"/>
      </w:pPr>
    </w:p>
    <w:p w:rsidR="00AF192E" w:rsidRPr="00DE5EB8" w:rsidRDefault="00AF192E" w:rsidP="00AF192E">
      <w:pPr>
        <w:tabs>
          <w:tab w:val="num" w:pos="2160"/>
        </w:tabs>
        <w:spacing w:line="360" w:lineRule="auto"/>
        <w:ind w:firstLine="1440"/>
      </w:pPr>
      <w:r w:rsidRPr="00DE5EB8">
        <w:t xml:space="preserve">THEREFORE, </w:t>
      </w:r>
    </w:p>
    <w:p w:rsidR="00AF192E" w:rsidRPr="00DE5EB8" w:rsidRDefault="00AF192E" w:rsidP="00AF192E">
      <w:pPr>
        <w:tabs>
          <w:tab w:val="num" w:pos="2160"/>
        </w:tabs>
        <w:spacing w:line="360" w:lineRule="auto"/>
      </w:pPr>
    </w:p>
    <w:p w:rsidR="00AF192E" w:rsidRPr="00DE5EB8" w:rsidRDefault="00AF192E" w:rsidP="00AF192E">
      <w:pPr>
        <w:tabs>
          <w:tab w:val="num" w:pos="2160"/>
        </w:tabs>
        <w:spacing w:line="360" w:lineRule="auto"/>
        <w:ind w:firstLine="1440"/>
        <w:outlineLvl w:val="0"/>
      </w:pPr>
      <w:r w:rsidRPr="00DE5EB8">
        <w:t>IT IS ORDERED:</w:t>
      </w:r>
    </w:p>
    <w:p w:rsidR="00AF192E" w:rsidRPr="00DE5EB8" w:rsidRDefault="00AF192E" w:rsidP="00AF192E">
      <w:pPr>
        <w:tabs>
          <w:tab w:val="num" w:pos="2160"/>
        </w:tabs>
        <w:spacing w:line="360" w:lineRule="auto"/>
      </w:pPr>
    </w:p>
    <w:p w:rsidR="00AF192E" w:rsidRDefault="00FC4912" w:rsidP="00AF192E">
      <w:pPr>
        <w:tabs>
          <w:tab w:val="num" w:pos="2160"/>
        </w:tabs>
        <w:spacing w:line="360" w:lineRule="auto"/>
        <w:ind w:firstLine="1440"/>
      </w:pPr>
      <w:r>
        <w:t xml:space="preserve">1. </w:t>
      </w:r>
      <w:r>
        <w:tab/>
      </w:r>
      <w:r w:rsidR="00AF192E" w:rsidRPr="00DE5EB8">
        <w:t xml:space="preserve">That the complaint of </w:t>
      </w:r>
      <w:r w:rsidR="00DA11CC">
        <w:t>Jack Walter</w:t>
      </w:r>
      <w:r w:rsidR="00AF192E" w:rsidRPr="00DE5EB8">
        <w:t xml:space="preserve"> versus </w:t>
      </w:r>
      <w:r w:rsidR="00DA11CC">
        <w:t>National Fuel Gas Distribution Corporation</w:t>
      </w:r>
      <w:r w:rsidR="00205CC7" w:rsidRPr="00DE5EB8">
        <w:t xml:space="preserve"> </w:t>
      </w:r>
      <w:r w:rsidR="00AF192E" w:rsidRPr="00DE5EB8">
        <w:t xml:space="preserve">at Docket No. </w:t>
      </w:r>
      <w:r w:rsidR="000C6105" w:rsidRPr="00DE5EB8">
        <w:t>C</w:t>
      </w:r>
      <w:r w:rsidR="00205CC7" w:rsidRPr="00DE5EB8">
        <w:t>-</w:t>
      </w:r>
      <w:r w:rsidR="00C356D6">
        <w:t>2013-23</w:t>
      </w:r>
      <w:r w:rsidR="00DA11CC">
        <w:t>94493</w:t>
      </w:r>
      <w:r w:rsidR="00AF192E" w:rsidRPr="00DE5EB8">
        <w:t xml:space="preserve"> is hereby </w:t>
      </w:r>
      <w:r>
        <w:t>denied</w:t>
      </w:r>
      <w:r w:rsidR="00AF192E" w:rsidRPr="00DE5EB8">
        <w:t>.</w:t>
      </w:r>
    </w:p>
    <w:p w:rsidR="00CB2E12" w:rsidRDefault="00CB2E12" w:rsidP="00AF192E">
      <w:pPr>
        <w:tabs>
          <w:tab w:val="num" w:pos="2160"/>
        </w:tabs>
        <w:spacing w:line="360" w:lineRule="auto"/>
        <w:ind w:firstLine="1440"/>
      </w:pPr>
    </w:p>
    <w:p w:rsidR="00CD7FE5" w:rsidRDefault="00CD7FE5" w:rsidP="00AF192E">
      <w:pPr>
        <w:tabs>
          <w:tab w:val="num" w:pos="2160"/>
        </w:tabs>
        <w:spacing w:line="360" w:lineRule="auto"/>
        <w:ind w:firstLine="1440"/>
      </w:pPr>
    </w:p>
    <w:p w:rsidR="00CD7FE5" w:rsidRDefault="00CD7FE5" w:rsidP="00AF192E">
      <w:pPr>
        <w:tabs>
          <w:tab w:val="num" w:pos="2160"/>
        </w:tabs>
        <w:spacing w:line="360" w:lineRule="auto"/>
        <w:ind w:firstLine="1440"/>
      </w:pPr>
    </w:p>
    <w:p w:rsidR="00CD7FE5" w:rsidRDefault="00CD7FE5" w:rsidP="00AF192E">
      <w:pPr>
        <w:tabs>
          <w:tab w:val="num" w:pos="2160"/>
        </w:tabs>
        <w:spacing w:line="360" w:lineRule="auto"/>
        <w:ind w:firstLine="1440"/>
      </w:pPr>
    </w:p>
    <w:p w:rsidR="00CD7FE5" w:rsidRDefault="00CD7FE5" w:rsidP="00AF192E">
      <w:pPr>
        <w:tabs>
          <w:tab w:val="num" w:pos="2160"/>
        </w:tabs>
        <w:spacing w:line="360" w:lineRule="auto"/>
        <w:ind w:firstLine="1440"/>
      </w:pPr>
    </w:p>
    <w:p w:rsidR="00601700" w:rsidRDefault="00FC4912" w:rsidP="00AF192E">
      <w:pPr>
        <w:tabs>
          <w:tab w:val="num" w:pos="2160"/>
        </w:tabs>
        <w:spacing w:line="360" w:lineRule="auto"/>
        <w:ind w:firstLine="1440"/>
      </w:pPr>
      <w:r>
        <w:lastRenderedPageBreak/>
        <w:t xml:space="preserve">2. </w:t>
      </w:r>
      <w:r>
        <w:tab/>
        <w:t xml:space="preserve">That </w:t>
      </w:r>
      <w:r w:rsidR="00601700">
        <w:t xml:space="preserve">the </w:t>
      </w:r>
      <w:r w:rsidR="00E65B1E">
        <w:t>docket</w:t>
      </w:r>
      <w:r w:rsidR="00601700">
        <w:t xml:space="preserve"> of </w:t>
      </w:r>
      <w:r w:rsidR="00DA11CC">
        <w:t>Jack Walter</w:t>
      </w:r>
      <w:r w:rsidR="00DA11CC" w:rsidRPr="00DE5EB8">
        <w:t xml:space="preserve"> versus </w:t>
      </w:r>
      <w:r w:rsidR="00DA11CC">
        <w:t>National Fuel Gas Distribution Corporation</w:t>
      </w:r>
      <w:r w:rsidR="00DA11CC" w:rsidRPr="00DE5EB8">
        <w:t xml:space="preserve"> at Docket No. C-</w:t>
      </w:r>
      <w:r w:rsidR="00DA11CC">
        <w:t>2013-2394493</w:t>
      </w:r>
      <w:r w:rsidR="00601700">
        <w:t xml:space="preserve"> shall be marked closed.</w:t>
      </w:r>
    </w:p>
    <w:p w:rsidR="00601700" w:rsidRDefault="00601700" w:rsidP="00AF192E">
      <w:pPr>
        <w:tabs>
          <w:tab w:val="num" w:pos="2160"/>
        </w:tabs>
        <w:spacing w:line="360" w:lineRule="auto"/>
        <w:ind w:firstLine="1440"/>
      </w:pPr>
    </w:p>
    <w:p w:rsidR="009D0220" w:rsidRPr="00DE5EB8" w:rsidRDefault="009D0220" w:rsidP="00AF192E">
      <w:pPr>
        <w:tabs>
          <w:tab w:val="num" w:pos="2160"/>
        </w:tabs>
        <w:spacing w:line="360" w:lineRule="auto"/>
        <w:ind w:firstLine="1440"/>
      </w:pPr>
    </w:p>
    <w:p w:rsidR="00AF192E" w:rsidRPr="00DE5EB8" w:rsidRDefault="00AF192E" w:rsidP="00AF192E">
      <w:pPr>
        <w:tabs>
          <w:tab w:val="num" w:pos="2160"/>
        </w:tabs>
        <w:spacing w:line="360" w:lineRule="auto"/>
        <w:ind w:firstLine="1440"/>
      </w:pPr>
      <w:r w:rsidRPr="00DE5EB8">
        <w:tab/>
        <w:t xml:space="preserve"> </w:t>
      </w:r>
    </w:p>
    <w:p w:rsidR="00026C00" w:rsidRPr="00026C00" w:rsidRDefault="00AF192E" w:rsidP="00026C00">
      <w:r w:rsidRPr="00DE5EB8">
        <w:t xml:space="preserve">Date:  </w:t>
      </w:r>
      <w:r w:rsidR="002E7C30">
        <w:rPr>
          <w:u w:val="single"/>
        </w:rPr>
        <w:t>January 27</w:t>
      </w:r>
      <w:r w:rsidR="00DA11CC">
        <w:rPr>
          <w:u w:val="single"/>
        </w:rPr>
        <w:t>, 2015</w:t>
      </w:r>
      <w:r w:rsidRPr="00DE5EB8">
        <w:tab/>
      </w:r>
      <w:r w:rsidR="00026C00">
        <w:tab/>
      </w:r>
      <w:r w:rsidR="00026C00">
        <w:tab/>
      </w:r>
      <w:r w:rsidR="00026C00">
        <w:tab/>
      </w:r>
      <w:r w:rsidR="00026C00">
        <w:tab/>
      </w:r>
      <w:r w:rsidR="00026C00" w:rsidRPr="00026C00">
        <w:rPr>
          <w:u w:val="single"/>
        </w:rPr>
        <w:tab/>
      </w:r>
      <w:r w:rsidR="00026C00" w:rsidRPr="00026C00">
        <w:rPr>
          <w:u w:val="single"/>
        </w:rPr>
        <w:tab/>
        <w:t>/s/</w:t>
      </w:r>
      <w:r w:rsidR="00026C00" w:rsidRPr="00026C00">
        <w:rPr>
          <w:u w:val="single"/>
        </w:rPr>
        <w:tab/>
      </w:r>
      <w:r w:rsidR="00026C00" w:rsidRPr="00026C00">
        <w:rPr>
          <w:u w:val="single"/>
        </w:rPr>
        <w:tab/>
      </w:r>
      <w:r w:rsidR="00026C00" w:rsidRPr="00026C00">
        <w:rPr>
          <w:u w:val="single"/>
        </w:rPr>
        <w:tab/>
      </w:r>
    </w:p>
    <w:p w:rsidR="00AF192E" w:rsidRPr="00DE5EB8" w:rsidRDefault="00026C00" w:rsidP="00AF192E">
      <w:pPr>
        <w:tabs>
          <w:tab w:val="num" w:pos="2160"/>
        </w:tabs>
      </w:pPr>
      <w:r>
        <w:tab/>
      </w:r>
      <w:r w:rsidR="00AF192E" w:rsidRPr="00DE5EB8">
        <w:tab/>
      </w:r>
      <w:r w:rsidR="00AF192E" w:rsidRPr="00DE5EB8">
        <w:tab/>
      </w:r>
      <w:r w:rsidR="00AF192E" w:rsidRPr="00DE5EB8">
        <w:tab/>
      </w:r>
      <w:r w:rsidR="00AF192E" w:rsidRPr="00DE5EB8">
        <w:tab/>
      </w:r>
      <w:r w:rsidR="00AF192E" w:rsidRPr="00DE5EB8">
        <w:tab/>
        <w:t>Katrina L. Dunderdale</w:t>
      </w:r>
    </w:p>
    <w:p w:rsidR="00AF192E" w:rsidRPr="00DE5EB8" w:rsidRDefault="00AF192E" w:rsidP="00AF192E">
      <w:pPr>
        <w:tabs>
          <w:tab w:val="num" w:pos="2160"/>
        </w:tabs>
      </w:pPr>
      <w:r w:rsidRPr="00DE5EB8">
        <w:tab/>
      </w:r>
      <w:r w:rsidRPr="00DE5EB8">
        <w:tab/>
      </w:r>
      <w:r w:rsidRPr="00DE5EB8">
        <w:tab/>
      </w:r>
      <w:r w:rsidRPr="00DE5EB8">
        <w:tab/>
      </w:r>
      <w:r w:rsidRPr="00DE5EB8">
        <w:tab/>
      </w:r>
      <w:r w:rsidR="00026C00">
        <w:tab/>
      </w:r>
      <w:r w:rsidRPr="00DE5EB8">
        <w:t>Administrative Law Judge</w:t>
      </w:r>
    </w:p>
    <w:p w:rsidR="000E6AC8" w:rsidRPr="00DE5EB8" w:rsidRDefault="000E6AC8" w:rsidP="00B46DE5">
      <w:pPr>
        <w:ind w:right="115"/>
      </w:pPr>
    </w:p>
    <w:sectPr w:rsidR="000E6AC8" w:rsidRPr="00DE5EB8" w:rsidSect="00F6612B">
      <w:footerReference w:type="even" r:id="rId9"/>
      <w:footerReference w:type="default" r:id="rId10"/>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1E8" w:rsidRDefault="007121E8">
      <w:r>
        <w:separator/>
      </w:r>
    </w:p>
  </w:endnote>
  <w:endnote w:type="continuationSeparator" w:id="0">
    <w:p w:rsidR="007121E8" w:rsidRDefault="0071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EE" w:rsidRDefault="00F010BF" w:rsidP="008E4FD6">
    <w:pPr>
      <w:pStyle w:val="Footer"/>
      <w:framePr w:wrap="around" w:vAnchor="text" w:hAnchor="margin" w:xAlign="center" w:y="1"/>
      <w:rPr>
        <w:rStyle w:val="PageNumber"/>
      </w:rPr>
    </w:pPr>
    <w:r>
      <w:rPr>
        <w:rStyle w:val="PageNumber"/>
      </w:rPr>
      <w:fldChar w:fldCharType="begin"/>
    </w:r>
    <w:r w:rsidR="002C71EE">
      <w:rPr>
        <w:rStyle w:val="PageNumber"/>
      </w:rPr>
      <w:instrText xml:space="preserve">PAGE  </w:instrText>
    </w:r>
    <w:r>
      <w:rPr>
        <w:rStyle w:val="PageNumber"/>
      </w:rPr>
      <w:fldChar w:fldCharType="separate"/>
    </w:r>
    <w:r w:rsidR="002562E9">
      <w:rPr>
        <w:rStyle w:val="PageNumber"/>
        <w:noProof/>
      </w:rPr>
      <w:t>7</w:t>
    </w:r>
    <w:r>
      <w:rPr>
        <w:rStyle w:val="PageNumber"/>
      </w:rPr>
      <w:fldChar w:fldCharType="end"/>
    </w:r>
  </w:p>
  <w:p w:rsidR="002C71EE" w:rsidRDefault="002C7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EE" w:rsidRPr="0014242F" w:rsidRDefault="00F010BF"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2C71EE" w:rsidRPr="0014242F">
      <w:rPr>
        <w:rStyle w:val="PageNumber"/>
        <w:sz w:val="20"/>
        <w:szCs w:val="20"/>
      </w:rPr>
      <w:instrText xml:space="preserve">PAGE  </w:instrText>
    </w:r>
    <w:r w:rsidRPr="0014242F">
      <w:rPr>
        <w:rStyle w:val="PageNumber"/>
        <w:sz w:val="20"/>
        <w:szCs w:val="20"/>
      </w:rPr>
      <w:fldChar w:fldCharType="separate"/>
    </w:r>
    <w:r w:rsidR="00277ABE">
      <w:rPr>
        <w:rStyle w:val="PageNumber"/>
        <w:noProof/>
        <w:sz w:val="20"/>
        <w:szCs w:val="20"/>
      </w:rPr>
      <w:t>7</w:t>
    </w:r>
    <w:r w:rsidRPr="0014242F">
      <w:rPr>
        <w:rStyle w:val="PageNumber"/>
        <w:sz w:val="20"/>
        <w:szCs w:val="20"/>
      </w:rPr>
      <w:fldChar w:fldCharType="end"/>
    </w:r>
  </w:p>
  <w:p w:rsidR="002C71EE" w:rsidRDefault="002C7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1E8" w:rsidRDefault="007121E8">
      <w:r>
        <w:separator/>
      </w:r>
    </w:p>
  </w:footnote>
  <w:footnote w:type="continuationSeparator" w:id="0">
    <w:p w:rsidR="007121E8" w:rsidRDefault="007121E8">
      <w:r>
        <w:continuationSeparator/>
      </w:r>
    </w:p>
  </w:footnote>
  <w:footnote w:id="1">
    <w:p w:rsidR="00A434B1" w:rsidRDefault="00A434B1" w:rsidP="00A434B1">
      <w:pPr>
        <w:pStyle w:val="FootnoteText"/>
        <w:ind w:firstLine="720"/>
      </w:pPr>
      <w:r>
        <w:rPr>
          <w:rStyle w:val="FootnoteReference"/>
        </w:rPr>
        <w:footnoteRef/>
      </w:r>
      <w:r>
        <w:t xml:space="preserve"> </w:t>
      </w:r>
      <w:r>
        <w:tab/>
      </w:r>
      <w:r w:rsidRPr="00E73118">
        <w:rPr>
          <w:u w:val="single"/>
        </w:rPr>
        <w:t>Elkin v. Bell of Pa.</w:t>
      </w:r>
      <w:r w:rsidRPr="00E73118">
        <w:t>,</w:t>
      </w:r>
      <w:r w:rsidRPr="00E73118">
        <w:rPr>
          <w:i/>
        </w:rPr>
        <w:t xml:space="preserve"> </w:t>
      </w:r>
      <w:r w:rsidRPr="00E73118">
        <w:t>491 Pa. 123, 420 A.2d 371 (1980).</w:t>
      </w:r>
      <w:r w:rsidRPr="006E0E7F">
        <w:rPr>
          <w:sz w:val="24"/>
          <w:szCs w:val="24"/>
        </w:rPr>
        <w:t xml:space="preserve"> </w:t>
      </w:r>
    </w:p>
  </w:footnote>
  <w:footnote w:id="2">
    <w:p w:rsidR="00C06765" w:rsidRDefault="00C06765" w:rsidP="00A434B1">
      <w:pPr>
        <w:pStyle w:val="FootnoteText"/>
        <w:ind w:firstLine="720"/>
      </w:pPr>
    </w:p>
    <w:p w:rsidR="00A434B1" w:rsidRDefault="00A434B1" w:rsidP="00A434B1">
      <w:pPr>
        <w:pStyle w:val="FootnoteText"/>
        <w:ind w:firstLine="720"/>
      </w:pPr>
      <w:r w:rsidRPr="00E73118">
        <w:rPr>
          <w:rStyle w:val="FootnoteReference"/>
        </w:rPr>
        <w:footnoteRef/>
      </w:r>
      <w:r w:rsidRPr="00E73118">
        <w:t xml:space="preserve"> </w:t>
      </w:r>
      <w:r w:rsidRPr="00E73118">
        <w:tab/>
        <w:t>66 Pa.C.S.</w:t>
      </w:r>
      <w:r>
        <w:t>A.</w:t>
      </w:r>
      <w:r w:rsidRPr="00E73118">
        <w:t xml:space="preserve"> §</w:t>
      </w:r>
      <w:r>
        <w:t xml:space="preserve"> </w:t>
      </w:r>
      <w:r w:rsidRPr="00E73118">
        <w:t xml:space="preserve">102.  </w:t>
      </w:r>
    </w:p>
    <w:p w:rsidR="00A434B1" w:rsidRPr="00E73118" w:rsidRDefault="00A434B1" w:rsidP="00A434B1">
      <w:pPr>
        <w:pStyle w:val="FootnoteText"/>
        <w:ind w:firstLine="720"/>
      </w:pPr>
    </w:p>
  </w:footnote>
  <w:footnote w:id="3">
    <w:p w:rsidR="00A25BF3" w:rsidRDefault="00A25BF3" w:rsidP="00A25BF3">
      <w:pPr>
        <w:pStyle w:val="FootnoteText"/>
        <w:ind w:firstLine="720"/>
      </w:pPr>
      <w:r>
        <w:rPr>
          <w:rStyle w:val="FootnoteReference"/>
        </w:rPr>
        <w:footnoteRef/>
      </w:r>
      <w:r>
        <w:t xml:space="preserve"> </w:t>
      </w:r>
      <w:r>
        <w:tab/>
      </w:r>
      <w:r w:rsidRPr="00A6043D">
        <w:rPr>
          <w:u w:val="single"/>
        </w:rPr>
        <w:t xml:space="preserve">Norfolk &amp; Western Ry. Company v. </w:t>
      </w:r>
      <w:r w:rsidR="00484830">
        <w:rPr>
          <w:u w:val="single"/>
        </w:rPr>
        <w:t>Pa. Pub. Util. Comm’n</w:t>
      </w:r>
      <w:r w:rsidRPr="00A6043D">
        <w:t xml:space="preserve">, 489 Pa. 109, 413 A.2d 1037 (1980); </w:t>
      </w:r>
      <w:r w:rsidRPr="00A6043D">
        <w:rPr>
          <w:u w:val="single"/>
        </w:rPr>
        <w:t>Erie Resistor Corp. v. Unemployment Board of Review</w:t>
      </w:r>
      <w:r w:rsidRPr="00A6043D">
        <w:t xml:space="preserve">, 194 Pa. Superior Ct. 278, 166 A.2d 96 (1961); </w:t>
      </w:r>
      <w:r w:rsidRPr="00A6043D">
        <w:rPr>
          <w:u w:val="single"/>
        </w:rPr>
        <w:t>Murphy v. Dep</w:t>
      </w:r>
      <w:r w:rsidR="00484830">
        <w:rPr>
          <w:u w:val="single"/>
        </w:rPr>
        <w:t>t.</w:t>
      </w:r>
      <w:r w:rsidRPr="00A6043D">
        <w:rPr>
          <w:u w:val="single"/>
        </w:rPr>
        <w:t xml:space="preserve"> of Public Welfare</w:t>
      </w:r>
      <w:r w:rsidRPr="00A6043D">
        <w:t>, 480 A.2d 382 (Pa.C</w:t>
      </w:r>
      <w:bookmarkStart w:id="0" w:name="_GoBack"/>
      <w:bookmarkEnd w:id="0"/>
      <w:r w:rsidRPr="00A6043D">
        <w:t>mwlth. 1984).</w:t>
      </w:r>
    </w:p>
    <w:p w:rsidR="00A25BF3" w:rsidRDefault="00A25BF3" w:rsidP="00A25BF3">
      <w:pPr>
        <w:pStyle w:val="FootnoteText"/>
        <w:ind w:firstLine="720"/>
      </w:pPr>
    </w:p>
  </w:footnote>
  <w:footnote w:id="4">
    <w:p w:rsidR="00A25BF3" w:rsidRDefault="00A25BF3" w:rsidP="00A25BF3">
      <w:pPr>
        <w:pStyle w:val="FootnoteText"/>
        <w:ind w:firstLine="720"/>
      </w:pPr>
      <w:r>
        <w:rPr>
          <w:rStyle w:val="FootnoteReference"/>
        </w:rPr>
        <w:footnoteRef/>
      </w:r>
      <w:r>
        <w:t xml:space="preserve"> </w:t>
      </w:r>
      <w:r>
        <w:tab/>
      </w:r>
      <w:r w:rsidRPr="00493BBB">
        <w:rPr>
          <w:u w:val="single"/>
        </w:rPr>
        <w:t xml:space="preserve">Morrissey v. </w:t>
      </w:r>
      <w:r w:rsidR="00484830">
        <w:rPr>
          <w:u w:val="single"/>
        </w:rPr>
        <w:t>Pa.</w:t>
      </w:r>
      <w:r w:rsidRPr="00493BBB">
        <w:rPr>
          <w:u w:val="single"/>
        </w:rPr>
        <w:t xml:space="preserve"> Dept. of Highways</w:t>
      </w:r>
      <w:r>
        <w:t xml:space="preserve">, 424 Pa. 87, 225 A.2d 895 (1967) and </w:t>
      </w:r>
      <w:r w:rsidRPr="00493BBB">
        <w:rPr>
          <w:u w:val="single"/>
        </w:rPr>
        <w:t>Burleson v</w:t>
      </w:r>
      <w:r>
        <w:rPr>
          <w:u w:val="single"/>
        </w:rPr>
        <w:t>.</w:t>
      </w:r>
      <w:r w:rsidRPr="00493BBB">
        <w:rPr>
          <w:u w:val="single"/>
        </w:rPr>
        <w:t xml:space="preserve"> </w:t>
      </w:r>
      <w:r w:rsidR="00484830">
        <w:rPr>
          <w:u w:val="single"/>
        </w:rPr>
        <w:t>Pa. Pub. Util. Comm’n</w:t>
      </w:r>
      <w:r>
        <w:t>, 66 Pa.C</w:t>
      </w:r>
      <w:r w:rsidR="00EB297F">
        <w:t>m</w:t>
      </w:r>
      <w:r>
        <w:t>w</w:t>
      </w:r>
      <w:r w:rsidR="00EB297F">
        <w:t>lth</w:t>
      </w:r>
      <w:r>
        <w:t xml:space="preserve">. 282, 443 A.2d 1373 (1982), </w:t>
      </w:r>
      <w:r w:rsidRPr="00493BBB">
        <w:rPr>
          <w:u w:val="single"/>
        </w:rPr>
        <w:t>aff’d</w:t>
      </w:r>
      <w:r>
        <w:t xml:space="preserve"> 501 Pa. 443, 461 A.2d 1234.</w:t>
      </w:r>
    </w:p>
  </w:footnote>
  <w:footnote w:id="5">
    <w:p w:rsidR="00056CC0" w:rsidRDefault="00056CC0">
      <w:pPr>
        <w:pStyle w:val="FootnoteText"/>
      </w:pPr>
      <w:r>
        <w:tab/>
      </w:r>
      <w:r>
        <w:rPr>
          <w:rStyle w:val="FootnoteReference"/>
        </w:rPr>
        <w:footnoteRef/>
      </w:r>
      <w:r>
        <w:t xml:space="preserve"> </w:t>
      </w:r>
      <w:r>
        <w:tab/>
      </w:r>
      <w:r w:rsidRPr="00056CC0">
        <w:rPr>
          <w:u w:val="single"/>
        </w:rPr>
        <w:t>DeFrancesco v. West Penn Power Company</w:t>
      </w:r>
      <w:r>
        <w:t>, 329 Pa.Super. 508, 478 A.2d 1295 (1984).  See also 66 Pa.C.S.A. § 1501.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A5348E4"/>
    <w:multiLevelType w:val="hybridMultilevel"/>
    <w:tmpl w:val="CFE079B6"/>
    <w:lvl w:ilvl="0" w:tplc="B686DB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79229C0"/>
    <w:multiLevelType w:val="hybridMultilevel"/>
    <w:tmpl w:val="6F7AFBCC"/>
    <w:lvl w:ilvl="0" w:tplc="FCCCD0B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C7450D3"/>
    <w:multiLevelType w:val="hybridMultilevel"/>
    <w:tmpl w:val="C4F0C2D2"/>
    <w:lvl w:ilvl="0" w:tplc="69009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7"/>
  </w:num>
  <w:num w:numId="5">
    <w:abstractNumId w:val="1"/>
  </w:num>
  <w:num w:numId="6">
    <w:abstractNumId w:val="3"/>
  </w:num>
  <w:num w:numId="7">
    <w:abstractNumId w:val="8"/>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125D"/>
    <w:rsid w:val="00002933"/>
    <w:rsid w:val="00005217"/>
    <w:rsid w:val="00012B20"/>
    <w:rsid w:val="00014CD9"/>
    <w:rsid w:val="00015E77"/>
    <w:rsid w:val="000202E4"/>
    <w:rsid w:val="00020B78"/>
    <w:rsid w:val="000218E1"/>
    <w:rsid w:val="00023CF5"/>
    <w:rsid w:val="0002562B"/>
    <w:rsid w:val="00026C00"/>
    <w:rsid w:val="00032447"/>
    <w:rsid w:val="0003254A"/>
    <w:rsid w:val="0003345F"/>
    <w:rsid w:val="00034D3C"/>
    <w:rsid w:val="0003581E"/>
    <w:rsid w:val="00036E7E"/>
    <w:rsid w:val="0003750C"/>
    <w:rsid w:val="0004246D"/>
    <w:rsid w:val="00042684"/>
    <w:rsid w:val="00047CF1"/>
    <w:rsid w:val="00050D6D"/>
    <w:rsid w:val="00051FFD"/>
    <w:rsid w:val="000522FF"/>
    <w:rsid w:val="000539E5"/>
    <w:rsid w:val="00053A88"/>
    <w:rsid w:val="000566F5"/>
    <w:rsid w:val="00056CC0"/>
    <w:rsid w:val="0006370C"/>
    <w:rsid w:val="00064E1B"/>
    <w:rsid w:val="00065B67"/>
    <w:rsid w:val="00066099"/>
    <w:rsid w:val="00067DC6"/>
    <w:rsid w:val="00073A29"/>
    <w:rsid w:val="0007697D"/>
    <w:rsid w:val="00077E39"/>
    <w:rsid w:val="0008157D"/>
    <w:rsid w:val="00081933"/>
    <w:rsid w:val="0008669E"/>
    <w:rsid w:val="00086D0E"/>
    <w:rsid w:val="000876AA"/>
    <w:rsid w:val="00091392"/>
    <w:rsid w:val="00091434"/>
    <w:rsid w:val="000919E3"/>
    <w:rsid w:val="00092268"/>
    <w:rsid w:val="0009237C"/>
    <w:rsid w:val="00093C5F"/>
    <w:rsid w:val="00094316"/>
    <w:rsid w:val="00094EC4"/>
    <w:rsid w:val="00095A48"/>
    <w:rsid w:val="00097F70"/>
    <w:rsid w:val="000A46F6"/>
    <w:rsid w:val="000A7A7E"/>
    <w:rsid w:val="000A7B01"/>
    <w:rsid w:val="000A7DE2"/>
    <w:rsid w:val="000B0443"/>
    <w:rsid w:val="000B12EC"/>
    <w:rsid w:val="000B1450"/>
    <w:rsid w:val="000B2586"/>
    <w:rsid w:val="000B4044"/>
    <w:rsid w:val="000B575F"/>
    <w:rsid w:val="000B7480"/>
    <w:rsid w:val="000C0C94"/>
    <w:rsid w:val="000C22D0"/>
    <w:rsid w:val="000C4FB0"/>
    <w:rsid w:val="000C6105"/>
    <w:rsid w:val="000C639E"/>
    <w:rsid w:val="000C6633"/>
    <w:rsid w:val="000C736C"/>
    <w:rsid w:val="000D0A5A"/>
    <w:rsid w:val="000D20FB"/>
    <w:rsid w:val="000D332F"/>
    <w:rsid w:val="000D39B8"/>
    <w:rsid w:val="000D4E83"/>
    <w:rsid w:val="000D74CE"/>
    <w:rsid w:val="000D7D68"/>
    <w:rsid w:val="000E0DDA"/>
    <w:rsid w:val="000E33AA"/>
    <w:rsid w:val="000E4C15"/>
    <w:rsid w:val="000E4D29"/>
    <w:rsid w:val="000E52DA"/>
    <w:rsid w:val="000E6AC8"/>
    <w:rsid w:val="000F0F3C"/>
    <w:rsid w:val="000F45A3"/>
    <w:rsid w:val="000F4D6B"/>
    <w:rsid w:val="000F746C"/>
    <w:rsid w:val="0010040A"/>
    <w:rsid w:val="00101320"/>
    <w:rsid w:val="00103215"/>
    <w:rsid w:val="00103B9D"/>
    <w:rsid w:val="0010437D"/>
    <w:rsid w:val="00104453"/>
    <w:rsid w:val="001045BC"/>
    <w:rsid w:val="00106746"/>
    <w:rsid w:val="001130C8"/>
    <w:rsid w:val="001140BC"/>
    <w:rsid w:val="001146B8"/>
    <w:rsid w:val="001161AA"/>
    <w:rsid w:val="0011669D"/>
    <w:rsid w:val="0011788E"/>
    <w:rsid w:val="0012141F"/>
    <w:rsid w:val="00121AE5"/>
    <w:rsid w:val="0012397B"/>
    <w:rsid w:val="00123A42"/>
    <w:rsid w:val="0012478B"/>
    <w:rsid w:val="00125933"/>
    <w:rsid w:val="00125CCD"/>
    <w:rsid w:val="00126827"/>
    <w:rsid w:val="00130536"/>
    <w:rsid w:val="00130E27"/>
    <w:rsid w:val="0013299A"/>
    <w:rsid w:val="001339E0"/>
    <w:rsid w:val="00133A47"/>
    <w:rsid w:val="00133B41"/>
    <w:rsid w:val="001354D6"/>
    <w:rsid w:val="00137307"/>
    <w:rsid w:val="001375AA"/>
    <w:rsid w:val="00141A74"/>
    <w:rsid w:val="00142A80"/>
    <w:rsid w:val="00143FA7"/>
    <w:rsid w:val="00144748"/>
    <w:rsid w:val="001513EC"/>
    <w:rsid w:val="00152853"/>
    <w:rsid w:val="0015329C"/>
    <w:rsid w:val="00153358"/>
    <w:rsid w:val="00153B26"/>
    <w:rsid w:val="00153E19"/>
    <w:rsid w:val="00156938"/>
    <w:rsid w:val="00156A90"/>
    <w:rsid w:val="001579F8"/>
    <w:rsid w:val="00157CFA"/>
    <w:rsid w:val="00161DD4"/>
    <w:rsid w:val="001651EC"/>
    <w:rsid w:val="00165400"/>
    <w:rsid w:val="0016541B"/>
    <w:rsid w:val="00166791"/>
    <w:rsid w:val="00166F22"/>
    <w:rsid w:val="00167534"/>
    <w:rsid w:val="00167CDD"/>
    <w:rsid w:val="001802CA"/>
    <w:rsid w:val="0018210B"/>
    <w:rsid w:val="00182E52"/>
    <w:rsid w:val="00182EDA"/>
    <w:rsid w:val="00182F15"/>
    <w:rsid w:val="0018379D"/>
    <w:rsid w:val="00183ABD"/>
    <w:rsid w:val="00183AE1"/>
    <w:rsid w:val="00185EF9"/>
    <w:rsid w:val="00192495"/>
    <w:rsid w:val="00195561"/>
    <w:rsid w:val="001961FE"/>
    <w:rsid w:val="00196E40"/>
    <w:rsid w:val="001A10B8"/>
    <w:rsid w:val="001A1C8E"/>
    <w:rsid w:val="001A39C1"/>
    <w:rsid w:val="001A3D01"/>
    <w:rsid w:val="001A7297"/>
    <w:rsid w:val="001A7B2A"/>
    <w:rsid w:val="001B02AE"/>
    <w:rsid w:val="001B0E09"/>
    <w:rsid w:val="001B1B88"/>
    <w:rsid w:val="001B3B0D"/>
    <w:rsid w:val="001B436F"/>
    <w:rsid w:val="001C3008"/>
    <w:rsid w:val="001C4EBC"/>
    <w:rsid w:val="001C5AD4"/>
    <w:rsid w:val="001C5F76"/>
    <w:rsid w:val="001C69B3"/>
    <w:rsid w:val="001C75AE"/>
    <w:rsid w:val="001C77BD"/>
    <w:rsid w:val="001D1DC6"/>
    <w:rsid w:val="001D5E87"/>
    <w:rsid w:val="001D67F3"/>
    <w:rsid w:val="001D6F49"/>
    <w:rsid w:val="001D7070"/>
    <w:rsid w:val="001D79FF"/>
    <w:rsid w:val="001E0B58"/>
    <w:rsid w:val="001E2C24"/>
    <w:rsid w:val="001E4DB1"/>
    <w:rsid w:val="001E6E72"/>
    <w:rsid w:val="001F030C"/>
    <w:rsid w:val="001F2DB0"/>
    <w:rsid w:val="001F41BB"/>
    <w:rsid w:val="001F44B8"/>
    <w:rsid w:val="001F4B49"/>
    <w:rsid w:val="001F501B"/>
    <w:rsid w:val="001F63BE"/>
    <w:rsid w:val="00200ED0"/>
    <w:rsid w:val="00205CC7"/>
    <w:rsid w:val="00206B04"/>
    <w:rsid w:val="002075E6"/>
    <w:rsid w:val="00210334"/>
    <w:rsid w:val="00210460"/>
    <w:rsid w:val="00210A0F"/>
    <w:rsid w:val="00212D2D"/>
    <w:rsid w:val="00212F30"/>
    <w:rsid w:val="00214A19"/>
    <w:rsid w:val="002154B5"/>
    <w:rsid w:val="00216A05"/>
    <w:rsid w:val="00216AA4"/>
    <w:rsid w:val="0022141F"/>
    <w:rsid w:val="00222019"/>
    <w:rsid w:val="002226AB"/>
    <w:rsid w:val="00223A5B"/>
    <w:rsid w:val="00230A7F"/>
    <w:rsid w:val="00230C81"/>
    <w:rsid w:val="0023235E"/>
    <w:rsid w:val="00236778"/>
    <w:rsid w:val="002379B2"/>
    <w:rsid w:val="0024228E"/>
    <w:rsid w:val="00244AD1"/>
    <w:rsid w:val="00244F10"/>
    <w:rsid w:val="00251313"/>
    <w:rsid w:val="00251BBF"/>
    <w:rsid w:val="002520A5"/>
    <w:rsid w:val="00254BFC"/>
    <w:rsid w:val="00254FD1"/>
    <w:rsid w:val="0025557F"/>
    <w:rsid w:val="00255813"/>
    <w:rsid w:val="002562E9"/>
    <w:rsid w:val="00256651"/>
    <w:rsid w:val="00260089"/>
    <w:rsid w:val="0026028F"/>
    <w:rsid w:val="0026257D"/>
    <w:rsid w:val="00263EFE"/>
    <w:rsid w:val="00265108"/>
    <w:rsid w:val="0026526F"/>
    <w:rsid w:val="00271404"/>
    <w:rsid w:val="00271E72"/>
    <w:rsid w:val="00271FF1"/>
    <w:rsid w:val="00277379"/>
    <w:rsid w:val="00277ABE"/>
    <w:rsid w:val="00280380"/>
    <w:rsid w:val="00280AF0"/>
    <w:rsid w:val="002832D2"/>
    <w:rsid w:val="00283A3F"/>
    <w:rsid w:val="002867AD"/>
    <w:rsid w:val="0029002C"/>
    <w:rsid w:val="002904BB"/>
    <w:rsid w:val="00291636"/>
    <w:rsid w:val="00291917"/>
    <w:rsid w:val="002933CE"/>
    <w:rsid w:val="00295403"/>
    <w:rsid w:val="00296B64"/>
    <w:rsid w:val="002A788C"/>
    <w:rsid w:val="002A78AC"/>
    <w:rsid w:val="002B39BF"/>
    <w:rsid w:val="002B433A"/>
    <w:rsid w:val="002B4996"/>
    <w:rsid w:val="002B4DFA"/>
    <w:rsid w:val="002C5C6F"/>
    <w:rsid w:val="002C703F"/>
    <w:rsid w:val="002C71EE"/>
    <w:rsid w:val="002C7AB0"/>
    <w:rsid w:val="002D154F"/>
    <w:rsid w:val="002D29E7"/>
    <w:rsid w:val="002D5376"/>
    <w:rsid w:val="002E2B6E"/>
    <w:rsid w:val="002E49A8"/>
    <w:rsid w:val="002E597B"/>
    <w:rsid w:val="002E5A74"/>
    <w:rsid w:val="002E6B15"/>
    <w:rsid w:val="002E7C30"/>
    <w:rsid w:val="002F490A"/>
    <w:rsid w:val="002F4F6F"/>
    <w:rsid w:val="002F6CA8"/>
    <w:rsid w:val="002F6DFB"/>
    <w:rsid w:val="00302C62"/>
    <w:rsid w:val="00302D41"/>
    <w:rsid w:val="003057F2"/>
    <w:rsid w:val="00307FF8"/>
    <w:rsid w:val="00311588"/>
    <w:rsid w:val="003116BA"/>
    <w:rsid w:val="003121E7"/>
    <w:rsid w:val="00313B2D"/>
    <w:rsid w:val="00321EBE"/>
    <w:rsid w:val="00324C80"/>
    <w:rsid w:val="00325F65"/>
    <w:rsid w:val="00325F77"/>
    <w:rsid w:val="00326C73"/>
    <w:rsid w:val="00330B01"/>
    <w:rsid w:val="00331721"/>
    <w:rsid w:val="0033183D"/>
    <w:rsid w:val="003360F0"/>
    <w:rsid w:val="00337340"/>
    <w:rsid w:val="00341A81"/>
    <w:rsid w:val="0034231B"/>
    <w:rsid w:val="00342B49"/>
    <w:rsid w:val="00343D42"/>
    <w:rsid w:val="0034410D"/>
    <w:rsid w:val="0034692A"/>
    <w:rsid w:val="00355BE3"/>
    <w:rsid w:val="003571B2"/>
    <w:rsid w:val="003603C7"/>
    <w:rsid w:val="00360ACF"/>
    <w:rsid w:val="00360EB9"/>
    <w:rsid w:val="0036177A"/>
    <w:rsid w:val="003648F3"/>
    <w:rsid w:val="003649AC"/>
    <w:rsid w:val="003678A1"/>
    <w:rsid w:val="00370128"/>
    <w:rsid w:val="00370B2D"/>
    <w:rsid w:val="00371933"/>
    <w:rsid w:val="00373245"/>
    <w:rsid w:val="00373AC6"/>
    <w:rsid w:val="0037694C"/>
    <w:rsid w:val="003776D7"/>
    <w:rsid w:val="00380103"/>
    <w:rsid w:val="00380F4B"/>
    <w:rsid w:val="00382CE0"/>
    <w:rsid w:val="00382EDB"/>
    <w:rsid w:val="00386C1C"/>
    <w:rsid w:val="00387E50"/>
    <w:rsid w:val="003908EE"/>
    <w:rsid w:val="00391096"/>
    <w:rsid w:val="00394A82"/>
    <w:rsid w:val="00394B1F"/>
    <w:rsid w:val="003A0D6B"/>
    <w:rsid w:val="003A551E"/>
    <w:rsid w:val="003A55A7"/>
    <w:rsid w:val="003B40DA"/>
    <w:rsid w:val="003B7783"/>
    <w:rsid w:val="003C13E7"/>
    <w:rsid w:val="003C181D"/>
    <w:rsid w:val="003C417D"/>
    <w:rsid w:val="003C6777"/>
    <w:rsid w:val="003C7776"/>
    <w:rsid w:val="003D374F"/>
    <w:rsid w:val="003D3E20"/>
    <w:rsid w:val="003D500A"/>
    <w:rsid w:val="003D5173"/>
    <w:rsid w:val="003D54E7"/>
    <w:rsid w:val="003D67D8"/>
    <w:rsid w:val="003E20E4"/>
    <w:rsid w:val="003E2BB0"/>
    <w:rsid w:val="003E2D32"/>
    <w:rsid w:val="003E4EFE"/>
    <w:rsid w:val="003E60E7"/>
    <w:rsid w:val="003E7584"/>
    <w:rsid w:val="003F1BC1"/>
    <w:rsid w:val="003F36D7"/>
    <w:rsid w:val="003F3929"/>
    <w:rsid w:val="003F5065"/>
    <w:rsid w:val="003F56DB"/>
    <w:rsid w:val="003F5968"/>
    <w:rsid w:val="003F66F1"/>
    <w:rsid w:val="003F6E27"/>
    <w:rsid w:val="0040125C"/>
    <w:rsid w:val="00405D70"/>
    <w:rsid w:val="00415E18"/>
    <w:rsid w:val="00416126"/>
    <w:rsid w:val="0041637D"/>
    <w:rsid w:val="004201C6"/>
    <w:rsid w:val="004203F1"/>
    <w:rsid w:val="00421585"/>
    <w:rsid w:val="004219BD"/>
    <w:rsid w:val="00424046"/>
    <w:rsid w:val="004247B1"/>
    <w:rsid w:val="00424E02"/>
    <w:rsid w:val="00424E72"/>
    <w:rsid w:val="004267EE"/>
    <w:rsid w:val="00427C7A"/>
    <w:rsid w:val="00430437"/>
    <w:rsid w:val="004306FB"/>
    <w:rsid w:val="00430739"/>
    <w:rsid w:val="00431FA9"/>
    <w:rsid w:val="004322BD"/>
    <w:rsid w:val="00436F72"/>
    <w:rsid w:val="00437AE5"/>
    <w:rsid w:val="00440B6B"/>
    <w:rsid w:val="004455C4"/>
    <w:rsid w:val="00447E82"/>
    <w:rsid w:val="004536D5"/>
    <w:rsid w:val="004624EF"/>
    <w:rsid w:val="00462770"/>
    <w:rsid w:val="0046290B"/>
    <w:rsid w:val="004635FD"/>
    <w:rsid w:val="0046513E"/>
    <w:rsid w:val="00465667"/>
    <w:rsid w:val="00465878"/>
    <w:rsid w:val="0046652F"/>
    <w:rsid w:val="0046716A"/>
    <w:rsid w:val="00467327"/>
    <w:rsid w:val="00470AFC"/>
    <w:rsid w:val="00471A85"/>
    <w:rsid w:val="0047283C"/>
    <w:rsid w:val="00474C53"/>
    <w:rsid w:val="00476080"/>
    <w:rsid w:val="00483A4C"/>
    <w:rsid w:val="00484830"/>
    <w:rsid w:val="004851CD"/>
    <w:rsid w:val="00487AE0"/>
    <w:rsid w:val="00492AFA"/>
    <w:rsid w:val="0049380A"/>
    <w:rsid w:val="004970DA"/>
    <w:rsid w:val="00497A4D"/>
    <w:rsid w:val="00497F61"/>
    <w:rsid w:val="00497FE9"/>
    <w:rsid w:val="004A26B6"/>
    <w:rsid w:val="004A6673"/>
    <w:rsid w:val="004B2C3D"/>
    <w:rsid w:val="004B34C6"/>
    <w:rsid w:val="004B422F"/>
    <w:rsid w:val="004B4B53"/>
    <w:rsid w:val="004B4C8B"/>
    <w:rsid w:val="004B6FAD"/>
    <w:rsid w:val="004C0146"/>
    <w:rsid w:val="004C0871"/>
    <w:rsid w:val="004C2B63"/>
    <w:rsid w:val="004C5FA9"/>
    <w:rsid w:val="004C6202"/>
    <w:rsid w:val="004C68C4"/>
    <w:rsid w:val="004D1671"/>
    <w:rsid w:val="004D3A14"/>
    <w:rsid w:val="004D454A"/>
    <w:rsid w:val="004D6DDC"/>
    <w:rsid w:val="004D75D5"/>
    <w:rsid w:val="004D7E2F"/>
    <w:rsid w:val="004E01BD"/>
    <w:rsid w:val="004E0A38"/>
    <w:rsid w:val="004E0BE2"/>
    <w:rsid w:val="004E3B20"/>
    <w:rsid w:val="004E3E03"/>
    <w:rsid w:val="004E4252"/>
    <w:rsid w:val="004E605F"/>
    <w:rsid w:val="004F40E1"/>
    <w:rsid w:val="004F42F8"/>
    <w:rsid w:val="0050181E"/>
    <w:rsid w:val="00502E11"/>
    <w:rsid w:val="0050497A"/>
    <w:rsid w:val="00504A1A"/>
    <w:rsid w:val="00506C5F"/>
    <w:rsid w:val="00507E5B"/>
    <w:rsid w:val="00507ECF"/>
    <w:rsid w:val="00510646"/>
    <w:rsid w:val="005139AC"/>
    <w:rsid w:val="00517217"/>
    <w:rsid w:val="005173CF"/>
    <w:rsid w:val="00522985"/>
    <w:rsid w:val="005243F8"/>
    <w:rsid w:val="00526435"/>
    <w:rsid w:val="005267BB"/>
    <w:rsid w:val="005317C7"/>
    <w:rsid w:val="005326CD"/>
    <w:rsid w:val="00532876"/>
    <w:rsid w:val="00532900"/>
    <w:rsid w:val="0053390E"/>
    <w:rsid w:val="005352B0"/>
    <w:rsid w:val="00535641"/>
    <w:rsid w:val="0053772F"/>
    <w:rsid w:val="00540E3A"/>
    <w:rsid w:val="00541F79"/>
    <w:rsid w:val="00542BC1"/>
    <w:rsid w:val="00543B7C"/>
    <w:rsid w:val="00543F98"/>
    <w:rsid w:val="005447FE"/>
    <w:rsid w:val="00544F7E"/>
    <w:rsid w:val="00545043"/>
    <w:rsid w:val="005451B0"/>
    <w:rsid w:val="00547948"/>
    <w:rsid w:val="00552C73"/>
    <w:rsid w:val="005533A5"/>
    <w:rsid w:val="00553E91"/>
    <w:rsid w:val="00555724"/>
    <w:rsid w:val="00557326"/>
    <w:rsid w:val="0056071B"/>
    <w:rsid w:val="00563142"/>
    <w:rsid w:val="005637DF"/>
    <w:rsid w:val="00563FC3"/>
    <w:rsid w:val="005641C8"/>
    <w:rsid w:val="00564B09"/>
    <w:rsid w:val="00574344"/>
    <w:rsid w:val="005763CB"/>
    <w:rsid w:val="00577567"/>
    <w:rsid w:val="00580981"/>
    <w:rsid w:val="00580D5E"/>
    <w:rsid w:val="0058201B"/>
    <w:rsid w:val="005900D4"/>
    <w:rsid w:val="0059029B"/>
    <w:rsid w:val="00590669"/>
    <w:rsid w:val="00590E0C"/>
    <w:rsid w:val="00591B22"/>
    <w:rsid w:val="00592A87"/>
    <w:rsid w:val="00593FA6"/>
    <w:rsid w:val="0059631D"/>
    <w:rsid w:val="00597B28"/>
    <w:rsid w:val="005A3E08"/>
    <w:rsid w:val="005A49D6"/>
    <w:rsid w:val="005A6C63"/>
    <w:rsid w:val="005A742F"/>
    <w:rsid w:val="005A77D0"/>
    <w:rsid w:val="005B0283"/>
    <w:rsid w:val="005B1AF7"/>
    <w:rsid w:val="005B47D9"/>
    <w:rsid w:val="005B64BD"/>
    <w:rsid w:val="005C146E"/>
    <w:rsid w:val="005C1BB9"/>
    <w:rsid w:val="005C3225"/>
    <w:rsid w:val="005C32F7"/>
    <w:rsid w:val="005C715B"/>
    <w:rsid w:val="005D03F4"/>
    <w:rsid w:val="005D329D"/>
    <w:rsid w:val="005D376C"/>
    <w:rsid w:val="005D4345"/>
    <w:rsid w:val="005D673D"/>
    <w:rsid w:val="005D71F9"/>
    <w:rsid w:val="005D7228"/>
    <w:rsid w:val="005E1CC5"/>
    <w:rsid w:val="005E636D"/>
    <w:rsid w:val="005E6DB5"/>
    <w:rsid w:val="005F0F52"/>
    <w:rsid w:val="005F1CCE"/>
    <w:rsid w:val="005F69FE"/>
    <w:rsid w:val="00600EE9"/>
    <w:rsid w:val="00601700"/>
    <w:rsid w:val="00602A48"/>
    <w:rsid w:val="0060359F"/>
    <w:rsid w:val="00604157"/>
    <w:rsid w:val="006056E2"/>
    <w:rsid w:val="00607DB2"/>
    <w:rsid w:val="00613AE9"/>
    <w:rsid w:val="00616E73"/>
    <w:rsid w:val="00616FE9"/>
    <w:rsid w:val="00617C29"/>
    <w:rsid w:val="006220FF"/>
    <w:rsid w:val="00624D89"/>
    <w:rsid w:val="0062694F"/>
    <w:rsid w:val="00633976"/>
    <w:rsid w:val="00633E89"/>
    <w:rsid w:val="0063487E"/>
    <w:rsid w:val="00634FE8"/>
    <w:rsid w:val="00636266"/>
    <w:rsid w:val="006367CC"/>
    <w:rsid w:val="006404F9"/>
    <w:rsid w:val="00641052"/>
    <w:rsid w:val="00642EE9"/>
    <w:rsid w:val="00643AED"/>
    <w:rsid w:val="00645FE8"/>
    <w:rsid w:val="006465D0"/>
    <w:rsid w:val="006515DB"/>
    <w:rsid w:val="00651AB0"/>
    <w:rsid w:val="006520CA"/>
    <w:rsid w:val="00653830"/>
    <w:rsid w:val="00653FDE"/>
    <w:rsid w:val="006552C8"/>
    <w:rsid w:val="00656D84"/>
    <w:rsid w:val="00664032"/>
    <w:rsid w:val="00664A51"/>
    <w:rsid w:val="006663CA"/>
    <w:rsid w:val="0066791C"/>
    <w:rsid w:val="00674B93"/>
    <w:rsid w:val="00676FEB"/>
    <w:rsid w:val="006771E3"/>
    <w:rsid w:val="006772A2"/>
    <w:rsid w:val="00682B76"/>
    <w:rsid w:val="00685256"/>
    <w:rsid w:val="00686355"/>
    <w:rsid w:val="006869B5"/>
    <w:rsid w:val="00691778"/>
    <w:rsid w:val="00691FDA"/>
    <w:rsid w:val="00692E3E"/>
    <w:rsid w:val="00694153"/>
    <w:rsid w:val="006954BC"/>
    <w:rsid w:val="006A0714"/>
    <w:rsid w:val="006A3061"/>
    <w:rsid w:val="006A7FEC"/>
    <w:rsid w:val="006B0612"/>
    <w:rsid w:val="006B25F1"/>
    <w:rsid w:val="006B2DFE"/>
    <w:rsid w:val="006B2F6F"/>
    <w:rsid w:val="006B3C06"/>
    <w:rsid w:val="006B50E8"/>
    <w:rsid w:val="006B629F"/>
    <w:rsid w:val="006B7DE7"/>
    <w:rsid w:val="006C13BF"/>
    <w:rsid w:val="006C24C1"/>
    <w:rsid w:val="006C27B2"/>
    <w:rsid w:val="006C7D49"/>
    <w:rsid w:val="006D2CFC"/>
    <w:rsid w:val="006D2E25"/>
    <w:rsid w:val="006D2F3E"/>
    <w:rsid w:val="006D3697"/>
    <w:rsid w:val="006D38B1"/>
    <w:rsid w:val="006D68C8"/>
    <w:rsid w:val="006E05AE"/>
    <w:rsid w:val="006E0E78"/>
    <w:rsid w:val="006E12A1"/>
    <w:rsid w:val="006E175B"/>
    <w:rsid w:val="006E5341"/>
    <w:rsid w:val="006E59A8"/>
    <w:rsid w:val="006E5FE7"/>
    <w:rsid w:val="006F2B28"/>
    <w:rsid w:val="006F2B77"/>
    <w:rsid w:val="006F44D4"/>
    <w:rsid w:val="006F55AC"/>
    <w:rsid w:val="006F5FE7"/>
    <w:rsid w:val="006F60DA"/>
    <w:rsid w:val="006F6154"/>
    <w:rsid w:val="006F6520"/>
    <w:rsid w:val="006F6FB4"/>
    <w:rsid w:val="006F7393"/>
    <w:rsid w:val="00700704"/>
    <w:rsid w:val="00700E85"/>
    <w:rsid w:val="00702303"/>
    <w:rsid w:val="00705F42"/>
    <w:rsid w:val="00710B17"/>
    <w:rsid w:val="00710CE3"/>
    <w:rsid w:val="0071171E"/>
    <w:rsid w:val="007121E8"/>
    <w:rsid w:val="007121EF"/>
    <w:rsid w:val="0071351A"/>
    <w:rsid w:val="00715712"/>
    <w:rsid w:val="0071586C"/>
    <w:rsid w:val="007172D2"/>
    <w:rsid w:val="007177FF"/>
    <w:rsid w:val="00720288"/>
    <w:rsid w:val="00723E29"/>
    <w:rsid w:val="00724325"/>
    <w:rsid w:val="007272A7"/>
    <w:rsid w:val="007320A2"/>
    <w:rsid w:val="00732CDD"/>
    <w:rsid w:val="00734AEF"/>
    <w:rsid w:val="00734BAB"/>
    <w:rsid w:val="00736DBA"/>
    <w:rsid w:val="0073725A"/>
    <w:rsid w:val="007402C5"/>
    <w:rsid w:val="00740BC6"/>
    <w:rsid w:val="00741D6F"/>
    <w:rsid w:val="00744725"/>
    <w:rsid w:val="0074730A"/>
    <w:rsid w:val="00747D0A"/>
    <w:rsid w:val="007516D0"/>
    <w:rsid w:val="00751CE0"/>
    <w:rsid w:val="00752EAE"/>
    <w:rsid w:val="00753A3F"/>
    <w:rsid w:val="00754EEB"/>
    <w:rsid w:val="00754FD3"/>
    <w:rsid w:val="007550F3"/>
    <w:rsid w:val="007575D1"/>
    <w:rsid w:val="00757A01"/>
    <w:rsid w:val="00762EB0"/>
    <w:rsid w:val="00764246"/>
    <w:rsid w:val="00765B4C"/>
    <w:rsid w:val="00766B36"/>
    <w:rsid w:val="00766D86"/>
    <w:rsid w:val="0077037F"/>
    <w:rsid w:val="00772165"/>
    <w:rsid w:val="00772949"/>
    <w:rsid w:val="00772CFC"/>
    <w:rsid w:val="00773ECD"/>
    <w:rsid w:val="00773EDE"/>
    <w:rsid w:val="007751FB"/>
    <w:rsid w:val="007767D5"/>
    <w:rsid w:val="00776950"/>
    <w:rsid w:val="00776CD8"/>
    <w:rsid w:val="00777957"/>
    <w:rsid w:val="0078110D"/>
    <w:rsid w:val="00783095"/>
    <w:rsid w:val="0078373B"/>
    <w:rsid w:val="00784F1D"/>
    <w:rsid w:val="00785AF3"/>
    <w:rsid w:val="0079328F"/>
    <w:rsid w:val="00793928"/>
    <w:rsid w:val="007939B6"/>
    <w:rsid w:val="00794F1B"/>
    <w:rsid w:val="007952D5"/>
    <w:rsid w:val="007952E7"/>
    <w:rsid w:val="007A32D3"/>
    <w:rsid w:val="007A35F8"/>
    <w:rsid w:val="007A37C8"/>
    <w:rsid w:val="007A40D1"/>
    <w:rsid w:val="007A547D"/>
    <w:rsid w:val="007A5552"/>
    <w:rsid w:val="007B3113"/>
    <w:rsid w:val="007B4DE2"/>
    <w:rsid w:val="007B6775"/>
    <w:rsid w:val="007B6A27"/>
    <w:rsid w:val="007B6B78"/>
    <w:rsid w:val="007C1F39"/>
    <w:rsid w:val="007C404E"/>
    <w:rsid w:val="007C7AC8"/>
    <w:rsid w:val="007D2958"/>
    <w:rsid w:val="007D2DA0"/>
    <w:rsid w:val="007D571E"/>
    <w:rsid w:val="007D79D2"/>
    <w:rsid w:val="007D7F7F"/>
    <w:rsid w:val="007E5847"/>
    <w:rsid w:val="007E5EA0"/>
    <w:rsid w:val="007E78C1"/>
    <w:rsid w:val="007E7B4E"/>
    <w:rsid w:val="007F02A4"/>
    <w:rsid w:val="007F410B"/>
    <w:rsid w:val="007F479E"/>
    <w:rsid w:val="007F4E21"/>
    <w:rsid w:val="00801B41"/>
    <w:rsid w:val="008037BB"/>
    <w:rsid w:val="00805B97"/>
    <w:rsid w:val="00806E0D"/>
    <w:rsid w:val="00816D2C"/>
    <w:rsid w:val="00817DF9"/>
    <w:rsid w:val="0082129E"/>
    <w:rsid w:val="00821749"/>
    <w:rsid w:val="0082186F"/>
    <w:rsid w:val="00823FCA"/>
    <w:rsid w:val="00824890"/>
    <w:rsid w:val="00825D6C"/>
    <w:rsid w:val="00826CBC"/>
    <w:rsid w:val="00832602"/>
    <w:rsid w:val="00834060"/>
    <w:rsid w:val="0083502A"/>
    <w:rsid w:val="00836070"/>
    <w:rsid w:val="00840B18"/>
    <w:rsid w:val="008418FC"/>
    <w:rsid w:val="008433E3"/>
    <w:rsid w:val="0084410C"/>
    <w:rsid w:val="00846FA1"/>
    <w:rsid w:val="008502CE"/>
    <w:rsid w:val="00851570"/>
    <w:rsid w:val="0085780E"/>
    <w:rsid w:val="00861625"/>
    <w:rsid w:val="008618BE"/>
    <w:rsid w:val="00861DA4"/>
    <w:rsid w:val="00861DF9"/>
    <w:rsid w:val="00862D6B"/>
    <w:rsid w:val="00863CD4"/>
    <w:rsid w:val="0086498E"/>
    <w:rsid w:val="00864EB7"/>
    <w:rsid w:val="0086657E"/>
    <w:rsid w:val="00867F55"/>
    <w:rsid w:val="00873D8A"/>
    <w:rsid w:val="00876E2A"/>
    <w:rsid w:val="00881EE8"/>
    <w:rsid w:val="0088343D"/>
    <w:rsid w:val="00885088"/>
    <w:rsid w:val="008853DF"/>
    <w:rsid w:val="008853E5"/>
    <w:rsid w:val="00891035"/>
    <w:rsid w:val="008918D9"/>
    <w:rsid w:val="008927B5"/>
    <w:rsid w:val="00892EA3"/>
    <w:rsid w:val="00893976"/>
    <w:rsid w:val="00897203"/>
    <w:rsid w:val="008A150E"/>
    <w:rsid w:val="008A28F8"/>
    <w:rsid w:val="008A3A67"/>
    <w:rsid w:val="008A5950"/>
    <w:rsid w:val="008A63E2"/>
    <w:rsid w:val="008A65D3"/>
    <w:rsid w:val="008B11CF"/>
    <w:rsid w:val="008B2613"/>
    <w:rsid w:val="008B3142"/>
    <w:rsid w:val="008B361F"/>
    <w:rsid w:val="008B445B"/>
    <w:rsid w:val="008B58B2"/>
    <w:rsid w:val="008B6587"/>
    <w:rsid w:val="008B7BAC"/>
    <w:rsid w:val="008C17E6"/>
    <w:rsid w:val="008C36F2"/>
    <w:rsid w:val="008D0326"/>
    <w:rsid w:val="008D0D31"/>
    <w:rsid w:val="008D6267"/>
    <w:rsid w:val="008D6CA9"/>
    <w:rsid w:val="008D6E2C"/>
    <w:rsid w:val="008D7DC6"/>
    <w:rsid w:val="008E09C6"/>
    <w:rsid w:val="008E0E89"/>
    <w:rsid w:val="008E4FD6"/>
    <w:rsid w:val="008E5C99"/>
    <w:rsid w:val="008E78BA"/>
    <w:rsid w:val="008F0933"/>
    <w:rsid w:val="008F1BC0"/>
    <w:rsid w:val="008F4EF2"/>
    <w:rsid w:val="008F54D4"/>
    <w:rsid w:val="008F7C99"/>
    <w:rsid w:val="009001C9"/>
    <w:rsid w:val="00901525"/>
    <w:rsid w:val="00906FD4"/>
    <w:rsid w:val="009101FF"/>
    <w:rsid w:val="00910A53"/>
    <w:rsid w:val="00916F4D"/>
    <w:rsid w:val="00917283"/>
    <w:rsid w:val="0092068A"/>
    <w:rsid w:val="00921285"/>
    <w:rsid w:val="0092359B"/>
    <w:rsid w:val="009239E5"/>
    <w:rsid w:val="009252B2"/>
    <w:rsid w:val="009268A6"/>
    <w:rsid w:val="009310EE"/>
    <w:rsid w:val="00933485"/>
    <w:rsid w:val="00933872"/>
    <w:rsid w:val="0093773D"/>
    <w:rsid w:val="0094142D"/>
    <w:rsid w:val="00941C92"/>
    <w:rsid w:val="00943CC8"/>
    <w:rsid w:val="00943E53"/>
    <w:rsid w:val="009445CA"/>
    <w:rsid w:val="00950B2E"/>
    <w:rsid w:val="00953425"/>
    <w:rsid w:val="009564A0"/>
    <w:rsid w:val="00956F69"/>
    <w:rsid w:val="00962EE7"/>
    <w:rsid w:val="00966C36"/>
    <w:rsid w:val="009677EB"/>
    <w:rsid w:val="00970027"/>
    <w:rsid w:val="00970B33"/>
    <w:rsid w:val="0097190A"/>
    <w:rsid w:val="009737DF"/>
    <w:rsid w:val="00974D2B"/>
    <w:rsid w:val="00975F45"/>
    <w:rsid w:val="009760CB"/>
    <w:rsid w:val="00980721"/>
    <w:rsid w:val="009848F7"/>
    <w:rsid w:val="009863CF"/>
    <w:rsid w:val="00990ADF"/>
    <w:rsid w:val="00993FE6"/>
    <w:rsid w:val="0099770A"/>
    <w:rsid w:val="00997723"/>
    <w:rsid w:val="009A2999"/>
    <w:rsid w:val="009A5AF8"/>
    <w:rsid w:val="009A5F12"/>
    <w:rsid w:val="009A6719"/>
    <w:rsid w:val="009B3AB9"/>
    <w:rsid w:val="009B446B"/>
    <w:rsid w:val="009B4685"/>
    <w:rsid w:val="009B7062"/>
    <w:rsid w:val="009C01A4"/>
    <w:rsid w:val="009C05E9"/>
    <w:rsid w:val="009C27D2"/>
    <w:rsid w:val="009C3132"/>
    <w:rsid w:val="009C4526"/>
    <w:rsid w:val="009C46A2"/>
    <w:rsid w:val="009D0220"/>
    <w:rsid w:val="009D11CA"/>
    <w:rsid w:val="009D227B"/>
    <w:rsid w:val="009D298E"/>
    <w:rsid w:val="009D2B65"/>
    <w:rsid w:val="009D2B67"/>
    <w:rsid w:val="009D4574"/>
    <w:rsid w:val="009D47A5"/>
    <w:rsid w:val="009D6117"/>
    <w:rsid w:val="009D69B6"/>
    <w:rsid w:val="009D76EB"/>
    <w:rsid w:val="009E1F99"/>
    <w:rsid w:val="009E666B"/>
    <w:rsid w:val="009E6876"/>
    <w:rsid w:val="009F0D6C"/>
    <w:rsid w:val="009F19AE"/>
    <w:rsid w:val="009F38D7"/>
    <w:rsid w:val="009F6130"/>
    <w:rsid w:val="00A00793"/>
    <w:rsid w:val="00A03847"/>
    <w:rsid w:val="00A04076"/>
    <w:rsid w:val="00A10010"/>
    <w:rsid w:val="00A10E1F"/>
    <w:rsid w:val="00A112F1"/>
    <w:rsid w:val="00A12580"/>
    <w:rsid w:val="00A13BF8"/>
    <w:rsid w:val="00A15866"/>
    <w:rsid w:val="00A16D50"/>
    <w:rsid w:val="00A23CCA"/>
    <w:rsid w:val="00A24849"/>
    <w:rsid w:val="00A248FB"/>
    <w:rsid w:val="00A25147"/>
    <w:rsid w:val="00A25BF3"/>
    <w:rsid w:val="00A26764"/>
    <w:rsid w:val="00A334E4"/>
    <w:rsid w:val="00A33DF5"/>
    <w:rsid w:val="00A34BF9"/>
    <w:rsid w:val="00A3579E"/>
    <w:rsid w:val="00A36132"/>
    <w:rsid w:val="00A40462"/>
    <w:rsid w:val="00A434B1"/>
    <w:rsid w:val="00A4355E"/>
    <w:rsid w:val="00A46378"/>
    <w:rsid w:val="00A469B4"/>
    <w:rsid w:val="00A46AA1"/>
    <w:rsid w:val="00A511AD"/>
    <w:rsid w:val="00A51DCD"/>
    <w:rsid w:val="00A52673"/>
    <w:rsid w:val="00A53CE2"/>
    <w:rsid w:val="00A55B86"/>
    <w:rsid w:val="00A55F7C"/>
    <w:rsid w:val="00A56C4D"/>
    <w:rsid w:val="00A63167"/>
    <w:rsid w:val="00A64429"/>
    <w:rsid w:val="00A656AE"/>
    <w:rsid w:val="00A66253"/>
    <w:rsid w:val="00A70B89"/>
    <w:rsid w:val="00A70C75"/>
    <w:rsid w:val="00A727FE"/>
    <w:rsid w:val="00A733A2"/>
    <w:rsid w:val="00A73F72"/>
    <w:rsid w:val="00A75D98"/>
    <w:rsid w:val="00A773D7"/>
    <w:rsid w:val="00A773F9"/>
    <w:rsid w:val="00A779F8"/>
    <w:rsid w:val="00A801E7"/>
    <w:rsid w:val="00A80D6E"/>
    <w:rsid w:val="00A80E4E"/>
    <w:rsid w:val="00A831C5"/>
    <w:rsid w:val="00A83CBE"/>
    <w:rsid w:val="00A848BA"/>
    <w:rsid w:val="00A85958"/>
    <w:rsid w:val="00A867A9"/>
    <w:rsid w:val="00A86E3D"/>
    <w:rsid w:val="00A90945"/>
    <w:rsid w:val="00A914E9"/>
    <w:rsid w:val="00A93EC0"/>
    <w:rsid w:val="00A94A48"/>
    <w:rsid w:val="00A96702"/>
    <w:rsid w:val="00AA140D"/>
    <w:rsid w:val="00AA1929"/>
    <w:rsid w:val="00AA26D2"/>
    <w:rsid w:val="00AA30C4"/>
    <w:rsid w:val="00AA4167"/>
    <w:rsid w:val="00AA6F36"/>
    <w:rsid w:val="00AA70E2"/>
    <w:rsid w:val="00AB0EB4"/>
    <w:rsid w:val="00AB2957"/>
    <w:rsid w:val="00AB30CF"/>
    <w:rsid w:val="00AB40A9"/>
    <w:rsid w:val="00AB41B6"/>
    <w:rsid w:val="00AC0157"/>
    <w:rsid w:val="00AC1113"/>
    <w:rsid w:val="00AC1F4C"/>
    <w:rsid w:val="00AC2F0F"/>
    <w:rsid w:val="00AC40E3"/>
    <w:rsid w:val="00AC51A1"/>
    <w:rsid w:val="00AC5907"/>
    <w:rsid w:val="00AC6067"/>
    <w:rsid w:val="00AC6682"/>
    <w:rsid w:val="00AC6745"/>
    <w:rsid w:val="00AD08FD"/>
    <w:rsid w:val="00AD14FD"/>
    <w:rsid w:val="00AD253F"/>
    <w:rsid w:val="00AD4AB8"/>
    <w:rsid w:val="00AD75C9"/>
    <w:rsid w:val="00AD7DF2"/>
    <w:rsid w:val="00AE290D"/>
    <w:rsid w:val="00AE3923"/>
    <w:rsid w:val="00AF0413"/>
    <w:rsid w:val="00AF192E"/>
    <w:rsid w:val="00AF4238"/>
    <w:rsid w:val="00AF54BC"/>
    <w:rsid w:val="00AF5FC0"/>
    <w:rsid w:val="00AF63A6"/>
    <w:rsid w:val="00AF63EA"/>
    <w:rsid w:val="00AF6A7C"/>
    <w:rsid w:val="00AF767F"/>
    <w:rsid w:val="00B00C4E"/>
    <w:rsid w:val="00B03D80"/>
    <w:rsid w:val="00B16875"/>
    <w:rsid w:val="00B219F2"/>
    <w:rsid w:val="00B23445"/>
    <w:rsid w:val="00B27242"/>
    <w:rsid w:val="00B317B3"/>
    <w:rsid w:val="00B31A0D"/>
    <w:rsid w:val="00B36351"/>
    <w:rsid w:val="00B3667E"/>
    <w:rsid w:val="00B37F62"/>
    <w:rsid w:val="00B406E2"/>
    <w:rsid w:val="00B419E2"/>
    <w:rsid w:val="00B41D82"/>
    <w:rsid w:val="00B428F4"/>
    <w:rsid w:val="00B42C07"/>
    <w:rsid w:val="00B43D51"/>
    <w:rsid w:val="00B45022"/>
    <w:rsid w:val="00B46636"/>
    <w:rsid w:val="00B46DE5"/>
    <w:rsid w:val="00B50814"/>
    <w:rsid w:val="00B51273"/>
    <w:rsid w:val="00B5162C"/>
    <w:rsid w:val="00B54BD2"/>
    <w:rsid w:val="00B55C84"/>
    <w:rsid w:val="00B55D6F"/>
    <w:rsid w:val="00B57081"/>
    <w:rsid w:val="00B57B60"/>
    <w:rsid w:val="00B609E7"/>
    <w:rsid w:val="00B60EB4"/>
    <w:rsid w:val="00B613EB"/>
    <w:rsid w:val="00B61643"/>
    <w:rsid w:val="00B62A84"/>
    <w:rsid w:val="00B65D37"/>
    <w:rsid w:val="00B65DF5"/>
    <w:rsid w:val="00B66DDD"/>
    <w:rsid w:val="00B67B97"/>
    <w:rsid w:val="00B7271E"/>
    <w:rsid w:val="00B7377B"/>
    <w:rsid w:val="00B75D2D"/>
    <w:rsid w:val="00B81FED"/>
    <w:rsid w:val="00B845F6"/>
    <w:rsid w:val="00B90DA8"/>
    <w:rsid w:val="00B93A31"/>
    <w:rsid w:val="00B93A4F"/>
    <w:rsid w:val="00B94A3E"/>
    <w:rsid w:val="00B94FFF"/>
    <w:rsid w:val="00B97985"/>
    <w:rsid w:val="00BA3DE1"/>
    <w:rsid w:val="00BA45E7"/>
    <w:rsid w:val="00BA4C2A"/>
    <w:rsid w:val="00BA5695"/>
    <w:rsid w:val="00BB036D"/>
    <w:rsid w:val="00BB13B5"/>
    <w:rsid w:val="00BB1FC4"/>
    <w:rsid w:val="00BB70B3"/>
    <w:rsid w:val="00BB7D46"/>
    <w:rsid w:val="00BB7FF8"/>
    <w:rsid w:val="00BC12AB"/>
    <w:rsid w:val="00BC1B4F"/>
    <w:rsid w:val="00BC360E"/>
    <w:rsid w:val="00BC4327"/>
    <w:rsid w:val="00BC45EB"/>
    <w:rsid w:val="00BC5BF0"/>
    <w:rsid w:val="00BC6CA5"/>
    <w:rsid w:val="00BD24C2"/>
    <w:rsid w:val="00BD3085"/>
    <w:rsid w:val="00BD6511"/>
    <w:rsid w:val="00BD76C8"/>
    <w:rsid w:val="00BE4F3A"/>
    <w:rsid w:val="00BE55BE"/>
    <w:rsid w:val="00BE5FCB"/>
    <w:rsid w:val="00BE6C98"/>
    <w:rsid w:val="00BE6E3A"/>
    <w:rsid w:val="00BE723C"/>
    <w:rsid w:val="00BF13F5"/>
    <w:rsid w:val="00BF2526"/>
    <w:rsid w:val="00BF28AB"/>
    <w:rsid w:val="00BF3F2C"/>
    <w:rsid w:val="00BF4372"/>
    <w:rsid w:val="00C026BD"/>
    <w:rsid w:val="00C03541"/>
    <w:rsid w:val="00C03561"/>
    <w:rsid w:val="00C0376D"/>
    <w:rsid w:val="00C03919"/>
    <w:rsid w:val="00C04B76"/>
    <w:rsid w:val="00C04FBB"/>
    <w:rsid w:val="00C0572F"/>
    <w:rsid w:val="00C06259"/>
    <w:rsid w:val="00C065C3"/>
    <w:rsid w:val="00C06765"/>
    <w:rsid w:val="00C12C25"/>
    <w:rsid w:val="00C13DF0"/>
    <w:rsid w:val="00C14193"/>
    <w:rsid w:val="00C14FEE"/>
    <w:rsid w:val="00C15A48"/>
    <w:rsid w:val="00C16FA3"/>
    <w:rsid w:val="00C17325"/>
    <w:rsid w:val="00C174CB"/>
    <w:rsid w:val="00C17738"/>
    <w:rsid w:val="00C2330B"/>
    <w:rsid w:val="00C235A9"/>
    <w:rsid w:val="00C23A79"/>
    <w:rsid w:val="00C23DE7"/>
    <w:rsid w:val="00C26323"/>
    <w:rsid w:val="00C26C8A"/>
    <w:rsid w:val="00C2749A"/>
    <w:rsid w:val="00C30962"/>
    <w:rsid w:val="00C30D8F"/>
    <w:rsid w:val="00C3192D"/>
    <w:rsid w:val="00C31A29"/>
    <w:rsid w:val="00C31CFE"/>
    <w:rsid w:val="00C330CB"/>
    <w:rsid w:val="00C3358D"/>
    <w:rsid w:val="00C33F0E"/>
    <w:rsid w:val="00C356D6"/>
    <w:rsid w:val="00C36D97"/>
    <w:rsid w:val="00C378D0"/>
    <w:rsid w:val="00C37B3F"/>
    <w:rsid w:val="00C37F9D"/>
    <w:rsid w:val="00C37FDB"/>
    <w:rsid w:val="00C40364"/>
    <w:rsid w:val="00C40744"/>
    <w:rsid w:val="00C42477"/>
    <w:rsid w:val="00C450EE"/>
    <w:rsid w:val="00C45F56"/>
    <w:rsid w:val="00C4740C"/>
    <w:rsid w:val="00C4785F"/>
    <w:rsid w:val="00C61317"/>
    <w:rsid w:val="00C655E8"/>
    <w:rsid w:val="00C670F6"/>
    <w:rsid w:val="00C67834"/>
    <w:rsid w:val="00C7117A"/>
    <w:rsid w:val="00C74183"/>
    <w:rsid w:val="00C77A59"/>
    <w:rsid w:val="00C800CB"/>
    <w:rsid w:val="00C803A5"/>
    <w:rsid w:val="00C80DF6"/>
    <w:rsid w:val="00C82C14"/>
    <w:rsid w:val="00C83FB9"/>
    <w:rsid w:val="00C85078"/>
    <w:rsid w:val="00C862F8"/>
    <w:rsid w:val="00C908DB"/>
    <w:rsid w:val="00C90B56"/>
    <w:rsid w:val="00C931B6"/>
    <w:rsid w:val="00C93B23"/>
    <w:rsid w:val="00CA043E"/>
    <w:rsid w:val="00CA0FA9"/>
    <w:rsid w:val="00CA13E9"/>
    <w:rsid w:val="00CA37B5"/>
    <w:rsid w:val="00CA4819"/>
    <w:rsid w:val="00CA5746"/>
    <w:rsid w:val="00CA57BA"/>
    <w:rsid w:val="00CB2E12"/>
    <w:rsid w:val="00CB54CC"/>
    <w:rsid w:val="00CB6D43"/>
    <w:rsid w:val="00CB7EF0"/>
    <w:rsid w:val="00CC069F"/>
    <w:rsid w:val="00CD19A0"/>
    <w:rsid w:val="00CD43F3"/>
    <w:rsid w:val="00CD4ED5"/>
    <w:rsid w:val="00CD53CA"/>
    <w:rsid w:val="00CD6092"/>
    <w:rsid w:val="00CD7FE5"/>
    <w:rsid w:val="00CE0915"/>
    <w:rsid w:val="00CE1628"/>
    <w:rsid w:val="00CE4399"/>
    <w:rsid w:val="00CE78B1"/>
    <w:rsid w:val="00CE7C12"/>
    <w:rsid w:val="00CF0172"/>
    <w:rsid w:val="00CF3E44"/>
    <w:rsid w:val="00CF54D1"/>
    <w:rsid w:val="00CF7DA0"/>
    <w:rsid w:val="00CF7FD0"/>
    <w:rsid w:val="00D010F1"/>
    <w:rsid w:val="00D01109"/>
    <w:rsid w:val="00D04320"/>
    <w:rsid w:val="00D06971"/>
    <w:rsid w:val="00D06B34"/>
    <w:rsid w:val="00D07B5C"/>
    <w:rsid w:val="00D07E03"/>
    <w:rsid w:val="00D10927"/>
    <w:rsid w:val="00D11E0E"/>
    <w:rsid w:val="00D13BDB"/>
    <w:rsid w:val="00D16CD8"/>
    <w:rsid w:val="00D22A37"/>
    <w:rsid w:val="00D2354E"/>
    <w:rsid w:val="00D23617"/>
    <w:rsid w:val="00D27A8A"/>
    <w:rsid w:val="00D3288D"/>
    <w:rsid w:val="00D354FD"/>
    <w:rsid w:val="00D3570E"/>
    <w:rsid w:val="00D37974"/>
    <w:rsid w:val="00D40D19"/>
    <w:rsid w:val="00D41A38"/>
    <w:rsid w:val="00D422B1"/>
    <w:rsid w:val="00D422D6"/>
    <w:rsid w:val="00D45250"/>
    <w:rsid w:val="00D45488"/>
    <w:rsid w:val="00D467C6"/>
    <w:rsid w:val="00D54567"/>
    <w:rsid w:val="00D648BE"/>
    <w:rsid w:val="00D65464"/>
    <w:rsid w:val="00D654B3"/>
    <w:rsid w:val="00D65923"/>
    <w:rsid w:val="00D65D16"/>
    <w:rsid w:val="00D66AFA"/>
    <w:rsid w:val="00D70512"/>
    <w:rsid w:val="00D761B6"/>
    <w:rsid w:val="00D76D1C"/>
    <w:rsid w:val="00D827E0"/>
    <w:rsid w:val="00D838A7"/>
    <w:rsid w:val="00D85A3F"/>
    <w:rsid w:val="00D86455"/>
    <w:rsid w:val="00D866E1"/>
    <w:rsid w:val="00D868FB"/>
    <w:rsid w:val="00D86C43"/>
    <w:rsid w:val="00D86FEA"/>
    <w:rsid w:val="00D91826"/>
    <w:rsid w:val="00D93CB5"/>
    <w:rsid w:val="00D94038"/>
    <w:rsid w:val="00D97488"/>
    <w:rsid w:val="00DA11CC"/>
    <w:rsid w:val="00DA430D"/>
    <w:rsid w:val="00DA5163"/>
    <w:rsid w:val="00DA66D7"/>
    <w:rsid w:val="00DB0B47"/>
    <w:rsid w:val="00DB192A"/>
    <w:rsid w:val="00DB1985"/>
    <w:rsid w:val="00DB40BF"/>
    <w:rsid w:val="00DB66FD"/>
    <w:rsid w:val="00DB7463"/>
    <w:rsid w:val="00DC2348"/>
    <w:rsid w:val="00DC297D"/>
    <w:rsid w:val="00DC30DD"/>
    <w:rsid w:val="00DC3243"/>
    <w:rsid w:val="00DC40CE"/>
    <w:rsid w:val="00DC6899"/>
    <w:rsid w:val="00DC6EA0"/>
    <w:rsid w:val="00DD020B"/>
    <w:rsid w:val="00DD1CF3"/>
    <w:rsid w:val="00DD2547"/>
    <w:rsid w:val="00DD511F"/>
    <w:rsid w:val="00DD6739"/>
    <w:rsid w:val="00DD6D12"/>
    <w:rsid w:val="00DD7859"/>
    <w:rsid w:val="00DE5EB8"/>
    <w:rsid w:val="00DE608E"/>
    <w:rsid w:val="00DF087F"/>
    <w:rsid w:val="00DF08BA"/>
    <w:rsid w:val="00DF0974"/>
    <w:rsid w:val="00DF2688"/>
    <w:rsid w:val="00DF26E1"/>
    <w:rsid w:val="00DF3972"/>
    <w:rsid w:val="00DF4B76"/>
    <w:rsid w:val="00E004AC"/>
    <w:rsid w:val="00E027A0"/>
    <w:rsid w:val="00E05C0F"/>
    <w:rsid w:val="00E05C97"/>
    <w:rsid w:val="00E109B6"/>
    <w:rsid w:val="00E11F39"/>
    <w:rsid w:val="00E13580"/>
    <w:rsid w:val="00E13FEC"/>
    <w:rsid w:val="00E14394"/>
    <w:rsid w:val="00E14AE5"/>
    <w:rsid w:val="00E16E1F"/>
    <w:rsid w:val="00E16E9D"/>
    <w:rsid w:val="00E237EC"/>
    <w:rsid w:val="00E310DD"/>
    <w:rsid w:val="00E31B73"/>
    <w:rsid w:val="00E34A6F"/>
    <w:rsid w:val="00E35514"/>
    <w:rsid w:val="00E356EF"/>
    <w:rsid w:val="00E36F96"/>
    <w:rsid w:val="00E37F28"/>
    <w:rsid w:val="00E41DD8"/>
    <w:rsid w:val="00E4475A"/>
    <w:rsid w:val="00E463D6"/>
    <w:rsid w:val="00E47DCC"/>
    <w:rsid w:val="00E51286"/>
    <w:rsid w:val="00E52B61"/>
    <w:rsid w:val="00E52BA8"/>
    <w:rsid w:val="00E55C1D"/>
    <w:rsid w:val="00E56F54"/>
    <w:rsid w:val="00E57675"/>
    <w:rsid w:val="00E645B5"/>
    <w:rsid w:val="00E651FD"/>
    <w:rsid w:val="00E65B1E"/>
    <w:rsid w:val="00E6700A"/>
    <w:rsid w:val="00E729E2"/>
    <w:rsid w:val="00E73967"/>
    <w:rsid w:val="00E75181"/>
    <w:rsid w:val="00E7573A"/>
    <w:rsid w:val="00E7797A"/>
    <w:rsid w:val="00E82382"/>
    <w:rsid w:val="00E8300F"/>
    <w:rsid w:val="00E86BB6"/>
    <w:rsid w:val="00E87654"/>
    <w:rsid w:val="00E9039A"/>
    <w:rsid w:val="00E90BC9"/>
    <w:rsid w:val="00E91C57"/>
    <w:rsid w:val="00E95158"/>
    <w:rsid w:val="00E97661"/>
    <w:rsid w:val="00EA075C"/>
    <w:rsid w:val="00EA12C1"/>
    <w:rsid w:val="00EA1625"/>
    <w:rsid w:val="00EA1752"/>
    <w:rsid w:val="00EA1EDF"/>
    <w:rsid w:val="00EA7329"/>
    <w:rsid w:val="00EB1405"/>
    <w:rsid w:val="00EB297F"/>
    <w:rsid w:val="00EB2F3A"/>
    <w:rsid w:val="00EB3E87"/>
    <w:rsid w:val="00EB4C89"/>
    <w:rsid w:val="00EB6518"/>
    <w:rsid w:val="00EB78AA"/>
    <w:rsid w:val="00EC1213"/>
    <w:rsid w:val="00EC121B"/>
    <w:rsid w:val="00EC1C81"/>
    <w:rsid w:val="00EC3B67"/>
    <w:rsid w:val="00EC6DA3"/>
    <w:rsid w:val="00ED0A26"/>
    <w:rsid w:val="00ED13BB"/>
    <w:rsid w:val="00ED5A1C"/>
    <w:rsid w:val="00ED6AF6"/>
    <w:rsid w:val="00ED7A75"/>
    <w:rsid w:val="00EE0E9D"/>
    <w:rsid w:val="00EE74BC"/>
    <w:rsid w:val="00EF0B42"/>
    <w:rsid w:val="00EF2B87"/>
    <w:rsid w:val="00EF49C0"/>
    <w:rsid w:val="00EF49DF"/>
    <w:rsid w:val="00EF4E44"/>
    <w:rsid w:val="00EF5386"/>
    <w:rsid w:val="00EF6B54"/>
    <w:rsid w:val="00EF6D7D"/>
    <w:rsid w:val="00EF7458"/>
    <w:rsid w:val="00EF7BB1"/>
    <w:rsid w:val="00F0055D"/>
    <w:rsid w:val="00F010BF"/>
    <w:rsid w:val="00F027D7"/>
    <w:rsid w:val="00F02920"/>
    <w:rsid w:val="00F0574D"/>
    <w:rsid w:val="00F06B97"/>
    <w:rsid w:val="00F07D89"/>
    <w:rsid w:val="00F10967"/>
    <w:rsid w:val="00F10EF2"/>
    <w:rsid w:val="00F12CBF"/>
    <w:rsid w:val="00F160D1"/>
    <w:rsid w:val="00F1611B"/>
    <w:rsid w:val="00F17004"/>
    <w:rsid w:val="00F17080"/>
    <w:rsid w:val="00F205AD"/>
    <w:rsid w:val="00F23AFD"/>
    <w:rsid w:val="00F24CE2"/>
    <w:rsid w:val="00F2639D"/>
    <w:rsid w:val="00F2792A"/>
    <w:rsid w:val="00F27D7F"/>
    <w:rsid w:val="00F27E5E"/>
    <w:rsid w:val="00F31BDE"/>
    <w:rsid w:val="00F336B4"/>
    <w:rsid w:val="00F3411A"/>
    <w:rsid w:val="00F343D1"/>
    <w:rsid w:val="00F344F4"/>
    <w:rsid w:val="00F35726"/>
    <w:rsid w:val="00F35B71"/>
    <w:rsid w:val="00F37FC1"/>
    <w:rsid w:val="00F42A12"/>
    <w:rsid w:val="00F42FAE"/>
    <w:rsid w:val="00F4413D"/>
    <w:rsid w:val="00F606DA"/>
    <w:rsid w:val="00F60905"/>
    <w:rsid w:val="00F62C44"/>
    <w:rsid w:val="00F650AC"/>
    <w:rsid w:val="00F6612B"/>
    <w:rsid w:val="00F67583"/>
    <w:rsid w:val="00F67901"/>
    <w:rsid w:val="00F7278E"/>
    <w:rsid w:val="00F73789"/>
    <w:rsid w:val="00F74820"/>
    <w:rsid w:val="00F7580A"/>
    <w:rsid w:val="00F768B3"/>
    <w:rsid w:val="00F83DDB"/>
    <w:rsid w:val="00F84497"/>
    <w:rsid w:val="00F866E9"/>
    <w:rsid w:val="00F86C65"/>
    <w:rsid w:val="00F872F3"/>
    <w:rsid w:val="00F93CE6"/>
    <w:rsid w:val="00F9451C"/>
    <w:rsid w:val="00F9542E"/>
    <w:rsid w:val="00F95F05"/>
    <w:rsid w:val="00F9732A"/>
    <w:rsid w:val="00F97469"/>
    <w:rsid w:val="00FA2D82"/>
    <w:rsid w:val="00FA4208"/>
    <w:rsid w:val="00FA4E56"/>
    <w:rsid w:val="00FA766D"/>
    <w:rsid w:val="00FA7693"/>
    <w:rsid w:val="00FB039A"/>
    <w:rsid w:val="00FB12D4"/>
    <w:rsid w:val="00FB13F3"/>
    <w:rsid w:val="00FB579D"/>
    <w:rsid w:val="00FB71B0"/>
    <w:rsid w:val="00FC0796"/>
    <w:rsid w:val="00FC23D6"/>
    <w:rsid w:val="00FC4468"/>
    <w:rsid w:val="00FC4912"/>
    <w:rsid w:val="00FC4F5F"/>
    <w:rsid w:val="00FC5AA5"/>
    <w:rsid w:val="00FD2BCC"/>
    <w:rsid w:val="00FD4410"/>
    <w:rsid w:val="00FD4DB1"/>
    <w:rsid w:val="00FD73AA"/>
    <w:rsid w:val="00FE052E"/>
    <w:rsid w:val="00FE49BA"/>
    <w:rsid w:val="00FF021A"/>
    <w:rsid w:val="00FF0E78"/>
    <w:rsid w:val="00FF31A7"/>
    <w:rsid w:val="00FF3B58"/>
    <w:rsid w:val="00FF467D"/>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character" w:customStyle="1" w:styleId="BodyTextChar">
    <w:name w:val="Body Text Char"/>
    <w:basedOn w:val="DefaultParagraphFont"/>
    <w:link w:val="BodyText"/>
    <w:rsid w:val="00A434B1"/>
    <w:rPr>
      <w:sz w:val="26"/>
    </w:rPr>
  </w:style>
  <w:style w:type="paragraph" w:styleId="ListParagraph">
    <w:name w:val="List Paragraph"/>
    <w:basedOn w:val="Normal"/>
    <w:uiPriority w:val="34"/>
    <w:qFormat/>
    <w:rsid w:val="00FC4912"/>
    <w:pPr>
      <w:ind w:left="720"/>
      <w:contextualSpacing/>
    </w:pPr>
  </w:style>
  <w:style w:type="paragraph" w:styleId="BalloonText">
    <w:name w:val="Balloon Text"/>
    <w:basedOn w:val="Normal"/>
    <w:link w:val="BalloonTextChar"/>
    <w:rsid w:val="002832D2"/>
    <w:rPr>
      <w:rFonts w:ascii="Tahoma" w:hAnsi="Tahoma" w:cs="Tahoma"/>
      <w:sz w:val="16"/>
      <w:szCs w:val="16"/>
    </w:rPr>
  </w:style>
  <w:style w:type="character" w:customStyle="1" w:styleId="BalloonTextChar">
    <w:name w:val="Balloon Text Char"/>
    <w:basedOn w:val="DefaultParagraphFont"/>
    <w:link w:val="BalloonText"/>
    <w:rsid w:val="002832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character" w:customStyle="1" w:styleId="BodyTextChar">
    <w:name w:val="Body Text Char"/>
    <w:basedOn w:val="DefaultParagraphFont"/>
    <w:link w:val="BodyText"/>
    <w:rsid w:val="00A434B1"/>
    <w:rPr>
      <w:sz w:val="26"/>
    </w:rPr>
  </w:style>
  <w:style w:type="paragraph" w:styleId="ListParagraph">
    <w:name w:val="List Paragraph"/>
    <w:basedOn w:val="Normal"/>
    <w:uiPriority w:val="34"/>
    <w:qFormat/>
    <w:rsid w:val="00FC4912"/>
    <w:pPr>
      <w:ind w:left="720"/>
      <w:contextualSpacing/>
    </w:pPr>
  </w:style>
  <w:style w:type="paragraph" w:styleId="BalloonText">
    <w:name w:val="Balloon Text"/>
    <w:basedOn w:val="Normal"/>
    <w:link w:val="BalloonTextChar"/>
    <w:rsid w:val="002832D2"/>
    <w:rPr>
      <w:rFonts w:ascii="Tahoma" w:hAnsi="Tahoma" w:cs="Tahoma"/>
      <w:sz w:val="16"/>
      <w:szCs w:val="16"/>
    </w:rPr>
  </w:style>
  <w:style w:type="character" w:customStyle="1" w:styleId="BalloonTextChar">
    <w:name w:val="Balloon Text Char"/>
    <w:basedOn w:val="DefaultParagraphFont"/>
    <w:link w:val="BalloonText"/>
    <w:rsid w:val="002832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0DF87-2A6D-48E0-AB25-C2A45563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Blanton, Leah</cp:lastModifiedBy>
  <cp:revision>2</cp:revision>
  <cp:lastPrinted>2015-03-10T19:33:00Z</cp:lastPrinted>
  <dcterms:created xsi:type="dcterms:W3CDTF">2015-03-10T19:35:00Z</dcterms:created>
  <dcterms:modified xsi:type="dcterms:W3CDTF">2015-03-10T19:35:00Z</dcterms:modified>
</cp:coreProperties>
</file>