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Ind w:w="-1062" w:type="dxa"/>
        <w:tblLayout w:type="fixed"/>
        <w:tblLook w:val="0000" w:firstRow="0" w:lastRow="0" w:firstColumn="0" w:lastColumn="0" w:noHBand="0" w:noVBand="0"/>
      </w:tblPr>
      <w:tblGrid>
        <w:gridCol w:w="1620"/>
        <w:gridCol w:w="8370"/>
        <w:gridCol w:w="1260"/>
      </w:tblGrid>
      <w:tr w:rsidR="00E9717D" w:rsidTr="00683FDD">
        <w:trPr>
          <w:trHeight w:val="1350"/>
        </w:trPr>
        <w:tc>
          <w:tcPr>
            <w:tcW w:w="1620" w:type="dxa"/>
          </w:tcPr>
          <w:p w:rsidR="00E9717D" w:rsidRDefault="00D207CF" w:rsidP="00E9717D">
            <w:pPr>
              <w:jc w:val="right"/>
            </w:pPr>
            <w:r>
              <w:rPr>
                <w:noProof/>
              </w:rPr>
              <w:drawing>
                <wp:inline distT="0" distB="0" distL="0" distR="0" wp14:anchorId="16F41250" wp14:editId="2C6F36CB">
                  <wp:extent cx="830580" cy="830580"/>
                  <wp:effectExtent l="19050" t="0" r="762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830580" cy="830580"/>
                          </a:xfrm>
                          <a:prstGeom prst="rect">
                            <a:avLst/>
                          </a:prstGeom>
                          <a:noFill/>
                          <a:ln w="9525">
                            <a:noFill/>
                            <a:miter lim="800000"/>
                            <a:headEnd/>
                            <a:tailEnd/>
                          </a:ln>
                        </pic:spPr>
                      </pic:pic>
                    </a:graphicData>
                  </a:graphic>
                </wp:inline>
              </w:drawing>
            </w:r>
          </w:p>
        </w:tc>
        <w:tc>
          <w:tcPr>
            <w:tcW w:w="8370" w:type="dxa"/>
          </w:tcPr>
          <w:p w:rsidR="00E9717D" w:rsidRDefault="00E9717D" w:rsidP="00E9717D">
            <w:pPr>
              <w:suppressAutoHyphens/>
              <w:spacing w:line="204" w:lineRule="auto"/>
              <w:jc w:val="center"/>
              <w:rPr>
                <w:rFonts w:ascii="Arial" w:hAnsi="Arial"/>
                <w:color w:val="000080"/>
                <w:spacing w:val="-3"/>
                <w:sz w:val="26"/>
              </w:rPr>
            </w:pPr>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9717D" w:rsidRDefault="00E9717D" w:rsidP="00E9717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260" w:type="dxa"/>
          </w:tcPr>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772F9D" w:rsidRDefault="007C3A67" w:rsidP="007C3A67">
      <w:pPr>
        <w:ind w:right="-540"/>
        <w:jc w:val="center"/>
        <w:rPr>
          <w:color w:val="000000"/>
          <w:szCs w:val="24"/>
        </w:rPr>
      </w:pPr>
      <w:r>
        <w:rPr>
          <w:color w:val="000000"/>
          <w:szCs w:val="24"/>
        </w:rPr>
        <w:t>March 26, 2015</w:t>
      </w:r>
    </w:p>
    <w:p w:rsidR="00A515E9" w:rsidRPr="00EE54B2" w:rsidRDefault="00A515E9" w:rsidP="00EE54B2">
      <w:pPr>
        <w:ind w:right="-540"/>
        <w:jc w:val="right"/>
        <w:rPr>
          <w:szCs w:val="24"/>
        </w:rPr>
      </w:pPr>
      <w:r>
        <w:rPr>
          <w:color w:val="000000"/>
          <w:szCs w:val="24"/>
        </w:rPr>
        <w:t>A-201</w:t>
      </w:r>
      <w:r w:rsidR="00772F9D">
        <w:rPr>
          <w:color w:val="000000"/>
          <w:szCs w:val="24"/>
        </w:rPr>
        <w:t>5-</w:t>
      </w:r>
      <w:r w:rsidR="00D457D5">
        <w:rPr>
          <w:color w:val="000000"/>
          <w:szCs w:val="24"/>
        </w:rPr>
        <w:t>2471491</w:t>
      </w:r>
    </w:p>
    <w:p w:rsidR="00FE394D" w:rsidRDefault="009427FF" w:rsidP="00EE54B2">
      <w:pPr>
        <w:pStyle w:val="Heading1"/>
        <w:ind w:right="-540"/>
        <w:rPr>
          <w:color w:val="000000"/>
          <w:sz w:val="24"/>
          <w:szCs w:val="24"/>
        </w:rPr>
      </w:pPr>
      <w:r w:rsidRPr="00683FDD">
        <w:rPr>
          <w:color w:val="000000"/>
          <w:sz w:val="24"/>
          <w:szCs w:val="24"/>
        </w:rPr>
        <w:t xml:space="preserve">Utility Code: </w:t>
      </w:r>
      <w:r w:rsidR="00D457D5">
        <w:rPr>
          <w:color w:val="000000"/>
          <w:sz w:val="24"/>
          <w:szCs w:val="24"/>
        </w:rPr>
        <w:t>3117423</w:t>
      </w:r>
    </w:p>
    <w:p w:rsidR="00683FDD" w:rsidRDefault="00683FDD" w:rsidP="00212285">
      <w:pPr>
        <w:rPr>
          <w:color w:val="000000"/>
          <w:szCs w:val="24"/>
        </w:rPr>
      </w:pPr>
    </w:p>
    <w:p w:rsidR="00362158" w:rsidRDefault="00D457D5" w:rsidP="00001410">
      <w:pPr>
        <w:rPr>
          <w:color w:val="000000"/>
          <w:szCs w:val="24"/>
        </w:rPr>
      </w:pPr>
      <w:r>
        <w:rPr>
          <w:color w:val="000000"/>
          <w:szCs w:val="24"/>
        </w:rPr>
        <w:t xml:space="preserve">LEON NOWALSKY </w:t>
      </w:r>
    </w:p>
    <w:p w:rsidR="00941C32" w:rsidRDefault="00D457D5" w:rsidP="00001410">
      <w:pPr>
        <w:rPr>
          <w:color w:val="000000"/>
          <w:szCs w:val="24"/>
        </w:rPr>
      </w:pPr>
      <w:r>
        <w:rPr>
          <w:color w:val="000000"/>
          <w:szCs w:val="24"/>
        </w:rPr>
        <w:t>NOWALSKY &amp; GOTHARD APLLC</w:t>
      </w:r>
    </w:p>
    <w:p w:rsidR="00772F9D" w:rsidRDefault="00D457D5" w:rsidP="00001410">
      <w:pPr>
        <w:rPr>
          <w:color w:val="000000"/>
          <w:szCs w:val="24"/>
        </w:rPr>
      </w:pPr>
      <w:r>
        <w:rPr>
          <w:color w:val="000000"/>
          <w:szCs w:val="24"/>
        </w:rPr>
        <w:t>1420 VETERANS BLVD</w:t>
      </w:r>
    </w:p>
    <w:p w:rsidR="00683FDD" w:rsidRDefault="00D457D5" w:rsidP="00212285">
      <w:pPr>
        <w:rPr>
          <w:color w:val="000000"/>
          <w:szCs w:val="24"/>
        </w:rPr>
      </w:pPr>
      <w:r>
        <w:rPr>
          <w:color w:val="000000"/>
          <w:szCs w:val="24"/>
        </w:rPr>
        <w:t>METAIRIE LOUISIANA 70005</w:t>
      </w:r>
    </w:p>
    <w:p w:rsidR="00D457D5" w:rsidRPr="00DA2E0E" w:rsidRDefault="00D457D5" w:rsidP="00212285">
      <w:pPr>
        <w:rPr>
          <w:color w:val="000000"/>
          <w:szCs w:val="24"/>
        </w:rPr>
      </w:pPr>
    </w:p>
    <w:p w:rsidR="00F104F7" w:rsidRDefault="00296D26" w:rsidP="00F40736">
      <w:pPr>
        <w:ind w:left="1440" w:hanging="720"/>
        <w:rPr>
          <w:color w:val="000000"/>
          <w:szCs w:val="24"/>
        </w:rPr>
      </w:pPr>
      <w:r w:rsidRPr="00DA2E0E">
        <w:rPr>
          <w:color w:val="000000"/>
          <w:szCs w:val="24"/>
        </w:rPr>
        <w:t>Re:</w:t>
      </w:r>
      <w:r w:rsidR="00C13806" w:rsidRPr="00DA2E0E">
        <w:rPr>
          <w:color w:val="000000"/>
          <w:szCs w:val="24"/>
        </w:rPr>
        <w:tab/>
      </w:r>
      <w:r w:rsidR="00D73E2B" w:rsidRPr="00DA2E0E">
        <w:rPr>
          <w:color w:val="000000"/>
          <w:szCs w:val="24"/>
        </w:rPr>
        <w:t>Application</w:t>
      </w:r>
      <w:r w:rsidR="00D73E2B">
        <w:rPr>
          <w:color w:val="000000"/>
          <w:szCs w:val="24"/>
        </w:rPr>
        <w:t xml:space="preserve"> of </w:t>
      </w:r>
      <w:r w:rsidR="00D457D5">
        <w:rPr>
          <w:color w:val="000000"/>
          <w:szCs w:val="24"/>
        </w:rPr>
        <w:t>First Choice Technology of Louisiana, LLC</w:t>
      </w:r>
      <w:r w:rsidR="00F40736">
        <w:rPr>
          <w:color w:val="000000"/>
          <w:szCs w:val="24"/>
        </w:rPr>
        <w:t xml:space="preserve"> </w:t>
      </w:r>
      <w:r w:rsidR="00F104F7" w:rsidRPr="00DA2E0E">
        <w:rPr>
          <w:color w:val="000000"/>
          <w:szCs w:val="24"/>
        </w:rPr>
        <w:t xml:space="preserve">for </w:t>
      </w:r>
      <w:r w:rsidR="00D73E2B">
        <w:rPr>
          <w:color w:val="000000"/>
          <w:szCs w:val="24"/>
        </w:rPr>
        <w:t>a</w:t>
      </w:r>
      <w:r w:rsidR="00F104F7" w:rsidRPr="00DA2E0E">
        <w:rPr>
          <w:color w:val="000000"/>
          <w:szCs w:val="24"/>
        </w:rPr>
        <w:t xml:space="preserve">pproval to Offer, Render, Furnish or Supply </w:t>
      </w:r>
      <w:r w:rsidR="00D457D5">
        <w:rPr>
          <w:color w:val="000000"/>
          <w:szCs w:val="24"/>
        </w:rPr>
        <w:t xml:space="preserve">telecommunication service in the </w:t>
      </w:r>
      <w:r w:rsidR="00197F7C">
        <w:rPr>
          <w:color w:val="000000"/>
          <w:szCs w:val="24"/>
        </w:rPr>
        <w:t>Commonwealth of Pennsylvania</w:t>
      </w:r>
    </w:p>
    <w:p w:rsidR="00F52160" w:rsidRDefault="00F52160" w:rsidP="00F40736">
      <w:pPr>
        <w:pStyle w:val="BodyText"/>
        <w:rPr>
          <w:color w:val="000000"/>
          <w:szCs w:val="24"/>
          <w:highlight w:val="magenta"/>
        </w:rPr>
      </w:pPr>
    </w:p>
    <w:p w:rsidR="00D457D5" w:rsidRPr="00D457D5" w:rsidRDefault="00D457D5" w:rsidP="00D457D5">
      <w:pPr>
        <w:rPr>
          <w:color w:val="000000"/>
          <w:szCs w:val="24"/>
        </w:rPr>
      </w:pPr>
      <w:r w:rsidRPr="00D457D5">
        <w:rPr>
          <w:color w:val="000000"/>
          <w:szCs w:val="24"/>
        </w:rPr>
        <w:t xml:space="preserve">Dear Mr. </w:t>
      </w:r>
      <w:proofErr w:type="spellStart"/>
      <w:r>
        <w:rPr>
          <w:color w:val="000000"/>
          <w:szCs w:val="24"/>
        </w:rPr>
        <w:t>Nowalsky</w:t>
      </w:r>
      <w:proofErr w:type="spellEnd"/>
      <w:r w:rsidRPr="00D457D5">
        <w:rPr>
          <w:color w:val="000000"/>
          <w:szCs w:val="24"/>
        </w:rPr>
        <w:t xml:space="preserve">: </w:t>
      </w:r>
    </w:p>
    <w:p w:rsidR="00D457D5" w:rsidRPr="00D457D5" w:rsidRDefault="00D457D5" w:rsidP="00D457D5">
      <w:pPr>
        <w:ind w:firstLine="720"/>
        <w:rPr>
          <w:color w:val="000000"/>
          <w:szCs w:val="24"/>
        </w:rPr>
      </w:pPr>
    </w:p>
    <w:p w:rsidR="008F058C" w:rsidRPr="008F058C" w:rsidRDefault="00D457D5" w:rsidP="008F058C">
      <w:pPr>
        <w:ind w:firstLine="720"/>
        <w:rPr>
          <w:color w:val="000000"/>
          <w:szCs w:val="24"/>
        </w:rPr>
      </w:pPr>
      <w:r w:rsidRPr="00D457D5">
        <w:rPr>
          <w:color w:val="000000"/>
          <w:szCs w:val="24"/>
        </w:rPr>
        <w:tab/>
      </w:r>
      <w:r w:rsidR="008F058C">
        <w:rPr>
          <w:color w:val="000000"/>
          <w:szCs w:val="24"/>
        </w:rPr>
        <w:t xml:space="preserve">Receipt is acknowledged of the </w:t>
      </w:r>
      <w:r w:rsidRPr="00D457D5">
        <w:rPr>
          <w:color w:val="000000"/>
          <w:szCs w:val="24"/>
        </w:rPr>
        <w:t>First Choice Technology of Louisiana, LLC</w:t>
      </w:r>
      <w:r w:rsidR="008F058C">
        <w:rPr>
          <w:color w:val="000000"/>
          <w:szCs w:val="24"/>
        </w:rPr>
        <w:t xml:space="preserve"> (Applicant) Application, received March 12, 2015, </w:t>
      </w:r>
      <w:r w:rsidRPr="00D457D5">
        <w:rPr>
          <w:color w:val="000000"/>
          <w:szCs w:val="24"/>
        </w:rPr>
        <w:t>for approval to supply telecommunications services to the public as an Interexchange Toll Reseller in the Commonwealth of Pennsylvania</w:t>
      </w:r>
      <w:r w:rsidR="008F058C">
        <w:rPr>
          <w:color w:val="000000"/>
          <w:szCs w:val="24"/>
        </w:rPr>
        <w:t>.</w:t>
      </w:r>
      <w:r w:rsidR="008F058C" w:rsidRPr="008F058C">
        <w:rPr>
          <w:color w:val="000000"/>
          <w:szCs w:val="24"/>
        </w:rPr>
        <w:t xml:space="preserve"> </w:t>
      </w:r>
      <w:r w:rsidR="008F058C">
        <w:rPr>
          <w:color w:val="000000"/>
          <w:szCs w:val="24"/>
        </w:rPr>
        <w:t xml:space="preserve"> </w:t>
      </w:r>
      <w:r w:rsidR="008F058C" w:rsidRPr="008F058C">
        <w:rPr>
          <w:color w:val="000000"/>
          <w:szCs w:val="24"/>
        </w:rPr>
        <w:t xml:space="preserve">The Application has been reviewed and found to be in compliance with the Commission’s filing requirements as set out in </w:t>
      </w:r>
      <w:r w:rsidR="008F058C" w:rsidRPr="008F058C">
        <w:rPr>
          <w:i/>
          <w:color w:val="000000"/>
          <w:szCs w:val="24"/>
        </w:rPr>
        <w:t xml:space="preserve">Re: Implementation of the Telecommunications Act of 1996, </w:t>
      </w:r>
      <w:r w:rsidR="008F058C" w:rsidRPr="008F058C">
        <w:rPr>
          <w:color w:val="000000"/>
          <w:szCs w:val="24"/>
        </w:rPr>
        <w:t xml:space="preserve">Docket No. </w:t>
      </w:r>
      <w:proofErr w:type="gramStart"/>
      <w:r w:rsidR="008F058C" w:rsidRPr="008F058C">
        <w:rPr>
          <w:color w:val="000000"/>
          <w:szCs w:val="24"/>
        </w:rPr>
        <w:t>M-00960799 (</w:t>
      </w:r>
      <w:r w:rsidR="008F058C" w:rsidRPr="008F058C">
        <w:rPr>
          <w:i/>
          <w:color w:val="000000"/>
          <w:szCs w:val="24"/>
        </w:rPr>
        <w:t>Implementation Order</w:t>
      </w:r>
      <w:r w:rsidR="008F058C" w:rsidRPr="008F058C">
        <w:rPr>
          <w:color w:val="000000"/>
          <w:szCs w:val="24"/>
        </w:rPr>
        <w:t xml:space="preserve">: June 3, 1996; and </w:t>
      </w:r>
      <w:r w:rsidR="008F058C" w:rsidRPr="008F058C">
        <w:rPr>
          <w:i/>
          <w:color w:val="000000"/>
          <w:szCs w:val="24"/>
        </w:rPr>
        <w:t>Implementation Reconsideration Order</w:t>
      </w:r>
      <w:r w:rsidR="008F058C" w:rsidRPr="008F058C">
        <w:rPr>
          <w:color w:val="000000"/>
          <w:szCs w:val="24"/>
        </w:rPr>
        <w:t>: September 9, 1996) (</w:t>
      </w:r>
      <w:r w:rsidR="008F058C" w:rsidRPr="008F058C">
        <w:rPr>
          <w:i/>
          <w:color w:val="000000"/>
          <w:szCs w:val="24"/>
        </w:rPr>
        <w:t>Implementation Orders)</w:t>
      </w:r>
      <w:r w:rsidR="008F058C" w:rsidRPr="008F058C">
        <w:rPr>
          <w:color w:val="000000"/>
          <w:szCs w:val="24"/>
        </w:rPr>
        <w:t>.</w:t>
      </w:r>
      <w:proofErr w:type="gramEnd"/>
    </w:p>
    <w:p w:rsidR="00D457D5" w:rsidRPr="00D457D5" w:rsidRDefault="00D457D5" w:rsidP="00D457D5">
      <w:pPr>
        <w:ind w:firstLine="720"/>
        <w:rPr>
          <w:color w:val="000000"/>
          <w:szCs w:val="24"/>
        </w:rPr>
      </w:pPr>
    </w:p>
    <w:p w:rsidR="00D457D5" w:rsidRDefault="00D457D5" w:rsidP="00D457D5">
      <w:pPr>
        <w:ind w:firstLine="720"/>
        <w:rPr>
          <w:color w:val="000000"/>
          <w:szCs w:val="24"/>
        </w:rPr>
      </w:pPr>
      <w:r w:rsidRPr="00D457D5">
        <w:rPr>
          <w:color w:val="000000"/>
          <w:szCs w:val="24"/>
        </w:rPr>
        <w:t xml:space="preserve">This matter is being referred to the Bureau of </w:t>
      </w:r>
      <w:r w:rsidR="008F058C">
        <w:rPr>
          <w:color w:val="000000"/>
          <w:szCs w:val="24"/>
        </w:rPr>
        <w:t>Technical</w:t>
      </w:r>
      <w:r w:rsidRPr="00D457D5">
        <w:rPr>
          <w:color w:val="000000"/>
          <w:szCs w:val="24"/>
        </w:rPr>
        <w:t xml:space="preserve"> Utility Services for analysis and to schedule it for consideration by the Commission at Public Meeting.</w:t>
      </w:r>
    </w:p>
    <w:p w:rsidR="008F058C" w:rsidRDefault="008F058C" w:rsidP="00D457D5">
      <w:pPr>
        <w:ind w:firstLine="720"/>
        <w:rPr>
          <w:color w:val="000000"/>
          <w:szCs w:val="24"/>
        </w:rPr>
      </w:pPr>
    </w:p>
    <w:p w:rsidR="008F058C" w:rsidRDefault="008F058C" w:rsidP="00D457D5">
      <w:pPr>
        <w:ind w:firstLine="720"/>
        <w:rPr>
          <w:color w:val="000000"/>
          <w:szCs w:val="24"/>
        </w:rPr>
      </w:pPr>
      <w:r>
        <w:rPr>
          <w:color w:val="000000"/>
          <w:szCs w:val="24"/>
        </w:rPr>
        <w:t>The docket number assigned to this case is:</w:t>
      </w:r>
    </w:p>
    <w:p w:rsidR="008F058C" w:rsidRDefault="008F058C" w:rsidP="00D457D5">
      <w:pPr>
        <w:ind w:firstLine="720"/>
        <w:rPr>
          <w:color w:val="000000"/>
          <w:szCs w:val="24"/>
        </w:rPr>
      </w:pPr>
    </w:p>
    <w:tbl>
      <w:tblPr>
        <w:tblW w:w="9468" w:type="dxa"/>
        <w:tblInd w:w="108" w:type="dxa"/>
        <w:tblLook w:val="01E0" w:firstRow="1" w:lastRow="1" w:firstColumn="1" w:lastColumn="1" w:noHBand="0" w:noVBand="0"/>
      </w:tblPr>
      <w:tblGrid>
        <w:gridCol w:w="2268"/>
        <w:gridCol w:w="7200"/>
      </w:tblGrid>
      <w:tr w:rsidR="008F058C" w:rsidRPr="00DA2E0E" w:rsidTr="004B37BD">
        <w:trPr>
          <w:cantSplit/>
        </w:trPr>
        <w:tc>
          <w:tcPr>
            <w:tcW w:w="2268" w:type="dxa"/>
            <w:vAlign w:val="center"/>
          </w:tcPr>
          <w:p w:rsidR="008F058C" w:rsidRPr="00C36C68" w:rsidRDefault="008F058C" w:rsidP="004B37BD">
            <w:pPr>
              <w:spacing w:before="60" w:after="60"/>
              <w:ind w:right="90"/>
              <w:jc w:val="center"/>
              <w:rPr>
                <w:b/>
                <w:szCs w:val="24"/>
                <w:u w:val="single"/>
              </w:rPr>
            </w:pPr>
            <w:r w:rsidRPr="00C36C68">
              <w:rPr>
                <w:b/>
                <w:szCs w:val="24"/>
                <w:u w:val="single"/>
              </w:rPr>
              <w:t>Docket No.</w:t>
            </w:r>
          </w:p>
        </w:tc>
        <w:tc>
          <w:tcPr>
            <w:tcW w:w="7200" w:type="dxa"/>
            <w:vAlign w:val="center"/>
          </w:tcPr>
          <w:p w:rsidR="008F058C" w:rsidRPr="00C36C68" w:rsidRDefault="008F058C" w:rsidP="004B37BD">
            <w:pPr>
              <w:spacing w:before="60" w:after="60"/>
              <w:ind w:right="90"/>
              <w:jc w:val="center"/>
              <w:rPr>
                <w:b/>
                <w:szCs w:val="24"/>
                <w:u w:val="single"/>
              </w:rPr>
            </w:pPr>
            <w:r w:rsidRPr="00C36C68">
              <w:rPr>
                <w:b/>
                <w:szCs w:val="24"/>
                <w:u w:val="single"/>
              </w:rPr>
              <w:t xml:space="preserve">Application </w:t>
            </w:r>
          </w:p>
        </w:tc>
      </w:tr>
      <w:tr w:rsidR="008F058C" w:rsidRPr="00DA2E0E" w:rsidTr="004B37BD">
        <w:trPr>
          <w:cantSplit/>
        </w:trPr>
        <w:tc>
          <w:tcPr>
            <w:tcW w:w="2268" w:type="dxa"/>
            <w:vAlign w:val="center"/>
          </w:tcPr>
          <w:p w:rsidR="008F058C" w:rsidRPr="00683FDD" w:rsidRDefault="008F058C" w:rsidP="008F058C">
            <w:pPr>
              <w:spacing w:before="60" w:after="60"/>
              <w:rPr>
                <w:szCs w:val="24"/>
              </w:rPr>
            </w:pPr>
            <w:r w:rsidRPr="00221FE8">
              <w:rPr>
                <w:color w:val="000000"/>
                <w:szCs w:val="24"/>
              </w:rPr>
              <w:t>A</w:t>
            </w:r>
            <w:r w:rsidRPr="00683FDD">
              <w:rPr>
                <w:szCs w:val="24"/>
              </w:rPr>
              <w:t>-</w:t>
            </w:r>
            <w:r w:rsidRPr="00C36C68">
              <w:rPr>
                <w:szCs w:val="24"/>
              </w:rPr>
              <w:t>201</w:t>
            </w:r>
            <w:r>
              <w:rPr>
                <w:szCs w:val="24"/>
              </w:rPr>
              <w:t>5-2471491</w:t>
            </w:r>
          </w:p>
        </w:tc>
        <w:tc>
          <w:tcPr>
            <w:tcW w:w="7200" w:type="dxa"/>
            <w:vAlign w:val="center"/>
          </w:tcPr>
          <w:p w:rsidR="008F058C" w:rsidRPr="00221FE8" w:rsidRDefault="008F058C" w:rsidP="004B37BD">
            <w:pPr>
              <w:spacing w:before="60" w:after="60"/>
              <w:ind w:right="90"/>
              <w:jc w:val="center"/>
              <w:rPr>
                <w:color w:val="000000"/>
                <w:szCs w:val="24"/>
              </w:rPr>
            </w:pPr>
            <w:r w:rsidRPr="008F058C">
              <w:rPr>
                <w:color w:val="000000"/>
                <w:szCs w:val="24"/>
              </w:rPr>
              <w:t>Interexchange Toll Reseller in the Commonwealth of PA</w:t>
            </w:r>
          </w:p>
        </w:tc>
      </w:tr>
    </w:tbl>
    <w:p w:rsidR="008F058C" w:rsidRPr="00D457D5" w:rsidRDefault="008F058C" w:rsidP="008F058C">
      <w:pPr>
        <w:rPr>
          <w:color w:val="000000"/>
          <w:szCs w:val="24"/>
        </w:rPr>
      </w:pPr>
    </w:p>
    <w:p w:rsidR="00D457D5" w:rsidRPr="00D457D5" w:rsidRDefault="00D457D5" w:rsidP="00D457D5">
      <w:pPr>
        <w:ind w:firstLine="720"/>
        <w:rPr>
          <w:color w:val="000000"/>
          <w:szCs w:val="24"/>
        </w:rPr>
      </w:pPr>
      <w:r w:rsidRPr="00D457D5">
        <w:rPr>
          <w:color w:val="000000"/>
          <w:szCs w:val="24"/>
        </w:rPr>
        <w:t xml:space="preserve">Pursuant to 66 Pa C.S. § 3018(a), all interexchange services provided by Interexchange Carriers (IXCs) are now deemed competitive.  Section 3018(b)(2) gives IXCs the option to (1) file and maintain tariffs with the Commission, (2) file and maintain price lists with the Commission, or (3) detariff, making the carrier subject to Pennsylvania state contract law.  Therefore, IXCs are no longer required to file with the Commission tariffs or price lists for their competitive services.  </w:t>
      </w:r>
    </w:p>
    <w:p w:rsidR="00D457D5" w:rsidRPr="00D457D5" w:rsidRDefault="00D457D5" w:rsidP="00D457D5">
      <w:pPr>
        <w:ind w:firstLine="720"/>
        <w:rPr>
          <w:color w:val="000000"/>
          <w:szCs w:val="24"/>
        </w:rPr>
      </w:pPr>
    </w:p>
    <w:p w:rsidR="00E3378A" w:rsidRPr="00221FE8" w:rsidRDefault="00D457D5" w:rsidP="005505C5">
      <w:pPr>
        <w:ind w:firstLine="720"/>
        <w:rPr>
          <w:color w:val="000000"/>
          <w:szCs w:val="24"/>
        </w:rPr>
      </w:pPr>
      <w:r w:rsidRPr="00D457D5">
        <w:rPr>
          <w:color w:val="000000"/>
          <w:szCs w:val="24"/>
        </w:rPr>
        <w:t>Since</w:t>
      </w:r>
      <w:r w:rsidR="008F058C" w:rsidRPr="008F058C">
        <w:rPr>
          <w:color w:val="000000"/>
          <w:szCs w:val="24"/>
        </w:rPr>
        <w:t xml:space="preserve"> First Choice Technology of Louisiana, LLC</w:t>
      </w:r>
      <w:r w:rsidRPr="00D457D5">
        <w:rPr>
          <w:color w:val="000000"/>
          <w:szCs w:val="24"/>
        </w:rPr>
        <w:t xml:space="preserve"> has a pending Application for approval of interexchange authority, it may file a letter with the Commission indicating its choice of tariff option, i.e., whether it wishes to file a tariff, file a price list, or have no tariff on file. This notification is due to the Commission within ten (10) days of receipt of this letter.  </w:t>
      </w:r>
      <w:r w:rsidRPr="00D457D5">
        <w:rPr>
          <w:b/>
          <w:color w:val="000000"/>
          <w:szCs w:val="24"/>
        </w:rPr>
        <w:t xml:space="preserve">If we do not </w:t>
      </w:r>
      <w:r w:rsidRPr="00D457D5">
        <w:rPr>
          <w:b/>
          <w:color w:val="000000"/>
          <w:szCs w:val="24"/>
        </w:rPr>
        <w:lastRenderedPageBreak/>
        <w:t>receive notification within this time frame, the instant Application for interexchange authority will be processed as filed with a tariff.</w:t>
      </w:r>
      <w:r w:rsidRPr="00D457D5">
        <w:rPr>
          <w:color w:val="000000"/>
          <w:szCs w:val="24"/>
        </w:rPr>
        <w:t xml:space="preserve">  </w:t>
      </w:r>
    </w:p>
    <w:p w:rsidR="00B13EF4" w:rsidRPr="00DA2E0E" w:rsidRDefault="00B13EF4" w:rsidP="005505C5">
      <w:pPr>
        <w:ind w:firstLine="720"/>
        <w:rPr>
          <w:szCs w:val="24"/>
        </w:rPr>
      </w:pPr>
    </w:p>
    <w:p w:rsidR="00C86F53" w:rsidRDefault="00D457D5" w:rsidP="004E6454">
      <w:pPr>
        <w:ind w:firstLine="720"/>
        <w:rPr>
          <w:szCs w:val="24"/>
        </w:rPr>
      </w:pPr>
      <w:r w:rsidRPr="00D457D5">
        <w:rPr>
          <w:szCs w:val="24"/>
        </w:rPr>
        <w:t>Please be advised that</w:t>
      </w:r>
      <w:r w:rsidR="008F058C" w:rsidRPr="008F058C">
        <w:rPr>
          <w:color w:val="000000"/>
          <w:szCs w:val="24"/>
        </w:rPr>
        <w:t xml:space="preserve"> </w:t>
      </w:r>
      <w:r w:rsidR="008F058C" w:rsidRPr="008F058C">
        <w:rPr>
          <w:szCs w:val="24"/>
        </w:rPr>
        <w:t>First Choice Technology of Louisiana, LLC</w:t>
      </w:r>
      <w:r w:rsidRPr="00D457D5">
        <w:rPr>
          <w:szCs w:val="24"/>
        </w:rPr>
        <w:t xml:space="preserve"> now has provisional authority to provide certain telecommunications services in Pennsylvania.  However, this provisional authority may be revoked if, upon further Commission review, the Application is found to contain deficiencies.  </w:t>
      </w:r>
    </w:p>
    <w:p w:rsidR="00D457D5" w:rsidRPr="00BB0F4B" w:rsidRDefault="00D457D5" w:rsidP="004E6454">
      <w:pPr>
        <w:ind w:firstLine="720"/>
        <w:rPr>
          <w:color w:val="000000"/>
          <w:szCs w:val="24"/>
        </w:rPr>
      </w:pPr>
    </w:p>
    <w:p w:rsidR="005505C5" w:rsidRPr="00DA2E0E" w:rsidRDefault="005505C5" w:rsidP="004E6454">
      <w:pPr>
        <w:ind w:firstLine="720"/>
        <w:rPr>
          <w:szCs w:val="24"/>
        </w:rPr>
      </w:pPr>
      <w:r w:rsidRPr="00DA2E0E">
        <w:rPr>
          <w:szCs w:val="24"/>
        </w:rPr>
        <w:t xml:space="preserve">Questions concerning this letter may be directed to </w:t>
      </w:r>
      <w:r w:rsidR="00F57650" w:rsidRPr="00F57650">
        <w:rPr>
          <w:szCs w:val="24"/>
        </w:rPr>
        <w:t xml:space="preserve">Michael Rice, Telco Section, </w:t>
      </w:r>
      <w:proofErr w:type="gramStart"/>
      <w:r w:rsidR="00F57650" w:rsidRPr="00F57650">
        <w:rPr>
          <w:szCs w:val="24"/>
        </w:rPr>
        <w:t>Bureau</w:t>
      </w:r>
      <w:proofErr w:type="gramEnd"/>
      <w:r w:rsidR="00F57650" w:rsidRPr="00F57650">
        <w:rPr>
          <w:szCs w:val="24"/>
        </w:rPr>
        <w:t xml:space="preserve"> of Technical Utility Services at (717)783-5941 or michaerice@pa.gov.</w:t>
      </w:r>
    </w:p>
    <w:p w:rsidR="00A832BB" w:rsidRPr="00DA2E0E" w:rsidRDefault="00A832BB" w:rsidP="005505C5">
      <w:pPr>
        <w:rPr>
          <w:szCs w:val="24"/>
        </w:rPr>
      </w:pPr>
    </w:p>
    <w:p w:rsidR="0074383C" w:rsidRPr="00FC1232" w:rsidRDefault="007C3A67" w:rsidP="0074383C">
      <w:pPr>
        <w:ind w:firstLine="720"/>
        <w:rPr>
          <w:color w:val="000000"/>
          <w:szCs w:val="24"/>
        </w:rPr>
      </w:pPr>
      <w:r>
        <w:rPr>
          <w:noProof/>
        </w:rPr>
        <w:drawing>
          <wp:anchor distT="0" distB="0" distL="114300" distR="114300" simplePos="0" relativeHeight="251659264" behindDoc="1" locked="0" layoutInCell="1" allowOverlap="1" wp14:anchorId="4A414BFB" wp14:editId="460CB533">
            <wp:simplePos x="0" y="0"/>
            <wp:positionH relativeFrom="column">
              <wp:posOffset>2581275</wp:posOffset>
            </wp:positionH>
            <wp:positionV relativeFrom="paragraph">
              <wp:posOffset>5715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925E1">
        <w:rPr>
          <w:color w:val="000000"/>
          <w:szCs w:val="24"/>
        </w:rPr>
        <w:tab/>
      </w:r>
      <w:r w:rsidR="003925E1">
        <w:rPr>
          <w:color w:val="000000"/>
          <w:szCs w:val="24"/>
        </w:rPr>
        <w:tab/>
      </w:r>
      <w:r w:rsidR="003925E1">
        <w:rPr>
          <w:color w:val="000000"/>
          <w:szCs w:val="24"/>
        </w:rPr>
        <w:tab/>
      </w:r>
      <w:r w:rsidR="003925E1">
        <w:rPr>
          <w:color w:val="000000"/>
          <w:szCs w:val="24"/>
        </w:rPr>
        <w:tab/>
      </w:r>
      <w:r w:rsidR="003925E1">
        <w:rPr>
          <w:color w:val="000000"/>
          <w:szCs w:val="24"/>
        </w:rPr>
        <w:tab/>
      </w:r>
      <w:r w:rsidR="0074383C" w:rsidRPr="00FC1232">
        <w:rPr>
          <w:color w:val="000000"/>
          <w:szCs w:val="24"/>
        </w:rPr>
        <w:t>Sincerely,</w:t>
      </w:r>
    </w:p>
    <w:p w:rsidR="003925E1" w:rsidRDefault="003925E1" w:rsidP="003925E1">
      <w:pPr>
        <w:ind w:left="3600" w:firstLine="720"/>
        <w:rPr>
          <w:noProof/>
        </w:rPr>
      </w:pPr>
    </w:p>
    <w:p w:rsidR="00EE54B2" w:rsidRDefault="00EE54B2" w:rsidP="003925E1">
      <w:pPr>
        <w:ind w:left="3600" w:firstLine="720"/>
        <w:rPr>
          <w:noProof/>
        </w:rPr>
      </w:pPr>
    </w:p>
    <w:p w:rsidR="00142FF5" w:rsidRDefault="00142FF5" w:rsidP="003925E1">
      <w:pPr>
        <w:ind w:left="3600" w:firstLine="720"/>
        <w:rPr>
          <w:color w:val="000000"/>
          <w:szCs w:val="24"/>
        </w:rPr>
      </w:pPr>
    </w:p>
    <w:p w:rsidR="0074383C" w:rsidRPr="003925E1" w:rsidRDefault="0074383C" w:rsidP="003925E1">
      <w:pPr>
        <w:ind w:left="3600" w:firstLine="720"/>
        <w:rPr>
          <w:noProof/>
        </w:rPr>
      </w:pPr>
      <w:r w:rsidRPr="00FC1232">
        <w:rPr>
          <w:color w:val="000000"/>
          <w:szCs w:val="24"/>
        </w:rPr>
        <w:t xml:space="preserve">Rosemary </w:t>
      </w:r>
      <w:proofErr w:type="spellStart"/>
      <w:r w:rsidRPr="00FC1232">
        <w:rPr>
          <w:color w:val="000000"/>
          <w:szCs w:val="24"/>
        </w:rPr>
        <w:t>Chiavetta</w:t>
      </w:r>
      <w:bookmarkStart w:id="0" w:name="_GoBack"/>
      <w:bookmarkEnd w:id="0"/>
      <w:proofErr w:type="spellEnd"/>
    </w:p>
    <w:p w:rsidR="0074383C" w:rsidRPr="00FC1232" w:rsidRDefault="0074383C" w:rsidP="0074383C">
      <w:pPr>
        <w:ind w:firstLine="720"/>
        <w:rPr>
          <w:color w:val="000000"/>
          <w:szCs w:val="24"/>
        </w:rPr>
      </w:pPr>
      <w:r w:rsidRPr="00FC1232">
        <w:rPr>
          <w:color w:val="000000"/>
          <w:szCs w:val="24"/>
        </w:rPr>
        <w:tab/>
      </w:r>
      <w:r w:rsidRPr="00FC1232">
        <w:rPr>
          <w:color w:val="000000"/>
          <w:szCs w:val="24"/>
        </w:rPr>
        <w:tab/>
      </w:r>
      <w:r w:rsidRPr="00FC1232">
        <w:rPr>
          <w:color w:val="000000"/>
          <w:szCs w:val="24"/>
        </w:rPr>
        <w:tab/>
      </w:r>
      <w:r w:rsidRPr="00FC1232">
        <w:rPr>
          <w:color w:val="000000"/>
          <w:szCs w:val="24"/>
        </w:rPr>
        <w:tab/>
      </w:r>
      <w:r w:rsidRPr="00FC1232">
        <w:rPr>
          <w:color w:val="000000"/>
          <w:szCs w:val="24"/>
        </w:rPr>
        <w:tab/>
        <w:t>Secretary</w:t>
      </w:r>
    </w:p>
    <w:p w:rsidR="005505C5" w:rsidRPr="00DA2E0E" w:rsidRDefault="005505C5" w:rsidP="005505C5">
      <w:pPr>
        <w:rPr>
          <w:szCs w:val="24"/>
        </w:rPr>
      </w:pPr>
    </w:p>
    <w:p w:rsidR="005505C5" w:rsidRPr="00DA2E0E" w:rsidRDefault="005505C5" w:rsidP="005505C5">
      <w:pPr>
        <w:rPr>
          <w:szCs w:val="24"/>
        </w:rPr>
      </w:pPr>
    </w:p>
    <w:p w:rsidR="005505C5" w:rsidRPr="00DA2E0E" w:rsidRDefault="005505C5" w:rsidP="005505C5">
      <w:pPr>
        <w:rPr>
          <w:szCs w:val="24"/>
        </w:rPr>
      </w:pPr>
      <w:r w:rsidRPr="00DA2E0E">
        <w:rPr>
          <w:szCs w:val="24"/>
        </w:rPr>
        <w:t>Enclosure</w:t>
      </w:r>
    </w:p>
    <w:p w:rsidR="005505C5" w:rsidRPr="00DA2E0E" w:rsidRDefault="005505C5" w:rsidP="005505C5">
      <w:pPr>
        <w:rPr>
          <w:szCs w:val="24"/>
        </w:rPr>
      </w:pPr>
    </w:p>
    <w:p w:rsidR="005505C5" w:rsidRPr="00DA2E0E" w:rsidRDefault="005505C5" w:rsidP="005505C5">
      <w:pPr>
        <w:rPr>
          <w:szCs w:val="24"/>
        </w:rPr>
      </w:pPr>
      <w:r w:rsidRPr="00DA2E0E">
        <w:rPr>
          <w:szCs w:val="24"/>
        </w:rPr>
        <w:t>cc:</w:t>
      </w:r>
      <w:r w:rsidRPr="00DA2E0E">
        <w:rPr>
          <w:szCs w:val="24"/>
        </w:rPr>
        <w:tab/>
        <w:t>Service List</w:t>
      </w:r>
    </w:p>
    <w:p w:rsidR="00B051A4" w:rsidRDefault="00B051A4">
      <w:pPr>
        <w:rPr>
          <w:b/>
          <w:szCs w:val="24"/>
        </w:rPr>
      </w:pPr>
    </w:p>
    <w:p w:rsidR="00B051A4" w:rsidRDefault="00B051A4">
      <w:pPr>
        <w:rPr>
          <w:b/>
          <w:szCs w:val="24"/>
        </w:rPr>
      </w:pPr>
    </w:p>
    <w:p w:rsidR="004E6454" w:rsidRPr="00DA2E0E" w:rsidRDefault="004E6454">
      <w:pPr>
        <w:rPr>
          <w:b/>
          <w:szCs w:val="24"/>
        </w:rPr>
      </w:pPr>
      <w:r w:rsidRPr="00DA2E0E">
        <w:rPr>
          <w:b/>
          <w:szCs w:val="24"/>
        </w:rPr>
        <w:br w:type="page"/>
      </w:r>
    </w:p>
    <w:p w:rsidR="00683FDD" w:rsidRDefault="00683FDD" w:rsidP="00AB20F9">
      <w:pPr>
        <w:jc w:val="center"/>
        <w:rPr>
          <w:szCs w:val="24"/>
        </w:rPr>
      </w:pPr>
    </w:p>
    <w:p w:rsidR="00AB20F9" w:rsidRPr="00DA2E0E" w:rsidRDefault="00AB20F9" w:rsidP="00AB20F9">
      <w:pPr>
        <w:jc w:val="center"/>
        <w:rPr>
          <w:szCs w:val="24"/>
        </w:rPr>
      </w:pPr>
      <w:r w:rsidRPr="00DA2E0E">
        <w:rPr>
          <w:szCs w:val="24"/>
        </w:rPr>
        <w:t>Service List</w:t>
      </w:r>
    </w:p>
    <w:p w:rsidR="00AB20F9" w:rsidRDefault="00AB20F9" w:rsidP="004E6454">
      <w:pPr>
        <w:jc w:val="center"/>
        <w:rPr>
          <w:szCs w:val="24"/>
        </w:rPr>
      </w:pPr>
      <w:r>
        <w:rPr>
          <w:szCs w:val="24"/>
        </w:rPr>
        <w:t>Via First Class Mail</w:t>
      </w:r>
    </w:p>
    <w:p w:rsidR="005505C5" w:rsidRPr="00DA2E0E" w:rsidRDefault="005505C5" w:rsidP="005505C5">
      <w:pPr>
        <w:rPr>
          <w:szCs w:val="24"/>
        </w:rPr>
      </w:pPr>
    </w:p>
    <w:p w:rsidR="000A6E43" w:rsidRPr="00CB74CA" w:rsidRDefault="000A6E43" w:rsidP="000A6E43">
      <w:pPr>
        <w:jc w:val="center"/>
        <w:rPr>
          <w:szCs w:val="24"/>
        </w:rPr>
      </w:pPr>
    </w:p>
    <w:tbl>
      <w:tblPr>
        <w:tblW w:w="9288" w:type="dxa"/>
        <w:tblLook w:val="01E0" w:firstRow="1" w:lastRow="1" w:firstColumn="1" w:lastColumn="1" w:noHBand="0" w:noVBand="0"/>
      </w:tblPr>
      <w:tblGrid>
        <w:gridCol w:w="4878"/>
        <w:gridCol w:w="4410"/>
      </w:tblGrid>
      <w:tr w:rsidR="000A6E43" w:rsidRPr="00221FE8" w:rsidTr="00066509">
        <w:tc>
          <w:tcPr>
            <w:tcW w:w="4878" w:type="dxa"/>
          </w:tcPr>
          <w:p w:rsidR="000A6E43" w:rsidRPr="00DA2E0E" w:rsidRDefault="000A6E43" w:rsidP="00066509">
            <w:pPr>
              <w:rPr>
                <w:szCs w:val="24"/>
              </w:rPr>
            </w:pPr>
            <w:r w:rsidRPr="00DA2E0E">
              <w:rPr>
                <w:szCs w:val="24"/>
              </w:rPr>
              <w:t>Office of Consumer Advocate</w:t>
            </w:r>
          </w:p>
          <w:p w:rsidR="000A6E43" w:rsidRPr="00DA2E0E" w:rsidRDefault="000A6E43" w:rsidP="00066509">
            <w:pPr>
              <w:rPr>
                <w:szCs w:val="24"/>
              </w:rPr>
            </w:pPr>
            <w:r w:rsidRPr="00DA2E0E">
              <w:rPr>
                <w:szCs w:val="24"/>
              </w:rPr>
              <w:t>555 Walnut Street</w:t>
            </w:r>
          </w:p>
          <w:p w:rsidR="000A6E43" w:rsidRPr="00DA2E0E" w:rsidRDefault="000A6E43" w:rsidP="00066509">
            <w:pPr>
              <w:rPr>
                <w:szCs w:val="24"/>
              </w:rPr>
            </w:pPr>
            <w:r w:rsidRPr="00DA2E0E">
              <w:rPr>
                <w:szCs w:val="24"/>
              </w:rPr>
              <w:t>5th Floor Forum Place</w:t>
            </w:r>
          </w:p>
          <w:p w:rsidR="000A6E43" w:rsidRPr="00DA2E0E" w:rsidRDefault="000A6E43" w:rsidP="00066509">
            <w:pPr>
              <w:rPr>
                <w:szCs w:val="24"/>
              </w:rPr>
            </w:pPr>
            <w:r w:rsidRPr="00DA2E0E">
              <w:rPr>
                <w:szCs w:val="24"/>
              </w:rPr>
              <w:t>Harrisburg, PA 17101-1923</w:t>
            </w:r>
          </w:p>
          <w:p w:rsidR="000A6E43" w:rsidRPr="00DA2E0E" w:rsidRDefault="000A6E43" w:rsidP="00066509">
            <w:pPr>
              <w:rPr>
                <w:szCs w:val="24"/>
              </w:rPr>
            </w:pPr>
          </w:p>
        </w:tc>
        <w:tc>
          <w:tcPr>
            <w:tcW w:w="4410" w:type="dxa"/>
          </w:tcPr>
          <w:p w:rsidR="000A6E43" w:rsidRPr="00DA2E0E" w:rsidRDefault="000A6E43" w:rsidP="00066509">
            <w:pPr>
              <w:rPr>
                <w:szCs w:val="24"/>
              </w:rPr>
            </w:pPr>
            <w:r w:rsidRPr="00DA2E0E">
              <w:rPr>
                <w:szCs w:val="24"/>
              </w:rPr>
              <w:t>Office of Small Business Advocate</w:t>
            </w:r>
          </w:p>
          <w:p w:rsidR="000A6E43" w:rsidRPr="00DA2E0E" w:rsidRDefault="000A6E43" w:rsidP="00066509">
            <w:pPr>
              <w:rPr>
                <w:szCs w:val="24"/>
              </w:rPr>
            </w:pPr>
            <w:r w:rsidRPr="00DA2E0E">
              <w:rPr>
                <w:szCs w:val="24"/>
              </w:rPr>
              <w:t>Commerce Building, Suite 1102</w:t>
            </w:r>
          </w:p>
          <w:p w:rsidR="000A6E43" w:rsidRPr="00DA2E0E" w:rsidRDefault="000A6E43" w:rsidP="00066509">
            <w:pPr>
              <w:rPr>
                <w:szCs w:val="24"/>
              </w:rPr>
            </w:pPr>
            <w:r w:rsidRPr="00DA2E0E">
              <w:rPr>
                <w:szCs w:val="24"/>
              </w:rPr>
              <w:t>300 North Second Street</w:t>
            </w:r>
          </w:p>
          <w:p w:rsidR="000A6E43" w:rsidRPr="00DA2E0E" w:rsidRDefault="000A6E43" w:rsidP="00066509">
            <w:pPr>
              <w:rPr>
                <w:szCs w:val="24"/>
              </w:rPr>
            </w:pPr>
            <w:r w:rsidRPr="00DA2E0E">
              <w:rPr>
                <w:szCs w:val="24"/>
              </w:rPr>
              <w:t>Harrisburg, PA 17101</w:t>
            </w:r>
          </w:p>
        </w:tc>
      </w:tr>
      <w:tr w:rsidR="00BB0F4B" w:rsidRPr="00221FE8" w:rsidTr="00066509">
        <w:tc>
          <w:tcPr>
            <w:tcW w:w="4878" w:type="dxa"/>
          </w:tcPr>
          <w:p w:rsidR="00BB0F4B" w:rsidRPr="00DA2E0E" w:rsidRDefault="00BB0F4B" w:rsidP="00066509">
            <w:pPr>
              <w:rPr>
                <w:szCs w:val="24"/>
              </w:rPr>
            </w:pPr>
            <w:r w:rsidRPr="00DA2E0E">
              <w:rPr>
                <w:szCs w:val="24"/>
              </w:rPr>
              <w:t>Office of Attorney General</w:t>
            </w:r>
          </w:p>
          <w:p w:rsidR="00BB0F4B" w:rsidRPr="00DA2E0E" w:rsidRDefault="00BB0F4B" w:rsidP="00066509">
            <w:pPr>
              <w:rPr>
                <w:szCs w:val="24"/>
              </w:rPr>
            </w:pPr>
            <w:r w:rsidRPr="00DA2E0E">
              <w:rPr>
                <w:szCs w:val="24"/>
              </w:rPr>
              <w:t>Office of Consumer Protection</w:t>
            </w:r>
          </w:p>
          <w:p w:rsidR="00BB0F4B" w:rsidRPr="00DA2E0E" w:rsidRDefault="00BB0F4B" w:rsidP="00066509">
            <w:pPr>
              <w:rPr>
                <w:szCs w:val="24"/>
              </w:rPr>
            </w:pPr>
            <w:r w:rsidRPr="00DA2E0E">
              <w:rPr>
                <w:szCs w:val="24"/>
              </w:rPr>
              <w:t>14th Floor Strawberry Square</w:t>
            </w:r>
          </w:p>
          <w:p w:rsidR="00BB0F4B" w:rsidRDefault="00BB0F4B" w:rsidP="00066509">
            <w:pPr>
              <w:rPr>
                <w:szCs w:val="24"/>
              </w:rPr>
            </w:pPr>
            <w:r w:rsidRPr="00DA2E0E">
              <w:rPr>
                <w:szCs w:val="24"/>
              </w:rPr>
              <w:t>Harrisburg, PA  17120</w:t>
            </w:r>
          </w:p>
          <w:p w:rsidR="00C86F53" w:rsidRDefault="00C86F53" w:rsidP="00066509">
            <w:pPr>
              <w:rPr>
                <w:szCs w:val="24"/>
              </w:rPr>
            </w:pPr>
          </w:p>
          <w:p w:rsidR="00C86F53" w:rsidRDefault="00C86F53" w:rsidP="00066509">
            <w:pPr>
              <w:rPr>
                <w:szCs w:val="24"/>
              </w:rPr>
            </w:pPr>
            <w:r>
              <w:rPr>
                <w:szCs w:val="24"/>
              </w:rPr>
              <w:t>John Pattison, E</w:t>
            </w:r>
            <w:r w:rsidR="00D176FD">
              <w:rPr>
                <w:szCs w:val="24"/>
              </w:rPr>
              <w:t>sq</w:t>
            </w:r>
            <w:r>
              <w:rPr>
                <w:szCs w:val="24"/>
              </w:rPr>
              <w:t>.</w:t>
            </w:r>
          </w:p>
          <w:p w:rsidR="00C86F53" w:rsidRDefault="00C86F53" w:rsidP="00066509">
            <w:pPr>
              <w:rPr>
                <w:szCs w:val="24"/>
              </w:rPr>
            </w:pPr>
            <w:r>
              <w:rPr>
                <w:szCs w:val="24"/>
              </w:rPr>
              <w:t xml:space="preserve">Harter, </w:t>
            </w:r>
            <w:proofErr w:type="spellStart"/>
            <w:r>
              <w:rPr>
                <w:szCs w:val="24"/>
              </w:rPr>
              <w:t>Secrest</w:t>
            </w:r>
            <w:proofErr w:type="spellEnd"/>
            <w:r>
              <w:rPr>
                <w:szCs w:val="24"/>
              </w:rPr>
              <w:t xml:space="preserve"> &amp; Emery</w:t>
            </w:r>
          </w:p>
          <w:p w:rsidR="00C86F53" w:rsidRDefault="00C86F53" w:rsidP="00066509">
            <w:pPr>
              <w:rPr>
                <w:szCs w:val="24"/>
              </w:rPr>
            </w:pPr>
            <w:r>
              <w:rPr>
                <w:szCs w:val="24"/>
              </w:rPr>
              <w:t>1600 Bausch &amp; Lomb Place</w:t>
            </w:r>
          </w:p>
          <w:p w:rsidR="00C86F53" w:rsidRPr="00DA2E0E" w:rsidRDefault="00C86F53" w:rsidP="00066509">
            <w:pPr>
              <w:rPr>
                <w:szCs w:val="24"/>
              </w:rPr>
            </w:pPr>
            <w:r>
              <w:rPr>
                <w:szCs w:val="24"/>
              </w:rPr>
              <w:t>Rochester, New York 14604-2711</w:t>
            </w:r>
          </w:p>
        </w:tc>
        <w:tc>
          <w:tcPr>
            <w:tcW w:w="4410" w:type="dxa"/>
          </w:tcPr>
          <w:p w:rsidR="00BB0F4B" w:rsidRPr="00710C07" w:rsidRDefault="00BB0F4B" w:rsidP="00BB0F4B">
            <w:pPr>
              <w:rPr>
                <w:szCs w:val="24"/>
              </w:rPr>
            </w:pPr>
            <w:r>
              <w:rPr>
                <w:szCs w:val="24"/>
              </w:rPr>
              <w:t>Verizon North</w:t>
            </w:r>
            <w:r w:rsidRPr="00710C07">
              <w:rPr>
                <w:szCs w:val="24"/>
              </w:rPr>
              <w:t xml:space="preserve"> </w:t>
            </w:r>
            <w:r>
              <w:rPr>
                <w:szCs w:val="24"/>
              </w:rPr>
              <w:t>LLC</w:t>
            </w:r>
          </w:p>
          <w:p w:rsidR="00BB0F4B" w:rsidRPr="00710C07" w:rsidRDefault="00BB0F4B" w:rsidP="00BB0F4B">
            <w:pPr>
              <w:rPr>
                <w:szCs w:val="24"/>
              </w:rPr>
            </w:pPr>
            <w:r w:rsidRPr="00710C07">
              <w:rPr>
                <w:szCs w:val="24"/>
              </w:rPr>
              <w:t>Stephanie Ulrich</w:t>
            </w:r>
          </w:p>
          <w:p w:rsidR="00BB0F4B" w:rsidRPr="00710C07" w:rsidRDefault="00BB0F4B" w:rsidP="00BB0F4B">
            <w:pPr>
              <w:rPr>
                <w:szCs w:val="24"/>
              </w:rPr>
            </w:pPr>
            <w:r w:rsidRPr="00710C07">
              <w:rPr>
                <w:szCs w:val="24"/>
              </w:rPr>
              <w:t>Strawberry Square, 12</w:t>
            </w:r>
            <w:r w:rsidRPr="00710C07">
              <w:rPr>
                <w:szCs w:val="24"/>
                <w:vertAlign w:val="superscript"/>
              </w:rPr>
              <w:t>th</w:t>
            </w:r>
            <w:r w:rsidRPr="00710C07">
              <w:rPr>
                <w:szCs w:val="24"/>
              </w:rPr>
              <w:t xml:space="preserve"> Floor</w:t>
            </w:r>
          </w:p>
          <w:p w:rsidR="00BB0F4B" w:rsidRDefault="00BB0F4B" w:rsidP="00BB0F4B">
            <w:pPr>
              <w:rPr>
                <w:szCs w:val="24"/>
              </w:rPr>
            </w:pPr>
            <w:r w:rsidRPr="00710C07">
              <w:rPr>
                <w:szCs w:val="24"/>
              </w:rPr>
              <w:t>Harrisburg, PA 17101</w:t>
            </w:r>
          </w:p>
          <w:p w:rsidR="00BB0F4B" w:rsidRPr="00DA2E0E" w:rsidRDefault="00BB0F4B" w:rsidP="00066509">
            <w:pPr>
              <w:rPr>
                <w:szCs w:val="24"/>
              </w:rPr>
            </w:pPr>
          </w:p>
        </w:tc>
      </w:tr>
      <w:tr w:rsidR="00BB0F4B" w:rsidRPr="00066509" w:rsidTr="00066509">
        <w:tc>
          <w:tcPr>
            <w:tcW w:w="4878" w:type="dxa"/>
          </w:tcPr>
          <w:p w:rsidR="00BB0F4B" w:rsidRPr="000373B1" w:rsidRDefault="00BB0F4B" w:rsidP="00066509">
            <w:pPr>
              <w:rPr>
                <w:szCs w:val="24"/>
              </w:rPr>
            </w:pPr>
          </w:p>
        </w:tc>
        <w:tc>
          <w:tcPr>
            <w:tcW w:w="4410" w:type="dxa"/>
          </w:tcPr>
          <w:p w:rsidR="00BB0F4B" w:rsidRDefault="00BB0F4B" w:rsidP="00066509">
            <w:pPr>
              <w:rPr>
                <w:szCs w:val="24"/>
              </w:rPr>
            </w:pPr>
          </w:p>
        </w:tc>
      </w:tr>
      <w:tr w:rsidR="00BB0F4B" w:rsidRPr="00221FE8" w:rsidTr="00066509">
        <w:tc>
          <w:tcPr>
            <w:tcW w:w="4878" w:type="dxa"/>
          </w:tcPr>
          <w:p w:rsidR="00BB0F4B" w:rsidRPr="000373B1" w:rsidRDefault="00BB0F4B" w:rsidP="00066509">
            <w:pPr>
              <w:rPr>
                <w:szCs w:val="24"/>
              </w:rPr>
            </w:pPr>
          </w:p>
        </w:tc>
        <w:tc>
          <w:tcPr>
            <w:tcW w:w="4410" w:type="dxa"/>
          </w:tcPr>
          <w:p w:rsidR="00BB0F4B" w:rsidRPr="00066509" w:rsidRDefault="00BB0F4B" w:rsidP="00066509">
            <w:pPr>
              <w:rPr>
                <w:szCs w:val="24"/>
              </w:rPr>
            </w:pPr>
          </w:p>
        </w:tc>
      </w:tr>
      <w:tr w:rsidR="00BB0F4B" w:rsidRPr="00221FE8" w:rsidTr="00066509">
        <w:tc>
          <w:tcPr>
            <w:tcW w:w="4878" w:type="dxa"/>
          </w:tcPr>
          <w:p w:rsidR="00BB0F4B" w:rsidRPr="00DA2E0E" w:rsidRDefault="00BB0F4B" w:rsidP="00066509">
            <w:pPr>
              <w:rPr>
                <w:szCs w:val="24"/>
              </w:rPr>
            </w:pPr>
          </w:p>
        </w:tc>
        <w:tc>
          <w:tcPr>
            <w:tcW w:w="4410" w:type="dxa"/>
          </w:tcPr>
          <w:p w:rsidR="00BB0F4B" w:rsidRDefault="00BB0F4B" w:rsidP="00066509">
            <w:pPr>
              <w:rPr>
                <w:szCs w:val="24"/>
              </w:rPr>
            </w:pPr>
          </w:p>
        </w:tc>
      </w:tr>
    </w:tbl>
    <w:p w:rsidR="000A6E43" w:rsidRPr="00CB74CA" w:rsidRDefault="000A6E43" w:rsidP="000A6E43">
      <w:pPr>
        <w:jc w:val="center"/>
        <w:rPr>
          <w:szCs w:val="24"/>
        </w:rPr>
      </w:pPr>
    </w:p>
    <w:p w:rsidR="000A6E43" w:rsidRPr="008A2FB7" w:rsidRDefault="000A6E43" w:rsidP="000A6E43">
      <w:pPr>
        <w:rPr>
          <w:i/>
          <w:szCs w:val="24"/>
        </w:rPr>
      </w:pPr>
    </w:p>
    <w:p w:rsidR="009427FF" w:rsidRPr="009779B7" w:rsidRDefault="009427FF" w:rsidP="00EE54B2">
      <w:pPr>
        <w:tabs>
          <w:tab w:val="center" w:pos="4680"/>
        </w:tabs>
        <w:suppressAutoHyphens/>
        <w:jc w:val="center"/>
        <w:rPr>
          <w:color w:val="000000"/>
          <w:szCs w:val="24"/>
        </w:rPr>
      </w:pPr>
    </w:p>
    <w:sectPr w:rsidR="009427FF" w:rsidRPr="009779B7" w:rsidSect="00683FDD">
      <w:footerReference w:type="even" r:id="rId11"/>
      <w:type w:val="continuous"/>
      <w:pgSz w:w="12240" w:h="15840"/>
      <w:pgMar w:top="72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B08" w:rsidRDefault="00CC0B08">
      <w:r>
        <w:separator/>
      </w:r>
    </w:p>
  </w:endnote>
  <w:endnote w:type="continuationSeparator" w:id="0">
    <w:p w:rsidR="00CC0B08" w:rsidRDefault="00CC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06" w:rsidRDefault="00CD4EEA" w:rsidP="002B516B">
    <w:pPr>
      <w:pStyle w:val="Footer"/>
      <w:framePr w:wrap="around" w:vAnchor="text" w:hAnchor="margin" w:xAlign="center" w:y="1"/>
      <w:rPr>
        <w:rStyle w:val="PageNumber"/>
      </w:rPr>
    </w:pPr>
    <w:r>
      <w:rPr>
        <w:rStyle w:val="PageNumber"/>
      </w:rPr>
      <w:fldChar w:fldCharType="begin"/>
    </w:r>
    <w:r w:rsidR="00BC2F06">
      <w:rPr>
        <w:rStyle w:val="PageNumber"/>
      </w:rPr>
      <w:instrText xml:space="preserve">PAGE  </w:instrText>
    </w:r>
    <w:r>
      <w:rPr>
        <w:rStyle w:val="PageNumber"/>
      </w:rPr>
      <w:fldChar w:fldCharType="end"/>
    </w:r>
  </w:p>
  <w:p w:rsidR="00BC2F06" w:rsidRDefault="00BC2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B08" w:rsidRDefault="00CC0B08">
      <w:r>
        <w:separator/>
      </w:r>
    </w:p>
  </w:footnote>
  <w:footnote w:type="continuationSeparator" w:id="0">
    <w:p w:rsidR="00CC0B08" w:rsidRDefault="00CC0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6EE"/>
    <w:multiLevelType w:val="hybridMultilevel"/>
    <w:tmpl w:val="14AC5C44"/>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C471D3"/>
    <w:multiLevelType w:val="hybridMultilevel"/>
    <w:tmpl w:val="945860B8"/>
    <w:lvl w:ilvl="0" w:tplc="0E90192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764BF5"/>
    <w:multiLevelType w:val="hybridMultilevel"/>
    <w:tmpl w:val="0C6010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DE0236"/>
    <w:multiLevelType w:val="hybridMultilevel"/>
    <w:tmpl w:val="FD78A8C8"/>
    <w:lvl w:ilvl="0" w:tplc="22A2F4A6">
      <w:start w:val="1"/>
      <w:numFmt w:val="bullet"/>
      <w:lvlText w:val=""/>
      <w:lvlJc w:val="left"/>
      <w:pPr>
        <w:tabs>
          <w:tab w:val="num" w:pos="356"/>
        </w:tabs>
        <w:ind w:left="35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2F507F"/>
    <w:multiLevelType w:val="hybridMultilevel"/>
    <w:tmpl w:val="FD7073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2E8D18FE"/>
    <w:multiLevelType w:val="hybridMultilevel"/>
    <w:tmpl w:val="067E57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5A0FF9"/>
    <w:multiLevelType w:val="multilevel"/>
    <w:tmpl w:val="945860B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46553F6"/>
    <w:multiLevelType w:val="multilevel"/>
    <w:tmpl w:val="945860B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21A2B60"/>
    <w:multiLevelType w:val="hybridMultilevel"/>
    <w:tmpl w:val="8938A82C"/>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345B1F"/>
    <w:multiLevelType w:val="hybridMultilevel"/>
    <w:tmpl w:val="DDEE9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EE82FEF"/>
    <w:multiLevelType w:val="hybridMultilevel"/>
    <w:tmpl w:val="21C026BC"/>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326D27"/>
    <w:multiLevelType w:val="multilevel"/>
    <w:tmpl w:val="945860B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9DB1451"/>
    <w:multiLevelType w:val="multilevel"/>
    <w:tmpl w:val="945860B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A1E128E"/>
    <w:multiLevelType w:val="hybridMultilevel"/>
    <w:tmpl w:val="0C5EDE1A"/>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6101C7"/>
    <w:multiLevelType w:val="hybridMultilevel"/>
    <w:tmpl w:val="B6EC1D16"/>
    <w:lvl w:ilvl="0" w:tplc="22A2F4A6">
      <w:start w:val="1"/>
      <w:numFmt w:val="bullet"/>
      <w:lvlText w:val=""/>
      <w:lvlJc w:val="left"/>
      <w:pPr>
        <w:tabs>
          <w:tab w:val="num" w:pos="1008"/>
        </w:tabs>
        <w:ind w:left="1008" w:hanging="288"/>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4"/>
  </w:num>
  <w:num w:numId="3">
    <w:abstractNumId w:val="1"/>
  </w:num>
  <w:num w:numId="4">
    <w:abstractNumId w:val="12"/>
  </w:num>
  <w:num w:numId="5">
    <w:abstractNumId w:val="0"/>
  </w:num>
  <w:num w:numId="6">
    <w:abstractNumId w:val="11"/>
  </w:num>
  <w:num w:numId="7">
    <w:abstractNumId w:val="8"/>
  </w:num>
  <w:num w:numId="8">
    <w:abstractNumId w:val="6"/>
  </w:num>
  <w:num w:numId="9">
    <w:abstractNumId w:val="13"/>
  </w:num>
  <w:num w:numId="10">
    <w:abstractNumId w:val="7"/>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1410"/>
    <w:rsid w:val="00003553"/>
    <w:rsid w:val="00004149"/>
    <w:rsid w:val="00010B7E"/>
    <w:rsid w:val="00016F85"/>
    <w:rsid w:val="00016FC5"/>
    <w:rsid w:val="00026881"/>
    <w:rsid w:val="00026F1F"/>
    <w:rsid w:val="00030D8E"/>
    <w:rsid w:val="00031180"/>
    <w:rsid w:val="000515C7"/>
    <w:rsid w:val="00051D07"/>
    <w:rsid w:val="00053B85"/>
    <w:rsid w:val="0005402C"/>
    <w:rsid w:val="00054AFF"/>
    <w:rsid w:val="0005619C"/>
    <w:rsid w:val="00065D59"/>
    <w:rsid w:val="0006621E"/>
    <w:rsid w:val="00066509"/>
    <w:rsid w:val="0006790B"/>
    <w:rsid w:val="00067C2E"/>
    <w:rsid w:val="000718DC"/>
    <w:rsid w:val="000723FA"/>
    <w:rsid w:val="000761C0"/>
    <w:rsid w:val="000763A4"/>
    <w:rsid w:val="0008427B"/>
    <w:rsid w:val="00087EDA"/>
    <w:rsid w:val="000902EE"/>
    <w:rsid w:val="0009262D"/>
    <w:rsid w:val="00092973"/>
    <w:rsid w:val="00093AA5"/>
    <w:rsid w:val="000A6E43"/>
    <w:rsid w:val="000B66C1"/>
    <w:rsid w:val="000C1530"/>
    <w:rsid w:val="000D01DF"/>
    <w:rsid w:val="000D03CA"/>
    <w:rsid w:val="000D0FD9"/>
    <w:rsid w:val="000E07BF"/>
    <w:rsid w:val="000E3B2C"/>
    <w:rsid w:val="000E4E8C"/>
    <w:rsid w:val="000E6083"/>
    <w:rsid w:val="000E6A31"/>
    <w:rsid w:val="000F4289"/>
    <w:rsid w:val="000F70BD"/>
    <w:rsid w:val="001011D4"/>
    <w:rsid w:val="001054D0"/>
    <w:rsid w:val="00105704"/>
    <w:rsid w:val="001264B6"/>
    <w:rsid w:val="001334FC"/>
    <w:rsid w:val="00142BA3"/>
    <w:rsid w:val="00142FF5"/>
    <w:rsid w:val="00150A3B"/>
    <w:rsid w:val="001535C8"/>
    <w:rsid w:val="0015395E"/>
    <w:rsid w:val="00153E10"/>
    <w:rsid w:val="00157C40"/>
    <w:rsid w:val="00162439"/>
    <w:rsid w:val="0016278E"/>
    <w:rsid w:val="00162E01"/>
    <w:rsid w:val="0017188C"/>
    <w:rsid w:val="00172C9B"/>
    <w:rsid w:val="001746FE"/>
    <w:rsid w:val="0017540A"/>
    <w:rsid w:val="0017760B"/>
    <w:rsid w:val="00177F2E"/>
    <w:rsid w:val="0018439E"/>
    <w:rsid w:val="0018720B"/>
    <w:rsid w:val="00187901"/>
    <w:rsid w:val="00190581"/>
    <w:rsid w:val="00191B85"/>
    <w:rsid w:val="00194F4B"/>
    <w:rsid w:val="00197F7C"/>
    <w:rsid w:val="001A2153"/>
    <w:rsid w:val="001A3553"/>
    <w:rsid w:val="001B41AF"/>
    <w:rsid w:val="001B4A58"/>
    <w:rsid w:val="001D1712"/>
    <w:rsid w:val="001D5E50"/>
    <w:rsid w:val="001F23B6"/>
    <w:rsid w:val="001F43F8"/>
    <w:rsid w:val="001F4A76"/>
    <w:rsid w:val="00212285"/>
    <w:rsid w:val="00212299"/>
    <w:rsid w:val="00221FE8"/>
    <w:rsid w:val="0022733C"/>
    <w:rsid w:val="002311CC"/>
    <w:rsid w:val="00231244"/>
    <w:rsid w:val="00244511"/>
    <w:rsid w:val="00250F8E"/>
    <w:rsid w:val="00256182"/>
    <w:rsid w:val="002614A4"/>
    <w:rsid w:val="0026529E"/>
    <w:rsid w:val="00275BF6"/>
    <w:rsid w:val="00284A7D"/>
    <w:rsid w:val="00285406"/>
    <w:rsid w:val="002867DE"/>
    <w:rsid w:val="00294AA3"/>
    <w:rsid w:val="00294B4B"/>
    <w:rsid w:val="00296D26"/>
    <w:rsid w:val="002A79B3"/>
    <w:rsid w:val="002B516B"/>
    <w:rsid w:val="002B5EDE"/>
    <w:rsid w:val="002D020B"/>
    <w:rsid w:val="002D043D"/>
    <w:rsid w:val="002D0C18"/>
    <w:rsid w:val="002D42DA"/>
    <w:rsid w:val="002D4D60"/>
    <w:rsid w:val="002D5E25"/>
    <w:rsid w:val="002E0BDC"/>
    <w:rsid w:val="002E2E80"/>
    <w:rsid w:val="002E6074"/>
    <w:rsid w:val="002F1221"/>
    <w:rsid w:val="002F2CF3"/>
    <w:rsid w:val="00303764"/>
    <w:rsid w:val="00303F21"/>
    <w:rsid w:val="003107D6"/>
    <w:rsid w:val="00313684"/>
    <w:rsid w:val="003137DA"/>
    <w:rsid w:val="00323D97"/>
    <w:rsid w:val="0033489B"/>
    <w:rsid w:val="00334EA5"/>
    <w:rsid w:val="003446FF"/>
    <w:rsid w:val="0034777A"/>
    <w:rsid w:val="00347F1F"/>
    <w:rsid w:val="0036095D"/>
    <w:rsid w:val="003618AC"/>
    <w:rsid w:val="00362158"/>
    <w:rsid w:val="00364D93"/>
    <w:rsid w:val="003819D3"/>
    <w:rsid w:val="00384F8E"/>
    <w:rsid w:val="00390098"/>
    <w:rsid w:val="003925E1"/>
    <w:rsid w:val="00392E7A"/>
    <w:rsid w:val="00397E30"/>
    <w:rsid w:val="003A0DFB"/>
    <w:rsid w:val="003A0E26"/>
    <w:rsid w:val="003A47F6"/>
    <w:rsid w:val="003A570A"/>
    <w:rsid w:val="003B1A94"/>
    <w:rsid w:val="003B651B"/>
    <w:rsid w:val="003B6B2C"/>
    <w:rsid w:val="003C2ACF"/>
    <w:rsid w:val="003C2CA3"/>
    <w:rsid w:val="003D021C"/>
    <w:rsid w:val="003D7D54"/>
    <w:rsid w:val="003E0B14"/>
    <w:rsid w:val="003E619B"/>
    <w:rsid w:val="003E6E97"/>
    <w:rsid w:val="003F02EC"/>
    <w:rsid w:val="003F169C"/>
    <w:rsid w:val="003F44B6"/>
    <w:rsid w:val="003F7CE2"/>
    <w:rsid w:val="00401C75"/>
    <w:rsid w:val="00403560"/>
    <w:rsid w:val="004159C6"/>
    <w:rsid w:val="00420E46"/>
    <w:rsid w:val="00432679"/>
    <w:rsid w:val="004469B2"/>
    <w:rsid w:val="00455A42"/>
    <w:rsid w:val="00455E10"/>
    <w:rsid w:val="00462C9D"/>
    <w:rsid w:val="00463D7D"/>
    <w:rsid w:val="004646B0"/>
    <w:rsid w:val="00466AD7"/>
    <w:rsid w:val="00471C2A"/>
    <w:rsid w:val="004728E1"/>
    <w:rsid w:val="0047728F"/>
    <w:rsid w:val="00493A87"/>
    <w:rsid w:val="00495434"/>
    <w:rsid w:val="004A081E"/>
    <w:rsid w:val="004A0CCD"/>
    <w:rsid w:val="004D2C06"/>
    <w:rsid w:val="004E0233"/>
    <w:rsid w:val="004E5F23"/>
    <w:rsid w:val="004E6454"/>
    <w:rsid w:val="004F31B6"/>
    <w:rsid w:val="004F404A"/>
    <w:rsid w:val="00507BEC"/>
    <w:rsid w:val="00512802"/>
    <w:rsid w:val="00514ABE"/>
    <w:rsid w:val="00515CB8"/>
    <w:rsid w:val="00522057"/>
    <w:rsid w:val="005220A0"/>
    <w:rsid w:val="00527E1A"/>
    <w:rsid w:val="00531804"/>
    <w:rsid w:val="00533855"/>
    <w:rsid w:val="005359E5"/>
    <w:rsid w:val="00536A98"/>
    <w:rsid w:val="0054596A"/>
    <w:rsid w:val="005505C5"/>
    <w:rsid w:val="00550A0C"/>
    <w:rsid w:val="005519DE"/>
    <w:rsid w:val="005521DF"/>
    <w:rsid w:val="00556C1A"/>
    <w:rsid w:val="00571CC5"/>
    <w:rsid w:val="00572361"/>
    <w:rsid w:val="00574F8B"/>
    <w:rsid w:val="005758E5"/>
    <w:rsid w:val="00577A71"/>
    <w:rsid w:val="00583A30"/>
    <w:rsid w:val="00592E3F"/>
    <w:rsid w:val="005936A3"/>
    <w:rsid w:val="00594311"/>
    <w:rsid w:val="00596EDB"/>
    <w:rsid w:val="00597EC1"/>
    <w:rsid w:val="005A3B75"/>
    <w:rsid w:val="005A6163"/>
    <w:rsid w:val="005A6AF7"/>
    <w:rsid w:val="005A7E07"/>
    <w:rsid w:val="005B1649"/>
    <w:rsid w:val="005B4013"/>
    <w:rsid w:val="005B40AF"/>
    <w:rsid w:val="005C07D6"/>
    <w:rsid w:val="005D0EA3"/>
    <w:rsid w:val="005D298F"/>
    <w:rsid w:val="005D669C"/>
    <w:rsid w:val="005E30B1"/>
    <w:rsid w:val="005F19C3"/>
    <w:rsid w:val="005F3562"/>
    <w:rsid w:val="005F3F27"/>
    <w:rsid w:val="005F6C1C"/>
    <w:rsid w:val="005F6E01"/>
    <w:rsid w:val="005F75D3"/>
    <w:rsid w:val="00600756"/>
    <w:rsid w:val="006011EB"/>
    <w:rsid w:val="00606287"/>
    <w:rsid w:val="00616D65"/>
    <w:rsid w:val="00621754"/>
    <w:rsid w:val="0062356A"/>
    <w:rsid w:val="006238FB"/>
    <w:rsid w:val="00633EEA"/>
    <w:rsid w:val="00635A69"/>
    <w:rsid w:val="00647C0C"/>
    <w:rsid w:val="006504C9"/>
    <w:rsid w:val="00651853"/>
    <w:rsid w:val="0065332E"/>
    <w:rsid w:val="00654399"/>
    <w:rsid w:val="00657116"/>
    <w:rsid w:val="00663517"/>
    <w:rsid w:val="006721A8"/>
    <w:rsid w:val="0067301C"/>
    <w:rsid w:val="0067692B"/>
    <w:rsid w:val="00683FDD"/>
    <w:rsid w:val="00687728"/>
    <w:rsid w:val="006901A9"/>
    <w:rsid w:val="006927B6"/>
    <w:rsid w:val="00692A64"/>
    <w:rsid w:val="006A0190"/>
    <w:rsid w:val="006A5429"/>
    <w:rsid w:val="006A7AF8"/>
    <w:rsid w:val="006B1842"/>
    <w:rsid w:val="006B2524"/>
    <w:rsid w:val="006B61D1"/>
    <w:rsid w:val="006B67D7"/>
    <w:rsid w:val="006D15B0"/>
    <w:rsid w:val="006D3DC7"/>
    <w:rsid w:val="006D646D"/>
    <w:rsid w:val="006E1263"/>
    <w:rsid w:val="006E269E"/>
    <w:rsid w:val="006F6A59"/>
    <w:rsid w:val="006F7BD8"/>
    <w:rsid w:val="00701979"/>
    <w:rsid w:val="00702570"/>
    <w:rsid w:val="0070636D"/>
    <w:rsid w:val="007166E9"/>
    <w:rsid w:val="00716F6F"/>
    <w:rsid w:val="00717446"/>
    <w:rsid w:val="00727178"/>
    <w:rsid w:val="00727E82"/>
    <w:rsid w:val="00732A26"/>
    <w:rsid w:val="007331FA"/>
    <w:rsid w:val="00736988"/>
    <w:rsid w:val="007401DF"/>
    <w:rsid w:val="0074383C"/>
    <w:rsid w:val="00747AED"/>
    <w:rsid w:val="00751C18"/>
    <w:rsid w:val="007533A6"/>
    <w:rsid w:val="00756A92"/>
    <w:rsid w:val="00762EA7"/>
    <w:rsid w:val="00765CFA"/>
    <w:rsid w:val="00772F9D"/>
    <w:rsid w:val="007741B0"/>
    <w:rsid w:val="00774679"/>
    <w:rsid w:val="00777420"/>
    <w:rsid w:val="00794AEA"/>
    <w:rsid w:val="007979C9"/>
    <w:rsid w:val="00797B5F"/>
    <w:rsid w:val="007A2F47"/>
    <w:rsid w:val="007A7625"/>
    <w:rsid w:val="007A790A"/>
    <w:rsid w:val="007B2571"/>
    <w:rsid w:val="007C3A67"/>
    <w:rsid w:val="007C3C93"/>
    <w:rsid w:val="007C4CEA"/>
    <w:rsid w:val="007C5683"/>
    <w:rsid w:val="007C7F8B"/>
    <w:rsid w:val="007D0340"/>
    <w:rsid w:val="007D2234"/>
    <w:rsid w:val="007E3FF6"/>
    <w:rsid w:val="007F09B8"/>
    <w:rsid w:val="007F0C34"/>
    <w:rsid w:val="007F16BF"/>
    <w:rsid w:val="007F314C"/>
    <w:rsid w:val="007F565C"/>
    <w:rsid w:val="007F5F7F"/>
    <w:rsid w:val="007F78A1"/>
    <w:rsid w:val="008159FD"/>
    <w:rsid w:val="008214DE"/>
    <w:rsid w:val="0082440B"/>
    <w:rsid w:val="00830913"/>
    <w:rsid w:val="00833958"/>
    <w:rsid w:val="00833AAE"/>
    <w:rsid w:val="00834BEC"/>
    <w:rsid w:val="00840748"/>
    <w:rsid w:val="008419FD"/>
    <w:rsid w:val="00841BD1"/>
    <w:rsid w:val="00842F47"/>
    <w:rsid w:val="00856361"/>
    <w:rsid w:val="00856AB4"/>
    <w:rsid w:val="00862B0F"/>
    <w:rsid w:val="00865B27"/>
    <w:rsid w:val="00867CAF"/>
    <w:rsid w:val="008704FE"/>
    <w:rsid w:val="008827A3"/>
    <w:rsid w:val="00882E3F"/>
    <w:rsid w:val="008834E0"/>
    <w:rsid w:val="00885F07"/>
    <w:rsid w:val="008956AA"/>
    <w:rsid w:val="008A6C1C"/>
    <w:rsid w:val="008B168C"/>
    <w:rsid w:val="008B3037"/>
    <w:rsid w:val="008B37D7"/>
    <w:rsid w:val="008B4EAD"/>
    <w:rsid w:val="008B53AC"/>
    <w:rsid w:val="008B7249"/>
    <w:rsid w:val="008B7B5D"/>
    <w:rsid w:val="008C13AB"/>
    <w:rsid w:val="008C1A22"/>
    <w:rsid w:val="008C2E2F"/>
    <w:rsid w:val="008C37D1"/>
    <w:rsid w:val="008C5915"/>
    <w:rsid w:val="008C7866"/>
    <w:rsid w:val="008D56BF"/>
    <w:rsid w:val="008E0D47"/>
    <w:rsid w:val="008E3477"/>
    <w:rsid w:val="008E73B0"/>
    <w:rsid w:val="008F058C"/>
    <w:rsid w:val="008F2977"/>
    <w:rsid w:val="008F3AEB"/>
    <w:rsid w:val="008F4B6C"/>
    <w:rsid w:val="008F7DD3"/>
    <w:rsid w:val="008F7FE3"/>
    <w:rsid w:val="00900849"/>
    <w:rsid w:val="009111E8"/>
    <w:rsid w:val="0091123A"/>
    <w:rsid w:val="00911D40"/>
    <w:rsid w:val="00914CFE"/>
    <w:rsid w:val="00924057"/>
    <w:rsid w:val="00924A86"/>
    <w:rsid w:val="0093356E"/>
    <w:rsid w:val="00933719"/>
    <w:rsid w:val="00937EE8"/>
    <w:rsid w:val="00940911"/>
    <w:rsid w:val="009417CD"/>
    <w:rsid w:val="00941A0E"/>
    <w:rsid w:val="00941C32"/>
    <w:rsid w:val="009427FF"/>
    <w:rsid w:val="00945BBE"/>
    <w:rsid w:val="0095390B"/>
    <w:rsid w:val="009559E1"/>
    <w:rsid w:val="00955C6D"/>
    <w:rsid w:val="00960081"/>
    <w:rsid w:val="009612BE"/>
    <w:rsid w:val="00961A05"/>
    <w:rsid w:val="00965BF7"/>
    <w:rsid w:val="00973E3E"/>
    <w:rsid w:val="00976B2F"/>
    <w:rsid w:val="009779B7"/>
    <w:rsid w:val="009847E8"/>
    <w:rsid w:val="009877CD"/>
    <w:rsid w:val="009925D5"/>
    <w:rsid w:val="009936D7"/>
    <w:rsid w:val="009A06A7"/>
    <w:rsid w:val="009A0779"/>
    <w:rsid w:val="009A5385"/>
    <w:rsid w:val="009C2EDE"/>
    <w:rsid w:val="009C734B"/>
    <w:rsid w:val="009C7E2D"/>
    <w:rsid w:val="009D4442"/>
    <w:rsid w:val="009F30E4"/>
    <w:rsid w:val="009F3C33"/>
    <w:rsid w:val="00A0093B"/>
    <w:rsid w:val="00A06877"/>
    <w:rsid w:val="00A07E50"/>
    <w:rsid w:val="00A10484"/>
    <w:rsid w:val="00A12DE2"/>
    <w:rsid w:val="00A152D1"/>
    <w:rsid w:val="00A171DB"/>
    <w:rsid w:val="00A229C4"/>
    <w:rsid w:val="00A23E93"/>
    <w:rsid w:val="00A24641"/>
    <w:rsid w:val="00A31208"/>
    <w:rsid w:val="00A31D83"/>
    <w:rsid w:val="00A32076"/>
    <w:rsid w:val="00A42F0F"/>
    <w:rsid w:val="00A46305"/>
    <w:rsid w:val="00A46B51"/>
    <w:rsid w:val="00A47D19"/>
    <w:rsid w:val="00A515E9"/>
    <w:rsid w:val="00A832BB"/>
    <w:rsid w:val="00A8336E"/>
    <w:rsid w:val="00A86262"/>
    <w:rsid w:val="00A941F2"/>
    <w:rsid w:val="00A97571"/>
    <w:rsid w:val="00AB20F9"/>
    <w:rsid w:val="00AB2D56"/>
    <w:rsid w:val="00AB556F"/>
    <w:rsid w:val="00AB5F58"/>
    <w:rsid w:val="00AB67BC"/>
    <w:rsid w:val="00AC163E"/>
    <w:rsid w:val="00AC3E51"/>
    <w:rsid w:val="00AC597D"/>
    <w:rsid w:val="00AC62AC"/>
    <w:rsid w:val="00AD3217"/>
    <w:rsid w:val="00AD747D"/>
    <w:rsid w:val="00AE37A4"/>
    <w:rsid w:val="00AE56B9"/>
    <w:rsid w:val="00AF0D8C"/>
    <w:rsid w:val="00AF0E18"/>
    <w:rsid w:val="00AF5A13"/>
    <w:rsid w:val="00AF5BD4"/>
    <w:rsid w:val="00B01A5C"/>
    <w:rsid w:val="00B051A4"/>
    <w:rsid w:val="00B10D25"/>
    <w:rsid w:val="00B13ECF"/>
    <w:rsid w:val="00B13EF4"/>
    <w:rsid w:val="00B16E7A"/>
    <w:rsid w:val="00B22F30"/>
    <w:rsid w:val="00B23F5E"/>
    <w:rsid w:val="00B25A05"/>
    <w:rsid w:val="00B264D5"/>
    <w:rsid w:val="00B27AD2"/>
    <w:rsid w:val="00B30AE5"/>
    <w:rsid w:val="00B30CF6"/>
    <w:rsid w:val="00B32990"/>
    <w:rsid w:val="00B42700"/>
    <w:rsid w:val="00B43823"/>
    <w:rsid w:val="00B472C6"/>
    <w:rsid w:val="00B507DB"/>
    <w:rsid w:val="00B62B1B"/>
    <w:rsid w:val="00B722BB"/>
    <w:rsid w:val="00B74AE9"/>
    <w:rsid w:val="00B800F7"/>
    <w:rsid w:val="00B8278F"/>
    <w:rsid w:val="00B903EA"/>
    <w:rsid w:val="00B95752"/>
    <w:rsid w:val="00B977B2"/>
    <w:rsid w:val="00BA064B"/>
    <w:rsid w:val="00BA0E50"/>
    <w:rsid w:val="00BA26BF"/>
    <w:rsid w:val="00BB0F4B"/>
    <w:rsid w:val="00BB48D3"/>
    <w:rsid w:val="00BB526E"/>
    <w:rsid w:val="00BC189A"/>
    <w:rsid w:val="00BC2F06"/>
    <w:rsid w:val="00BC6AC1"/>
    <w:rsid w:val="00BC751F"/>
    <w:rsid w:val="00BD13EF"/>
    <w:rsid w:val="00BD24A2"/>
    <w:rsid w:val="00BD39A0"/>
    <w:rsid w:val="00BD6253"/>
    <w:rsid w:val="00BD64B0"/>
    <w:rsid w:val="00BD69CB"/>
    <w:rsid w:val="00BD6B09"/>
    <w:rsid w:val="00BE46FD"/>
    <w:rsid w:val="00BE51E5"/>
    <w:rsid w:val="00BF0CE9"/>
    <w:rsid w:val="00BF304D"/>
    <w:rsid w:val="00C05200"/>
    <w:rsid w:val="00C1041F"/>
    <w:rsid w:val="00C13806"/>
    <w:rsid w:val="00C22074"/>
    <w:rsid w:val="00C25A0A"/>
    <w:rsid w:val="00C3562A"/>
    <w:rsid w:val="00C36C68"/>
    <w:rsid w:val="00C61D63"/>
    <w:rsid w:val="00C70A0F"/>
    <w:rsid w:val="00C7770C"/>
    <w:rsid w:val="00C848A3"/>
    <w:rsid w:val="00C86F53"/>
    <w:rsid w:val="00C91A95"/>
    <w:rsid w:val="00C92AAA"/>
    <w:rsid w:val="00C97EAC"/>
    <w:rsid w:val="00CA23F4"/>
    <w:rsid w:val="00CA7006"/>
    <w:rsid w:val="00CB1F15"/>
    <w:rsid w:val="00CB3A5E"/>
    <w:rsid w:val="00CB6030"/>
    <w:rsid w:val="00CC0B08"/>
    <w:rsid w:val="00CC7D84"/>
    <w:rsid w:val="00CD4EEA"/>
    <w:rsid w:val="00CE1090"/>
    <w:rsid w:val="00CF103F"/>
    <w:rsid w:val="00CF57C9"/>
    <w:rsid w:val="00CF7CEF"/>
    <w:rsid w:val="00D02C14"/>
    <w:rsid w:val="00D14C61"/>
    <w:rsid w:val="00D15212"/>
    <w:rsid w:val="00D15C97"/>
    <w:rsid w:val="00D160C9"/>
    <w:rsid w:val="00D176FD"/>
    <w:rsid w:val="00D207CF"/>
    <w:rsid w:val="00D23448"/>
    <w:rsid w:val="00D23E68"/>
    <w:rsid w:val="00D457D5"/>
    <w:rsid w:val="00D45B81"/>
    <w:rsid w:val="00D4608E"/>
    <w:rsid w:val="00D50808"/>
    <w:rsid w:val="00D5571A"/>
    <w:rsid w:val="00D6758E"/>
    <w:rsid w:val="00D6778B"/>
    <w:rsid w:val="00D7108E"/>
    <w:rsid w:val="00D73E2B"/>
    <w:rsid w:val="00D779AF"/>
    <w:rsid w:val="00D847C6"/>
    <w:rsid w:val="00D875A6"/>
    <w:rsid w:val="00D90DA2"/>
    <w:rsid w:val="00DA168C"/>
    <w:rsid w:val="00DA2E0E"/>
    <w:rsid w:val="00DA7314"/>
    <w:rsid w:val="00DB160D"/>
    <w:rsid w:val="00DB27F5"/>
    <w:rsid w:val="00DB6062"/>
    <w:rsid w:val="00DC28DA"/>
    <w:rsid w:val="00DC6568"/>
    <w:rsid w:val="00DC6980"/>
    <w:rsid w:val="00DD0701"/>
    <w:rsid w:val="00DD0852"/>
    <w:rsid w:val="00DD0892"/>
    <w:rsid w:val="00DD4493"/>
    <w:rsid w:val="00DE34B0"/>
    <w:rsid w:val="00E06131"/>
    <w:rsid w:val="00E11251"/>
    <w:rsid w:val="00E200A1"/>
    <w:rsid w:val="00E20A7E"/>
    <w:rsid w:val="00E22A88"/>
    <w:rsid w:val="00E2671D"/>
    <w:rsid w:val="00E309D6"/>
    <w:rsid w:val="00E30E1F"/>
    <w:rsid w:val="00E327EA"/>
    <w:rsid w:val="00E3378A"/>
    <w:rsid w:val="00E36AE3"/>
    <w:rsid w:val="00E403CB"/>
    <w:rsid w:val="00E4351A"/>
    <w:rsid w:val="00E50883"/>
    <w:rsid w:val="00E5456F"/>
    <w:rsid w:val="00E635CF"/>
    <w:rsid w:val="00E76C9C"/>
    <w:rsid w:val="00E83907"/>
    <w:rsid w:val="00E86FC9"/>
    <w:rsid w:val="00E9717D"/>
    <w:rsid w:val="00E97AE3"/>
    <w:rsid w:val="00EA42F2"/>
    <w:rsid w:val="00EA5908"/>
    <w:rsid w:val="00EA6098"/>
    <w:rsid w:val="00EA6E47"/>
    <w:rsid w:val="00EB6E43"/>
    <w:rsid w:val="00ED021A"/>
    <w:rsid w:val="00ED0B3E"/>
    <w:rsid w:val="00ED5039"/>
    <w:rsid w:val="00ED78C6"/>
    <w:rsid w:val="00ED7BC2"/>
    <w:rsid w:val="00EE3DC3"/>
    <w:rsid w:val="00EE54B2"/>
    <w:rsid w:val="00EE5D1E"/>
    <w:rsid w:val="00EF1C60"/>
    <w:rsid w:val="00EF21CF"/>
    <w:rsid w:val="00EF356A"/>
    <w:rsid w:val="00F000DF"/>
    <w:rsid w:val="00F007AF"/>
    <w:rsid w:val="00F04EB3"/>
    <w:rsid w:val="00F104F7"/>
    <w:rsid w:val="00F10BBC"/>
    <w:rsid w:val="00F10C7F"/>
    <w:rsid w:val="00F11F75"/>
    <w:rsid w:val="00F12B60"/>
    <w:rsid w:val="00F25353"/>
    <w:rsid w:val="00F34225"/>
    <w:rsid w:val="00F3436F"/>
    <w:rsid w:val="00F34464"/>
    <w:rsid w:val="00F34EB2"/>
    <w:rsid w:val="00F40188"/>
    <w:rsid w:val="00F40736"/>
    <w:rsid w:val="00F408CF"/>
    <w:rsid w:val="00F50CBC"/>
    <w:rsid w:val="00F52160"/>
    <w:rsid w:val="00F57650"/>
    <w:rsid w:val="00F61260"/>
    <w:rsid w:val="00F667A7"/>
    <w:rsid w:val="00F7367E"/>
    <w:rsid w:val="00F743A5"/>
    <w:rsid w:val="00F80277"/>
    <w:rsid w:val="00F82C52"/>
    <w:rsid w:val="00F851EF"/>
    <w:rsid w:val="00F92572"/>
    <w:rsid w:val="00F94022"/>
    <w:rsid w:val="00FA00CB"/>
    <w:rsid w:val="00FA66FA"/>
    <w:rsid w:val="00FB1170"/>
    <w:rsid w:val="00FB39C7"/>
    <w:rsid w:val="00FB3F71"/>
    <w:rsid w:val="00FC56E0"/>
    <w:rsid w:val="00FD03EF"/>
    <w:rsid w:val="00FE243A"/>
    <w:rsid w:val="00FE394D"/>
    <w:rsid w:val="00FE39BE"/>
    <w:rsid w:val="00FE5774"/>
    <w:rsid w:val="00FE596B"/>
    <w:rsid w:val="00FF0070"/>
    <w:rsid w:val="00FF1B3B"/>
    <w:rsid w:val="00FF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ockticker"/>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link w:val="Heading1Char"/>
    <w:qFormat/>
    <w:rsid w:val="005521DF"/>
    <w:pPr>
      <w:keepNext/>
      <w:jc w:val="right"/>
      <w:outlineLvl w:val="0"/>
    </w:pPr>
    <w:rPr>
      <w:sz w:val="26"/>
    </w:rPr>
  </w:style>
  <w:style w:type="paragraph" w:styleId="Heading2">
    <w:name w:val="heading 2"/>
    <w:basedOn w:val="Normal"/>
    <w:next w:val="Normal"/>
    <w:qFormat/>
    <w:rsid w:val="005521DF"/>
    <w:pPr>
      <w:keepNext/>
      <w:ind w:left="5040" w:firstLine="720"/>
      <w:outlineLvl w:val="1"/>
    </w:pPr>
  </w:style>
  <w:style w:type="paragraph" w:styleId="Heading3">
    <w:name w:val="heading 3"/>
    <w:basedOn w:val="Normal"/>
    <w:next w:val="Normal"/>
    <w:qFormat/>
    <w:rsid w:val="005521DF"/>
    <w:pPr>
      <w:keepNext/>
      <w:jc w:val="center"/>
      <w:outlineLvl w:val="2"/>
    </w:pPr>
  </w:style>
  <w:style w:type="paragraph" w:styleId="Heading4">
    <w:name w:val="heading 4"/>
    <w:basedOn w:val="Normal"/>
    <w:next w:val="Normal"/>
    <w:qFormat/>
    <w:rsid w:val="005521DF"/>
    <w:pPr>
      <w:keepNext/>
      <w:outlineLvl w:val="3"/>
    </w:pPr>
  </w:style>
  <w:style w:type="paragraph" w:styleId="Heading5">
    <w:name w:val="heading 5"/>
    <w:basedOn w:val="Normal"/>
    <w:next w:val="Normal"/>
    <w:qFormat/>
    <w:rsid w:val="005521DF"/>
    <w:pPr>
      <w:keepNext/>
      <w:jc w:val="center"/>
      <w:outlineLvl w:val="4"/>
    </w:pPr>
    <w:rPr>
      <w:sz w:val="26"/>
    </w:rPr>
  </w:style>
  <w:style w:type="paragraph" w:styleId="Heading6">
    <w:name w:val="heading 6"/>
    <w:basedOn w:val="Normal"/>
    <w:next w:val="Normal"/>
    <w:qFormat/>
    <w:rsid w:val="005521DF"/>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21DF"/>
    <w:pPr>
      <w:tabs>
        <w:tab w:val="center" w:pos="4320"/>
        <w:tab w:val="right" w:pos="8640"/>
      </w:tabs>
    </w:pPr>
  </w:style>
  <w:style w:type="paragraph" w:styleId="Footer">
    <w:name w:val="footer"/>
    <w:basedOn w:val="Normal"/>
    <w:link w:val="FooterChar"/>
    <w:rsid w:val="005521DF"/>
    <w:pPr>
      <w:tabs>
        <w:tab w:val="center" w:pos="4320"/>
        <w:tab w:val="right" w:pos="8640"/>
      </w:tabs>
    </w:pPr>
  </w:style>
  <w:style w:type="paragraph" w:styleId="BodyText">
    <w:name w:val="Body Text"/>
    <w:basedOn w:val="Normal"/>
    <w:link w:val="BodyTextChar"/>
    <w:rsid w:val="005521DF"/>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paragraph" w:styleId="BlockText">
    <w:name w:val="Block Text"/>
    <w:basedOn w:val="Normal"/>
    <w:rsid w:val="00296D26"/>
    <w:pPr>
      <w:ind w:left="1152" w:right="1440" w:hanging="432"/>
      <w:jc w:val="both"/>
    </w:pPr>
  </w:style>
  <w:style w:type="character" w:styleId="PageNumber">
    <w:name w:val="page number"/>
    <w:basedOn w:val="DefaultParagraphFont"/>
    <w:rsid w:val="001B41AF"/>
  </w:style>
  <w:style w:type="character" w:customStyle="1" w:styleId="BodyTextChar">
    <w:name w:val="Body Text Char"/>
    <w:basedOn w:val="DefaultParagraphFont"/>
    <w:link w:val="BodyText"/>
    <w:rsid w:val="00D6778B"/>
    <w:rPr>
      <w:sz w:val="24"/>
      <w:lang w:val="en-US" w:eastAsia="en-US" w:bidi="ar-SA"/>
    </w:rPr>
  </w:style>
  <w:style w:type="paragraph" w:styleId="ListParagraph">
    <w:name w:val="List Paragraph"/>
    <w:basedOn w:val="Normal"/>
    <w:uiPriority w:val="34"/>
    <w:qFormat/>
    <w:rsid w:val="009427FF"/>
    <w:pPr>
      <w:ind w:left="720"/>
    </w:pPr>
    <w:rPr>
      <w:rFonts w:ascii="Calibri" w:hAnsi="Calibri"/>
      <w:sz w:val="22"/>
      <w:szCs w:val="22"/>
    </w:rPr>
  </w:style>
  <w:style w:type="character" w:styleId="FollowedHyperlink">
    <w:name w:val="FollowedHyperlink"/>
    <w:basedOn w:val="DefaultParagraphFont"/>
    <w:rsid w:val="005A6163"/>
    <w:rPr>
      <w:color w:val="800080" w:themeColor="followedHyperlink"/>
      <w:u w:val="single"/>
    </w:rPr>
  </w:style>
  <w:style w:type="character" w:customStyle="1" w:styleId="Heading1Char">
    <w:name w:val="Heading 1 Char"/>
    <w:basedOn w:val="DefaultParagraphFont"/>
    <w:link w:val="Heading1"/>
    <w:rsid w:val="009A5385"/>
    <w:rPr>
      <w:sz w:val="26"/>
    </w:rPr>
  </w:style>
  <w:style w:type="character" w:customStyle="1" w:styleId="FooterChar">
    <w:name w:val="Footer Char"/>
    <w:basedOn w:val="DefaultParagraphFont"/>
    <w:link w:val="Footer"/>
    <w:rsid w:val="005505C5"/>
    <w:rPr>
      <w:sz w:val="24"/>
    </w:rPr>
  </w:style>
  <w:style w:type="paragraph" w:styleId="EndnoteText">
    <w:name w:val="endnote text"/>
    <w:basedOn w:val="Normal"/>
    <w:link w:val="EndnoteTextChar"/>
    <w:rsid w:val="005505C5"/>
    <w:rPr>
      <w:rFonts w:ascii="Courier" w:hAnsi="Courier"/>
      <w:color w:val="000000" w:themeColor="text1"/>
      <w:szCs w:val="24"/>
    </w:rPr>
  </w:style>
  <w:style w:type="character" w:customStyle="1" w:styleId="EndnoteTextChar">
    <w:name w:val="Endnote Text Char"/>
    <w:basedOn w:val="DefaultParagraphFont"/>
    <w:link w:val="EndnoteText"/>
    <w:rsid w:val="005505C5"/>
    <w:rPr>
      <w:rFonts w:ascii="Courier" w:hAnsi="Courier"/>
      <w:color w:val="000000" w:themeColor="text1"/>
      <w:sz w:val="24"/>
      <w:szCs w:val="24"/>
    </w:rPr>
  </w:style>
  <w:style w:type="character" w:styleId="EndnoteReference">
    <w:name w:val="endnote reference"/>
    <w:basedOn w:val="DefaultParagraphFont"/>
    <w:rsid w:val="00F04E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link w:val="Heading1Char"/>
    <w:qFormat/>
    <w:rsid w:val="005521DF"/>
    <w:pPr>
      <w:keepNext/>
      <w:jc w:val="right"/>
      <w:outlineLvl w:val="0"/>
    </w:pPr>
    <w:rPr>
      <w:sz w:val="26"/>
    </w:rPr>
  </w:style>
  <w:style w:type="paragraph" w:styleId="Heading2">
    <w:name w:val="heading 2"/>
    <w:basedOn w:val="Normal"/>
    <w:next w:val="Normal"/>
    <w:qFormat/>
    <w:rsid w:val="005521DF"/>
    <w:pPr>
      <w:keepNext/>
      <w:ind w:left="5040" w:firstLine="720"/>
      <w:outlineLvl w:val="1"/>
    </w:pPr>
  </w:style>
  <w:style w:type="paragraph" w:styleId="Heading3">
    <w:name w:val="heading 3"/>
    <w:basedOn w:val="Normal"/>
    <w:next w:val="Normal"/>
    <w:qFormat/>
    <w:rsid w:val="005521DF"/>
    <w:pPr>
      <w:keepNext/>
      <w:jc w:val="center"/>
      <w:outlineLvl w:val="2"/>
    </w:pPr>
  </w:style>
  <w:style w:type="paragraph" w:styleId="Heading4">
    <w:name w:val="heading 4"/>
    <w:basedOn w:val="Normal"/>
    <w:next w:val="Normal"/>
    <w:qFormat/>
    <w:rsid w:val="005521DF"/>
    <w:pPr>
      <w:keepNext/>
      <w:outlineLvl w:val="3"/>
    </w:pPr>
  </w:style>
  <w:style w:type="paragraph" w:styleId="Heading5">
    <w:name w:val="heading 5"/>
    <w:basedOn w:val="Normal"/>
    <w:next w:val="Normal"/>
    <w:qFormat/>
    <w:rsid w:val="005521DF"/>
    <w:pPr>
      <w:keepNext/>
      <w:jc w:val="center"/>
      <w:outlineLvl w:val="4"/>
    </w:pPr>
    <w:rPr>
      <w:sz w:val="26"/>
    </w:rPr>
  </w:style>
  <w:style w:type="paragraph" w:styleId="Heading6">
    <w:name w:val="heading 6"/>
    <w:basedOn w:val="Normal"/>
    <w:next w:val="Normal"/>
    <w:qFormat/>
    <w:rsid w:val="005521DF"/>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21DF"/>
    <w:pPr>
      <w:tabs>
        <w:tab w:val="center" w:pos="4320"/>
        <w:tab w:val="right" w:pos="8640"/>
      </w:tabs>
    </w:pPr>
  </w:style>
  <w:style w:type="paragraph" w:styleId="Footer">
    <w:name w:val="footer"/>
    <w:basedOn w:val="Normal"/>
    <w:link w:val="FooterChar"/>
    <w:rsid w:val="005521DF"/>
    <w:pPr>
      <w:tabs>
        <w:tab w:val="center" w:pos="4320"/>
        <w:tab w:val="right" w:pos="8640"/>
      </w:tabs>
    </w:pPr>
  </w:style>
  <w:style w:type="paragraph" w:styleId="BodyText">
    <w:name w:val="Body Text"/>
    <w:basedOn w:val="Normal"/>
    <w:link w:val="BodyTextChar"/>
    <w:rsid w:val="005521DF"/>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paragraph" w:styleId="BlockText">
    <w:name w:val="Block Text"/>
    <w:basedOn w:val="Normal"/>
    <w:rsid w:val="00296D26"/>
    <w:pPr>
      <w:ind w:left="1152" w:right="1440" w:hanging="432"/>
      <w:jc w:val="both"/>
    </w:pPr>
  </w:style>
  <w:style w:type="character" w:styleId="PageNumber">
    <w:name w:val="page number"/>
    <w:basedOn w:val="DefaultParagraphFont"/>
    <w:rsid w:val="001B41AF"/>
  </w:style>
  <w:style w:type="character" w:customStyle="1" w:styleId="BodyTextChar">
    <w:name w:val="Body Text Char"/>
    <w:basedOn w:val="DefaultParagraphFont"/>
    <w:link w:val="BodyText"/>
    <w:rsid w:val="00D6778B"/>
    <w:rPr>
      <w:sz w:val="24"/>
      <w:lang w:val="en-US" w:eastAsia="en-US" w:bidi="ar-SA"/>
    </w:rPr>
  </w:style>
  <w:style w:type="paragraph" w:styleId="ListParagraph">
    <w:name w:val="List Paragraph"/>
    <w:basedOn w:val="Normal"/>
    <w:uiPriority w:val="34"/>
    <w:qFormat/>
    <w:rsid w:val="009427FF"/>
    <w:pPr>
      <w:ind w:left="720"/>
    </w:pPr>
    <w:rPr>
      <w:rFonts w:ascii="Calibri" w:hAnsi="Calibri"/>
      <w:sz w:val="22"/>
      <w:szCs w:val="22"/>
    </w:rPr>
  </w:style>
  <w:style w:type="character" w:styleId="FollowedHyperlink">
    <w:name w:val="FollowedHyperlink"/>
    <w:basedOn w:val="DefaultParagraphFont"/>
    <w:rsid w:val="005A6163"/>
    <w:rPr>
      <w:color w:val="800080" w:themeColor="followedHyperlink"/>
      <w:u w:val="single"/>
    </w:rPr>
  </w:style>
  <w:style w:type="character" w:customStyle="1" w:styleId="Heading1Char">
    <w:name w:val="Heading 1 Char"/>
    <w:basedOn w:val="DefaultParagraphFont"/>
    <w:link w:val="Heading1"/>
    <w:rsid w:val="009A5385"/>
    <w:rPr>
      <w:sz w:val="26"/>
    </w:rPr>
  </w:style>
  <w:style w:type="character" w:customStyle="1" w:styleId="FooterChar">
    <w:name w:val="Footer Char"/>
    <w:basedOn w:val="DefaultParagraphFont"/>
    <w:link w:val="Footer"/>
    <w:rsid w:val="005505C5"/>
    <w:rPr>
      <w:sz w:val="24"/>
    </w:rPr>
  </w:style>
  <w:style w:type="paragraph" w:styleId="EndnoteText">
    <w:name w:val="endnote text"/>
    <w:basedOn w:val="Normal"/>
    <w:link w:val="EndnoteTextChar"/>
    <w:rsid w:val="005505C5"/>
    <w:rPr>
      <w:rFonts w:ascii="Courier" w:hAnsi="Courier"/>
      <w:color w:val="000000" w:themeColor="text1"/>
      <w:szCs w:val="24"/>
    </w:rPr>
  </w:style>
  <w:style w:type="character" w:customStyle="1" w:styleId="EndnoteTextChar">
    <w:name w:val="Endnote Text Char"/>
    <w:basedOn w:val="DefaultParagraphFont"/>
    <w:link w:val="EndnoteText"/>
    <w:rsid w:val="005505C5"/>
    <w:rPr>
      <w:rFonts w:ascii="Courier" w:hAnsi="Courier"/>
      <w:color w:val="000000" w:themeColor="text1"/>
      <w:sz w:val="24"/>
      <w:szCs w:val="24"/>
    </w:rPr>
  </w:style>
  <w:style w:type="character" w:styleId="EndnoteReference">
    <w:name w:val="endnote reference"/>
    <w:basedOn w:val="DefaultParagraphFont"/>
    <w:rsid w:val="00F04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2168">
      <w:bodyDiv w:val="1"/>
      <w:marLeft w:val="0"/>
      <w:marRight w:val="0"/>
      <w:marTop w:val="0"/>
      <w:marBottom w:val="0"/>
      <w:divBdr>
        <w:top w:val="none" w:sz="0" w:space="0" w:color="auto"/>
        <w:left w:val="none" w:sz="0" w:space="0" w:color="auto"/>
        <w:bottom w:val="none" w:sz="0" w:space="0" w:color="auto"/>
        <w:right w:val="none" w:sz="0" w:space="0" w:color="auto"/>
      </w:divBdr>
    </w:div>
    <w:div w:id="313996551">
      <w:bodyDiv w:val="1"/>
      <w:marLeft w:val="0"/>
      <w:marRight w:val="0"/>
      <w:marTop w:val="0"/>
      <w:marBottom w:val="0"/>
      <w:divBdr>
        <w:top w:val="none" w:sz="0" w:space="0" w:color="auto"/>
        <w:left w:val="none" w:sz="0" w:space="0" w:color="auto"/>
        <w:bottom w:val="none" w:sz="0" w:space="0" w:color="auto"/>
        <w:right w:val="none" w:sz="0" w:space="0" w:color="auto"/>
      </w:divBdr>
    </w:div>
    <w:div w:id="331034441">
      <w:bodyDiv w:val="1"/>
      <w:marLeft w:val="0"/>
      <w:marRight w:val="0"/>
      <w:marTop w:val="0"/>
      <w:marBottom w:val="0"/>
      <w:divBdr>
        <w:top w:val="none" w:sz="0" w:space="0" w:color="auto"/>
        <w:left w:val="none" w:sz="0" w:space="0" w:color="auto"/>
        <w:bottom w:val="none" w:sz="0" w:space="0" w:color="auto"/>
        <w:right w:val="none" w:sz="0" w:space="0" w:color="auto"/>
      </w:divBdr>
    </w:div>
    <w:div w:id="337314654">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56370397">
      <w:bodyDiv w:val="1"/>
      <w:marLeft w:val="0"/>
      <w:marRight w:val="0"/>
      <w:marTop w:val="0"/>
      <w:marBottom w:val="0"/>
      <w:divBdr>
        <w:top w:val="none" w:sz="0" w:space="0" w:color="auto"/>
        <w:left w:val="none" w:sz="0" w:space="0" w:color="auto"/>
        <w:bottom w:val="none" w:sz="0" w:space="0" w:color="auto"/>
        <w:right w:val="none" w:sz="0" w:space="0" w:color="auto"/>
      </w:divBdr>
    </w:div>
    <w:div w:id="953051958">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360666431">
      <w:bodyDiv w:val="1"/>
      <w:marLeft w:val="0"/>
      <w:marRight w:val="0"/>
      <w:marTop w:val="0"/>
      <w:marBottom w:val="0"/>
      <w:divBdr>
        <w:top w:val="none" w:sz="0" w:space="0" w:color="auto"/>
        <w:left w:val="none" w:sz="0" w:space="0" w:color="auto"/>
        <w:bottom w:val="none" w:sz="0" w:space="0" w:color="auto"/>
        <w:right w:val="none" w:sz="0" w:space="0" w:color="auto"/>
      </w:divBdr>
    </w:div>
    <w:div w:id="1451973746">
      <w:bodyDiv w:val="1"/>
      <w:marLeft w:val="0"/>
      <w:marRight w:val="0"/>
      <w:marTop w:val="0"/>
      <w:marBottom w:val="0"/>
      <w:divBdr>
        <w:top w:val="none" w:sz="0" w:space="0" w:color="auto"/>
        <w:left w:val="none" w:sz="0" w:space="0" w:color="auto"/>
        <w:bottom w:val="none" w:sz="0" w:space="0" w:color="auto"/>
        <w:right w:val="none" w:sz="0" w:space="0" w:color="auto"/>
      </w:divBdr>
    </w:div>
    <w:div w:id="1525751347">
      <w:bodyDiv w:val="1"/>
      <w:marLeft w:val="0"/>
      <w:marRight w:val="0"/>
      <w:marTop w:val="0"/>
      <w:marBottom w:val="0"/>
      <w:divBdr>
        <w:top w:val="none" w:sz="0" w:space="0" w:color="auto"/>
        <w:left w:val="none" w:sz="0" w:space="0" w:color="auto"/>
        <w:bottom w:val="none" w:sz="0" w:space="0" w:color="auto"/>
        <w:right w:val="none" w:sz="0" w:space="0" w:color="auto"/>
      </w:divBdr>
    </w:div>
    <w:div w:id="1826848023">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0B2C7-A00C-4AD4-B0CA-0C59D1C6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 Janet</dc:creator>
  <cp:lastModifiedBy>Wagner, Nathan R</cp:lastModifiedBy>
  <cp:revision>4</cp:revision>
  <cp:lastPrinted>2014-03-13T17:32:00Z</cp:lastPrinted>
  <dcterms:created xsi:type="dcterms:W3CDTF">2015-03-24T19:54:00Z</dcterms:created>
  <dcterms:modified xsi:type="dcterms:W3CDTF">2015-03-26T17:53:00Z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-2043983831</vt:i4>
  </property>
  <property fmtid="{D5CDD505-2E9C-101B-9397-08002B2CF9AE}" pid="3" name="_ReviewCycleID">
    <vt:i4>-2043983831</vt:i4>
  </property>
  <property fmtid="{D5CDD505-2E9C-101B-9397-08002B2CF9AE}" pid="4" name="_NewReviewCycle">
    <vt:lpwstr/>
  </property>
  <property fmtid="{D5CDD505-2E9C-101B-9397-08002B2CF9AE}" pid="5" name="_EmailEntryID">
    <vt:lpwstr>000000007552974C559F2C4FA8BCD4AFC08FAD260700C2C23F2680D8E6408B53E0F695D15C4D000001652EE8000050DFE17FDB132A4182A1D30FDB48CBC300000BDD345C0000</vt:lpwstr>
  </property>
  <property fmtid="{D5CDD505-2E9C-101B-9397-08002B2CF9AE}" pid="6" name="_ReviewingToolsShownOnce">
    <vt:lpwstr/>
  </property>
</Properties>
</file>