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C26C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F0FA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F0FA7" w:rsidRPr="007F0FA7">
        <w:rPr>
          <w:rFonts w:ascii="Microsoft Sans Serif" w:hAnsi="Microsoft Sans Serif" w:cs="Microsoft Sans Serif"/>
          <w:b/>
          <w:spacing w:val="-3"/>
          <w:sz w:val="24"/>
          <w:szCs w:val="24"/>
        </w:rPr>
        <w:t>C-2015-2466853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7F0FA7" w:rsidRDefault="007F0FA7" w:rsidP="00E9705B">
      <w:pPr>
        <w:tabs>
          <w:tab w:val="center" w:pos="4824"/>
        </w:tabs>
        <w:suppressAutoHyphens/>
        <w:jc w:val="both"/>
        <w:rPr>
          <w:rFonts w:ascii="Microsoft Sans Serif"/>
          <w:sz w:val="24"/>
        </w:rPr>
      </w:pPr>
      <w:r>
        <w:rPr>
          <w:rFonts w:ascii="Microsoft Sans Serif"/>
          <w:sz w:val="24"/>
        </w:rPr>
        <w:t>(SEE ATTACHED LIST)</w:t>
      </w:r>
    </w:p>
    <w:p w:rsidR="007F0FA7" w:rsidRPr="00B41508" w:rsidRDefault="007F0FA7"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F0FA7" w:rsidP="00E9705B">
      <w:pPr>
        <w:tabs>
          <w:tab w:val="center" w:pos="4824"/>
        </w:tabs>
        <w:suppressAutoHyphens/>
        <w:jc w:val="center"/>
        <w:rPr>
          <w:rFonts w:ascii="Microsoft Sans Serif" w:hAnsi="Microsoft Sans Serif" w:cs="Microsoft Sans Serif"/>
          <w:b/>
          <w:spacing w:val="-3"/>
          <w:sz w:val="24"/>
          <w:szCs w:val="24"/>
        </w:rPr>
      </w:pPr>
      <w:r w:rsidRPr="007F0FA7">
        <w:rPr>
          <w:rFonts w:ascii="Microsoft Sans Serif" w:hAnsi="Microsoft Sans Serif" w:cs="Microsoft Sans Serif"/>
          <w:b/>
          <w:spacing w:val="-3"/>
          <w:sz w:val="24"/>
          <w:szCs w:val="24"/>
        </w:rPr>
        <w:t>Albert Buoncristiano v. Philadelphia Gas Work</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F0FA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7F0FA7">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F0FA7">
        <w:rPr>
          <w:rFonts w:ascii="Microsoft Sans Serif" w:hAnsi="Microsoft Sans Serif" w:cs="Microsoft Sans Serif"/>
          <w:b/>
          <w:sz w:val="24"/>
          <w:szCs w:val="24"/>
        </w:rPr>
        <w:t>Tuesday, May 12,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F0FA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F0FA7" w:rsidRPr="007F0FA7">
        <w:t xml:space="preserve"> </w:t>
      </w:r>
      <w:r w:rsidR="007F0FA7" w:rsidRPr="007F0FA7">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Default="007F0FA7" w:rsidP="00ED664F">
      <w:pPr>
        <w:rPr>
          <w:rFonts w:ascii="Microsoft Sans Serif" w:hAnsi="Microsoft Sans Serif" w:cs="Microsoft Sans Serif"/>
          <w:sz w:val="24"/>
          <w:szCs w:val="24"/>
        </w:rPr>
      </w:pPr>
    </w:p>
    <w:p w:rsidR="007F0FA7" w:rsidRPr="00B41508" w:rsidRDefault="007F0FA7" w:rsidP="00ED664F">
      <w:pPr>
        <w:rPr>
          <w:rFonts w:ascii="Microsoft Sans Serif" w:hAnsi="Microsoft Sans Serif" w:cs="Microsoft Sans Serif"/>
          <w:sz w:val="24"/>
          <w:szCs w:val="24"/>
        </w:rPr>
      </w:pPr>
    </w:p>
    <w:p w:rsidR="00ED664F" w:rsidRPr="007F0FA7" w:rsidRDefault="007F0FA7" w:rsidP="00ED664F">
      <w:pPr>
        <w:rPr>
          <w:rFonts w:ascii="Microsoft Sans Serif" w:hAnsi="Microsoft Sans Serif" w:cs="Microsoft Sans Serif"/>
        </w:rPr>
      </w:pPr>
      <w:r w:rsidRPr="007F0FA7">
        <w:rPr>
          <w:rFonts w:ascii="Microsoft Sans Serif" w:hAnsi="Microsoft Sans Serif" w:cs="Microsoft Sans Serif"/>
        </w:rPr>
        <w:t>pc:</w:t>
      </w:r>
      <w:r w:rsidRPr="007F0FA7">
        <w:rPr>
          <w:rFonts w:ascii="Microsoft Sans Serif" w:hAnsi="Microsoft Sans Serif" w:cs="Microsoft Sans Serif"/>
        </w:rPr>
        <w:tab/>
        <w:t>ALJ Angela T. Jones</w:t>
      </w:r>
    </w:p>
    <w:p w:rsidR="007F0FA7" w:rsidRPr="007F0FA7" w:rsidRDefault="007F0FA7" w:rsidP="00ED664F">
      <w:pPr>
        <w:rPr>
          <w:rFonts w:ascii="Microsoft Sans Serif" w:hAnsi="Microsoft Sans Serif" w:cs="Microsoft Sans Serif"/>
        </w:rPr>
      </w:pPr>
      <w:r w:rsidRPr="007F0FA7">
        <w:rPr>
          <w:rFonts w:ascii="Microsoft Sans Serif" w:hAnsi="Microsoft Sans Serif" w:cs="Microsoft Sans Serif"/>
        </w:rPr>
        <w:tab/>
        <w:t>Jose Garcia</w:t>
      </w:r>
    </w:p>
    <w:p w:rsidR="007F0FA7" w:rsidRPr="007F0FA7" w:rsidRDefault="007F0FA7" w:rsidP="00ED664F">
      <w:pPr>
        <w:rPr>
          <w:rFonts w:ascii="Microsoft Sans Serif" w:hAnsi="Microsoft Sans Serif" w:cs="Microsoft Sans Serif"/>
        </w:rPr>
      </w:pPr>
      <w:r w:rsidRPr="007F0FA7">
        <w:rPr>
          <w:rFonts w:ascii="Microsoft Sans Serif" w:hAnsi="Microsoft Sans Serif" w:cs="Microsoft Sans Serif"/>
        </w:rPr>
        <w:tab/>
        <w:t>File Room</w:t>
      </w:r>
    </w:p>
    <w:p w:rsidR="007F0FA7" w:rsidRPr="007F0FA7" w:rsidRDefault="007F0FA7" w:rsidP="00ED664F">
      <w:pPr>
        <w:rPr>
          <w:rFonts w:ascii="Microsoft Sans Serif" w:hAnsi="Microsoft Sans Serif" w:cs="Microsoft Sans Serif"/>
        </w:rPr>
      </w:pPr>
      <w:r w:rsidRPr="007F0FA7">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F0FA7" w:rsidRDefault="007F0FA7" w:rsidP="007F0FA7">
      <w:pPr>
        <w:contextualSpacing/>
        <w:rPr>
          <w:rFonts w:ascii="Microsoft Sans Serif"/>
          <w:b/>
          <w:sz w:val="24"/>
        </w:rPr>
      </w:pPr>
      <w:r>
        <w:rPr>
          <w:rFonts w:ascii="Microsoft Sans Serif"/>
          <w:b/>
          <w:sz w:val="24"/>
          <w:u w:val="single"/>
        </w:rPr>
        <w:lastRenderedPageBreak/>
        <w:t>C-2015-2466853 - ALBERT BUONCRISTIANO  v. PHILADELPHIA GAS WORKS</w:t>
      </w:r>
      <w:r>
        <w:rPr>
          <w:rFonts w:ascii="Microsoft Sans Serif"/>
          <w:b/>
          <w:sz w:val="24"/>
          <w:u w:val="single"/>
        </w:rPr>
        <w:cr/>
      </w:r>
      <w:r>
        <w:rPr>
          <w:rFonts w:ascii="Microsoft Sans Serif"/>
          <w:b/>
          <w:sz w:val="24"/>
          <w:u w:val="single"/>
        </w:rPr>
        <w:cr/>
      </w:r>
      <w:r>
        <w:rPr>
          <w:rFonts w:ascii="Microsoft Sans Serif"/>
          <w:sz w:val="24"/>
        </w:rPr>
        <w:t>ALBERT BUONCRISTIANO</w:t>
      </w:r>
      <w:r>
        <w:rPr>
          <w:rFonts w:ascii="Microsoft Sans Serif"/>
          <w:sz w:val="24"/>
        </w:rPr>
        <w:cr/>
        <w:t>3180 GRANT AVENUE</w:t>
      </w:r>
      <w:r>
        <w:rPr>
          <w:rFonts w:ascii="Microsoft Sans Serif"/>
          <w:sz w:val="24"/>
        </w:rPr>
        <w:cr/>
        <w:t>PHILADELPHIA PA  19114</w:t>
      </w:r>
      <w:r>
        <w:rPr>
          <w:rFonts w:ascii="Microsoft Sans Serif"/>
          <w:sz w:val="24"/>
        </w:rPr>
        <w:cr/>
      </w:r>
      <w:r>
        <w:rPr>
          <w:rFonts w:ascii="Microsoft Sans Serif"/>
          <w:b/>
          <w:sz w:val="24"/>
        </w:rPr>
        <w:t>215.740.</w:t>
      </w:r>
      <w:r w:rsidRPr="00800ABE">
        <w:rPr>
          <w:rFonts w:ascii="Microsoft Sans Serif"/>
          <w:b/>
          <w:sz w:val="24"/>
        </w:rPr>
        <w:t>3241</w:t>
      </w:r>
      <w:r w:rsidRPr="00800ABE">
        <w:rPr>
          <w:rFonts w:ascii="Microsoft Sans Serif"/>
          <w:b/>
          <w:sz w:val="24"/>
        </w:rPr>
        <w:cr/>
      </w:r>
      <w:r>
        <w:rPr>
          <w:rFonts w:ascii="Microsoft Sans Serif"/>
          <w:sz w:val="24"/>
        </w:rPr>
        <w:cr/>
        <w:t>EDWARD M ZAWROTNY ESQUIRE</w:t>
      </w:r>
      <w:r>
        <w:rPr>
          <w:rFonts w:ascii="Microsoft Sans Serif"/>
          <w:sz w:val="24"/>
        </w:rPr>
        <w:cr/>
        <w:t>100 SOUTH BROAD STREET</w:t>
      </w:r>
      <w:r>
        <w:rPr>
          <w:rFonts w:ascii="Microsoft Sans Serif"/>
          <w:sz w:val="24"/>
        </w:rPr>
        <w:cr/>
        <w:t>SUITE 1523</w:t>
      </w:r>
      <w:r>
        <w:rPr>
          <w:rFonts w:ascii="Microsoft Sans Serif"/>
          <w:sz w:val="24"/>
        </w:rPr>
        <w:cr/>
        <w:t>PHILADELPHIA PA  19110</w:t>
      </w:r>
      <w:r>
        <w:rPr>
          <w:rFonts w:ascii="Microsoft Sans Serif"/>
          <w:sz w:val="24"/>
        </w:rPr>
        <w:cr/>
      </w:r>
      <w:r>
        <w:rPr>
          <w:rFonts w:ascii="Microsoft Sans Serif"/>
          <w:b/>
          <w:sz w:val="24"/>
        </w:rPr>
        <w:t>215.569.</w:t>
      </w:r>
      <w:r w:rsidRPr="00800ABE">
        <w:rPr>
          <w:rFonts w:ascii="Microsoft Sans Serif"/>
          <w:b/>
          <w:sz w:val="24"/>
        </w:rPr>
        <w:t>8070</w:t>
      </w:r>
    </w:p>
    <w:p w:rsidR="007F0FA7" w:rsidRPr="00800ABE" w:rsidRDefault="007F0FA7" w:rsidP="007F0FA7">
      <w:pPr>
        <w:contextualSpacing/>
        <w:rPr>
          <w:rFonts w:ascii="Microsoft Sans Serif"/>
          <w:i/>
          <w:sz w:val="24"/>
        </w:rPr>
      </w:pPr>
      <w:r w:rsidRPr="00800ABE">
        <w:rPr>
          <w:rFonts w:ascii="Microsoft Sans Serif"/>
          <w:i/>
          <w:sz w:val="24"/>
        </w:rPr>
        <w:t>Does not accepts E-service</w:t>
      </w:r>
    </w:p>
    <w:p w:rsidR="007F0FA7" w:rsidRPr="00800ABE" w:rsidRDefault="007F0FA7" w:rsidP="007F0FA7">
      <w:pPr>
        <w:contextualSpacing/>
        <w:rPr>
          <w:rFonts w:ascii="Microsoft Sans Serif"/>
          <w:sz w:val="24"/>
        </w:rPr>
      </w:pPr>
      <w:r w:rsidRPr="00800ABE">
        <w:rPr>
          <w:rFonts w:ascii="Microsoft Sans Serif"/>
          <w:sz w:val="24"/>
        </w:rPr>
        <w:t>Interested Party</w:t>
      </w:r>
      <w:r w:rsidRPr="00800ABE">
        <w:rPr>
          <w:rFonts w:ascii="Microsoft Sans Serif"/>
          <w:sz w:val="24"/>
        </w:rPr>
        <w:cr/>
      </w:r>
    </w:p>
    <w:p w:rsidR="007F0FA7" w:rsidRDefault="007F0FA7" w:rsidP="007F0FA7">
      <w:pPr>
        <w:contextualSpacing/>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800ABE">
        <w:rPr>
          <w:rFonts w:ascii="Microsoft Sans Serif"/>
          <w:b/>
          <w:sz w:val="24"/>
        </w:rPr>
        <w:t>215.684.6982</w:t>
      </w:r>
      <w:r w:rsidRPr="00800ABE">
        <w:rPr>
          <w:rFonts w:ascii="Microsoft Sans Serif"/>
          <w:b/>
          <w:sz w:val="24"/>
        </w:rPr>
        <w:cr/>
      </w:r>
      <w:r w:rsidRPr="00800ABE">
        <w:rPr>
          <w:rFonts w:ascii="Microsoft Sans Serif"/>
          <w:i/>
          <w:sz w:val="24"/>
        </w:rPr>
        <w:t>Accepts E-service</w:t>
      </w:r>
    </w:p>
    <w:p w:rsidR="007F0FA7" w:rsidRDefault="007F0FA7" w:rsidP="007F0FA7">
      <w:pPr>
        <w:contextualSpacing/>
      </w:pPr>
      <w:r>
        <w:rPr>
          <w:rFonts w:ascii="Microsoft Sans Serif"/>
          <w:sz w:val="24"/>
        </w:rPr>
        <w:t>Representing Philadelphia Gas Works</w:t>
      </w:r>
      <w:r>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FA7" w:rsidRDefault="007F0FA7">
      <w:r>
        <w:separator/>
      </w:r>
    </w:p>
  </w:endnote>
  <w:endnote w:type="continuationSeparator" w:id="0">
    <w:p w:rsidR="007F0FA7" w:rsidRDefault="007F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A7" w:rsidRDefault="007F0FA7">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FA7" w:rsidRDefault="007F0FA7">
      <w:r>
        <w:separator/>
      </w:r>
    </w:p>
  </w:footnote>
  <w:footnote w:type="continuationSeparator" w:id="0">
    <w:p w:rsidR="007F0FA7" w:rsidRDefault="007F0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F0FA7"/>
    <w:rsid w:val="00812EF6"/>
    <w:rsid w:val="00843E69"/>
    <w:rsid w:val="008535A7"/>
    <w:rsid w:val="008601A9"/>
    <w:rsid w:val="00917940"/>
    <w:rsid w:val="00957322"/>
    <w:rsid w:val="009D03FB"/>
    <w:rsid w:val="00AA513F"/>
    <w:rsid w:val="00AA7A0C"/>
    <w:rsid w:val="00B21A3E"/>
    <w:rsid w:val="00B27C12"/>
    <w:rsid w:val="00B41F4A"/>
    <w:rsid w:val="00B7695C"/>
    <w:rsid w:val="00BC26C1"/>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F0FA7"/>
    <w:rPr>
      <w:rFonts w:ascii="Tahoma" w:hAnsi="Tahoma" w:cs="Tahoma"/>
      <w:sz w:val="16"/>
      <w:szCs w:val="16"/>
    </w:rPr>
  </w:style>
  <w:style w:type="character" w:customStyle="1" w:styleId="BalloonTextChar">
    <w:name w:val="Balloon Text Char"/>
    <w:basedOn w:val="DefaultParagraphFont"/>
    <w:link w:val="BalloonText"/>
    <w:rsid w:val="007F0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F0FA7"/>
    <w:rPr>
      <w:rFonts w:ascii="Tahoma" w:hAnsi="Tahoma" w:cs="Tahoma"/>
      <w:sz w:val="16"/>
      <w:szCs w:val="16"/>
    </w:rPr>
  </w:style>
  <w:style w:type="character" w:customStyle="1" w:styleId="BalloonTextChar">
    <w:name w:val="Balloon Text Char"/>
    <w:basedOn w:val="DefaultParagraphFont"/>
    <w:link w:val="BalloonText"/>
    <w:rsid w:val="007F0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6AE9-84AE-4969-8530-AD14A954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2015-04-03T19:34:00Z</cp:lastPrinted>
  <dcterms:created xsi:type="dcterms:W3CDTF">2015-04-03T19:39:00Z</dcterms:created>
  <dcterms:modified xsi:type="dcterms:W3CDTF">2015-04-03T19:39:00Z</dcterms:modified>
</cp:coreProperties>
</file>