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250"/>
        <w:gridCol w:w="1260"/>
        <w:gridCol w:w="720"/>
        <w:gridCol w:w="2160"/>
        <w:gridCol w:w="720"/>
      </w:tblGrid>
      <w:tr w:rsidR="00DF7EBB" w:rsidRPr="00A05F32" w:rsidTr="009413C4">
        <w:tc>
          <w:tcPr>
            <w:tcW w:w="2448" w:type="dxa"/>
          </w:tcPr>
          <w:p w:rsidR="00DF7EBB" w:rsidRPr="00A05F32" w:rsidRDefault="00DF7EBB" w:rsidP="009413C4">
            <w:pPr>
              <w:rPr>
                <w:color w:val="000000"/>
                <w:sz w:val="26"/>
                <w:szCs w:val="26"/>
              </w:rPr>
            </w:pPr>
          </w:p>
        </w:tc>
        <w:tc>
          <w:tcPr>
            <w:tcW w:w="4230" w:type="dxa"/>
            <w:gridSpan w:val="3"/>
          </w:tcPr>
          <w:p w:rsidR="00DF7EBB" w:rsidRPr="00A05F32" w:rsidRDefault="00DF7EBB" w:rsidP="009413C4">
            <w:pPr>
              <w:jc w:val="center"/>
              <w:rPr>
                <w:b/>
                <w:color w:val="000000"/>
                <w:sz w:val="26"/>
                <w:szCs w:val="26"/>
              </w:rPr>
            </w:pPr>
            <w:r w:rsidRPr="00A05F32">
              <w:rPr>
                <w:b/>
                <w:color w:val="000000"/>
                <w:sz w:val="26"/>
                <w:szCs w:val="26"/>
              </w:rPr>
              <w:t>PENNSYLVANIA</w:t>
            </w:r>
          </w:p>
          <w:p w:rsidR="00DF7EBB" w:rsidRPr="00A05F32" w:rsidRDefault="00DF7EBB" w:rsidP="009413C4">
            <w:pPr>
              <w:jc w:val="center"/>
              <w:rPr>
                <w:b/>
                <w:color w:val="000000"/>
                <w:sz w:val="26"/>
                <w:szCs w:val="26"/>
              </w:rPr>
            </w:pPr>
            <w:r w:rsidRPr="00A05F32">
              <w:rPr>
                <w:b/>
                <w:color w:val="000000"/>
                <w:sz w:val="26"/>
                <w:szCs w:val="26"/>
              </w:rPr>
              <w:t>PUBLIC UTILITY COMMISSION</w:t>
            </w:r>
          </w:p>
          <w:p w:rsidR="00DF7EBB" w:rsidRPr="00A05F32" w:rsidRDefault="00DF7EBB" w:rsidP="009413C4">
            <w:pPr>
              <w:jc w:val="center"/>
              <w:rPr>
                <w:color w:val="000000"/>
                <w:sz w:val="26"/>
                <w:szCs w:val="26"/>
              </w:rPr>
            </w:pPr>
            <w:r w:rsidRPr="00A05F32">
              <w:rPr>
                <w:b/>
                <w:color w:val="000000"/>
                <w:sz w:val="26"/>
                <w:szCs w:val="26"/>
              </w:rPr>
              <w:t>Harrisburg</w:t>
            </w:r>
            <w:r w:rsidR="00091554" w:rsidRPr="00A05F32">
              <w:rPr>
                <w:b/>
                <w:color w:val="000000"/>
                <w:sz w:val="26"/>
                <w:szCs w:val="26"/>
              </w:rPr>
              <w:t>, PA</w:t>
            </w:r>
            <w:r w:rsidRPr="00A05F32">
              <w:rPr>
                <w:b/>
                <w:color w:val="000000"/>
                <w:sz w:val="26"/>
                <w:szCs w:val="26"/>
              </w:rPr>
              <w:t xml:space="preserve">  17105-3265</w:t>
            </w:r>
          </w:p>
        </w:tc>
        <w:tc>
          <w:tcPr>
            <w:tcW w:w="2880" w:type="dxa"/>
            <w:gridSpan w:val="2"/>
          </w:tcPr>
          <w:p w:rsidR="00DF7EBB" w:rsidRPr="00A05F32" w:rsidRDefault="00DF7EBB" w:rsidP="009413C4">
            <w:pPr>
              <w:rPr>
                <w:color w:val="000000"/>
                <w:sz w:val="26"/>
                <w:szCs w:val="26"/>
              </w:rPr>
            </w:pPr>
          </w:p>
        </w:tc>
      </w:tr>
      <w:tr w:rsidR="00C9585E" w:rsidRPr="00A05F32" w:rsidTr="009413C4">
        <w:tc>
          <w:tcPr>
            <w:tcW w:w="2448" w:type="dxa"/>
          </w:tcPr>
          <w:p w:rsidR="00C9585E" w:rsidRPr="00A05F32" w:rsidRDefault="00C9585E" w:rsidP="009413C4">
            <w:pPr>
              <w:rPr>
                <w:color w:val="000000"/>
                <w:sz w:val="26"/>
                <w:szCs w:val="26"/>
              </w:rPr>
            </w:pPr>
          </w:p>
        </w:tc>
        <w:tc>
          <w:tcPr>
            <w:tcW w:w="4230" w:type="dxa"/>
            <w:gridSpan w:val="3"/>
          </w:tcPr>
          <w:p w:rsidR="00C9585E" w:rsidRPr="00A05F32" w:rsidRDefault="00C9585E" w:rsidP="009413C4">
            <w:pPr>
              <w:jc w:val="center"/>
              <w:rPr>
                <w:b/>
                <w:color w:val="000000"/>
                <w:sz w:val="26"/>
                <w:szCs w:val="26"/>
              </w:rPr>
            </w:pPr>
          </w:p>
        </w:tc>
        <w:tc>
          <w:tcPr>
            <w:tcW w:w="2880" w:type="dxa"/>
            <w:gridSpan w:val="2"/>
          </w:tcPr>
          <w:p w:rsidR="00C9585E" w:rsidRPr="00A05F32" w:rsidRDefault="00C9585E" w:rsidP="009413C4">
            <w:pPr>
              <w:rPr>
                <w:color w:val="000000"/>
                <w:sz w:val="26"/>
                <w:szCs w:val="26"/>
              </w:rPr>
            </w:pPr>
          </w:p>
        </w:tc>
      </w:tr>
      <w:tr w:rsidR="00DF7EBB" w:rsidRPr="00A05F32" w:rsidTr="009413C4">
        <w:tc>
          <w:tcPr>
            <w:tcW w:w="4698" w:type="dxa"/>
            <w:gridSpan w:val="2"/>
          </w:tcPr>
          <w:p w:rsidR="00DF7EBB" w:rsidRPr="00A05F32" w:rsidRDefault="00DF7EBB" w:rsidP="009413C4">
            <w:pPr>
              <w:rPr>
                <w:color w:val="000000"/>
                <w:sz w:val="26"/>
                <w:szCs w:val="26"/>
              </w:rPr>
            </w:pPr>
          </w:p>
        </w:tc>
        <w:tc>
          <w:tcPr>
            <w:tcW w:w="4860" w:type="dxa"/>
            <w:gridSpan w:val="4"/>
          </w:tcPr>
          <w:p w:rsidR="00DF7EBB" w:rsidRPr="00A05F32" w:rsidRDefault="00DF7EBB" w:rsidP="008A5D03">
            <w:pPr>
              <w:jc w:val="right"/>
              <w:rPr>
                <w:color w:val="000000"/>
                <w:sz w:val="26"/>
                <w:szCs w:val="26"/>
              </w:rPr>
            </w:pPr>
            <w:r w:rsidRPr="00A05F32">
              <w:rPr>
                <w:color w:val="000000"/>
                <w:sz w:val="26"/>
                <w:szCs w:val="26"/>
              </w:rPr>
              <w:t>Public Meeting held</w:t>
            </w:r>
            <w:r w:rsidR="00265290">
              <w:rPr>
                <w:color w:val="000000"/>
                <w:sz w:val="26"/>
                <w:szCs w:val="26"/>
              </w:rPr>
              <w:t xml:space="preserve"> </w:t>
            </w:r>
            <w:r w:rsidR="008A79B7">
              <w:rPr>
                <w:color w:val="000000"/>
                <w:sz w:val="26"/>
                <w:szCs w:val="26"/>
              </w:rPr>
              <w:t>April</w:t>
            </w:r>
            <w:r w:rsidR="008A5D03">
              <w:rPr>
                <w:color w:val="000000"/>
                <w:sz w:val="26"/>
                <w:szCs w:val="26"/>
              </w:rPr>
              <w:t xml:space="preserve"> 9</w:t>
            </w:r>
            <w:r w:rsidR="008A79B7">
              <w:rPr>
                <w:color w:val="000000"/>
                <w:sz w:val="26"/>
                <w:szCs w:val="26"/>
              </w:rPr>
              <w:t>, 2015</w:t>
            </w:r>
            <w:r w:rsidR="008A3E3A">
              <w:rPr>
                <w:color w:val="000000"/>
                <w:sz w:val="26"/>
                <w:szCs w:val="26"/>
              </w:rPr>
              <w:t xml:space="preserve"> </w:t>
            </w:r>
          </w:p>
        </w:tc>
      </w:tr>
      <w:tr w:rsidR="00DF7EBB" w:rsidRPr="00A05F32" w:rsidTr="009413C4">
        <w:tc>
          <w:tcPr>
            <w:tcW w:w="4698" w:type="dxa"/>
            <w:gridSpan w:val="2"/>
          </w:tcPr>
          <w:p w:rsidR="00DF7EBB" w:rsidRPr="00A05F32" w:rsidRDefault="00DF7EBB" w:rsidP="009413C4">
            <w:pPr>
              <w:rPr>
                <w:color w:val="000000"/>
                <w:sz w:val="26"/>
                <w:szCs w:val="26"/>
              </w:rPr>
            </w:pPr>
            <w:r w:rsidRPr="00A05F32">
              <w:rPr>
                <w:color w:val="000000"/>
                <w:sz w:val="26"/>
                <w:szCs w:val="26"/>
              </w:rPr>
              <w:t>Commissioners Present:</w:t>
            </w:r>
          </w:p>
        </w:tc>
        <w:tc>
          <w:tcPr>
            <w:tcW w:w="4860" w:type="dxa"/>
            <w:gridSpan w:val="4"/>
          </w:tcPr>
          <w:p w:rsidR="00DF7EBB" w:rsidRPr="00A05F32" w:rsidRDefault="00DF7EBB" w:rsidP="009413C4">
            <w:pPr>
              <w:rPr>
                <w:color w:val="000000"/>
                <w:sz w:val="26"/>
                <w:szCs w:val="26"/>
              </w:rPr>
            </w:pPr>
          </w:p>
        </w:tc>
      </w:tr>
      <w:tr w:rsidR="00C9585E" w:rsidRPr="00A05F32" w:rsidTr="009413C4">
        <w:tc>
          <w:tcPr>
            <w:tcW w:w="4698" w:type="dxa"/>
            <w:gridSpan w:val="2"/>
          </w:tcPr>
          <w:p w:rsidR="00C9585E" w:rsidRPr="00A05F32" w:rsidRDefault="00C9585E" w:rsidP="009413C4">
            <w:pPr>
              <w:rPr>
                <w:color w:val="000000"/>
                <w:sz w:val="26"/>
                <w:szCs w:val="26"/>
              </w:rPr>
            </w:pPr>
          </w:p>
        </w:tc>
        <w:tc>
          <w:tcPr>
            <w:tcW w:w="4860" w:type="dxa"/>
            <w:gridSpan w:val="4"/>
          </w:tcPr>
          <w:p w:rsidR="00C9585E" w:rsidRPr="00A05F32" w:rsidRDefault="00C9585E" w:rsidP="009413C4">
            <w:pPr>
              <w:rPr>
                <w:color w:val="000000"/>
                <w:sz w:val="26"/>
                <w:szCs w:val="26"/>
              </w:rPr>
            </w:pPr>
          </w:p>
        </w:tc>
      </w:tr>
      <w:tr w:rsidR="00DF7EBB" w:rsidRPr="00A05F32" w:rsidTr="009413C4">
        <w:tc>
          <w:tcPr>
            <w:tcW w:w="8838" w:type="dxa"/>
            <w:gridSpan w:val="5"/>
          </w:tcPr>
          <w:p w:rsidR="000B5D39" w:rsidRPr="00837A78" w:rsidRDefault="000B5D39" w:rsidP="009413C4">
            <w:pPr>
              <w:rPr>
                <w:color w:val="000000"/>
                <w:sz w:val="26"/>
                <w:szCs w:val="26"/>
              </w:rPr>
            </w:pPr>
            <w:r w:rsidRPr="00837A78">
              <w:rPr>
                <w:color w:val="000000"/>
                <w:sz w:val="26"/>
                <w:szCs w:val="26"/>
              </w:rPr>
              <w:tab/>
              <w:t>Robert F. Powelson, Chairman</w:t>
            </w:r>
          </w:p>
          <w:p w:rsidR="000B5D39" w:rsidRPr="00837A78" w:rsidRDefault="000B5D39" w:rsidP="009413C4">
            <w:pPr>
              <w:rPr>
                <w:color w:val="000000"/>
                <w:sz w:val="26"/>
                <w:szCs w:val="26"/>
              </w:rPr>
            </w:pPr>
            <w:r w:rsidRPr="00837A78">
              <w:rPr>
                <w:color w:val="000000"/>
                <w:sz w:val="26"/>
                <w:szCs w:val="26"/>
              </w:rPr>
              <w:tab/>
              <w:t>John F. Coleman, Jr., Vice Chairman</w:t>
            </w:r>
            <w:r w:rsidR="001067E9">
              <w:rPr>
                <w:color w:val="000000"/>
                <w:sz w:val="26"/>
                <w:szCs w:val="26"/>
              </w:rPr>
              <w:t xml:space="preserve"> </w:t>
            </w:r>
          </w:p>
          <w:p w:rsidR="000B5D39" w:rsidRPr="00837A78" w:rsidRDefault="000B5D39" w:rsidP="009413C4">
            <w:pPr>
              <w:rPr>
                <w:color w:val="000000"/>
                <w:sz w:val="26"/>
                <w:szCs w:val="26"/>
              </w:rPr>
            </w:pPr>
            <w:r w:rsidRPr="00837A78">
              <w:rPr>
                <w:color w:val="000000"/>
                <w:sz w:val="26"/>
                <w:szCs w:val="26"/>
              </w:rPr>
              <w:tab/>
            </w:r>
            <w:r w:rsidR="00B34A66">
              <w:rPr>
                <w:color w:val="000000"/>
                <w:sz w:val="26"/>
                <w:szCs w:val="26"/>
              </w:rPr>
              <w:t>James H. Cawley</w:t>
            </w:r>
            <w:r w:rsidR="003C2EEF">
              <w:rPr>
                <w:color w:val="000000"/>
                <w:sz w:val="26"/>
                <w:szCs w:val="26"/>
              </w:rPr>
              <w:t xml:space="preserve"> </w:t>
            </w:r>
          </w:p>
          <w:p w:rsidR="000B5D39" w:rsidRPr="00837A78" w:rsidRDefault="00B34A66" w:rsidP="009413C4">
            <w:pPr>
              <w:rPr>
                <w:color w:val="000000"/>
                <w:sz w:val="26"/>
                <w:szCs w:val="26"/>
              </w:rPr>
            </w:pPr>
            <w:r>
              <w:rPr>
                <w:color w:val="000000"/>
                <w:sz w:val="26"/>
                <w:szCs w:val="26"/>
              </w:rPr>
              <w:tab/>
              <w:t>Pamela A. Witmer</w:t>
            </w:r>
            <w:r w:rsidR="00123960">
              <w:rPr>
                <w:color w:val="000000"/>
                <w:sz w:val="26"/>
                <w:szCs w:val="26"/>
              </w:rPr>
              <w:t xml:space="preserve"> </w:t>
            </w:r>
          </w:p>
          <w:p w:rsidR="00C9585E" w:rsidRPr="00A05F32" w:rsidRDefault="000B5D39" w:rsidP="009413C4">
            <w:pPr>
              <w:rPr>
                <w:color w:val="000000"/>
                <w:sz w:val="26"/>
                <w:szCs w:val="26"/>
              </w:rPr>
            </w:pPr>
            <w:r w:rsidRPr="00837A78">
              <w:rPr>
                <w:color w:val="000000"/>
                <w:sz w:val="26"/>
                <w:szCs w:val="26"/>
              </w:rPr>
              <w:tab/>
            </w:r>
            <w:r w:rsidR="00B34A66">
              <w:rPr>
                <w:color w:val="000000"/>
                <w:sz w:val="26"/>
                <w:szCs w:val="26"/>
              </w:rPr>
              <w:t>Gladys M. Brown</w:t>
            </w:r>
            <w:r w:rsidR="00E21A32">
              <w:rPr>
                <w:color w:val="000000"/>
                <w:sz w:val="26"/>
                <w:szCs w:val="26"/>
              </w:rPr>
              <w:t>, Statement, recusal</w:t>
            </w:r>
          </w:p>
        </w:tc>
        <w:tc>
          <w:tcPr>
            <w:tcW w:w="720" w:type="dxa"/>
          </w:tcPr>
          <w:p w:rsidR="00DF7EBB" w:rsidRPr="00A05F32" w:rsidRDefault="00DF7EBB" w:rsidP="009413C4">
            <w:pPr>
              <w:rPr>
                <w:color w:val="000000"/>
                <w:sz w:val="26"/>
                <w:szCs w:val="26"/>
              </w:rPr>
            </w:pPr>
          </w:p>
        </w:tc>
      </w:tr>
      <w:tr w:rsidR="00BE4EA8" w:rsidRPr="00A05F32" w:rsidTr="009413C4">
        <w:tc>
          <w:tcPr>
            <w:tcW w:w="8838" w:type="dxa"/>
            <w:gridSpan w:val="5"/>
          </w:tcPr>
          <w:p w:rsidR="00BE4EA8" w:rsidRPr="00A05F32" w:rsidRDefault="00BE4EA8" w:rsidP="009413C4">
            <w:pPr>
              <w:rPr>
                <w:color w:val="000000"/>
                <w:sz w:val="26"/>
                <w:szCs w:val="26"/>
              </w:rPr>
            </w:pPr>
          </w:p>
        </w:tc>
        <w:tc>
          <w:tcPr>
            <w:tcW w:w="720" w:type="dxa"/>
          </w:tcPr>
          <w:p w:rsidR="00BE4EA8" w:rsidRPr="00A05F32" w:rsidRDefault="00BE4EA8" w:rsidP="009413C4">
            <w:pPr>
              <w:rPr>
                <w:color w:val="000000"/>
                <w:sz w:val="26"/>
                <w:szCs w:val="26"/>
              </w:rPr>
            </w:pPr>
          </w:p>
        </w:tc>
      </w:tr>
      <w:tr w:rsidR="00BE4EA8" w:rsidRPr="00A05F32" w:rsidTr="009413C4">
        <w:tc>
          <w:tcPr>
            <w:tcW w:w="5958" w:type="dxa"/>
            <w:gridSpan w:val="3"/>
          </w:tcPr>
          <w:p w:rsidR="00191287" w:rsidRDefault="00191287" w:rsidP="00191287">
            <w:pPr>
              <w:rPr>
                <w:color w:val="000000"/>
                <w:sz w:val="26"/>
                <w:szCs w:val="26"/>
              </w:rPr>
            </w:pPr>
            <w:r>
              <w:rPr>
                <w:color w:val="000000"/>
                <w:sz w:val="26"/>
                <w:szCs w:val="26"/>
              </w:rPr>
              <w:t xml:space="preserve">Petition of Commonwealth Telephone Company d/b/a </w:t>
            </w:r>
            <w:r w:rsidRPr="00A05F32">
              <w:rPr>
                <w:color w:val="000000"/>
                <w:sz w:val="26"/>
                <w:szCs w:val="26"/>
              </w:rPr>
              <w:t>Frontier Com</w:t>
            </w:r>
            <w:r>
              <w:rPr>
                <w:color w:val="000000"/>
                <w:sz w:val="26"/>
                <w:szCs w:val="26"/>
              </w:rPr>
              <w:t>munications Commonwealth Telephone Company Re Offsetting STAS Through the Service Price Index</w:t>
            </w:r>
            <w:r w:rsidR="00AE0650">
              <w:rPr>
                <w:color w:val="000000"/>
                <w:sz w:val="26"/>
                <w:szCs w:val="26"/>
              </w:rPr>
              <w:t xml:space="preserve"> </w:t>
            </w:r>
          </w:p>
          <w:p w:rsidR="00265290" w:rsidRPr="00A05F32" w:rsidRDefault="00265290" w:rsidP="00191287">
            <w:pPr>
              <w:spacing w:after="120"/>
              <w:rPr>
                <w:color w:val="000000"/>
                <w:sz w:val="26"/>
                <w:szCs w:val="26"/>
              </w:rPr>
            </w:pPr>
          </w:p>
        </w:tc>
        <w:tc>
          <w:tcPr>
            <w:tcW w:w="3600" w:type="dxa"/>
            <w:gridSpan w:val="3"/>
          </w:tcPr>
          <w:p w:rsidR="001D0FBE" w:rsidRPr="00A05F32" w:rsidRDefault="00191287" w:rsidP="009413C4">
            <w:pPr>
              <w:jc w:val="right"/>
              <w:rPr>
                <w:color w:val="000000"/>
                <w:sz w:val="26"/>
                <w:szCs w:val="26"/>
              </w:rPr>
            </w:pPr>
            <w:r>
              <w:rPr>
                <w:color w:val="000000"/>
                <w:sz w:val="26"/>
                <w:szCs w:val="26"/>
              </w:rPr>
              <w:t>P-2015-2465932</w:t>
            </w:r>
          </w:p>
        </w:tc>
      </w:tr>
      <w:tr w:rsidR="006A4E1B" w:rsidRPr="007539F1" w:rsidTr="009413C4">
        <w:trPr>
          <w:trHeight w:val="1464"/>
        </w:trPr>
        <w:tc>
          <w:tcPr>
            <w:tcW w:w="5958" w:type="dxa"/>
            <w:gridSpan w:val="3"/>
          </w:tcPr>
          <w:p w:rsidR="00191287" w:rsidRDefault="00191287" w:rsidP="00191287">
            <w:pPr>
              <w:rPr>
                <w:color w:val="000000"/>
                <w:sz w:val="26"/>
                <w:szCs w:val="26"/>
              </w:rPr>
            </w:pPr>
            <w:r>
              <w:rPr>
                <w:color w:val="000000"/>
                <w:sz w:val="26"/>
                <w:szCs w:val="26"/>
              </w:rPr>
              <w:t xml:space="preserve">Commonwealth Telephone Company d/b/a </w:t>
            </w:r>
            <w:r w:rsidRPr="00A05F32">
              <w:rPr>
                <w:color w:val="000000"/>
                <w:sz w:val="26"/>
                <w:szCs w:val="26"/>
              </w:rPr>
              <w:t>Frontier Com</w:t>
            </w:r>
            <w:r>
              <w:rPr>
                <w:color w:val="000000"/>
                <w:sz w:val="26"/>
                <w:szCs w:val="26"/>
              </w:rPr>
              <w:t>munications Commonwealth Telephone Company</w:t>
            </w:r>
          </w:p>
          <w:p w:rsidR="006A4E1B" w:rsidRDefault="00191287" w:rsidP="00191287">
            <w:pPr>
              <w:rPr>
                <w:color w:val="000000"/>
                <w:sz w:val="26"/>
                <w:szCs w:val="26"/>
              </w:rPr>
            </w:pPr>
            <w:r>
              <w:rPr>
                <w:color w:val="000000"/>
                <w:sz w:val="26"/>
                <w:szCs w:val="26"/>
              </w:rPr>
              <w:t xml:space="preserve">2015 </w:t>
            </w:r>
            <w:r w:rsidRPr="00A05F32">
              <w:rPr>
                <w:color w:val="000000"/>
                <w:sz w:val="26"/>
                <w:szCs w:val="26"/>
              </w:rPr>
              <w:t>Price Stab</w:t>
            </w:r>
            <w:r>
              <w:rPr>
                <w:color w:val="000000"/>
                <w:sz w:val="26"/>
                <w:szCs w:val="26"/>
              </w:rPr>
              <w:t>ility Index/Service Price Index Report Filing</w:t>
            </w:r>
          </w:p>
          <w:p w:rsidR="00191287" w:rsidRPr="0083457C" w:rsidRDefault="00191287" w:rsidP="00191287">
            <w:pPr>
              <w:rPr>
                <w:color w:val="000000"/>
                <w:sz w:val="26"/>
                <w:szCs w:val="26"/>
              </w:rPr>
            </w:pPr>
          </w:p>
        </w:tc>
        <w:tc>
          <w:tcPr>
            <w:tcW w:w="3600" w:type="dxa"/>
            <w:gridSpan w:val="3"/>
          </w:tcPr>
          <w:p w:rsidR="00191287" w:rsidRDefault="00191287" w:rsidP="009413C4">
            <w:pPr>
              <w:jc w:val="right"/>
              <w:rPr>
                <w:color w:val="000000"/>
                <w:sz w:val="26"/>
                <w:szCs w:val="26"/>
              </w:rPr>
            </w:pPr>
            <w:r>
              <w:rPr>
                <w:color w:val="000000"/>
                <w:sz w:val="26"/>
                <w:szCs w:val="26"/>
              </w:rPr>
              <w:t>R-2015-2464008</w:t>
            </w:r>
          </w:p>
          <w:p w:rsidR="00191287" w:rsidRPr="0083457C" w:rsidRDefault="00191287" w:rsidP="009413C4">
            <w:pPr>
              <w:jc w:val="right"/>
              <w:rPr>
                <w:color w:val="000000"/>
                <w:sz w:val="26"/>
                <w:szCs w:val="26"/>
              </w:rPr>
            </w:pPr>
          </w:p>
        </w:tc>
      </w:tr>
      <w:tr w:rsidR="006A4E1B" w:rsidRPr="007539F1" w:rsidTr="009413C4">
        <w:trPr>
          <w:trHeight w:val="1464"/>
        </w:trPr>
        <w:tc>
          <w:tcPr>
            <w:tcW w:w="5958" w:type="dxa"/>
            <w:gridSpan w:val="3"/>
          </w:tcPr>
          <w:p w:rsidR="006A4E1B" w:rsidRDefault="006A4E1B" w:rsidP="009413C4">
            <w:pPr>
              <w:rPr>
                <w:color w:val="000000"/>
                <w:sz w:val="26"/>
                <w:szCs w:val="26"/>
              </w:rPr>
            </w:pPr>
            <w:r w:rsidRPr="00A05F32">
              <w:rPr>
                <w:color w:val="000000"/>
                <w:sz w:val="26"/>
                <w:szCs w:val="26"/>
              </w:rPr>
              <w:t>Petition for</w:t>
            </w:r>
            <w:r>
              <w:rPr>
                <w:color w:val="000000"/>
                <w:sz w:val="26"/>
                <w:szCs w:val="26"/>
              </w:rPr>
              <w:t xml:space="preserve"> Alternative Regulation and Network Modernization Plan of Commonwealth Telephone Company d/b/a Frontier Communications Commonwealth Telephone Company</w:t>
            </w:r>
          </w:p>
        </w:tc>
        <w:tc>
          <w:tcPr>
            <w:tcW w:w="3600" w:type="dxa"/>
            <w:gridSpan w:val="3"/>
          </w:tcPr>
          <w:p w:rsidR="006A4E1B" w:rsidRDefault="006A4E1B" w:rsidP="009413C4">
            <w:pPr>
              <w:jc w:val="right"/>
              <w:rPr>
                <w:color w:val="000000"/>
                <w:sz w:val="26"/>
                <w:szCs w:val="26"/>
              </w:rPr>
            </w:pPr>
            <w:r w:rsidRPr="00F4408D">
              <w:rPr>
                <w:color w:val="000000"/>
                <w:sz w:val="26"/>
                <w:szCs w:val="26"/>
              </w:rPr>
              <w:t>P</w:t>
            </w:r>
            <w:r w:rsidRPr="00F4408D">
              <w:rPr>
                <w:color w:val="000000"/>
                <w:sz w:val="26"/>
                <w:szCs w:val="26"/>
              </w:rPr>
              <w:noBreakHyphen/>
              <w:t>00961024F1000</w:t>
            </w:r>
          </w:p>
        </w:tc>
      </w:tr>
    </w:tbl>
    <w:p w:rsidR="00DF7EBB" w:rsidRPr="00A05F32" w:rsidRDefault="00DF7EBB" w:rsidP="009413C4">
      <w:pPr>
        <w:spacing w:after="240" w:line="360" w:lineRule="auto"/>
        <w:jc w:val="center"/>
        <w:rPr>
          <w:b/>
          <w:color w:val="000000"/>
          <w:sz w:val="26"/>
          <w:szCs w:val="26"/>
        </w:rPr>
      </w:pPr>
      <w:r w:rsidRPr="00A05F32">
        <w:rPr>
          <w:b/>
          <w:color w:val="000000"/>
          <w:sz w:val="26"/>
          <w:szCs w:val="26"/>
        </w:rPr>
        <w:t>ORDER</w:t>
      </w:r>
    </w:p>
    <w:p w:rsidR="00DF7EBB" w:rsidRPr="00A05F32" w:rsidRDefault="00DF7EBB" w:rsidP="009413C4">
      <w:pPr>
        <w:spacing w:after="240" w:line="360" w:lineRule="auto"/>
        <w:rPr>
          <w:color w:val="000000"/>
          <w:sz w:val="26"/>
          <w:szCs w:val="26"/>
        </w:rPr>
      </w:pPr>
      <w:r w:rsidRPr="00A05F32">
        <w:rPr>
          <w:b/>
          <w:color w:val="000000"/>
          <w:sz w:val="26"/>
          <w:szCs w:val="26"/>
        </w:rPr>
        <w:t>BY THE COMMISSION:</w:t>
      </w:r>
    </w:p>
    <w:p w:rsidR="001D0FBE" w:rsidRDefault="003228D7" w:rsidP="001A0918">
      <w:pPr>
        <w:rPr>
          <w:b/>
          <w:color w:val="000000"/>
          <w:sz w:val="26"/>
          <w:szCs w:val="26"/>
        </w:rPr>
      </w:pPr>
      <w:r w:rsidRPr="00014F2B">
        <w:rPr>
          <w:b/>
          <w:color w:val="000000"/>
          <w:sz w:val="26"/>
          <w:szCs w:val="26"/>
        </w:rPr>
        <w:t>I.</w:t>
      </w:r>
      <w:r w:rsidR="001D0FBE" w:rsidRPr="00014F2B">
        <w:rPr>
          <w:b/>
          <w:color w:val="000000"/>
          <w:sz w:val="26"/>
          <w:szCs w:val="26"/>
        </w:rPr>
        <w:tab/>
        <w:t>B</w:t>
      </w:r>
      <w:r w:rsidR="001D193C">
        <w:rPr>
          <w:b/>
          <w:color w:val="000000"/>
          <w:sz w:val="26"/>
          <w:szCs w:val="26"/>
        </w:rPr>
        <w:t>ackground</w:t>
      </w:r>
    </w:p>
    <w:p w:rsidR="001A0918" w:rsidRPr="00014F2B" w:rsidRDefault="001A0918" w:rsidP="001A0918">
      <w:pPr>
        <w:rPr>
          <w:b/>
          <w:color w:val="000000"/>
          <w:sz w:val="26"/>
          <w:szCs w:val="26"/>
        </w:rPr>
      </w:pPr>
    </w:p>
    <w:p w:rsidR="009413C4" w:rsidRDefault="001D0FBE" w:rsidP="00D56715">
      <w:pPr>
        <w:spacing w:after="240" w:line="360" w:lineRule="auto"/>
        <w:rPr>
          <w:color w:val="000000"/>
          <w:sz w:val="26"/>
          <w:szCs w:val="26"/>
        </w:rPr>
      </w:pPr>
      <w:r w:rsidRPr="00A05F32">
        <w:rPr>
          <w:color w:val="000000"/>
          <w:sz w:val="26"/>
          <w:szCs w:val="26"/>
        </w:rPr>
        <w:tab/>
      </w:r>
      <w:r w:rsidR="009413C4" w:rsidRPr="009413C4">
        <w:rPr>
          <w:color w:val="000000"/>
          <w:sz w:val="26"/>
          <w:szCs w:val="26"/>
        </w:rPr>
        <w:t xml:space="preserve">Before us for disposition </w:t>
      </w:r>
      <w:proofErr w:type="gramStart"/>
      <w:r w:rsidR="009413C4" w:rsidRPr="009413C4">
        <w:rPr>
          <w:color w:val="000000"/>
          <w:sz w:val="26"/>
          <w:szCs w:val="26"/>
        </w:rPr>
        <w:t>are</w:t>
      </w:r>
      <w:proofErr w:type="gramEnd"/>
      <w:r w:rsidR="009413C4" w:rsidRPr="009413C4">
        <w:rPr>
          <w:color w:val="000000"/>
          <w:sz w:val="26"/>
          <w:szCs w:val="26"/>
        </w:rPr>
        <w:t xml:space="preserve"> the </w:t>
      </w:r>
      <w:r w:rsidR="009413C4" w:rsidRPr="009413C4">
        <w:rPr>
          <w:i/>
          <w:color w:val="000000"/>
          <w:sz w:val="26"/>
          <w:szCs w:val="26"/>
        </w:rPr>
        <w:t xml:space="preserve">Petition of Commonwealth Telephone Company d/b/a Frontier Communications Commonwealth Telephone Company Re Offsetting STAS Through the Service Price Index </w:t>
      </w:r>
      <w:r w:rsidR="009413C4" w:rsidRPr="009413C4">
        <w:rPr>
          <w:color w:val="000000"/>
          <w:sz w:val="26"/>
          <w:szCs w:val="26"/>
        </w:rPr>
        <w:t>(Petition) and the related</w:t>
      </w:r>
      <w:r w:rsidR="009413C4" w:rsidRPr="009413C4">
        <w:rPr>
          <w:i/>
          <w:color w:val="000000"/>
          <w:sz w:val="26"/>
          <w:szCs w:val="26"/>
        </w:rPr>
        <w:t xml:space="preserve"> </w:t>
      </w:r>
      <w:r w:rsidR="00D56715" w:rsidRPr="009413C4">
        <w:rPr>
          <w:i/>
          <w:color w:val="000000"/>
          <w:sz w:val="26"/>
          <w:szCs w:val="26"/>
        </w:rPr>
        <w:t>2015 Price Stability Index/Service Price Index Report Filing</w:t>
      </w:r>
      <w:r w:rsidR="00D56715">
        <w:rPr>
          <w:i/>
          <w:color w:val="000000"/>
          <w:sz w:val="26"/>
          <w:szCs w:val="26"/>
        </w:rPr>
        <w:t xml:space="preserve"> of </w:t>
      </w:r>
      <w:r w:rsidR="009413C4" w:rsidRPr="009413C4">
        <w:rPr>
          <w:i/>
          <w:color w:val="000000"/>
          <w:sz w:val="26"/>
          <w:szCs w:val="26"/>
        </w:rPr>
        <w:t>Commonwealth Telephone Company d/b/a Frontier Communications Commonwealth Telephone Compan</w:t>
      </w:r>
      <w:r w:rsidR="00D56715">
        <w:rPr>
          <w:i/>
          <w:color w:val="000000"/>
          <w:sz w:val="26"/>
          <w:szCs w:val="26"/>
        </w:rPr>
        <w:t>y</w:t>
      </w:r>
      <w:r w:rsidR="00D56715">
        <w:rPr>
          <w:color w:val="000000"/>
          <w:sz w:val="26"/>
          <w:szCs w:val="26"/>
        </w:rPr>
        <w:t xml:space="preserve"> (Frontier Commonwealth </w:t>
      </w:r>
      <w:r w:rsidR="00D56715">
        <w:rPr>
          <w:color w:val="000000"/>
          <w:sz w:val="26"/>
          <w:szCs w:val="26"/>
        </w:rPr>
        <w:lastRenderedPageBreak/>
        <w:t>or the Company)</w:t>
      </w:r>
      <w:r w:rsidR="009413C4" w:rsidRPr="009413C4">
        <w:rPr>
          <w:color w:val="000000"/>
          <w:sz w:val="26"/>
          <w:szCs w:val="26"/>
        </w:rPr>
        <w:t>.</w:t>
      </w:r>
      <w:r w:rsidR="00BC3D29">
        <w:rPr>
          <w:color w:val="000000"/>
          <w:sz w:val="26"/>
          <w:szCs w:val="26"/>
        </w:rPr>
        <w:t xml:space="preserve">  We hereby consolidate these two proceedings for purposes of disposition.  </w:t>
      </w:r>
    </w:p>
    <w:p w:rsidR="00B16C7A" w:rsidRDefault="00B16C7A" w:rsidP="00B16C7A">
      <w:pPr>
        <w:spacing w:after="240" w:line="360" w:lineRule="auto"/>
        <w:rPr>
          <w:color w:val="000000"/>
          <w:sz w:val="26"/>
          <w:szCs w:val="26"/>
        </w:rPr>
      </w:pPr>
      <w:r>
        <w:rPr>
          <w:color w:val="000000"/>
          <w:sz w:val="26"/>
          <w:szCs w:val="26"/>
        </w:rPr>
        <w:tab/>
        <w:t xml:space="preserve">Frontier Commonwealth, utility code 310800, is a rural telephone company serving customers in </w:t>
      </w:r>
      <w:r w:rsidRPr="00B16C7A">
        <w:rPr>
          <w:color w:val="000000"/>
          <w:sz w:val="26"/>
          <w:szCs w:val="26"/>
        </w:rPr>
        <w:t>in all of Wyoming County and portions of Berks, Bradford, Bucks, Carbon, Chester, Columbia, Dauphin, Lackawa</w:t>
      </w:r>
      <w:r w:rsidR="008A79B7">
        <w:rPr>
          <w:color w:val="000000"/>
          <w:sz w:val="26"/>
          <w:szCs w:val="26"/>
        </w:rPr>
        <w:t>n</w:t>
      </w:r>
      <w:r w:rsidRPr="00B16C7A">
        <w:rPr>
          <w:color w:val="000000"/>
          <w:sz w:val="26"/>
          <w:szCs w:val="26"/>
        </w:rPr>
        <w:t xml:space="preserve">na, Lancaster, Lehigh, Luzerne, Lycoming, Monroe, Northampton, Schuylkill, Sullivan, Susquehanna, Tioga and York Counties. </w:t>
      </w:r>
      <w:r>
        <w:rPr>
          <w:color w:val="000000"/>
          <w:sz w:val="26"/>
          <w:szCs w:val="26"/>
        </w:rPr>
        <w:t xml:space="preserve"> </w:t>
      </w:r>
      <w:r w:rsidR="000F3620">
        <w:rPr>
          <w:color w:val="000000"/>
          <w:sz w:val="26"/>
          <w:szCs w:val="26"/>
        </w:rPr>
        <w:t>Frontier Commonwealth has operated under Chapter 30</w:t>
      </w:r>
      <w:r w:rsidR="00943934">
        <w:rPr>
          <w:rStyle w:val="FootnoteReference"/>
          <w:color w:val="000000"/>
          <w:sz w:val="26"/>
          <w:szCs w:val="26"/>
        </w:rPr>
        <w:footnoteReference w:id="1"/>
      </w:r>
      <w:r w:rsidR="000F3620">
        <w:rPr>
          <w:color w:val="000000"/>
          <w:sz w:val="26"/>
          <w:szCs w:val="26"/>
        </w:rPr>
        <w:t xml:space="preserve"> since 1997 and achieved 100% broadband deployment in 2008.  </w:t>
      </w:r>
      <w:r>
        <w:rPr>
          <w:color w:val="000000"/>
          <w:sz w:val="26"/>
          <w:szCs w:val="26"/>
        </w:rPr>
        <w:t>T</w:t>
      </w:r>
      <w:r w:rsidRPr="00B16C7A">
        <w:rPr>
          <w:color w:val="000000"/>
          <w:sz w:val="26"/>
          <w:szCs w:val="26"/>
        </w:rPr>
        <w:t xml:space="preserve">he Company’s </w:t>
      </w:r>
      <w:r>
        <w:rPr>
          <w:color w:val="000000"/>
          <w:sz w:val="26"/>
          <w:szCs w:val="26"/>
        </w:rPr>
        <w:t xml:space="preserve">approved </w:t>
      </w:r>
      <w:r w:rsidRPr="00B16C7A">
        <w:rPr>
          <w:color w:val="000000"/>
          <w:sz w:val="26"/>
          <w:szCs w:val="26"/>
        </w:rPr>
        <w:t>Streamlined Regulation and Network Modern</w:t>
      </w:r>
      <w:r>
        <w:rPr>
          <w:color w:val="000000"/>
          <w:sz w:val="26"/>
          <w:szCs w:val="26"/>
        </w:rPr>
        <w:t>ization Plan (Chapter 30 Plan) may be found at</w:t>
      </w:r>
      <w:r w:rsidRPr="00B16C7A">
        <w:rPr>
          <w:color w:val="000000"/>
          <w:sz w:val="26"/>
          <w:szCs w:val="26"/>
        </w:rPr>
        <w:t xml:space="preserve"> Docket No. </w:t>
      </w:r>
      <w:proofErr w:type="gramStart"/>
      <w:r w:rsidRPr="00B16C7A">
        <w:rPr>
          <w:color w:val="000000"/>
          <w:sz w:val="26"/>
          <w:szCs w:val="26"/>
        </w:rPr>
        <w:t>P</w:t>
      </w:r>
      <w:r w:rsidR="009D7775">
        <w:rPr>
          <w:color w:val="000000"/>
          <w:sz w:val="26"/>
          <w:szCs w:val="26"/>
        </w:rPr>
        <w:t>-</w:t>
      </w:r>
      <w:r w:rsidRPr="00B16C7A">
        <w:rPr>
          <w:color w:val="000000"/>
          <w:sz w:val="26"/>
          <w:szCs w:val="26"/>
        </w:rPr>
        <w:t>00961024F1000.</w:t>
      </w:r>
      <w:proofErr w:type="gramEnd"/>
      <w:r w:rsidRPr="00B16C7A">
        <w:rPr>
          <w:color w:val="000000"/>
          <w:sz w:val="26"/>
          <w:szCs w:val="26"/>
          <w:vertAlign w:val="superscript"/>
        </w:rPr>
        <w:footnoteReference w:id="2"/>
      </w:r>
    </w:p>
    <w:p w:rsidR="00B16C7A" w:rsidRPr="00B16C7A" w:rsidRDefault="00B16C7A" w:rsidP="000F3620">
      <w:pPr>
        <w:spacing w:after="240" w:line="360" w:lineRule="auto"/>
        <w:rPr>
          <w:color w:val="000000"/>
          <w:sz w:val="26"/>
          <w:szCs w:val="26"/>
        </w:rPr>
      </w:pPr>
      <w:r>
        <w:rPr>
          <w:color w:val="000000"/>
          <w:sz w:val="26"/>
          <w:szCs w:val="26"/>
        </w:rPr>
        <w:tab/>
        <w:t>Frontier Commonwealth</w:t>
      </w:r>
      <w:r w:rsidRPr="00B16C7A">
        <w:rPr>
          <w:color w:val="000000"/>
          <w:sz w:val="26"/>
          <w:szCs w:val="26"/>
        </w:rPr>
        <w:t xml:space="preserve"> timel</w:t>
      </w:r>
      <w:r>
        <w:rPr>
          <w:color w:val="000000"/>
          <w:sz w:val="26"/>
          <w:szCs w:val="26"/>
        </w:rPr>
        <w:t>y filed its 2015</w:t>
      </w:r>
      <w:r w:rsidRPr="00B16C7A">
        <w:rPr>
          <w:color w:val="000000"/>
          <w:sz w:val="26"/>
          <w:szCs w:val="26"/>
        </w:rPr>
        <w:t xml:space="preserve"> Price Stability Index/Service Price Index (PSI/SPI) Report with the Commission on </w:t>
      </w:r>
      <w:r>
        <w:rPr>
          <w:color w:val="000000"/>
          <w:sz w:val="26"/>
          <w:szCs w:val="26"/>
        </w:rPr>
        <w:t>February 2, 2015</w:t>
      </w:r>
      <w:r w:rsidRPr="00B16C7A">
        <w:rPr>
          <w:color w:val="000000"/>
          <w:sz w:val="26"/>
          <w:szCs w:val="26"/>
        </w:rPr>
        <w:t xml:space="preserve">.  That Report proposed to roll </w:t>
      </w:r>
      <w:r>
        <w:rPr>
          <w:color w:val="000000"/>
          <w:sz w:val="26"/>
          <w:szCs w:val="26"/>
        </w:rPr>
        <w:t>Frontier Commonwealth’s</w:t>
      </w:r>
      <w:r w:rsidRPr="00B16C7A">
        <w:rPr>
          <w:color w:val="000000"/>
          <w:sz w:val="26"/>
          <w:szCs w:val="26"/>
        </w:rPr>
        <w:t xml:space="preserve"> negative State Tax Adjustment Surcharge (STAS) into its basic rates on a revenue neutral basis with an offsetting increase to the Service Price Index (SPI).  The proposed STAS treatment differed from how </w:t>
      </w:r>
      <w:r>
        <w:rPr>
          <w:color w:val="000000"/>
          <w:sz w:val="26"/>
          <w:szCs w:val="26"/>
        </w:rPr>
        <w:t xml:space="preserve">Frontier Commonwealth </w:t>
      </w:r>
      <w:r w:rsidRPr="00B16C7A">
        <w:rPr>
          <w:color w:val="000000"/>
          <w:sz w:val="26"/>
          <w:szCs w:val="26"/>
        </w:rPr>
        <w:t>administered its STAS in previous years</w:t>
      </w:r>
      <w:r w:rsidR="001D193C">
        <w:rPr>
          <w:color w:val="000000"/>
          <w:sz w:val="26"/>
          <w:szCs w:val="26"/>
        </w:rPr>
        <w:t xml:space="preserve"> </w:t>
      </w:r>
      <w:r w:rsidR="00BC3D29">
        <w:rPr>
          <w:color w:val="000000"/>
          <w:sz w:val="26"/>
          <w:szCs w:val="26"/>
        </w:rPr>
        <w:t xml:space="preserve">where it </w:t>
      </w:r>
      <w:r w:rsidRPr="00B16C7A">
        <w:rPr>
          <w:color w:val="000000"/>
          <w:sz w:val="26"/>
          <w:szCs w:val="26"/>
        </w:rPr>
        <w:t>use</w:t>
      </w:r>
      <w:r w:rsidR="00BC3D29">
        <w:rPr>
          <w:color w:val="000000"/>
          <w:sz w:val="26"/>
          <w:szCs w:val="26"/>
        </w:rPr>
        <w:t>d</w:t>
      </w:r>
      <w:r w:rsidRPr="00B16C7A">
        <w:rPr>
          <w:color w:val="000000"/>
          <w:sz w:val="26"/>
          <w:szCs w:val="26"/>
        </w:rPr>
        <w:t xml:space="preserve"> banked PSI revenues to offset STAS adjustments.  The Commission received no formal complaints or protests in response to that filing.</w:t>
      </w:r>
    </w:p>
    <w:p w:rsidR="00B16C7A" w:rsidRDefault="000F3620" w:rsidP="000F3620">
      <w:pPr>
        <w:spacing w:after="240" w:line="360" w:lineRule="auto"/>
        <w:rPr>
          <w:color w:val="000000"/>
          <w:sz w:val="26"/>
          <w:szCs w:val="26"/>
        </w:rPr>
      </w:pPr>
      <w:r>
        <w:rPr>
          <w:color w:val="000000"/>
          <w:sz w:val="26"/>
          <w:szCs w:val="26"/>
        </w:rPr>
        <w:tab/>
      </w:r>
      <w:r w:rsidRPr="000F3620">
        <w:rPr>
          <w:color w:val="000000"/>
          <w:sz w:val="26"/>
          <w:szCs w:val="26"/>
        </w:rPr>
        <w:t xml:space="preserve">For reasons discussed below, the Petition addressed here was filed on </w:t>
      </w:r>
      <w:r>
        <w:rPr>
          <w:color w:val="000000"/>
          <w:sz w:val="26"/>
          <w:szCs w:val="26"/>
        </w:rPr>
        <w:t>February 2, 2015</w:t>
      </w:r>
      <w:r w:rsidR="00E02F1E">
        <w:rPr>
          <w:color w:val="000000"/>
          <w:sz w:val="26"/>
          <w:szCs w:val="26"/>
        </w:rPr>
        <w:t>, pursuant to 52 Pa.</w:t>
      </w:r>
      <w:r w:rsidR="00826A35">
        <w:rPr>
          <w:color w:val="000000"/>
          <w:sz w:val="26"/>
          <w:szCs w:val="26"/>
        </w:rPr>
        <w:t xml:space="preserve"> </w:t>
      </w:r>
      <w:r w:rsidRPr="000F3620">
        <w:rPr>
          <w:color w:val="000000"/>
          <w:sz w:val="26"/>
          <w:szCs w:val="26"/>
        </w:rPr>
        <w:t>Code § 5.41</w:t>
      </w:r>
      <w:r w:rsidR="00A75768">
        <w:rPr>
          <w:color w:val="000000"/>
          <w:sz w:val="26"/>
          <w:szCs w:val="26"/>
        </w:rPr>
        <w:t>,</w:t>
      </w:r>
      <w:r w:rsidRPr="000F3620">
        <w:rPr>
          <w:color w:val="000000"/>
          <w:sz w:val="26"/>
          <w:szCs w:val="26"/>
        </w:rPr>
        <w:t xml:space="preserve"> seeking approval for the use of the SPI component of </w:t>
      </w:r>
      <w:r>
        <w:rPr>
          <w:color w:val="000000"/>
          <w:sz w:val="26"/>
          <w:szCs w:val="26"/>
        </w:rPr>
        <w:t>Frontier Commonwealth’s</w:t>
      </w:r>
      <w:r w:rsidRPr="000F3620">
        <w:rPr>
          <w:color w:val="000000"/>
          <w:sz w:val="26"/>
          <w:szCs w:val="26"/>
        </w:rPr>
        <w:t xml:space="preserve"> Chapter 30 P</w:t>
      </w:r>
      <w:r>
        <w:rPr>
          <w:color w:val="000000"/>
          <w:sz w:val="26"/>
          <w:szCs w:val="26"/>
        </w:rPr>
        <w:t>lan</w:t>
      </w:r>
      <w:r w:rsidRPr="000F3620">
        <w:rPr>
          <w:color w:val="000000"/>
          <w:sz w:val="26"/>
          <w:szCs w:val="26"/>
        </w:rPr>
        <w:t xml:space="preserve"> to offset changes in the tax rates as tracked by the STAS.</w:t>
      </w:r>
      <w:r>
        <w:rPr>
          <w:color w:val="000000"/>
          <w:sz w:val="26"/>
          <w:szCs w:val="26"/>
        </w:rPr>
        <w:t xml:space="preserve">  Frontier Commonwealth</w:t>
      </w:r>
      <w:r w:rsidRPr="000F3620">
        <w:rPr>
          <w:color w:val="000000"/>
          <w:sz w:val="26"/>
          <w:szCs w:val="26"/>
        </w:rPr>
        <w:t xml:space="preserve"> believed that its existing Chapter 30 Plan permitted it to use the SPI as an alternative source of revenue offset regarding its STAS </w:t>
      </w:r>
      <w:r w:rsidRPr="000F3620">
        <w:rPr>
          <w:color w:val="000000"/>
          <w:sz w:val="26"/>
          <w:szCs w:val="26"/>
        </w:rPr>
        <w:lastRenderedPageBreak/>
        <w:t xml:space="preserve">and now seeks confirmation that it can use the SPI as an alternative revenue source to offset a declining STAS.  </w:t>
      </w:r>
    </w:p>
    <w:p w:rsidR="000F3620" w:rsidRDefault="000F3620" w:rsidP="001A0918">
      <w:pPr>
        <w:rPr>
          <w:b/>
          <w:color w:val="000000"/>
          <w:sz w:val="26"/>
          <w:szCs w:val="26"/>
        </w:rPr>
      </w:pPr>
      <w:r w:rsidRPr="00014F2B">
        <w:rPr>
          <w:b/>
          <w:color w:val="000000"/>
          <w:sz w:val="26"/>
          <w:szCs w:val="26"/>
        </w:rPr>
        <w:t>II.</w:t>
      </w:r>
      <w:r w:rsidRPr="00014F2B">
        <w:rPr>
          <w:b/>
          <w:color w:val="000000"/>
          <w:sz w:val="26"/>
          <w:szCs w:val="26"/>
        </w:rPr>
        <w:tab/>
      </w:r>
      <w:r w:rsidR="001D193C">
        <w:rPr>
          <w:b/>
          <w:color w:val="000000"/>
          <w:sz w:val="26"/>
          <w:szCs w:val="26"/>
        </w:rPr>
        <w:t>PSI/SPI Filing</w:t>
      </w:r>
    </w:p>
    <w:p w:rsidR="001A0918" w:rsidRPr="00014F2B" w:rsidRDefault="001A0918" w:rsidP="001A0918">
      <w:pPr>
        <w:rPr>
          <w:b/>
          <w:color w:val="000000"/>
          <w:sz w:val="26"/>
          <w:szCs w:val="26"/>
        </w:rPr>
      </w:pPr>
    </w:p>
    <w:p w:rsidR="00F4408D" w:rsidRPr="00F4408D" w:rsidRDefault="00EF74DA" w:rsidP="009413C4">
      <w:pPr>
        <w:spacing w:after="240" w:line="360" w:lineRule="auto"/>
        <w:rPr>
          <w:color w:val="000000"/>
          <w:sz w:val="26"/>
          <w:szCs w:val="26"/>
        </w:rPr>
      </w:pPr>
      <w:r w:rsidRPr="00A05F32">
        <w:rPr>
          <w:color w:val="000000"/>
          <w:sz w:val="26"/>
          <w:szCs w:val="26"/>
        </w:rPr>
        <w:tab/>
      </w:r>
      <w:r w:rsidR="00931059" w:rsidRPr="00A05F32">
        <w:rPr>
          <w:color w:val="000000"/>
          <w:sz w:val="26"/>
          <w:szCs w:val="26"/>
        </w:rPr>
        <w:t>The Compan</w:t>
      </w:r>
      <w:r w:rsidR="00931059">
        <w:rPr>
          <w:color w:val="000000"/>
          <w:sz w:val="26"/>
          <w:szCs w:val="26"/>
        </w:rPr>
        <w:t>y</w:t>
      </w:r>
      <w:r w:rsidR="00931059" w:rsidRPr="00A05F32">
        <w:rPr>
          <w:color w:val="000000"/>
          <w:sz w:val="26"/>
          <w:szCs w:val="26"/>
        </w:rPr>
        <w:t xml:space="preserve"> possess</w:t>
      </w:r>
      <w:r w:rsidR="00931059">
        <w:rPr>
          <w:color w:val="000000"/>
          <w:sz w:val="26"/>
          <w:szCs w:val="26"/>
        </w:rPr>
        <w:t>es</w:t>
      </w:r>
      <w:r w:rsidR="00931059" w:rsidRPr="00A05F32">
        <w:rPr>
          <w:color w:val="000000"/>
          <w:sz w:val="26"/>
          <w:szCs w:val="26"/>
        </w:rPr>
        <w:t xml:space="preserve"> t</w:t>
      </w:r>
      <w:r w:rsidR="00931059">
        <w:rPr>
          <w:color w:val="000000"/>
          <w:sz w:val="26"/>
          <w:szCs w:val="26"/>
        </w:rPr>
        <w:t>he statutory right under 66 Pa.</w:t>
      </w:r>
      <w:r w:rsidR="001C6F3A">
        <w:rPr>
          <w:color w:val="000000"/>
          <w:sz w:val="26"/>
          <w:szCs w:val="26"/>
        </w:rPr>
        <w:t xml:space="preserve"> </w:t>
      </w:r>
      <w:r w:rsidR="00931059" w:rsidRPr="00A05F32">
        <w:rPr>
          <w:color w:val="000000"/>
          <w:sz w:val="26"/>
          <w:szCs w:val="26"/>
        </w:rPr>
        <w:t>C.S. §</w:t>
      </w:r>
      <w:r w:rsidR="00931059">
        <w:rPr>
          <w:color w:val="000000"/>
          <w:sz w:val="26"/>
          <w:szCs w:val="26"/>
        </w:rPr>
        <w:t> </w:t>
      </w:r>
      <w:r w:rsidR="00931059" w:rsidRPr="00A05F32">
        <w:rPr>
          <w:color w:val="000000"/>
          <w:sz w:val="26"/>
          <w:szCs w:val="26"/>
        </w:rPr>
        <w:t xml:space="preserve">3015(a)(1)(iii) and </w:t>
      </w:r>
      <w:r w:rsidR="00931059">
        <w:rPr>
          <w:color w:val="000000"/>
          <w:sz w:val="26"/>
          <w:szCs w:val="26"/>
        </w:rPr>
        <w:t>its</w:t>
      </w:r>
      <w:r w:rsidR="00931059" w:rsidRPr="00A05F32">
        <w:rPr>
          <w:color w:val="000000"/>
          <w:sz w:val="26"/>
          <w:szCs w:val="26"/>
        </w:rPr>
        <w:t xml:space="preserve"> approved Chapter 30 Plan to seek and obtain an automatic revenue and rate increase as contemplated by </w:t>
      </w:r>
      <w:r w:rsidR="00931059">
        <w:rPr>
          <w:color w:val="000000"/>
          <w:sz w:val="26"/>
          <w:szCs w:val="26"/>
        </w:rPr>
        <w:t>Chapter 30</w:t>
      </w:r>
      <w:r w:rsidR="00931059" w:rsidRPr="00A05F32">
        <w:rPr>
          <w:color w:val="000000"/>
          <w:sz w:val="26"/>
          <w:szCs w:val="26"/>
        </w:rPr>
        <w:t>.  Under the Compan</w:t>
      </w:r>
      <w:r w:rsidR="00931059">
        <w:rPr>
          <w:color w:val="000000"/>
          <w:sz w:val="26"/>
          <w:szCs w:val="26"/>
        </w:rPr>
        <w:t>y’s</w:t>
      </w:r>
      <w:r w:rsidR="00931059" w:rsidRPr="00A05F32">
        <w:rPr>
          <w:color w:val="000000"/>
          <w:sz w:val="26"/>
          <w:szCs w:val="26"/>
        </w:rPr>
        <w:t xml:space="preserve"> Price Stability Plan (PSP), the PSI calculates the allowable change in </w:t>
      </w:r>
      <w:r w:rsidR="00931059">
        <w:rPr>
          <w:color w:val="000000"/>
          <w:sz w:val="26"/>
          <w:szCs w:val="26"/>
        </w:rPr>
        <w:t>non</w:t>
      </w:r>
      <w:r w:rsidR="00931059" w:rsidRPr="00A05F32">
        <w:rPr>
          <w:color w:val="000000"/>
          <w:sz w:val="26"/>
          <w:szCs w:val="26"/>
        </w:rPr>
        <w:t>competitive rates based, in pa</w:t>
      </w:r>
      <w:r w:rsidR="00931059">
        <w:rPr>
          <w:color w:val="000000"/>
          <w:sz w:val="26"/>
          <w:szCs w:val="26"/>
        </w:rPr>
        <w:t xml:space="preserve">rt, on the annual change in </w:t>
      </w:r>
      <w:r w:rsidR="00931059" w:rsidRPr="00A05F32">
        <w:rPr>
          <w:color w:val="000000"/>
          <w:sz w:val="26"/>
          <w:szCs w:val="26"/>
        </w:rPr>
        <w:t>the Gross Do</w:t>
      </w:r>
      <w:r w:rsidR="00B34A66">
        <w:rPr>
          <w:color w:val="000000"/>
          <w:sz w:val="26"/>
          <w:szCs w:val="26"/>
        </w:rPr>
        <w:t>mestic Product Price Index (GDP</w:t>
      </w:r>
      <w:r w:rsidR="00B34A66">
        <w:rPr>
          <w:color w:val="000000"/>
          <w:sz w:val="26"/>
          <w:szCs w:val="26"/>
        </w:rPr>
        <w:noBreakHyphen/>
      </w:r>
      <w:r w:rsidR="00931059" w:rsidRPr="00A05F32">
        <w:rPr>
          <w:color w:val="000000"/>
          <w:sz w:val="26"/>
          <w:szCs w:val="26"/>
        </w:rPr>
        <w:t xml:space="preserve">PI).  The SPI tracks the prior </w:t>
      </w:r>
      <w:r w:rsidR="00931059">
        <w:rPr>
          <w:color w:val="000000"/>
          <w:sz w:val="26"/>
          <w:szCs w:val="26"/>
        </w:rPr>
        <w:t xml:space="preserve">rate </w:t>
      </w:r>
      <w:r w:rsidR="00931059" w:rsidRPr="00A05F32">
        <w:rPr>
          <w:color w:val="000000"/>
          <w:sz w:val="26"/>
          <w:szCs w:val="26"/>
        </w:rPr>
        <w:t xml:space="preserve">changes for noncompetitive services related to the PSI.  </w:t>
      </w:r>
      <w:r w:rsidR="00931059" w:rsidRPr="00F4408D">
        <w:rPr>
          <w:color w:val="000000"/>
          <w:sz w:val="26"/>
          <w:szCs w:val="26"/>
        </w:rPr>
        <w:t>The PSP also contains special provisions for protected services and addresses revenue neutral rate adjustments for noncompetitive services.</w:t>
      </w:r>
      <w:r w:rsidR="00931059" w:rsidRPr="00A05F32">
        <w:rPr>
          <w:color w:val="000000"/>
          <w:sz w:val="26"/>
          <w:szCs w:val="26"/>
        </w:rPr>
        <w:t xml:space="preserve">  The PSP set forth in the Compan</w:t>
      </w:r>
      <w:r w:rsidR="00931059">
        <w:rPr>
          <w:color w:val="000000"/>
          <w:sz w:val="26"/>
          <w:szCs w:val="26"/>
        </w:rPr>
        <w:t>y</w:t>
      </w:r>
      <w:r w:rsidR="00931059" w:rsidRPr="00A05F32">
        <w:rPr>
          <w:color w:val="000000"/>
          <w:sz w:val="26"/>
          <w:szCs w:val="26"/>
        </w:rPr>
        <w:t>’</w:t>
      </w:r>
      <w:r w:rsidR="00931059">
        <w:rPr>
          <w:color w:val="000000"/>
          <w:sz w:val="26"/>
          <w:szCs w:val="26"/>
        </w:rPr>
        <w:t>s</w:t>
      </w:r>
      <w:r w:rsidR="00931059" w:rsidRPr="00A05F32">
        <w:rPr>
          <w:color w:val="000000"/>
          <w:sz w:val="26"/>
          <w:szCs w:val="26"/>
        </w:rPr>
        <w:t xml:space="preserve"> Chapter 30 Plan is a complete substitution of the rate base/rate of return regulation.  Further, the</w:t>
      </w:r>
      <w:r w:rsidR="00931059">
        <w:rPr>
          <w:color w:val="000000"/>
          <w:sz w:val="26"/>
          <w:szCs w:val="26"/>
        </w:rPr>
        <w:t xml:space="preserve"> Company’s </w:t>
      </w:r>
      <w:r w:rsidR="00931059" w:rsidRPr="00A05F32">
        <w:rPr>
          <w:color w:val="000000"/>
          <w:sz w:val="26"/>
          <w:szCs w:val="26"/>
        </w:rPr>
        <w:t>Chapter 30 Pla</w:t>
      </w:r>
      <w:r w:rsidR="00931059">
        <w:rPr>
          <w:color w:val="000000"/>
          <w:sz w:val="26"/>
          <w:szCs w:val="26"/>
        </w:rPr>
        <w:t>n acknowledges that nothing in its</w:t>
      </w:r>
      <w:r w:rsidR="00931059" w:rsidRPr="00A05F32">
        <w:rPr>
          <w:color w:val="000000"/>
          <w:sz w:val="26"/>
          <w:szCs w:val="26"/>
        </w:rPr>
        <w:t xml:space="preserve"> Plan shall be construed to limit the requirement under 66 Pa.</w:t>
      </w:r>
      <w:r w:rsidR="001C6F3A">
        <w:rPr>
          <w:color w:val="000000"/>
          <w:sz w:val="26"/>
          <w:szCs w:val="26"/>
        </w:rPr>
        <w:t xml:space="preserve"> </w:t>
      </w:r>
      <w:r w:rsidR="00931059" w:rsidRPr="00A05F32">
        <w:rPr>
          <w:color w:val="000000"/>
          <w:sz w:val="26"/>
          <w:szCs w:val="26"/>
        </w:rPr>
        <w:t>C.S. §</w:t>
      </w:r>
      <w:r w:rsidR="00931059">
        <w:rPr>
          <w:color w:val="000000"/>
          <w:sz w:val="26"/>
          <w:szCs w:val="26"/>
        </w:rPr>
        <w:t xml:space="preserve"> </w:t>
      </w:r>
      <w:r w:rsidR="00931059" w:rsidRPr="00A05F32">
        <w:rPr>
          <w:color w:val="000000"/>
          <w:sz w:val="26"/>
          <w:szCs w:val="26"/>
        </w:rPr>
        <w:t>1301 that rates shall be just and reasonable.</w:t>
      </w:r>
    </w:p>
    <w:p w:rsidR="007F4BBC" w:rsidRDefault="00943934" w:rsidP="009413C4">
      <w:pPr>
        <w:overflowPunct w:val="0"/>
        <w:autoSpaceDE w:val="0"/>
        <w:autoSpaceDN w:val="0"/>
        <w:adjustRightInd w:val="0"/>
        <w:spacing w:after="240" w:line="360" w:lineRule="auto"/>
        <w:textAlignment w:val="baseline"/>
        <w:rPr>
          <w:color w:val="auto"/>
          <w:sz w:val="26"/>
          <w:szCs w:val="26"/>
        </w:rPr>
      </w:pPr>
      <w:r>
        <w:rPr>
          <w:color w:val="auto"/>
          <w:sz w:val="26"/>
          <w:szCs w:val="26"/>
        </w:rPr>
        <w:tab/>
      </w:r>
      <w:r w:rsidR="00F4408D" w:rsidRPr="00F4408D">
        <w:rPr>
          <w:color w:val="auto"/>
          <w:sz w:val="26"/>
          <w:szCs w:val="26"/>
        </w:rPr>
        <w:t xml:space="preserve">Pursuant to the Company’s Chapter 30 Plan, Advance Notice was issued on </w:t>
      </w:r>
      <w:r>
        <w:rPr>
          <w:color w:val="auto"/>
          <w:sz w:val="26"/>
          <w:szCs w:val="26"/>
        </w:rPr>
        <w:t>January 15, 2015</w:t>
      </w:r>
      <w:r w:rsidR="00F4408D" w:rsidRPr="00F4408D">
        <w:rPr>
          <w:color w:val="auto"/>
          <w:sz w:val="26"/>
          <w:szCs w:val="26"/>
        </w:rPr>
        <w:t xml:space="preserve">, informing the Commission of the forthcoming </w:t>
      </w:r>
      <w:r w:rsidR="00F4408D">
        <w:rPr>
          <w:color w:val="auto"/>
          <w:sz w:val="26"/>
          <w:szCs w:val="26"/>
        </w:rPr>
        <w:t>filing</w:t>
      </w:r>
      <w:r>
        <w:rPr>
          <w:color w:val="auto"/>
          <w:sz w:val="26"/>
          <w:szCs w:val="26"/>
        </w:rPr>
        <w:t>.  On February 2, 2015</w:t>
      </w:r>
      <w:r w:rsidR="00F4408D" w:rsidRPr="00F4408D">
        <w:rPr>
          <w:color w:val="auto"/>
          <w:sz w:val="26"/>
          <w:szCs w:val="26"/>
        </w:rPr>
        <w:t>, Frontier Commonwealth filed its annual PSI/</w:t>
      </w:r>
      <w:smartTag w:uri="urn:schemas-microsoft-com:office:smarttags" w:element="stockticker">
        <w:r w:rsidR="00F4408D" w:rsidRPr="00F4408D">
          <w:rPr>
            <w:color w:val="auto"/>
            <w:sz w:val="26"/>
            <w:szCs w:val="26"/>
          </w:rPr>
          <w:t>SPI</w:t>
        </w:r>
      </w:smartTag>
      <w:r w:rsidR="00F4408D" w:rsidRPr="00F4408D">
        <w:rPr>
          <w:color w:val="auto"/>
          <w:sz w:val="26"/>
          <w:szCs w:val="26"/>
        </w:rPr>
        <w:t xml:space="preserve"> Report us</w:t>
      </w:r>
      <w:r>
        <w:rPr>
          <w:color w:val="auto"/>
          <w:sz w:val="26"/>
          <w:szCs w:val="26"/>
        </w:rPr>
        <w:t>ing the change in 2013</w:t>
      </w:r>
      <w:r w:rsidR="00F4408D" w:rsidRPr="00F4408D">
        <w:rPr>
          <w:color w:val="auto"/>
          <w:sz w:val="26"/>
          <w:szCs w:val="26"/>
        </w:rPr>
        <w:t xml:space="preserve"> </w:t>
      </w:r>
      <w:r w:rsidR="00B34A66">
        <w:rPr>
          <w:color w:val="auto"/>
          <w:sz w:val="26"/>
          <w:szCs w:val="26"/>
        </w:rPr>
        <w:t>and 201</w:t>
      </w:r>
      <w:r>
        <w:rPr>
          <w:color w:val="auto"/>
          <w:sz w:val="26"/>
          <w:szCs w:val="26"/>
        </w:rPr>
        <w:t>4</w:t>
      </w:r>
      <w:r w:rsidR="00F4408D" w:rsidRPr="00F4408D">
        <w:rPr>
          <w:color w:val="auto"/>
          <w:sz w:val="26"/>
          <w:szCs w:val="26"/>
        </w:rPr>
        <w:t xml:space="preserve"> third quarter </w:t>
      </w:r>
      <w:smartTag w:uri="urn:schemas-microsoft-com:office:smarttags" w:element="stockticker">
        <w:r w:rsidR="00F4408D" w:rsidRPr="00F4408D">
          <w:rPr>
            <w:color w:val="auto"/>
            <w:sz w:val="26"/>
            <w:szCs w:val="26"/>
          </w:rPr>
          <w:t>GDP</w:t>
        </w:r>
      </w:smartTag>
      <w:r w:rsidR="00973C4D">
        <w:rPr>
          <w:color w:val="auto"/>
          <w:sz w:val="26"/>
          <w:szCs w:val="26"/>
        </w:rPr>
        <w:t>-PI</w:t>
      </w:r>
      <w:r w:rsidR="005F6B97">
        <w:rPr>
          <w:color w:val="auto"/>
          <w:sz w:val="26"/>
          <w:szCs w:val="26"/>
        </w:rPr>
        <w:t>, which equates to a 1</w:t>
      </w:r>
      <w:r w:rsidR="00F4408D" w:rsidRPr="00F4408D">
        <w:rPr>
          <w:color w:val="auto"/>
          <w:sz w:val="26"/>
          <w:szCs w:val="26"/>
        </w:rPr>
        <w:t>.</w:t>
      </w:r>
      <w:r>
        <w:rPr>
          <w:color w:val="auto"/>
          <w:sz w:val="26"/>
          <w:szCs w:val="26"/>
        </w:rPr>
        <w:t>59</w:t>
      </w:r>
      <w:r w:rsidR="00F4408D" w:rsidRPr="00F4408D">
        <w:rPr>
          <w:color w:val="auto"/>
          <w:sz w:val="26"/>
          <w:szCs w:val="26"/>
        </w:rPr>
        <w:t>% increase in the PSI.</w:t>
      </w:r>
      <w:r w:rsidR="00FB2D76">
        <w:rPr>
          <w:color w:val="auto"/>
          <w:sz w:val="26"/>
          <w:szCs w:val="26"/>
        </w:rPr>
        <w:t xml:space="preserve"> </w:t>
      </w:r>
      <w:r w:rsidR="00F4408D" w:rsidRPr="00F4408D">
        <w:rPr>
          <w:color w:val="auto"/>
          <w:sz w:val="26"/>
          <w:szCs w:val="26"/>
        </w:rPr>
        <w:t xml:space="preserve"> When appli</w:t>
      </w:r>
      <w:r w:rsidR="00CE2F4F">
        <w:rPr>
          <w:color w:val="auto"/>
          <w:sz w:val="26"/>
          <w:szCs w:val="26"/>
        </w:rPr>
        <w:t>ed to the p</w:t>
      </w:r>
      <w:r w:rsidR="005F6B97">
        <w:rPr>
          <w:color w:val="auto"/>
          <w:sz w:val="26"/>
          <w:szCs w:val="26"/>
        </w:rPr>
        <w:t>revious PSI of 1.</w:t>
      </w:r>
      <w:r w:rsidR="00B34A66">
        <w:rPr>
          <w:color w:val="auto"/>
          <w:sz w:val="26"/>
          <w:szCs w:val="26"/>
        </w:rPr>
        <w:t>1</w:t>
      </w:r>
      <w:r>
        <w:rPr>
          <w:color w:val="auto"/>
          <w:sz w:val="26"/>
          <w:szCs w:val="26"/>
        </w:rPr>
        <w:t>722</w:t>
      </w:r>
      <w:r w:rsidR="00F4408D" w:rsidRPr="00F4408D">
        <w:rPr>
          <w:color w:val="auto"/>
          <w:sz w:val="26"/>
          <w:szCs w:val="26"/>
        </w:rPr>
        <w:t>, t</w:t>
      </w:r>
      <w:r>
        <w:rPr>
          <w:color w:val="auto"/>
          <w:sz w:val="26"/>
          <w:szCs w:val="26"/>
        </w:rPr>
        <w:t>his produces a new PSI of 1.1908</w:t>
      </w:r>
      <w:r w:rsidR="00F4408D" w:rsidRPr="00F4408D">
        <w:rPr>
          <w:color w:val="auto"/>
          <w:sz w:val="26"/>
          <w:szCs w:val="26"/>
        </w:rPr>
        <w:t xml:space="preserve">. Applying this change to current </w:t>
      </w:r>
      <w:r w:rsidR="0038393E">
        <w:rPr>
          <w:color w:val="auto"/>
          <w:sz w:val="26"/>
          <w:szCs w:val="26"/>
        </w:rPr>
        <w:t>noncompetitive</w:t>
      </w:r>
      <w:r w:rsidR="00F4408D" w:rsidRPr="00F4408D">
        <w:rPr>
          <w:color w:val="auto"/>
          <w:sz w:val="26"/>
          <w:szCs w:val="26"/>
        </w:rPr>
        <w:t xml:space="preserve"> revenues of $</w:t>
      </w:r>
      <w:r>
        <w:rPr>
          <w:color w:val="auto"/>
          <w:sz w:val="26"/>
          <w:szCs w:val="26"/>
        </w:rPr>
        <w:t>59,276,277</w:t>
      </w:r>
      <w:r w:rsidR="00F4408D" w:rsidRPr="00F4408D">
        <w:rPr>
          <w:color w:val="auto"/>
          <w:sz w:val="26"/>
          <w:szCs w:val="26"/>
        </w:rPr>
        <w:t xml:space="preserve"> produces a</w:t>
      </w:r>
      <w:r>
        <w:rPr>
          <w:color w:val="auto"/>
          <w:sz w:val="26"/>
          <w:szCs w:val="26"/>
        </w:rPr>
        <w:t xml:space="preserve"> 2015</w:t>
      </w:r>
      <w:r w:rsidR="00F4408D" w:rsidRPr="00F4408D">
        <w:rPr>
          <w:color w:val="auto"/>
          <w:sz w:val="26"/>
          <w:szCs w:val="26"/>
        </w:rPr>
        <w:t xml:space="preserve"> maximum allowed </w:t>
      </w:r>
      <w:r w:rsidR="0038393E">
        <w:rPr>
          <w:color w:val="auto"/>
          <w:sz w:val="26"/>
          <w:szCs w:val="26"/>
        </w:rPr>
        <w:t>noncompetitive</w:t>
      </w:r>
      <w:r w:rsidR="00F4408D" w:rsidRPr="00F4408D">
        <w:rPr>
          <w:color w:val="auto"/>
          <w:sz w:val="26"/>
          <w:szCs w:val="26"/>
        </w:rPr>
        <w:t xml:space="preserve"> revenue increase of $</w:t>
      </w:r>
      <w:r>
        <w:rPr>
          <w:color w:val="auto"/>
          <w:sz w:val="26"/>
          <w:szCs w:val="26"/>
        </w:rPr>
        <w:t>942,493.</w:t>
      </w:r>
      <w:r w:rsidR="00F62BC6">
        <w:rPr>
          <w:color w:val="auto"/>
          <w:sz w:val="26"/>
          <w:szCs w:val="26"/>
        </w:rPr>
        <w:t xml:space="preserve">  The Company is not proposing any rate changes in its 2015 filing. </w:t>
      </w:r>
    </w:p>
    <w:p w:rsidR="00943934" w:rsidRDefault="00886BB2" w:rsidP="009413C4">
      <w:pPr>
        <w:overflowPunct w:val="0"/>
        <w:autoSpaceDE w:val="0"/>
        <w:autoSpaceDN w:val="0"/>
        <w:adjustRightInd w:val="0"/>
        <w:spacing w:after="240" w:line="360" w:lineRule="auto"/>
        <w:textAlignment w:val="baseline"/>
        <w:rPr>
          <w:rFonts w:ascii="Arial" w:hAnsi="Arial" w:cs="Arial"/>
          <w:color w:val="000000" w:themeColor="text1"/>
        </w:rPr>
      </w:pPr>
      <w:r>
        <w:rPr>
          <w:color w:val="000000"/>
          <w:sz w:val="26"/>
          <w:szCs w:val="26"/>
        </w:rPr>
        <w:tab/>
      </w:r>
      <w:r w:rsidRPr="00886BB2">
        <w:rPr>
          <w:color w:val="000000" w:themeColor="text1"/>
          <w:sz w:val="26"/>
          <w:szCs w:val="26"/>
        </w:rPr>
        <w:t xml:space="preserve">The SPI indicates the cumulative price changes from current and prior years and tracks the actual total price changes for </w:t>
      </w:r>
      <w:r w:rsidR="0038393E">
        <w:rPr>
          <w:color w:val="000000" w:themeColor="text1"/>
          <w:sz w:val="26"/>
          <w:szCs w:val="26"/>
        </w:rPr>
        <w:t>noncompetitive</w:t>
      </w:r>
      <w:r w:rsidRPr="00886BB2">
        <w:rPr>
          <w:color w:val="000000" w:themeColor="text1"/>
          <w:sz w:val="26"/>
          <w:szCs w:val="26"/>
        </w:rPr>
        <w:t xml:space="preserve"> services.</w:t>
      </w:r>
      <w:r w:rsidR="00943934">
        <w:rPr>
          <w:color w:val="000000" w:themeColor="text1"/>
          <w:sz w:val="26"/>
          <w:szCs w:val="26"/>
        </w:rPr>
        <w:t xml:space="preserve">  </w:t>
      </w:r>
      <w:r w:rsidR="00943934">
        <w:rPr>
          <w:color w:val="auto"/>
          <w:sz w:val="26"/>
          <w:szCs w:val="26"/>
        </w:rPr>
        <w:t xml:space="preserve">As the first step of </w:t>
      </w:r>
      <w:r w:rsidR="00857FD1">
        <w:rPr>
          <w:color w:val="auto"/>
          <w:sz w:val="26"/>
          <w:szCs w:val="26"/>
        </w:rPr>
        <w:t xml:space="preserve">a </w:t>
      </w:r>
      <w:r w:rsidR="00943934">
        <w:rPr>
          <w:color w:val="auto"/>
          <w:sz w:val="26"/>
          <w:szCs w:val="26"/>
        </w:rPr>
        <w:t>two</w:t>
      </w:r>
      <w:r w:rsidR="00943934" w:rsidRPr="00943934">
        <w:rPr>
          <w:color w:val="auto"/>
          <w:sz w:val="26"/>
          <w:szCs w:val="26"/>
        </w:rPr>
        <w:t xml:space="preserve">-step process, </w:t>
      </w:r>
      <w:r w:rsidR="00943934">
        <w:rPr>
          <w:color w:val="auto"/>
          <w:sz w:val="26"/>
          <w:szCs w:val="26"/>
        </w:rPr>
        <w:t>Fr</w:t>
      </w:r>
      <w:r w:rsidR="00C0346E">
        <w:rPr>
          <w:color w:val="auto"/>
          <w:sz w:val="26"/>
          <w:szCs w:val="26"/>
        </w:rPr>
        <w:t xml:space="preserve">ontier Commonwealth proposes </w:t>
      </w:r>
      <w:r w:rsidR="00943934" w:rsidRPr="00943934">
        <w:rPr>
          <w:color w:val="auto"/>
          <w:sz w:val="26"/>
          <w:szCs w:val="26"/>
        </w:rPr>
        <w:t>to reduce its</w:t>
      </w:r>
      <w:r w:rsidR="00C0346E">
        <w:rPr>
          <w:color w:val="auto"/>
          <w:sz w:val="26"/>
          <w:szCs w:val="26"/>
        </w:rPr>
        <w:t xml:space="preserve"> cumulative</w:t>
      </w:r>
      <w:r w:rsidR="00943934" w:rsidRPr="00943934">
        <w:rPr>
          <w:color w:val="auto"/>
          <w:sz w:val="26"/>
          <w:szCs w:val="26"/>
        </w:rPr>
        <w:t xml:space="preserve"> STAS</w:t>
      </w:r>
      <w:r w:rsidR="00C0346E">
        <w:rPr>
          <w:color w:val="auto"/>
          <w:sz w:val="26"/>
          <w:szCs w:val="26"/>
        </w:rPr>
        <w:t xml:space="preserve"> adjustments</w:t>
      </w:r>
      <w:r w:rsidR="00943934" w:rsidRPr="00943934">
        <w:rPr>
          <w:color w:val="auto"/>
          <w:sz w:val="26"/>
          <w:szCs w:val="26"/>
        </w:rPr>
        <w:t xml:space="preserve"> by $</w:t>
      </w:r>
      <w:r w:rsidR="00C0346E">
        <w:rPr>
          <w:color w:val="auto"/>
          <w:sz w:val="26"/>
          <w:szCs w:val="26"/>
        </w:rPr>
        <w:t>1,021,250</w:t>
      </w:r>
      <w:r w:rsidR="00943934" w:rsidRPr="00943934">
        <w:rPr>
          <w:color w:val="auto"/>
          <w:sz w:val="26"/>
          <w:szCs w:val="26"/>
        </w:rPr>
        <w:t xml:space="preserve"> and </w:t>
      </w:r>
      <w:r w:rsidR="00857FD1">
        <w:rPr>
          <w:color w:val="auto"/>
          <w:sz w:val="26"/>
          <w:szCs w:val="26"/>
        </w:rPr>
        <w:t xml:space="preserve">to </w:t>
      </w:r>
      <w:r w:rsidR="00943934" w:rsidRPr="00943934">
        <w:rPr>
          <w:color w:val="auto"/>
          <w:sz w:val="26"/>
          <w:szCs w:val="26"/>
        </w:rPr>
        <w:t xml:space="preserve">roll that reduction into basic rates.  As step two, </w:t>
      </w:r>
      <w:r w:rsidR="00C0346E">
        <w:rPr>
          <w:color w:val="auto"/>
          <w:sz w:val="26"/>
          <w:szCs w:val="26"/>
        </w:rPr>
        <w:t>Frontier Commonwealth</w:t>
      </w:r>
      <w:r w:rsidR="00943934" w:rsidRPr="00943934">
        <w:rPr>
          <w:color w:val="auto"/>
          <w:sz w:val="26"/>
          <w:szCs w:val="26"/>
        </w:rPr>
        <w:t xml:space="preserve">’s PSI/SPI filing also proposes to increase its SPI-related </w:t>
      </w:r>
      <w:r w:rsidR="00943934" w:rsidRPr="00943934">
        <w:rPr>
          <w:color w:val="auto"/>
          <w:sz w:val="26"/>
          <w:szCs w:val="26"/>
        </w:rPr>
        <w:lastRenderedPageBreak/>
        <w:t>revenues by that same amount – $</w:t>
      </w:r>
      <w:r w:rsidR="00C0346E">
        <w:rPr>
          <w:color w:val="auto"/>
          <w:sz w:val="26"/>
          <w:szCs w:val="26"/>
        </w:rPr>
        <w:t>1,021,250</w:t>
      </w:r>
      <w:r w:rsidR="00943934" w:rsidRPr="00943934">
        <w:rPr>
          <w:color w:val="auto"/>
          <w:sz w:val="26"/>
          <w:szCs w:val="26"/>
        </w:rPr>
        <w:t xml:space="preserve"> – to off</w:t>
      </w:r>
      <w:r w:rsidR="00C0346E">
        <w:rPr>
          <w:color w:val="auto"/>
          <w:sz w:val="26"/>
          <w:szCs w:val="26"/>
        </w:rPr>
        <w:t>set the negative STAS roll</w:t>
      </w:r>
      <w:r w:rsidR="00E02F1E">
        <w:rPr>
          <w:color w:val="auto"/>
          <w:sz w:val="26"/>
          <w:szCs w:val="26"/>
        </w:rPr>
        <w:t>-</w:t>
      </w:r>
      <w:r w:rsidR="00C0346E">
        <w:rPr>
          <w:color w:val="auto"/>
          <w:sz w:val="26"/>
          <w:szCs w:val="26"/>
        </w:rPr>
        <w:t xml:space="preserve">in. </w:t>
      </w:r>
      <w:r w:rsidR="00943934" w:rsidRPr="00943934">
        <w:rPr>
          <w:color w:val="auto"/>
          <w:sz w:val="26"/>
          <w:szCs w:val="26"/>
        </w:rPr>
        <w:t xml:space="preserve"> When applied to its current SPI of 1</w:t>
      </w:r>
      <w:r w:rsidR="00CD3FEC">
        <w:rPr>
          <w:color w:val="auto"/>
          <w:sz w:val="26"/>
          <w:szCs w:val="26"/>
        </w:rPr>
        <w:t>.1023</w:t>
      </w:r>
      <w:r w:rsidR="00943934" w:rsidRPr="00943934">
        <w:rPr>
          <w:color w:val="auto"/>
          <w:sz w:val="26"/>
          <w:szCs w:val="26"/>
        </w:rPr>
        <w:t>, the Company’s increase will produce a new SPI of 1</w:t>
      </w:r>
      <w:r w:rsidR="00CD3FEC">
        <w:rPr>
          <w:color w:val="auto"/>
          <w:sz w:val="26"/>
          <w:szCs w:val="26"/>
        </w:rPr>
        <w:t>.1213</w:t>
      </w:r>
      <w:r w:rsidR="00943934" w:rsidRPr="00943934">
        <w:rPr>
          <w:color w:val="auto"/>
          <w:sz w:val="26"/>
          <w:szCs w:val="26"/>
        </w:rPr>
        <w:t xml:space="preserve">.  Because the increase in the SPI offsets the negative STAS roll-in, the Company’s proposal is revenue-neutral.  </w:t>
      </w:r>
    </w:p>
    <w:p w:rsidR="00CD3FEC" w:rsidRDefault="007F4BBC" w:rsidP="00CD3FEC">
      <w:pPr>
        <w:overflowPunct w:val="0"/>
        <w:autoSpaceDE w:val="0"/>
        <w:autoSpaceDN w:val="0"/>
        <w:adjustRightInd w:val="0"/>
        <w:spacing w:after="240" w:line="360" w:lineRule="auto"/>
        <w:textAlignment w:val="baseline"/>
        <w:rPr>
          <w:color w:val="auto"/>
          <w:sz w:val="26"/>
          <w:szCs w:val="26"/>
        </w:rPr>
      </w:pPr>
      <w:r>
        <w:rPr>
          <w:color w:val="auto"/>
          <w:sz w:val="26"/>
          <w:szCs w:val="26"/>
        </w:rPr>
        <w:tab/>
      </w:r>
      <w:r w:rsidRPr="005F6B97">
        <w:rPr>
          <w:color w:val="auto"/>
          <w:sz w:val="26"/>
          <w:szCs w:val="26"/>
        </w:rPr>
        <w:t>Consistent with the Commission approved Protective Order entered March 27, 2008</w:t>
      </w:r>
      <w:r w:rsidR="00807535">
        <w:rPr>
          <w:color w:val="auto"/>
          <w:sz w:val="26"/>
          <w:szCs w:val="26"/>
        </w:rPr>
        <w:t>,</w:t>
      </w:r>
      <w:r w:rsidRPr="005F6B97">
        <w:rPr>
          <w:color w:val="auto"/>
          <w:sz w:val="26"/>
          <w:szCs w:val="26"/>
        </w:rPr>
        <w:t xml:space="preserve"> at P-2008-2022840 and pursuant to 52 Pa.</w:t>
      </w:r>
      <w:r w:rsidR="001C6F3A">
        <w:rPr>
          <w:color w:val="auto"/>
          <w:sz w:val="26"/>
          <w:szCs w:val="26"/>
        </w:rPr>
        <w:t xml:space="preserve"> </w:t>
      </w:r>
      <w:r w:rsidRPr="005F6B97">
        <w:rPr>
          <w:color w:val="auto"/>
          <w:sz w:val="26"/>
          <w:szCs w:val="26"/>
        </w:rPr>
        <w:t>Code § 5.423, the Company has marked specific informati</w:t>
      </w:r>
      <w:r w:rsidR="00CD3FEC">
        <w:rPr>
          <w:color w:val="auto"/>
          <w:sz w:val="26"/>
          <w:szCs w:val="26"/>
        </w:rPr>
        <w:t>on in its filing as proprietary.</w:t>
      </w:r>
    </w:p>
    <w:p w:rsidR="00CD3FEC" w:rsidRDefault="00CD3FEC" w:rsidP="00DC605F">
      <w:pPr>
        <w:pStyle w:val="ListParagraph"/>
        <w:numPr>
          <w:ilvl w:val="0"/>
          <w:numId w:val="14"/>
        </w:numPr>
        <w:overflowPunct w:val="0"/>
        <w:autoSpaceDE w:val="0"/>
        <w:autoSpaceDN w:val="0"/>
        <w:adjustRightInd w:val="0"/>
        <w:ind w:firstLine="0"/>
        <w:textAlignment w:val="baseline"/>
        <w:rPr>
          <w:b/>
          <w:color w:val="auto"/>
          <w:sz w:val="26"/>
          <w:szCs w:val="26"/>
        </w:rPr>
      </w:pPr>
      <w:r w:rsidRPr="00CD3FEC">
        <w:rPr>
          <w:b/>
          <w:color w:val="auto"/>
          <w:sz w:val="26"/>
          <w:szCs w:val="26"/>
        </w:rPr>
        <w:t>Discussion</w:t>
      </w:r>
    </w:p>
    <w:p w:rsidR="00DC605F" w:rsidRPr="00CD3FEC" w:rsidRDefault="00DC605F" w:rsidP="00DC605F">
      <w:pPr>
        <w:pStyle w:val="ListParagraph"/>
        <w:overflowPunct w:val="0"/>
        <w:autoSpaceDE w:val="0"/>
        <w:autoSpaceDN w:val="0"/>
        <w:adjustRightInd w:val="0"/>
        <w:textAlignment w:val="baseline"/>
        <w:rPr>
          <w:b/>
          <w:color w:val="auto"/>
          <w:sz w:val="26"/>
          <w:szCs w:val="26"/>
        </w:rPr>
      </w:pPr>
    </w:p>
    <w:p w:rsidR="00CD3FEC" w:rsidRDefault="00CD3FEC" w:rsidP="00DC605F">
      <w:pPr>
        <w:pStyle w:val="ListParagraph"/>
        <w:numPr>
          <w:ilvl w:val="0"/>
          <w:numId w:val="15"/>
        </w:numPr>
        <w:overflowPunct w:val="0"/>
        <w:autoSpaceDE w:val="0"/>
        <w:autoSpaceDN w:val="0"/>
        <w:adjustRightInd w:val="0"/>
        <w:textAlignment w:val="baseline"/>
        <w:rPr>
          <w:b/>
          <w:color w:val="auto"/>
          <w:sz w:val="26"/>
          <w:szCs w:val="26"/>
        </w:rPr>
      </w:pPr>
      <w:r>
        <w:rPr>
          <w:b/>
          <w:color w:val="auto"/>
          <w:sz w:val="26"/>
          <w:szCs w:val="26"/>
        </w:rPr>
        <w:tab/>
        <w:t>Plan Provisions</w:t>
      </w:r>
    </w:p>
    <w:p w:rsidR="00DC605F" w:rsidRPr="00CD3FEC" w:rsidRDefault="00DC605F" w:rsidP="00DC605F">
      <w:pPr>
        <w:pStyle w:val="ListParagraph"/>
        <w:overflowPunct w:val="0"/>
        <w:autoSpaceDE w:val="0"/>
        <w:autoSpaceDN w:val="0"/>
        <w:adjustRightInd w:val="0"/>
        <w:ind w:left="1800"/>
        <w:textAlignment w:val="baseline"/>
        <w:rPr>
          <w:b/>
          <w:color w:val="auto"/>
          <w:sz w:val="26"/>
          <w:szCs w:val="26"/>
        </w:rPr>
      </w:pPr>
    </w:p>
    <w:p w:rsidR="00F4408D" w:rsidRDefault="00CD3FEC" w:rsidP="009413C4">
      <w:pPr>
        <w:overflowPunct w:val="0"/>
        <w:autoSpaceDE w:val="0"/>
        <w:autoSpaceDN w:val="0"/>
        <w:adjustRightInd w:val="0"/>
        <w:spacing w:after="240" w:line="360" w:lineRule="auto"/>
        <w:textAlignment w:val="baseline"/>
        <w:rPr>
          <w:color w:val="auto"/>
          <w:sz w:val="26"/>
          <w:szCs w:val="26"/>
        </w:rPr>
      </w:pPr>
      <w:r>
        <w:rPr>
          <w:color w:val="auto"/>
          <w:sz w:val="26"/>
          <w:szCs w:val="26"/>
        </w:rPr>
        <w:tab/>
      </w:r>
      <w:r w:rsidR="00F4408D" w:rsidRPr="00F4408D">
        <w:rPr>
          <w:color w:val="auto"/>
          <w:sz w:val="26"/>
          <w:szCs w:val="26"/>
        </w:rPr>
        <w:t xml:space="preserve">Part 3.A.7-9 of Frontier Commonwealth’s Approved Amended Chapter 30 Plan states the following: “On February 1st of each year, . . . the Company shall file with the Commission a PSI and SPI Report . . . Each such annual filing may be accompanied by tariffs to implement any required or authorized SPI. </w:t>
      </w:r>
      <w:r w:rsidR="00857FD1">
        <w:rPr>
          <w:color w:val="auto"/>
          <w:sz w:val="26"/>
          <w:szCs w:val="26"/>
        </w:rPr>
        <w:t xml:space="preserve"> </w:t>
      </w:r>
      <w:r w:rsidR="00F4408D" w:rsidRPr="00F4408D">
        <w:rPr>
          <w:color w:val="auto"/>
          <w:sz w:val="26"/>
          <w:szCs w:val="26"/>
        </w:rPr>
        <w:t>The proposed tariff rates will become effective within 60 days of filing. . . . A Commission Order must be entered within sixty (60) days of the filing, otherwise the tariff(s) shall become effective as filed.”</w:t>
      </w:r>
    </w:p>
    <w:p w:rsidR="00CD3FEC" w:rsidRDefault="00CD3FEC" w:rsidP="00DC605F">
      <w:pPr>
        <w:overflowPunct w:val="0"/>
        <w:autoSpaceDE w:val="0"/>
        <w:autoSpaceDN w:val="0"/>
        <w:adjustRightInd w:val="0"/>
        <w:textAlignment w:val="baseline"/>
        <w:rPr>
          <w:b/>
          <w:color w:val="auto"/>
          <w:sz w:val="26"/>
          <w:szCs w:val="26"/>
        </w:rPr>
      </w:pPr>
      <w:r>
        <w:rPr>
          <w:color w:val="auto"/>
          <w:sz w:val="26"/>
          <w:szCs w:val="26"/>
        </w:rPr>
        <w:tab/>
      </w:r>
      <w:r>
        <w:rPr>
          <w:color w:val="auto"/>
          <w:sz w:val="26"/>
          <w:szCs w:val="26"/>
        </w:rPr>
        <w:tab/>
      </w:r>
      <w:r w:rsidRPr="00CD3FEC">
        <w:rPr>
          <w:b/>
          <w:color w:val="auto"/>
          <w:sz w:val="26"/>
          <w:szCs w:val="26"/>
        </w:rPr>
        <w:t>2.</w:t>
      </w:r>
      <w:r w:rsidRPr="00CD3FEC">
        <w:rPr>
          <w:b/>
          <w:color w:val="auto"/>
          <w:sz w:val="26"/>
          <w:szCs w:val="26"/>
        </w:rPr>
        <w:tab/>
        <w:t>PSI/SPI Calculations</w:t>
      </w:r>
    </w:p>
    <w:p w:rsidR="00DC605F" w:rsidRPr="00CD3FEC" w:rsidRDefault="00DC605F" w:rsidP="00DC605F">
      <w:pPr>
        <w:overflowPunct w:val="0"/>
        <w:autoSpaceDE w:val="0"/>
        <w:autoSpaceDN w:val="0"/>
        <w:adjustRightInd w:val="0"/>
        <w:textAlignment w:val="baseline"/>
        <w:rPr>
          <w:b/>
          <w:color w:val="auto"/>
          <w:sz w:val="26"/>
          <w:szCs w:val="26"/>
        </w:rPr>
      </w:pPr>
    </w:p>
    <w:p w:rsidR="00CD3FEC" w:rsidRDefault="00F62BC6" w:rsidP="00CD3FEC">
      <w:pPr>
        <w:overflowPunct w:val="0"/>
        <w:autoSpaceDE w:val="0"/>
        <w:autoSpaceDN w:val="0"/>
        <w:adjustRightInd w:val="0"/>
        <w:spacing w:after="240" w:line="360" w:lineRule="auto"/>
        <w:textAlignment w:val="baseline"/>
        <w:rPr>
          <w:color w:val="auto"/>
          <w:sz w:val="26"/>
          <w:szCs w:val="26"/>
        </w:rPr>
      </w:pPr>
      <w:r>
        <w:rPr>
          <w:color w:val="auto"/>
          <w:sz w:val="26"/>
          <w:szCs w:val="26"/>
        </w:rPr>
        <w:tab/>
      </w:r>
      <w:r w:rsidR="00CD3FEC" w:rsidRPr="00CD3FEC">
        <w:rPr>
          <w:color w:val="auto"/>
          <w:sz w:val="26"/>
          <w:szCs w:val="26"/>
        </w:rPr>
        <w:t>Our review of the calculations submitted by Frontier Commonwealth indicates that they are accurate and consistent with the terms of the Company’s Price Stability Plan formula approved in its Chapter 30 Plan.  Therefore, we shall approve Frontier Commonwealth’s 201</w:t>
      </w:r>
      <w:r w:rsidR="00CD3FEC">
        <w:rPr>
          <w:color w:val="auto"/>
          <w:sz w:val="26"/>
          <w:szCs w:val="26"/>
        </w:rPr>
        <w:t>5</w:t>
      </w:r>
      <w:r w:rsidR="00CD3FEC" w:rsidRPr="00CD3FEC">
        <w:rPr>
          <w:color w:val="auto"/>
          <w:sz w:val="26"/>
          <w:szCs w:val="26"/>
        </w:rPr>
        <w:t xml:space="preserve"> PSI/SPI filing.</w:t>
      </w:r>
    </w:p>
    <w:p w:rsidR="00CD3FEC" w:rsidRDefault="00F62BC6" w:rsidP="007F6AD3">
      <w:pPr>
        <w:overflowPunct w:val="0"/>
        <w:autoSpaceDE w:val="0"/>
        <w:autoSpaceDN w:val="0"/>
        <w:adjustRightInd w:val="0"/>
        <w:textAlignment w:val="baseline"/>
        <w:rPr>
          <w:b/>
          <w:color w:val="auto"/>
          <w:sz w:val="26"/>
          <w:szCs w:val="26"/>
        </w:rPr>
      </w:pPr>
      <w:r>
        <w:rPr>
          <w:color w:val="auto"/>
          <w:sz w:val="26"/>
          <w:szCs w:val="26"/>
        </w:rPr>
        <w:tab/>
      </w:r>
      <w:r w:rsidRPr="00F62BC6">
        <w:rPr>
          <w:b/>
          <w:color w:val="auto"/>
          <w:sz w:val="26"/>
          <w:szCs w:val="26"/>
        </w:rPr>
        <w:tab/>
      </w:r>
      <w:r w:rsidR="00CD3FEC" w:rsidRPr="00F62BC6">
        <w:rPr>
          <w:b/>
          <w:color w:val="auto"/>
          <w:sz w:val="26"/>
          <w:szCs w:val="26"/>
        </w:rPr>
        <w:t>3.</w:t>
      </w:r>
      <w:r w:rsidR="00CD3FEC" w:rsidRPr="00F62BC6">
        <w:rPr>
          <w:b/>
          <w:color w:val="auto"/>
          <w:sz w:val="26"/>
          <w:szCs w:val="26"/>
        </w:rPr>
        <w:tab/>
        <w:t>Banked Revenues</w:t>
      </w:r>
    </w:p>
    <w:p w:rsidR="007F6AD3" w:rsidRPr="00F62BC6" w:rsidRDefault="007F6AD3" w:rsidP="007F6AD3">
      <w:pPr>
        <w:overflowPunct w:val="0"/>
        <w:autoSpaceDE w:val="0"/>
        <w:autoSpaceDN w:val="0"/>
        <w:adjustRightInd w:val="0"/>
        <w:textAlignment w:val="baseline"/>
        <w:rPr>
          <w:b/>
          <w:color w:val="auto"/>
          <w:sz w:val="26"/>
          <w:szCs w:val="26"/>
        </w:rPr>
      </w:pPr>
    </w:p>
    <w:p w:rsidR="00F62BC6" w:rsidRDefault="00F62BC6" w:rsidP="00CD3FEC">
      <w:pPr>
        <w:overflowPunct w:val="0"/>
        <w:autoSpaceDE w:val="0"/>
        <w:autoSpaceDN w:val="0"/>
        <w:adjustRightInd w:val="0"/>
        <w:spacing w:after="240" w:line="360" w:lineRule="auto"/>
        <w:textAlignment w:val="baseline"/>
        <w:rPr>
          <w:color w:val="auto"/>
          <w:sz w:val="26"/>
          <w:szCs w:val="26"/>
        </w:rPr>
      </w:pPr>
      <w:r>
        <w:rPr>
          <w:color w:val="auto"/>
          <w:sz w:val="26"/>
          <w:szCs w:val="26"/>
        </w:rPr>
        <w:tab/>
      </w:r>
      <w:r w:rsidR="00CD3FEC" w:rsidRPr="00CD3FEC">
        <w:rPr>
          <w:color w:val="auto"/>
          <w:sz w:val="26"/>
          <w:szCs w:val="26"/>
        </w:rPr>
        <w:t>The banking methods Frontier Commonwealth uses in its 201</w:t>
      </w:r>
      <w:r>
        <w:rPr>
          <w:color w:val="auto"/>
          <w:sz w:val="26"/>
          <w:szCs w:val="26"/>
        </w:rPr>
        <w:t>5</w:t>
      </w:r>
      <w:r w:rsidR="00A75768">
        <w:rPr>
          <w:color w:val="auto"/>
          <w:sz w:val="26"/>
          <w:szCs w:val="26"/>
        </w:rPr>
        <w:t xml:space="preserve"> PSI/SPI</w:t>
      </w:r>
      <w:r w:rsidR="00CD3FEC" w:rsidRPr="00CD3FEC">
        <w:rPr>
          <w:color w:val="auto"/>
          <w:sz w:val="26"/>
          <w:szCs w:val="26"/>
        </w:rPr>
        <w:t xml:space="preserve"> filing are consistent</w:t>
      </w:r>
      <w:r>
        <w:rPr>
          <w:color w:val="auto"/>
          <w:sz w:val="26"/>
          <w:szCs w:val="26"/>
        </w:rPr>
        <w:t xml:space="preserve"> with its </w:t>
      </w:r>
      <w:r w:rsidR="00CD3FEC" w:rsidRPr="00CD3FEC">
        <w:rPr>
          <w:color w:val="auto"/>
          <w:sz w:val="26"/>
          <w:szCs w:val="26"/>
        </w:rPr>
        <w:t>Chapter 30 Plan.  As noted above, i</w:t>
      </w:r>
      <w:r>
        <w:rPr>
          <w:color w:val="auto"/>
          <w:sz w:val="26"/>
          <w:szCs w:val="26"/>
        </w:rPr>
        <w:t>n its 2015</w:t>
      </w:r>
      <w:r w:rsidR="00A75768">
        <w:rPr>
          <w:color w:val="auto"/>
          <w:sz w:val="26"/>
          <w:szCs w:val="26"/>
        </w:rPr>
        <w:t xml:space="preserve"> PSI/SPI</w:t>
      </w:r>
      <w:r w:rsidR="00CD3FEC" w:rsidRPr="00CD3FEC">
        <w:rPr>
          <w:color w:val="auto"/>
          <w:sz w:val="26"/>
          <w:szCs w:val="26"/>
        </w:rPr>
        <w:t xml:space="preserve"> filing, Frontier Commonwealth did not file for any rate increases.  In accordance with its</w:t>
      </w:r>
      <w:r w:rsidR="00CE2F4F">
        <w:rPr>
          <w:color w:val="auto"/>
          <w:sz w:val="26"/>
          <w:szCs w:val="26"/>
        </w:rPr>
        <w:t xml:space="preserve"> Chapter 30</w:t>
      </w:r>
      <w:r w:rsidR="00CD3FEC" w:rsidRPr="00CD3FEC">
        <w:rPr>
          <w:color w:val="auto"/>
          <w:sz w:val="26"/>
          <w:szCs w:val="26"/>
        </w:rPr>
        <w:t xml:space="preserve"> </w:t>
      </w:r>
      <w:r w:rsidR="00162DF7">
        <w:rPr>
          <w:color w:val="auto"/>
          <w:sz w:val="26"/>
          <w:szCs w:val="26"/>
        </w:rPr>
        <w:t>P</w:t>
      </w:r>
      <w:r w:rsidR="00CD3FEC" w:rsidRPr="00CD3FEC">
        <w:rPr>
          <w:color w:val="auto"/>
          <w:sz w:val="26"/>
          <w:szCs w:val="26"/>
        </w:rPr>
        <w:t>lan, the Company will bank any unused amount</w:t>
      </w:r>
      <w:r>
        <w:rPr>
          <w:color w:val="auto"/>
          <w:sz w:val="26"/>
          <w:szCs w:val="26"/>
        </w:rPr>
        <w:t xml:space="preserve"> authorized to it under its 2015</w:t>
      </w:r>
      <w:r w:rsidR="00A75768">
        <w:rPr>
          <w:color w:val="auto"/>
          <w:sz w:val="26"/>
          <w:szCs w:val="26"/>
        </w:rPr>
        <w:t xml:space="preserve"> PSI/SPI</w:t>
      </w:r>
      <w:r>
        <w:rPr>
          <w:color w:val="auto"/>
          <w:sz w:val="26"/>
          <w:szCs w:val="26"/>
        </w:rPr>
        <w:t xml:space="preserve"> </w:t>
      </w:r>
      <w:r>
        <w:rPr>
          <w:color w:val="auto"/>
          <w:sz w:val="26"/>
          <w:szCs w:val="26"/>
        </w:rPr>
        <w:lastRenderedPageBreak/>
        <w:t>filing at the end of the 2015 PSI period.  In its 2014</w:t>
      </w:r>
      <w:r w:rsidR="00CD3FEC" w:rsidRPr="00CD3FEC">
        <w:rPr>
          <w:color w:val="auto"/>
          <w:sz w:val="26"/>
          <w:szCs w:val="26"/>
        </w:rPr>
        <w:t xml:space="preserve"> PSI</w:t>
      </w:r>
      <w:r w:rsidR="00A75768">
        <w:rPr>
          <w:color w:val="auto"/>
          <w:sz w:val="26"/>
          <w:szCs w:val="26"/>
        </w:rPr>
        <w:t>/SPI</w:t>
      </w:r>
      <w:r w:rsidR="00CD3FEC" w:rsidRPr="00CD3FEC">
        <w:rPr>
          <w:color w:val="auto"/>
          <w:sz w:val="26"/>
          <w:szCs w:val="26"/>
        </w:rPr>
        <w:t xml:space="preserve"> filing, the Company was authorized a rate increase amount of $1,</w:t>
      </w:r>
      <w:r>
        <w:rPr>
          <w:color w:val="auto"/>
          <w:sz w:val="26"/>
          <w:szCs w:val="26"/>
        </w:rPr>
        <w:t>018,374</w:t>
      </w:r>
      <w:r w:rsidR="00B00482">
        <w:rPr>
          <w:color w:val="auto"/>
          <w:sz w:val="26"/>
          <w:szCs w:val="26"/>
        </w:rPr>
        <w:t xml:space="preserve"> and</w:t>
      </w:r>
      <w:r>
        <w:rPr>
          <w:color w:val="auto"/>
          <w:sz w:val="26"/>
          <w:szCs w:val="26"/>
        </w:rPr>
        <w:t xml:space="preserve"> is banking the full amount for future use. </w:t>
      </w:r>
      <w:r w:rsidR="00CD3FEC" w:rsidRPr="00CD3FEC">
        <w:rPr>
          <w:color w:val="auto"/>
          <w:sz w:val="26"/>
          <w:szCs w:val="26"/>
        </w:rPr>
        <w:t xml:space="preserve">  </w:t>
      </w:r>
    </w:p>
    <w:p w:rsidR="00B00482" w:rsidRDefault="00B00482" w:rsidP="00B00482">
      <w:pPr>
        <w:overflowPunct w:val="0"/>
        <w:autoSpaceDE w:val="0"/>
        <w:autoSpaceDN w:val="0"/>
        <w:adjustRightInd w:val="0"/>
        <w:spacing w:after="240" w:line="360" w:lineRule="auto"/>
        <w:textAlignment w:val="baseline"/>
        <w:rPr>
          <w:color w:val="000000"/>
          <w:sz w:val="26"/>
          <w:szCs w:val="26"/>
        </w:rPr>
      </w:pPr>
      <w:r>
        <w:rPr>
          <w:color w:val="000000"/>
          <w:sz w:val="26"/>
          <w:szCs w:val="26"/>
        </w:rPr>
        <w:tab/>
      </w:r>
      <w:r>
        <w:rPr>
          <w:color w:val="auto"/>
          <w:sz w:val="26"/>
          <w:szCs w:val="26"/>
        </w:rPr>
        <w:t xml:space="preserve">The Company implemented $1,166,949 in actual rate increases during the 2014 PSI period.  </w:t>
      </w:r>
      <w:r>
        <w:rPr>
          <w:color w:val="000000"/>
          <w:sz w:val="26"/>
          <w:szCs w:val="26"/>
        </w:rPr>
        <w:t>On January 30, 2015</w:t>
      </w:r>
      <w:r w:rsidRPr="009B7317">
        <w:rPr>
          <w:color w:val="000000"/>
          <w:sz w:val="26"/>
          <w:szCs w:val="26"/>
        </w:rPr>
        <w:t xml:space="preserve">, the Company filed an updated banking report to reflect the amounts retired from the Company’s bank </w:t>
      </w:r>
      <w:r>
        <w:rPr>
          <w:color w:val="000000"/>
          <w:sz w:val="26"/>
          <w:szCs w:val="26"/>
        </w:rPr>
        <w:t xml:space="preserve">due to those rate increases.  </w:t>
      </w:r>
      <w:r w:rsidR="00EF6489">
        <w:rPr>
          <w:color w:val="000000"/>
          <w:sz w:val="26"/>
          <w:szCs w:val="26"/>
        </w:rPr>
        <w:t>T</w:t>
      </w:r>
      <w:r>
        <w:rPr>
          <w:color w:val="000000"/>
          <w:sz w:val="26"/>
          <w:szCs w:val="26"/>
        </w:rPr>
        <w:t>he updated banking report</w:t>
      </w:r>
      <w:r w:rsidR="00EF6489">
        <w:rPr>
          <w:color w:val="000000"/>
          <w:sz w:val="26"/>
          <w:szCs w:val="26"/>
        </w:rPr>
        <w:t xml:space="preserve"> also</w:t>
      </w:r>
      <w:r>
        <w:rPr>
          <w:color w:val="000000"/>
          <w:sz w:val="26"/>
          <w:szCs w:val="26"/>
        </w:rPr>
        <w:t xml:space="preserve"> reflected an additional retirement of $915,071 to account for the cumulative impact of its 2012</w:t>
      </w:r>
      <w:r w:rsidRPr="009B7317">
        <w:rPr>
          <w:color w:val="000000"/>
          <w:sz w:val="26"/>
          <w:szCs w:val="26"/>
        </w:rPr>
        <w:t xml:space="preserve"> </w:t>
      </w:r>
      <w:r>
        <w:rPr>
          <w:color w:val="000000"/>
          <w:sz w:val="26"/>
          <w:szCs w:val="26"/>
        </w:rPr>
        <w:t>STAS</w:t>
      </w:r>
      <w:r w:rsidRPr="009B7317">
        <w:rPr>
          <w:color w:val="000000"/>
          <w:sz w:val="26"/>
          <w:szCs w:val="26"/>
        </w:rPr>
        <w:t xml:space="preserve"> </w:t>
      </w:r>
      <w:r>
        <w:rPr>
          <w:color w:val="000000"/>
          <w:sz w:val="26"/>
          <w:szCs w:val="26"/>
        </w:rPr>
        <w:t>adjustment.</w:t>
      </w:r>
      <w:r w:rsidR="000C5354">
        <w:rPr>
          <w:color w:val="000000"/>
          <w:sz w:val="26"/>
          <w:szCs w:val="26"/>
        </w:rPr>
        <w:t xml:space="preserve">  The 2014 PSI period rate increase and 2012 STAS adjustment amounts were sufficient to completely extinguish the banked amount remaining from the Company’s 2011 PSI period ($74,679) with the remainder ($2,007,341) being drawn from the banked amount remaining from the Company’s 2012 PSI period.  </w:t>
      </w:r>
      <w:r>
        <w:rPr>
          <w:color w:val="000000"/>
          <w:sz w:val="26"/>
          <w:szCs w:val="26"/>
        </w:rPr>
        <w:t xml:space="preserve">   </w:t>
      </w:r>
    </w:p>
    <w:p w:rsidR="00CD3FEC" w:rsidRPr="00CD3FEC" w:rsidRDefault="00A25A2C" w:rsidP="00CD3FEC">
      <w:pPr>
        <w:overflowPunct w:val="0"/>
        <w:autoSpaceDE w:val="0"/>
        <w:autoSpaceDN w:val="0"/>
        <w:adjustRightInd w:val="0"/>
        <w:spacing w:after="240" w:line="360" w:lineRule="auto"/>
        <w:textAlignment w:val="baseline"/>
        <w:rPr>
          <w:color w:val="auto"/>
          <w:sz w:val="26"/>
          <w:szCs w:val="26"/>
        </w:rPr>
      </w:pPr>
      <w:r>
        <w:rPr>
          <w:color w:val="auto"/>
          <w:sz w:val="26"/>
          <w:szCs w:val="26"/>
        </w:rPr>
        <w:tab/>
      </w:r>
      <w:r w:rsidR="00B00482">
        <w:rPr>
          <w:color w:val="auto"/>
          <w:sz w:val="26"/>
          <w:szCs w:val="26"/>
        </w:rPr>
        <w:t>The table below s</w:t>
      </w:r>
      <w:r w:rsidR="00B00482" w:rsidRPr="0085027E">
        <w:rPr>
          <w:color w:val="auto"/>
          <w:sz w:val="26"/>
          <w:szCs w:val="26"/>
        </w:rPr>
        <w:t>ummarizes</w:t>
      </w:r>
      <w:r w:rsidR="00B00482">
        <w:rPr>
          <w:color w:val="auto"/>
          <w:sz w:val="26"/>
          <w:szCs w:val="26"/>
        </w:rPr>
        <w:t xml:space="preserve"> the banking report included with</w:t>
      </w:r>
      <w:r w:rsidR="00B00482" w:rsidRPr="0085027E">
        <w:rPr>
          <w:color w:val="auto"/>
          <w:sz w:val="26"/>
          <w:szCs w:val="26"/>
        </w:rPr>
        <w:t xml:space="preserve"> Frontier Commonwealth’s</w:t>
      </w:r>
      <w:r w:rsidR="000C5354">
        <w:rPr>
          <w:color w:val="auto"/>
          <w:sz w:val="26"/>
          <w:szCs w:val="26"/>
        </w:rPr>
        <w:t xml:space="preserve"> 2015</w:t>
      </w:r>
      <w:r w:rsidR="00B00482">
        <w:rPr>
          <w:color w:val="auto"/>
          <w:sz w:val="26"/>
          <w:szCs w:val="26"/>
        </w:rPr>
        <w:t xml:space="preserve"> PSI/SPI Report.</w:t>
      </w:r>
      <w:r w:rsidR="000C5354">
        <w:rPr>
          <w:color w:val="auto"/>
          <w:sz w:val="26"/>
          <w:szCs w:val="26"/>
        </w:rPr>
        <w:t xml:space="preserve">  </w:t>
      </w:r>
      <w:r w:rsidR="00CD3FEC" w:rsidRPr="00CD3FEC">
        <w:rPr>
          <w:color w:val="auto"/>
          <w:sz w:val="26"/>
          <w:szCs w:val="26"/>
        </w:rPr>
        <w:t xml:space="preserve">We note that in accordance with Frontier Commonwealth’s Chapter 30 Plan, deferred increases shall carry no interest.  </w:t>
      </w:r>
    </w:p>
    <w:p w:rsidR="00CD3FEC" w:rsidRPr="00CD3FEC" w:rsidRDefault="000C5354" w:rsidP="000C5354">
      <w:pPr>
        <w:overflowPunct w:val="0"/>
        <w:autoSpaceDE w:val="0"/>
        <w:autoSpaceDN w:val="0"/>
        <w:adjustRightInd w:val="0"/>
        <w:spacing w:after="240" w:line="360" w:lineRule="auto"/>
        <w:jc w:val="center"/>
        <w:textAlignment w:val="baseline"/>
        <w:rPr>
          <w:color w:val="auto"/>
          <w:sz w:val="26"/>
          <w:szCs w:val="26"/>
        </w:rPr>
      </w:pPr>
      <w:r w:rsidRPr="000C5354">
        <w:rPr>
          <w:noProof/>
        </w:rPr>
        <w:drawing>
          <wp:inline distT="0" distB="0" distL="0" distR="0" wp14:anchorId="72742428" wp14:editId="6C9BFBBA">
            <wp:extent cx="5448300" cy="1516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8300" cy="1516380"/>
                    </a:xfrm>
                    <a:prstGeom prst="rect">
                      <a:avLst/>
                    </a:prstGeom>
                    <a:noFill/>
                    <a:ln>
                      <a:noFill/>
                    </a:ln>
                  </pic:spPr>
                </pic:pic>
              </a:graphicData>
            </a:graphic>
          </wp:inline>
        </w:drawing>
      </w:r>
    </w:p>
    <w:p w:rsidR="00A25A2C" w:rsidRDefault="00A25A2C" w:rsidP="00794263">
      <w:pPr>
        <w:overflowPunct w:val="0"/>
        <w:autoSpaceDE w:val="0"/>
        <w:autoSpaceDN w:val="0"/>
        <w:adjustRightInd w:val="0"/>
        <w:textAlignment w:val="baseline"/>
        <w:rPr>
          <w:b/>
          <w:color w:val="auto"/>
          <w:sz w:val="26"/>
          <w:szCs w:val="26"/>
        </w:rPr>
      </w:pPr>
      <w:r>
        <w:rPr>
          <w:b/>
          <w:color w:val="auto"/>
          <w:sz w:val="26"/>
          <w:szCs w:val="26"/>
        </w:rPr>
        <w:t>III.</w:t>
      </w:r>
      <w:r>
        <w:rPr>
          <w:b/>
          <w:color w:val="auto"/>
          <w:sz w:val="26"/>
          <w:szCs w:val="26"/>
        </w:rPr>
        <w:tab/>
      </w:r>
      <w:r w:rsidRPr="00A25A2C">
        <w:rPr>
          <w:b/>
          <w:color w:val="auto"/>
          <w:sz w:val="26"/>
          <w:szCs w:val="26"/>
        </w:rPr>
        <w:t>Legal Requirements to Implement the Proposed Change</w:t>
      </w:r>
    </w:p>
    <w:p w:rsidR="00794263" w:rsidRPr="00A25A2C" w:rsidRDefault="00794263" w:rsidP="00794263">
      <w:pPr>
        <w:overflowPunct w:val="0"/>
        <w:autoSpaceDE w:val="0"/>
        <w:autoSpaceDN w:val="0"/>
        <w:adjustRightInd w:val="0"/>
        <w:textAlignment w:val="baseline"/>
        <w:rPr>
          <w:b/>
          <w:color w:val="auto"/>
          <w:sz w:val="26"/>
          <w:szCs w:val="26"/>
        </w:rPr>
      </w:pPr>
    </w:p>
    <w:p w:rsidR="00A25A2C" w:rsidRPr="00A25A2C" w:rsidRDefault="00A25A2C" w:rsidP="00A25A2C">
      <w:pPr>
        <w:overflowPunct w:val="0"/>
        <w:autoSpaceDE w:val="0"/>
        <w:autoSpaceDN w:val="0"/>
        <w:adjustRightInd w:val="0"/>
        <w:spacing w:after="240" w:line="360" w:lineRule="auto"/>
        <w:textAlignment w:val="baseline"/>
        <w:rPr>
          <w:color w:val="auto"/>
          <w:sz w:val="26"/>
          <w:szCs w:val="26"/>
        </w:rPr>
      </w:pPr>
      <w:r>
        <w:rPr>
          <w:color w:val="auto"/>
          <w:sz w:val="26"/>
          <w:szCs w:val="26"/>
        </w:rPr>
        <w:tab/>
      </w:r>
      <w:r w:rsidRPr="00A25A2C">
        <w:rPr>
          <w:color w:val="auto"/>
          <w:sz w:val="26"/>
          <w:szCs w:val="26"/>
        </w:rPr>
        <w:t xml:space="preserve">Currently, </w:t>
      </w:r>
      <w:r>
        <w:rPr>
          <w:color w:val="auto"/>
          <w:sz w:val="26"/>
          <w:szCs w:val="26"/>
        </w:rPr>
        <w:t>Frontier Commonwealth</w:t>
      </w:r>
      <w:r w:rsidRPr="00A25A2C">
        <w:rPr>
          <w:color w:val="auto"/>
          <w:sz w:val="26"/>
          <w:szCs w:val="26"/>
        </w:rPr>
        <w:t xml:space="preserve"> is permitted to use banked PSI revenues to offset a negative STAS rate.  </w:t>
      </w:r>
      <w:r>
        <w:rPr>
          <w:color w:val="auto"/>
          <w:sz w:val="26"/>
          <w:szCs w:val="26"/>
        </w:rPr>
        <w:t>Frontier Commonwealth</w:t>
      </w:r>
      <w:r w:rsidRPr="00A25A2C">
        <w:rPr>
          <w:color w:val="auto"/>
          <w:sz w:val="26"/>
          <w:szCs w:val="26"/>
        </w:rPr>
        <w:t xml:space="preserve"> now proposes to roll a negative STAS surcharge into basic rates and seeks approval to offset a declining STAS by increasing the SPI.  Going forward, </w:t>
      </w:r>
      <w:r>
        <w:rPr>
          <w:color w:val="auto"/>
          <w:sz w:val="26"/>
          <w:szCs w:val="26"/>
        </w:rPr>
        <w:t>Frontier Commonwealth</w:t>
      </w:r>
      <w:r w:rsidRPr="00A25A2C">
        <w:rPr>
          <w:color w:val="auto"/>
          <w:sz w:val="26"/>
          <w:szCs w:val="26"/>
        </w:rPr>
        <w:t xml:space="preserve"> proposes that it be allowed </w:t>
      </w:r>
      <w:r w:rsidRPr="00A25A2C">
        <w:rPr>
          <w:color w:val="auto"/>
          <w:sz w:val="26"/>
          <w:szCs w:val="26"/>
        </w:rPr>
        <w:lastRenderedPageBreak/>
        <w:t>to offset future STAS decreases through either banked PSI revenues or increases to the SPI.</w:t>
      </w:r>
    </w:p>
    <w:p w:rsidR="00A25A2C" w:rsidRPr="00A25A2C" w:rsidRDefault="00A25A2C" w:rsidP="00A25A2C">
      <w:pPr>
        <w:overflowPunct w:val="0"/>
        <w:autoSpaceDE w:val="0"/>
        <w:autoSpaceDN w:val="0"/>
        <w:adjustRightInd w:val="0"/>
        <w:spacing w:after="240" w:line="360" w:lineRule="auto"/>
        <w:textAlignment w:val="baseline"/>
        <w:rPr>
          <w:color w:val="auto"/>
          <w:sz w:val="26"/>
          <w:szCs w:val="26"/>
        </w:rPr>
      </w:pPr>
      <w:r>
        <w:rPr>
          <w:color w:val="auto"/>
          <w:sz w:val="26"/>
          <w:szCs w:val="26"/>
        </w:rPr>
        <w:tab/>
      </w:r>
      <w:r w:rsidRPr="00A25A2C">
        <w:rPr>
          <w:color w:val="auto"/>
          <w:sz w:val="26"/>
          <w:szCs w:val="26"/>
        </w:rPr>
        <w:t xml:space="preserve">Because the proposal introduces a change in the treatment of the STAS adjustment in a manner that </w:t>
      </w:r>
      <w:r>
        <w:rPr>
          <w:color w:val="auto"/>
          <w:sz w:val="26"/>
          <w:szCs w:val="26"/>
        </w:rPr>
        <w:t>was not previously authorized</w:t>
      </w:r>
      <w:r w:rsidRPr="00A25A2C">
        <w:rPr>
          <w:color w:val="auto"/>
          <w:sz w:val="26"/>
          <w:szCs w:val="26"/>
        </w:rPr>
        <w:t xml:space="preserve">, we believe that the Company’s Chapter 30 Plan must be changed to clarify that </w:t>
      </w:r>
      <w:r>
        <w:rPr>
          <w:color w:val="auto"/>
          <w:sz w:val="26"/>
          <w:szCs w:val="26"/>
        </w:rPr>
        <w:t>Frontier Commonwealth</w:t>
      </w:r>
      <w:r w:rsidRPr="00A25A2C">
        <w:rPr>
          <w:color w:val="auto"/>
          <w:sz w:val="26"/>
          <w:szCs w:val="26"/>
        </w:rPr>
        <w:t xml:space="preserve"> can use the SPI as an alternative revenue source to offset a declining STAS.  The Public Utility Code governs changes to approved Chapter 30 Plans.  The pertinent provisions of 66 Pa.</w:t>
      </w:r>
      <w:r w:rsidR="001C6F3A">
        <w:rPr>
          <w:color w:val="auto"/>
          <w:sz w:val="26"/>
          <w:szCs w:val="26"/>
        </w:rPr>
        <w:t xml:space="preserve"> </w:t>
      </w:r>
      <w:r w:rsidRPr="00A25A2C">
        <w:rPr>
          <w:color w:val="auto"/>
          <w:sz w:val="26"/>
          <w:szCs w:val="26"/>
        </w:rPr>
        <w:t xml:space="preserve">C.S. § 3013, </w:t>
      </w:r>
      <w:r w:rsidRPr="00A25A2C">
        <w:rPr>
          <w:i/>
          <w:color w:val="auto"/>
          <w:sz w:val="26"/>
          <w:szCs w:val="26"/>
        </w:rPr>
        <w:t>Continuation of Commission-approved alternative regulation and network modernization plans</w:t>
      </w:r>
      <w:r w:rsidRPr="00A25A2C">
        <w:rPr>
          <w:color w:val="auto"/>
          <w:sz w:val="26"/>
          <w:szCs w:val="26"/>
        </w:rPr>
        <w:t xml:space="preserve">, provide: </w:t>
      </w:r>
    </w:p>
    <w:p w:rsidR="00A25A2C" w:rsidRPr="00A25A2C" w:rsidRDefault="00A25A2C" w:rsidP="00A25A2C">
      <w:pPr>
        <w:overflowPunct w:val="0"/>
        <w:autoSpaceDE w:val="0"/>
        <w:autoSpaceDN w:val="0"/>
        <w:adjustRightInd w:val="0"/>
        <w:spacing w:after="240"/>
        <w:ind w:left="720" w:right="720"/>
        <w:textAlignment w:val="baseline"/>
        <w:rPr>
          <w:color w:val="auto"/>
          <w:sz w:val="26"/>
          <w:szCs w:val="26"/>
        </w:rPr>
      </w:pPr>
      <w:r w:rsidRPr="00A25A2C">
        <w:rPr>
          <w:color w:val="auto"/>
          <w:sz w:val="26"/>
          <w:szCs w:val="26"/>
        </w:rPr>
        <w:t>(a) General rule. --An alternative form of regulation plan and network modernization plan approved by the commission for a local exchange telecommunications company as of December 31, 2003, shall remain valid and effective except as may be amended at the election of the local exchange telecommunications company as authorized by this chapter.  The commission shall allow a previously approved plan to be amended to conform to any changes made under this chapter and shall not require any other changes to the plan.</w:t>
      </w:r>
      <w:r w:rsidRPr="00A25A2C">
        <w:rPr>
          <w:color w:val="auto"/>
          <w:sz w:val="26"/>
          <w:szCs w:val="26"/>
        </w:rPr>
        <w:br/>
      </w:r>
      <w:r w:rsidRPr="00A25A2C">
        <w:rPr>
          <w:color w:val="auto"/>
          <w:sz w:val="26"/>
          <w:szCs w:val="26"/>
        </w:rPr>
        <w:br/>
        <w:t>(b) Limitation on changes to plans. --Except for changes to existing alternative form of regulation and network modernization plans as authorized by this chapter, no change to any alternative form of regulation or network modernization plan may be made without the express agreement of both the commission and the local exchange telecommunications company.</w:t>
      </w:r>
    </w:p>
    <w:p w:rsidR="00A25A2C" w:rsidRPr="00A25A2C" w:rsidRDefault="00A25A2C" w:rsidP="00A25A2C">
      <w:pPr>
        <w:overflowPunct w:val="0"/>
        <w:autoSpaceDE w:val="0"/>
        <w:autoSpaceDN w:val="0"/>
        <w:adjustRightInd w:val="0"/>
        <w:spacing w:after="240" w:line="360" w:lineRule="auto"/>
        <w:textAlignment w:val="baseline"/>
        <w:rPr>
          <w:color w:val="auto"/>
          <w:sz w:val="26"/>
          <w:szCs w:val="26"/>
        </w:rPr>
      </w:pPr>
      <w:r w:rsidRPr="00A25A2C">
        <w:rPr>
          <w:color w:val="auto"/>
          <w:sz w:val="26"/>
          <w:szCs w:val="26"/>
        </w:rPr>
        <w:t>66 Pa.</w:t>
      </w:r>
      <w:r w:rsidR="001C6F3A">
        <w:rPr>
          <w:color w:val="auto"/>
          <w:sz w:val="26"/>
          <w:szCs w:val="26"/>
        </w:rPr>
        <w:t xml:space="preserve"> </w:t>
      </w:r>
      <w:r w:rsidRPr="00A25A2C">
        <w:rPr>
          <w:color w:val="auto"/>
          <w:sz w:val="26"/>
          <w:szCs w:val="26"/>
        </w:rPr>
        <w:t xml:space="preserve">C.S. § 3013(a) and (b).  Thus, Chapter 30 permits a local exchange telecommunications company to alter its existing Chapter 30 Plan as </w:t>
      </w:r>
      <w:r>
        <w:rPr>
          <w:color w:val="auto"/>
          <w:sz w:val="26"/>
          <w:szCs w:val="26"/>
        </w:rPr>
        <w:t>Frontier Commonwealth</w:t>
      </w:r>
      <w:r w:rsidRPr="00A25A2C">
        <w:rPr>
          <w:color w:val="auto"/>
          <w:sz w:val="26"/>
          <w:szCs w:val="26"/>
        </w:rPr>
        <w:t xml:space="preserve"> proposes here.  In addition, Chapter 30 does not require the proposed change.  Rather, the proposed change is voluntary on the part of </w:t>
      </w:r>
      <w:r>
        <w:rPr>
          <w:color w:val="auto"/>
          <w:sz w:val="26"/>
          <w:szCs w:val="26"/>
        </w:rPr>
        <w:t>Frontier Commonwealth</w:t>
      </w:r>
      <w:r w:rsidRPr="00A25A2C">
        <w:rPr>
          <w:color w:val="auto"/>
          <w:sz w:val="26"/>
          <w:szCs w:val="26"/>
        </w:rPr>
        <w:t>.  Under these Sections of the Public Utility Code, the Commission cannot require a local telecommunications company to make any particular change not required by statute; still, the Commission must provide its express agreement to any utility-proposed change in an approved Chapter 30 Plan.</w:t>
      </w:r>
    </w:p>
    <w:p w:rsidR="00A25A2C" w:rsidRPr="00A25A2C" w:rsidRDefault="00A25A2C" w:rsidP="00A25A2C">
      <w:pPr>
        <w:overflowPunct w:val="0"/>
        <w:autoSpaceDE w:val="0"/>
        <w:autoSpaceDN w:val="0"/>
        <w:adjustRightInd w:val="0"/>
        <w:spacing w:after="240" w:line="360" w:lineRule="auto"/>
        <w:textAlignment w:val="baseline"/>
        <w:rPr>
          <w:color w:val="auto"/>
          <w:sz w:val="26"/>
          <w:szCs w:val="26"/>
        </w:rPr>
      </w:pPr>
      <w:r w:rsidRPr="00A25A2C">
        <w:rPr>
          <w:color w:val="auto"/>
          <w:sz w:val="26"/>
          <w:szCs w:val="26"/>
        </w:rPr>
        <w:lastRenderedPageBreak/>
        <w:tab/>
        <w:t xml:space="preserve">Based on the nature of the </w:t>
      </w:r>
      <w:r>
        <w:rPr>
          <w:color w:val="auto"/>
          <w:sz w:val="26"/>
          <w:szCs w:val="26"/>
        </w:rPr>
        <w:t>Frontier Commonwealth</w:t>
      </w:r>
      <w:r w:rsidRPr="00A25A2C">
        <w:rPr>
          <w:color w:val="auto"/>
          <w:sz w:val="26"/>
          <w:szCs w:val="26"/>
        </w:rPr>
        <w:t xml:space="preserve"> proposal, the Commission believes that a</w:t>
      </w:r>
      <w:r w:rsidR="00CE2F4F">
        <w:rPr>
          <w:color w:val="auto"/>
          <w:sz w:val="26"/>
          <w:szCs w:val="26"/>
        </w:rPr>
        <w:t xml:space="preserve">n amendment is necessary to </w:t>
      </w:r>
      <w:r>
        <w:rPr>
          <w:color w:val="auto"/>
          <w:sz w:val="26"/>
          <w:szCs w:val="26"/>
        </w:rPr>
        <w:t>Frontier Commonwealth</w:t>
      </w:r>
      <w:r w:rsidR="00CE2F4F">
        <w:rPr>
          <w:color w:val="auto"/>
          <w:sz w:val="26"/>
          <w:szCs w:val="26"/>
        </w:rPr>
        <w:t>’s</w:t>
      </w:r>
      <w:r w:rsidRPr="00A25A2C">
        <w:rPr>
          <w:color w:val="auto"/>
          <w:sz w:val="26"/>
          <w:szCs w:val="26"/>
        </w:rPr>
        <w:t xml:space="preserve"> Chapter 30 Plan.</w:t>
      </w:r>
      <w:r>
        <w:rPr>
          <w:color w:val="auto"/>
          <w:sz w:val="26"/>
          <w:szCs w:val="26"/>
        </w:rPr>
        <w:t xml:space="preserve">  Frontier Commonwealth included in its Petition proposed language </w:t>
      </w:r>
      <w:r w:rsidR="00B345DB">
        <w:rPr>
          <w:color w:val="auto"/>
          <w:sz w:val="26"/>
          <w:szCs w:val="26"/>
        </w:rPr>
        <w:t>that will be included in its</w:t>
      </w:r>
      <w:r>
        <w:rPr>
          <w:color w:val="auto"/>
          <w:sz w:val="26"/>
          <w:szCs w:val="26"/>
        </w:rPr>
        <w:t xml:space="preserve"> revised Chapter 30 Plan.</w:t>
      </w:r>
      <w:r w:rsidRPr="00A25A2C">
        <w:rPr>
          <w:color w:val="auto"/>
          <w:sz w:val="26"/>
          <w:szCs w:val="26"/>
        </w:rPr>
        <w:t xml:space="preserve">  </w:t>
      </w:r>
    </w:p>
    <w:p w:rsidR="00A25A2C" w:rsidRPr="00A25A2C" w:rsidRDefault="00A25A2C" w:rsidP="00A25A2C">
      <w:pPr>
        <w:overflowPunct w:val="0"/>
        <w:autoSpaceDE w:val="0"/>
        <w:autoSpaceDN w:val="0"/>
        <w:adjustRightInd w:val="0"/>
        <w:spacing w:after="240" w:line="360" w:lineRule="auto"/>
        <w:textAlignment w:val="baseline"/>
        <w:rPr>
          <w:color w:val="auto"/>
          <w:sz w:val="26"/>
          <w:szCs w:val="26"/>
        </w:rPr>
      </w:pPr>
      <w:r w:rsidRPr="00A25A2C">
        <w:rPr>
          <w:color w:val="auto"/>
          <w:sz w:val="26"/>
          <w:szCs w:val="26"/>
        </w:rPr>
        <w:tab/>
        <w:t>Under Section 332(a) of the Public Utility Code, a party petitioning the Commission for relief has the burden of proof.  66 Pa.</w:t>
      </w:r>
      <w:r w:rsidR="001C6F3A">
        <w:rPr>
          <w:color w:val="auto"/>
          <w:sz w:val="26"/>
          <w:szCs w:val="26"/>
        </w:rPr>
        <w:t xml:space="preserve"> </w:t>
      </w:r>
      <w:r w:rsidRPr="00A25A2C">
        <w:rPr>
          <w:color w:val="auto"/>
          <w:sz w:val="26"/>
          <w:szCs w:val="26"/>
        </w:rPr>
        <w:t xml:space="preserve">C.S. § 332(a).  Here, that burden resides with </w:t>
      </w:r>
      <w:r>
        <w:rPr>
          <w:color w:val="auto"/>
          <w:sz w:val="26"/>
          <w:szCs w:val="26"/>
        </w:rPr>
        <w:t>Frontier Commonwealth</w:t>
      </w:r>
      <w:r w:rsidRPr="00A25A2C">
        <w:rPr>
          <w:color w:val="auto"/>
          <w:sz w:val="26"/>
          <w:szCs w:val="26"/>
        </w:rPr>
        <w:t>.  The</w:t>
      </w:r>
      <w:r w:rsidR="002E4F4F">
        <w:rPr>
          <w:color w:val="auto"/>
          <w:sz w:val="26"/>
          <w:szCs w:val="26"/>
        </w:rPr>
        <w:t xml:space="preserve"> “</w:t>
      </w:r>
      <w:r w:rsidRPr="00A25A2C">
        <w:rPr>
          <w:color w:val="auto"/>
          <w:sz w:val="26"/>
          <w:szCs w:val="26"/>
        </w:rPr>
        <w:t>burden of proof</w:t>
      </w:r>
      <w:r w:rsidR="002E4F4F">
        <w:rPr>
          <w:color w:val="auto"/>
          <w:sz w:val="26"/>
          <w:szCs w:val="26"/>
        </w:rPr>
        <w:t xml:space="preserve">” </w:t>
      </w:r>
      <w:r w:rsidRPr="00A25A2C">
        <w:rPr>
          <w:color w:val="auto"/>
          <w:sz w:val="26"/>
          <w:szCs w:val="26"/>
        </w:rPr>
        <w:t xml:space="preserve">means a duty to establish a fact by a preponderance of the evidence.  </w:t>
      </w:r>
      <w:r w:rsidRPr="00A25A2C">
        <w:rPr>
          <w:i/>
          <w:color w:val="auto"/>
          <w:sz w:val="26"/>
          <w:szCs w:val="26"/>
        </w:rPr>
        <w:t>Se-Ling Hosiery v. Margulies</w:t>
      </w:r>
      <w:r w:rsidRPr="00A25A2C">
        <w:rPr>
          <w:color w:val="auto"/>
          <w:sz w:val="26"/>
          <w:szCs w:val="26"/>
        </w:rPr>
        <w:t>, 364 Pa. 54, 70 A.2d 854 (1950).  Regarding the granting of an unopposed petition, evidence suitable to meet that required standard is reliable, probative, and substantial.  66 Pa.</w:t>
      </w:r>
      <w:r w:rsidR="001C6F3A">
        <w:rPr>
          <w:color w:val="auto"/>
          <w:sz w:val="26"/>
          <w:szCs w:val="26"/>
        </w:rPr>
        <w:t xml:space="preserve"> </w:t>
      </w:r>
      <w:r w:rsidRPr="00A25A2C">
        <w:rPr>
          <w:color w:val="auto"/>
          <w:sz w:val="26"/>
          <w:szCs w:val="26"/>
        </w:rPr>
        <w:t xml:space="preserve">C.S. § 332(b).  Such evidence is more than a mere trace of evidence or a suspicion of the existence of a fact sought to be established and is evidence that a reasonable mind might accept as adequate to support a conclusion.  </w:t>
      </w:r>
      <w:r w:rsidRPr="00A25A2C">
        <w:rPr>
          <w:i/>
          <w:color w:val="auto"/>
          <w:sz w:val="26"/>
          <w:szCs w:val="26"/>
        </w:rPr>
        <w:t>See Norfolk &amp; Western Ry. Company v. Pennsylvania Public Utility Commission</w:t>
      </w:r>
      <w:r w:rsidRPr="00A25A2C">
        <w:rPr>
          <w:color w:val="auto"/>
          <w:sz w:val="26"/>
          <w:szCs w:val="26"/>
        </w:rPr>
        <w:t xml:space="preserve">, 489 Pa. 109, 127 (1980); </w:t>
      </w:r>
      <w:r w:rsidRPr="00A25A2C">
        <w:rPr>
          <w:i/>
          <w:color w:val="auto"/>
          <w:sz w:val="26"/>
          <w:szCs w:val="26"/>
        </w:rPr>
        <w:t xml:space="preserve">Erie Resistor Corp. v. Unemployment Compensation Board of Review, </w:t>
      </w:r>
      <w:r w:rsidRPr="00A25A2C">
        <w:rPr>
          <w:color w:val="auto"/>
          <w:sz w:val="26"/>
          <w:szCs w:val="26"/>
        </w:rPr>
        <w:t xml:space="preserve">194 Pa. Super. 278, 281 (1961); </w:t>
      </w:r>
      <w:r w:rsidRPr="00A25A2C">
        <w:rPr>
          <w:i/>
          <w:color w:val="auto"/>
          <w:sz w:val="26"/>
          <w:szCs w:val="26"/>
        </w:rPr>
        <w:t>Murphy v. Pa. D.P.W.</w:t>
      </w:r>
      <w:r w:rsidRPr="00A25A2C">
        <w:rPr>
          <w:color w:val="auto"/>
          <w:sz w:val="26"/>
          <w:szCs w:val="26"/>
        </w:rPr>
        <w:t xml:space="preserve">, 480 A.2d 382, 387 (Pa. </w:t>
      </w:r>
      <w:proofErr w:type="spellStart"/>
      <w:r w:rsidRPr="00A25A2C">
        <w:rPr>
          <w:color w:val="auto"/>
          <w:sz w:val="26"/>
          <w:szCs w:val="26"/>
        </w:rPr>
        <w:t>Cmw</w:t>
      </w:r>
      <w:r w:rsidR="00E25825">
        <w:rPr>
          <w:color w:val="auto"/>
          <w:sz w:val="26"/>
          <w:szCs w:val="26"/>
        </w:rPr>
        <w:t>lth</w:t>
      </w:r>
      <w:proofErr w:type="spellEnd"/>
      <w:r w:rsidRPr="00A25A2C">
        <w:rPr>
          <w:color w:val="auto"/>
          <w:sz w:val="26"/>
          <w:szCs w:val="26"/>
        </w:rPr>
        <w:t xml:space="preserve">. 1984).  In addition, the Commission is not required to accept </w:t>
      </w:r>
      <w:proofErr w:type="spellStart"/>
      <w:r w:rsidRPr="00A25A2C">
        <w:rPr>
          <w:color w:val="auto"/>
          <w:sz w:val="26"/>
          <w:szCs w:val="26"/>
        </w:rPr>
        <w:t>uncontradicted</w:t>
      </w:r>
      <w:proofErr w:type="spellEnd"/>
      <w:r w:rsidRPr="00A25A2C">
        <w:rPr>
          <w:color w:val="auto"/>
          <w:sz w:val="26"/>
          <w:szCs w:val="26"/>
        </w:rPr>
        <w:t xml:space="preserve"> evidence as sufficient to meet the evidentiary standards of 66 Pa. C.S. § 332.  </w:t>
      </w:r>
      <w:proofErr w:type="spellStart"/>
      <w:r w:rsidRPr="00A25A2C">
        <w:rPr>
          <w:i/>
          <w:color w:val="auto"/>
          <w:sz w:val="26"/>
          <w:szCs w:val="26"/>
        </w:rPr>
        <w:t>Wintermyer</w:t>
      </w:r>
      <w:proofErr w:type="spellEnd"/>
      <w:r w:rsidRPr="00A25A2C">
        <w:rPr>
          <w:i/>
          <w:color w:val="auto"/>
          <w:sz w:val="26"/>
          <w:szCs w:val="26"/>
        </w:rPr>
        <w:t xml:space="preserve"> v. </w:t>
      </w:r>
      <w:r w:rsidR="00EA4870" w:rsidRPr="00A25A2C">
        <w:rPr>
          <w:i/>
          <w:color w:val="auto"/>
          <w:sz w:val="26"/>
          <w:szCs w:val="26"/>
        </w:rPr>
        <w:t>Workers</w:t>
      </w:r>
      <w:r w:rsidR="00EA4870">
        <w:rPr>
          <w:i/>
          <w:color w:val="auto"/>
          <w:sz w:val="26"/>
          <w:szCs w:val="26"/>
        </w:rPr>
        <w:t>’</w:t>
      </w:r>
      <w:r w:rsidR="00EA4870" w:rsidRPr="00A25A2C">
        <w:rPr>
          <w:i/>
          <w:color w:val="auto"/>
          <w:sz w:val="26"/>
          <w:szCs w:val="26"/>
        </w:rPr>
        <w:t xml:space="preserve"> </w:t>
      </w:r>
      <w:r w:rsidRPr="00A25A2C">
        <w:rPr>
          <w:i/>
          <w:color w:val="auto"/>
          <w:sz w:val="26"/>
          <w:szCs w:val="26"/>
        </w:rPr>
        <w:t>Comp. Appeal Bd.</w:t>
      </w:r>
      <w:r w:rsidRPr="00A25A2C">
        <w:rPr>
          <w:color w:val="auto"/>
          <w:sz w:val="26"/>
          <w:szCs w:val="26"/>
        </w:rPr>
        <w:t xml:space="preserve">, 571 Pa. 189, 199 (2002) (trier of fact not required to accept </w:t>
      </w:r>
      <w:proofErr w:type="spellStart"/>
      <w:r w:rsidRPr="00A25A2C">
        <w:rPr>
          <w:color w:val="auto"/>
          <w:sz w:val="26"/>
          <w:szCs w:val="26"/>
        </w:rPr>
        <w:t>uncontradicted</w:t>
      </w:r>
      <w:proofErr w:type="spellEnd"/>
      <w:r w:rsidRPr="00A25A2C">
        <w:rPr>
          <w:color w:val="auto"/>
          <w:sz w:val="26"/>
          <w:szCs w:val="26"/>
        </w:rPr>
        <w:t xml:space="preserve"> testimony as true).</w:t>
      </w:r>
      <w:r w:rsidRPr="00A25A2C">
        <w:rPr>
          <w:color w:val="auto"/>
          <w:sz w:val="26"/>
          <w:szCs w:val="26"/>
        </w:rPr>
        <w:tab/>
      </w:r>
    </w:p>
    <w:p w:rsidR="00A25A2C" w:rsidRPr="00A25A2C" w:rsidRDefault="00A25A2C" w:rsidP="00A25A2C">
      <w:pPr>
        <w:overflowPunct w:val="0"/>
        <w:autoSpaceDE w:val="0"/>
        <w:autoSpaceDN w:val="0"/>
        <w:adjustRightInd w:val="0"/>
        <w:spacing w:after="240" w:line="360" w:lineRule="auto"/>
        <w:textAlignment w:val="baseline"/>
        <w:rPr>
          <w:color w:val="auto"/>
          <w:sz w:val="26"/>
          <w:szCs w:val="26"/>
        </w:rPr>
      </w:pPr>
      <w:r w:rsidRPr="00A25A2C">
        <w:rPr>
          <w:color w:val="auto"/>
          <w:sz w:val="26"/>
          <w:szCs w:val="26"/>
        </w:rPr>
        <w:tab/>
        <w:t>In addition, our regulations governing petitions provide for adequate public notic</w:t>
      </w:r>
      <w:r w:rsidR="00E02F1E">
        <w:rPr>
          <w:color w:val="auto"/>
          <w:sz w:val="26"/>
          <w:szCs w:val="26"/>
        </w:rPr>
        <w:t>e of the relief sought.  52 Pa.</w:t>
      </w:r>
      <w:r w:rsidR="001C6F3A">
        <w:rPr>
          <w:color w:val="auto"/>
          <w:sz w:val="26"/>
          <w:szCs w:val="26"/>
        </w:rPr>
        <w:t xml:space="preserve"> </w:t>
      </w:r>
      <w:r w:rsidRPr="00A25A2C">
        <w:rPr>
          <w:color w:val="auto"/>
          <w:sz w:val="26"/>
          <w:szCs w:val="26"/>
        </w:rPr>
        <w:t xml:space="preserve">Code §§ 5.41 </w:t>
      </w:r>
      <w:r w:rsidRPr="00A25A2C">
        <w:rPr>
          <w:i/>
          <w:color w:val="auto"/>
          <w:sz w:val="26"/>
          <w:szCs w:val="26"/>
        </w:rPr>
        <w:t>et seq</w:t>
      </w:r>
      <w:r w:rsidRPr="00A25A2C">
        <w:rPr>
          <w:color w:val="auto"/>
          <w:sz w:val="26"/>
          <w:szCs w:val="26"/>
        </w:rPr>
        <w:t xml:space="preserve">.  The regulations not only require service on the statutory and regulatory advocates, but also on “all persons directly affected and on other parties whom petitioner believes will be affected by the petition.”  </w:t>
      </w:r>
    </w:p>
    <w:p w:rsidR="00A25A2C" w:rsidRDefault="00A25A2C" w:rsidP="00A25A2C">
      <w:pPr>
        <w:overflowPunct w:val="0"/>
        <w:autoSpaceDE w:val="0"/>
        <w:autoSpaceDN w:val="0"/>
        <w:adjustRightInd w:val="0"/>
        <w:spacing w:after="240" w:line="360" w:lineRule="auto"/>
        <w:textAlignment w:val="baseline"/>
        <w:rPr>
          <w:color w:val="auto"/>
          <w:sz w:val="26"/>
          <w:szCs w:val="26"/>
        </w:rPr>
      </w:pPr>
      <w:r>
        <w:rPr>
          <w:color w:val="auto"/>
          <w:sz w:val="26"/>
          <w:szCs w:val="26"/>
        </w:rPr>
        <w:tab/>
      </w:r>
      <w:r w:rsidRPr="00A25A2C">
        <w:rPr>
          <w:color w:val="auto"/>
          <w:sz w:val="26"/>
          <w:szCs w:val="26"/>
        </w:rPr>
        <w:t>To satisfy these requirements</w:t>
      </w:r>
      <w:r w:rsidR="00CE2F4F">
        <w:rPr>
          <w:color w:val="auto"/>
          <w:sz w:val="26"/>
          <w:szCs w:val="26"/>
        </w:rPr>
        <w:t xml:space="preserve"> and t</w:t>
      </w:r>
      <w:r w:rsidRPr="00E02F1E">
        <w:rPr>
          <w:color w:val="auto"/>
          <w:sz w:val="26"/>
          <w:szCs w:val="26"/>
        </w:rPr>
        <w:t>o provide for adequate public notice</w:t>
      </w:r>
      <w:r w:rsidR="00CE2F4F">
        <w:rPr>
          <w:color w:val="auto"/>
          <w:sz w:val="26"/>
          <w:szCs w:val="26"/>
        </w:rPr>
        <w:t>,</w:t>
      </w:r>
      <w:r w:rsidRPr="00E02F1E">
        <w:rPr>
          <w:color w:val="auto"/>
          <w:sz w:val="26"/>
          <w:szCs w:val="26"/>
        </w:rPr>
        <w:t xml:space="preserve"> the</w:t>
      </w:r>
      <w:r w:rsidR="00CE2F4F">
        <w:rPr>
          <w:color w:val="auto"/>
          <w:sz w:val="26"/>
          <w:szCs w:val="26"/>
        </w:rPr>
        <w:t xml:space="preserve"> Secretary’s Bureau submitted Frontier Commonwealth’s Petition</w:t>
      </w:r>
      <w:r w:rsidRPr="00E02F1E">
        <w:rPr>
          <w:color w:val="auto"/>
          <w:sz w:val="26"/>
          <w:szCs w:val="26"/>
        </w:rPr>
        <w:t xml:space="preserve"> for publication in the </w:t>
      </w:r>
      <w:r w:rsidRPr="00E02F1E">
        <w:rPr>
          <w:i/>
          <w:color w:val="auto"/>
          <w:sz w:val="26"/>
          <w:szCs w:val="26"/>
        </w:rPr>
        <w:t>Pennsylvania Bulletin</w:t>
      </w:r>
      <w:r w:rsidRPr="00E02F1E">
        <w:rPr>
          <w:color w:val="auto"/>
          <w:sz w:val="26"/>
          <w:szCs w:val="26"/>
        </w:rPr>
        <w:t xml:space="preserve">, which occurred on </w:t>
      </w:r>
      <w:r w:rsidR="00E02F1E" w:rsidRPr="00E02F1E">
        <w:rPr>
          <w:color w:val="auto"/>
          <w:sz w:val="26"/>
          <w:szCs w:val="26"/>
        </w:rPr>
        <w:t xml:space="preserve">March 7, 2015.  </w:t>
      </w:r>
      <w:r w:rsidRPr="00E02F1E">
        <w:rPr>
          <w:color w:val="auto"/>
          <w:sz w:val="26"/>
          <w:szCs w:val="26"/>
        </w:rPr>
        <w:t xml:space="preserve">The </w:t>
      </w:r>
      <w:r w:rsidRPr="00E02F1E">
        <w:rPr>
          <w:i/>
          <w:color w:val="auto"/>
          <w:sz w:val="26"/>
          <w:szCs w:val="26"/>
        </w:rPr>
        <w:t>Pennsylvania Bulletin</w:t>
      </w:r>
      <w:r w:rsidRPr="00E02F1E">
        <w:rPr>
          <w:color w:val="auto"/>
          <w:sz w:val="26"/>
          <w:szCs w:val="26"/>
        </w:rPr>
        <w:t xml:space="preserve"> </w:t>
      </w:r>
      <w:r w:rsidRPr="00E02F1E">
        <w:rPr>
          <w:color w:val="auto"/>
          <w:sz w:val="26"/>
          <w:szCs w:val="26"/>
        </w:rPr>
        <w:lastRenderedPageBreak/>
        <w:t xml:space="preserve">provided interested parties until </w:t>
      </w:r>
      <w:r w:rsidR="00E02F1E" w:rsidRPr="00E02F1E">
        <w:rPr>
          <w:color w:val="auto"/>
          <w:sz w:val="26"/>
          <w:szCs w:val="26"/>
        </w:rPr>
        <w:t>March 27, 2015</w:t>
      </w:r>
      <w:r w:rsidRPr="00E02F1E">
        <w:rPr>
          <w:color w:val="auto"/>
          <w:sz w:val="26"/>
          <w:szCs w:val="26"/>
        </w:rPr>
        <w:t>, to file ans</w:t>
      </w:r>
      <w:r w:rsidR="008A5D03">
        <w:rPr>
          <w:color w:val="auto"/>
          <w:sz w:val="26"/>
          <w:szCs w:val="26"/>
        </w:rPr>
        <w:t xml:space="preserve">wers or petitions to intervene.  No answers or petitions to intervene were filed.  </w:t>
      </w:r>
    </w:p>
    <w:p w:rsidR="00A25A2C" w:rsidRDefault="00A25A2C" w:rsidP="00D0717C">
      <w:pPr>
        <w:overflowPunct w:val="0"/>
        <w:autoSpaceDE w:val="0"/>
        <w:autoSpaceDN w:val="0"/>
        <w:adjustRightInd w:val="0"/>
        <w:textAlignment w:val="baseline"/>
        <w:rPr>
          <w:b/>
          <w:color w:val="auto"/>
          <w:sz w:val="26"/>
          <w:szCs w:val="26"/>
        </w:rPr>
      </w:pPr>
      <w:r w:rsidRPr="001D193C">
        <w:rPr>
          <w:b/>
          <w:color w:val="auto"/>
          <w:sz w:val="26"/>
          <w:szCs w:val="26"/>
        </w:rPr>
        <w:t>I</w:t>
      </w:r>
      <w:r w:rsidRPr="00A25A2C">
        <w:rPr>
          <w:b/>
          <w:color w:val="auto"/>
          <w:sz w:val="26"/>
          <w:szCs w:val="26"/>
        </w:rPr>
        <w:t>V.</w:t>
      </w:r>
      <w:r w:rsidRPr="00A25A2C">
        <w:rPr>
          <w:b/>
          <w:color w:val="auto"/>
          <w:sz w:val="26"/>
          <w:szCs w:val="26"/>
        </w:rPr>
        <w:tab/>
      </w:r>
      <w:r w:rsidR="007001CA">
        <w:rPr>
          <w:b/>
          <w:color w:val="auto"/>
          <w:sz w:val="26"/>
          <w:szCs w:val="26"/>
        </w:rPr>
        <w:t>Disposition</w:t>
      </w:r>
      <w:r w:rsidR="007001CA" w:rsidRPr="00A25A2C">
        <w:rPr>
          <w:b/>
          <w:color w:val="auto"/>
          <w:sz w:val="26"/>
          <w:szCs w:val="26"/>
        </w:rPr>
        <w:t xml:space="preserve"> </w:t>
      </w:r>
    </w:p>
    <w:p w:rsidR="00D0717C" w:rsidRPr="00A25A2C" w:rsidRDefault="00D0717C" w:rsidP="00D0717C">
      <w:pPr>
        <w:overflowPunct w:val="0"/>
        <w:autoSpaceDE w:val="0"/>
        <w:autoSpaceDN w:val="0"/>
        <w:adjustRightInd w:val="0"/>
        <w:textAlignment w:val="baseline"/>
        <w:rPr>
          <w:b/>
          <w:color w:val="auto"/>
          <w:sz w:val="26"/>
          <w:szCs w:val="26"/>
        </w:rPr>
      </w:pPr>
    </w:p>
    <w:p w:rsidR="00A25A2C" w:rsidRDefault="00B345DB" w:rsidP="00A25A2C">
      <w:pPr>
        <w:overflowPunct w:val="0"/>
        <w:autoSpaceDE w:val="0"/>
        <w:autoSpaceDN w:val="0"/>
        <w:adjustRightInd w:val="0"/>
        <w:spacing w:after="240" w:line="360" w:lineRule="auto"/>
        <w:textAlignment w:val="baseline"/>
        <w:rPr>
          <w:color w:val="auto"/>
          <w:sz w:val="26"/>
          <w:szCs w:val="26"/>
        </w:rPr>
      </w:pPr>
      <w:r>
        <w:rPr>
          <w:color w:val="auto"/>
          <w:sz w:val="26"/>
          <w:szCs w:val="26"/>
        </w:rPr>
        <w:tab/>
      </w:r>
      <w:r w:rsidR="00A25A2C" w:rsidRPr="00A25A2C">
        <w:rPr>
          <w:color w:val="auto"/>
          <w:sz w:val="26"/>
          <w:szCs w:val="26"/>
        </w:rPr>
        <w:t xml:space="preserve">The proposed change in the </w:t>
      </w:r>
      <w:r w:rsidR="00CE2F4F">
        <w:rPr>
          <w:color w:val="auto"/>
          <w:sz w:val="26"/>
          <w:szCs w:val="26"/>
        </w:rPr>
        <w:t xml:space="preserve">administration of Frontier Commonwealth’s Chapter 30 </w:t>
      </w:r>
      <w:r w:rsidR="00A25A2C" w:rsidRPr="00A25A2C">
        <w:rPr>
          <w:color w:val="auto"/>
          <w:sz w:val="26"/>
          <w:szCs w:val="26"/>
        </w:rPr>
        <w:t>Plan regarding the treatment of STAS is a change that triggers the requirement of o</w:t>
      </w:r>
      <w:r w:rsidR="00E02F1E">
        <w:rPr>
          <w:color w:val="auto"/>
          <w:sz w:val="26"/>
          <w:szCs w:val="26"/>
        </w:rPr>
        <w:t>ur approval under 66 Pa.</w:t>
      </w:r>
      <w:r w:rsidR="001C6F3A">
        <w:rPr>
          <w:color w:val="auto"/>
          <w:sz w:val="26"/>
          <w:szCs w:val="26"/>
        </w:rPr>
        <w:t xml:space="preserve"> </w:t>
      </w:r>
      <w:r w:rsidR="00E02F1E">
        <w:rPr>
          <w:color w:val="auto"/>
          <w:sz w:val="26"/>
          <w:szCs w:val="26"/>
        </w:rPr>
        <w:t>C.S. § 3</w:t>
      </w:r>
      <w:r w:rsidR="00A25A2C" w:rsidRPr="00A25A2C">
        <w:rPr>
          <w:color w:val="auto"/>
          <w:sz w:val="26"/>
          <w:szCs w:val="26"/>
        </w:rPr>
        <w:t>013(b).  The proposed change alters the administration of the Plan in a manner that will directly affect jurisdictional revenues for protected services.  In addition, the filing of a petition for approval of the modification of an existing Chapter 30 Plan is the correct procedural mechanism under which the Commission may consider changes of this type.</w:t>
      </w:r>
      <w:r w:rsidR="008A5D03">
        <w:rPr>
          <w:color w:val="auto"/>
          <w:sz w:val="26"/>
          <w:szCs w:val="26"/>
        </w:rPr>
        <w:t xml:space="preserve">  </w:t>
      </w:r>
    </w:p>
    <w:p w:rsidR="00A25A2C" w:rsidRPr="00A25A2C" w:rsidRDefault="00B345DB" w:rsidP="00A25A2C">
      <w:pPr>
        <w:overflowPunct w:val="0"/>
        <w:autoSpaceDE w:val="0"/>
        <w:autoSpaceDN w:val="0"/>
        <w:adjustRightInd w:val="0"/>
        <w:spacing w:after="240" w:line="360" w:lineRule="auto"/>
        <w:textAlignment w:val="baseline"/>
        <w:rPr>
          <w:color w:val="auto"/>
          <w:sz w:val="26"/>
          <w:szCs w:val="26"/>
        </w:rPr>
      </w:pPr>
      <w:r>
        <w:rPr>
          <w:color w:val="auto"/>
          <w:sz w:val="26"/>
          <w:szCs w:val="26"/>
        </w:rPr>
        <w:tab/>
      </w:r>
      <w:r w:rsidR="00A25A2C" w:rsidRPr="00A25A2C">
        <w:rPr>
          <w:color w:val="auto"/>
          <w:sz w:val="26"/>
          <w:szCs w:val="26"/>
        </w:rPr>
        <w:t xml:space="preserve">We find that </w:t>
      </w:r>
      <w:r w:rsidR="00A25A2C">
        <w:rPr>
          <w:color w:val="auto"/>
          <w:sz w:val="26"/>
          <w:szCs w:val="26"/>
        </w:rPr>
        <w:t>Frontier Commonwealth</w:t>
      </w:r>
      <w:r w:rsidR="00A25A2C" w:rsidRPr="00A25A2C">
        <w:rPr>
          <w:color w:val="auto"/>
          <w:sz w:val="26"/>
          <w:szCs w:val="26"/>
        </w:rPr>
        <w:t xml:space="preserve"> is permitted to alter the administration of its Chapter 30 Plan and </w:t>
      </w:r>
      <w:r w:rsidR="000D1D57">
        <w:rPr>
          <w:color w:val="auto"/>
          <w:sz w:val="26"/>
          <w:szCs w:val="26"/>
        </w:rPr>
        <w:t xml:space="preserve">to </w:t>
      </w:r>
      <w:r w:rsidR="00A25A2C" w:rsidRPr="00A25A2C">
        <w:rPr>
          <w:color w:val="auto"/>
          <w:sz w:val="26"/>
          <w:szCs w:val="26"/>
        </w:rPr>
        <w:t>change its treatment of STAS, in accordance with this Order.  We find that the rate effect of the change, which is revenue-neutral, is consistent with the Plan</w:t>
      </w:r>
      <w:r w:rsidR="00CE2F4F">
        <w:rPr>
          <w:color w:val="auto"/>
          <w:sz w:val="26"/>
          <w:szCs w:val="26"/>
        </w:rPr>
        <w:t>’s</w:t>
      </w:r>
      <w:r w:rsidR="00A25A2C" w:rsidRPr="00A25A2C">
        <w:rPr>
          <w:color w:val="auto"/>
          <w:sz w:val="26"/>
          <w:szCs w:val="26"/>
        </w:rPr>
        <w:t xml:space="preserve"> requirement that nothing in</w:t>
      </w:r>
      <w:r w:rsidR="00CE2F4F">
        <w:rPr>
          <w:color w:val="auto"/>
          <w:sz w:val="26"/>
          <w:szCs w:val="26"/>
        </w:rPr>
        <w:t xml:space="preserve"> Frontier Commonwealth’s</w:t>
      </w:r>
      <w:r w:rsidR="00A25A2C" w:rsidRPr="00A25A2C">
        <w:rPr>
          <w:color w:val="auto"/>
          <w:sz w:val="26"/>
          <w:szCs w:val="26"/>
        </w:rPr>
        <w:t xml:space="preserve"> </w:t>
      </w:r>
      <w:r w:rsidR="00CE2F4F">
        <w:rPr>
          <w:color w:val="auto"/>
          <w:sz w:val="26"/>
          <w:szCs w:val="26"/>
        </w:rPr>
        <w:t xml:space="preserve">Chapter 30 </w:t>
      </w:r>
      <w:r w:rsidR="00A25A2C" w:rsidRPr="00A25A2C">
        <w:rPr>
          <w:color w:val="auto"/>
          <w:sz w:val="26"/>
          <w:szCs w:val="26"/>
        </w:rPr>
        <w:t>Plan shall be construed to limit the requirement under 66 Pa.</w:t>
      </w:r>
      <w:r w:rsidR="001C6F3A">
        <w:rPr>
          <w:color w:val="auto"/>
          <w:sz w:val="26"/>
          <w:szCs w:val="26"/>
        </w:rPr>
        <w:t xml:space="preserve"> </w:t>
      </w:r>
      <w:r w:rsidR="00A25A2C" w:rsidRPr="00A25A2C">
        <w:rPr>
          <w:color w:val="auto"/>
          <w:sz w:val="26"/>
          <w:szCs w:val="26"/>
        </w:rPr>
        <w:t>C.S. § 1301 that rates shall be just and reasonable.  We conclude that the resulting rates are permitted to go into effect and th</w:t>
      </w:r>
      <w:r w:rsidR="00CE2F4F">
        <w:rPr>
          <w:color w:val="auto"/>
          <w:sz w:val="26"/>
          <w:szCs w:val="26"/>
        </w:rPr>
        <w:t>at the proposed amendment to</w:t>
      </w:r>
      <w:r w:rsidR="00A25A2C" w:rsidRPr="00A25A2C">
        <w:rPr>
          <w:color w:val="auto"/>
          <w:sz w:val="26"/>
          <w:szCs w:val="26"/>
        </w:rPr>
        <w:t xml:space="preserve"> </w:t>
      </w:r>
      <w:r w:rsidR="00A25A2C">
        <w:rPr>
          <w:color w:val="auto"/>
          <w:sz w:val="26"/>
          <w:szCs w:val="26"/>
        </w:rPr>
        <w:t>Frontier Commonwealth</w:t>
      </w:r>
      <w:r w:rsidR="00CE2F4F">
        <w:rPr>
          <w:color w:val="auto"/>
          <w:sz w:val="26"/>
          <w:szCs w:val="26"/>
        </w:rPr>
        <w:t>’s</w:t>
      </w:r>
      <w:r w:rsidR="00A25A2C" w:rsidRPr="00A25A2C">
        <w:rPr>
          <w:color w:val="auto"/>
          <w:sz w:val="26"/>
          <w:szCs w:val="26"/>
        </w:rPr>
        <w:t xml:space="preserve"> Chapter 30 Plan is in the public interest.   </w:t>
      </w:r>
    </w:p>
    <w:p w:rsidR="00A25A2C" w:rsidRDefault="00B345DB" w:rsidP="00A25A2C">
      <w:pPr>
        <w:overflowPunct w:val="0"/>
        <w:autoSpaceDE w:val="0"/>
        <w:autoSpaceDN w:val="0"/>
        <w:adjustRightInd w:val="0"/>
        <w:spacing w:after="240" w:line="360" w:lineRule="auto"/>
        <w:textAlignment w:val="baseline"/>
        <w:rPr>
          <w:color w:val="auto"/>
          <w:sz w:val="26"/>
          <w:szCs w:val="26"/>
        </w:rPr>
      </w:pPr>
      <w:r>
        <w:rPr>
          <w:color w:val="auto"/>
          <w:sz w:val="26"/>
          <w:szCs w:val="26"/>
        </w:rPr>
        <w:tab/>
      </w:r>
      <w:r w:rsidR="00A25A2C" w:rsidRPr="00A25A2C">
        <w:rPr>
          <w:color w:val="auto"/>
          <w:sz w:val="26"/>
          <w:szCs w:val="26"/>
        </w:rPr>
        <w:t xml:space="preserve">We note, however, that this approval is limited to </w:t>
      </w:r>
      <w:r w:rsidR="00A25A2C">
        <w:rPr>
          <w:color w:val="auto"/>
          <w:sz w:val="26"/>
          <w:szCs w:val="26"/>
        </w:rPr>
        <w:t>Frontier Commonwealth</w:t>
      </w:r>
      <w:r w:rsidR="00A25A2C" w:rsidRPr="00A25A2C">
        <w:rPr>
          <w:color w:val="auto"/>
          <w:sz w:val="26"/>
          <w:szCs w:val="26"/>
        </w:rPr>
        <w:t xml:space="preserve">.  </w:t>
      </w:r>
      <w:r>
        <w:rPr>
          <w:color w:val="auto"/>
          <w:sz w:val="26"/>
          <w:szCs w:val="26"/>
        </w:rPr>
        <w:t>E</w:t>
      </w:r>
      <w:r w:rsidR="00A25A2C" w:rsidRPr="00A25A2C">
        <w:rPr>
          <w:color w:val="auto"/>
          <w:sz w:val="26"/>
          <w:szCs w:val="26"/>
        </w:rPr>
        <w:t xml:space="preserve">ach company requesting such a change must approach the Commission for approval to amend its </w:t>
      </w:r>
      <w:r w:rsidR="00CE2F4F">
        <w:rPr>
          <w:color w:val="auto"/>
          <w:sz w:val="26"/>
          <w:szCs w:val="26"/>
        </w:rPr>
        <w:t xml:space="preserve">Chapter 30 </w:t>
      </w:r>
      <w:r w:rsidR="001D193C">
        <w:rPr>
          <w:color w:val="auto"/>
          <w:sz w:val="26"/>
          <w:szCs w:val="26"/>
        </w:rPr>
        <w:t>P</w:t>
      </w:r>
      <w:r w:rsidR="00A25A2C" w:rsidRPr="00A25A2C">
        <w:rPr>
          <w:color w:val="auto"/>
          <w:sz w:val="26"/>
          <w:szCs w:val="26"/>
        </w:rPr>
        <w:t>lan.</w:t>
      </w:r>
      <w:r w:rsidR="00451C97">
        <w:rPr>
          <w:color w:val="auto"/>
          <w:sz w:val="26"/>
          <w:szCs w:val="26"/>
        </w:rPr>
        <w:t xml:space="preserve">  </w:t>
      </w:r>
    </w:p>
    <w:p w:rsidR="00B345DB" w:rsidRDefault="00B345DB" w:rsidP="003E4555">
      <w:pPr>
        <w:overflowPunct w:val="0"/>
        <w:autoSpaceDE w:val="0"/>
        <w:autoSpaceDN w:val="0"/>
        <w:adjustRightInd w:val="0"/>
        <w:textAlignment w:val="baseline"/>
        <w:rPr>
          <w:b/>
          <w:color w:val="auto"/>
          <w:sz w:val="26"/>
          <w:szCs w:val="26"/>
        </w:rPr>
      </w:pPr>
      <w:r w:rsidRPr="00B345DB">
        <w:rPr>
          <w:b/>
          <w:color w:val="auto"/>
          <w:sz w:val="26"/>
          <w:szCs w:val="26"/>
        </w:rPr>
        <w:t>V.</w:t>
      </w:r>
      <w:r w:rsidRPr="00B345DB">
        <w:rPr>
          <w:b/>
          <w:color w:val="auto"/>
          <w:sz w:val="26"/>
          <w:szCs w:val="26"/>
        </w:rPr>
        <w:tab/>
        <w:t>Conclusion</w:t>
      </w:r>
    </w:p>
    <w:p w:rsidR="003E4555" w:rsidRDefault="003E4555" w:rsidP="003E4555">
      <w:pPr>
        <w:overflowPunct w:val="0"/>
        <w:autoSpaceDE w:val="0"/>
        <w:autoSpaceDN w:val="0"/>
        <w:adjustRightInd w:val="0"/>
        <w:textAlignment w:val="baseline"/>
        <w:rPr>
          <w:color w:val="auto"/>
          <w:sz w:val="26"/>
          <w:szCs w:val="26"/>
        </w:rPr>
      </w:pPr>
    </w:p>
    <w:p w:rsidR="00B345DB" w:rsidRPr="00B345DB" w:rsidRDefault="00B345DB" w:rsidP="00B345DB">
      <w:pPr>
        <w:overflowPunct w:val="0"/>
        <w:autoSpaceDE w:val="0"/>
        <w:autoSpaceDN w:val="0"/>
        <w:adjustRightInd w:val="0"/>
        <w:spacing w:after="240" w:line="360" w:lineRule="auto"/>
        <w:textAlignment w:val="baseline"/>
        <w:rPr>
          <w:color w:val="auto"/>
          <w:sz w:val="26"/>
          <w:szCs w:val="26"/>
        </w:rPr>
      </w:pPr>
      <w:r>
        <w:rPr>
          <w:color w:val="auto"/>
          <w:sz w:val="26"/>
          <w:szCs w:val="26"/>
        </w:rPr>
        <w:tab/>
      </w:r>
      <w:r w:rsidRPr="00B345DB">
        <w:rPr>
          <w:color w:val="auto"/>
          <w:sz w:val="26"/>
          <w:szCs w:val="26"/>
        </w:rPr>
        <w:t>The Company’s 20</w:t>
      </w:r>
      <w:r>
        <w:rPr>
          <w:color w:val="auto"/>
          <w:sz w:val="26"/>
          <w:szCs w:val="26"/>
        </w:rPr>
        <w:t>15</w:t>
      </w:r>
      <w:r w:rsidRPr="00B345DB">
        <w:rPr>
          <w:color w:val="auto"/>
          <w:sz w:val="26"/>
          <w:szCs w:val="26"/>
        </w:rPr>
        <w:t xml:space="preserve"> PSI/SPI calculations, cumulative banked amounts, and proposed</w:t>
      </w:r>
      <w:r w:rsidR="00CE2F4F">
        <w:rPr>
          <w:color w:val="auto"/>
          <w:sz w:val="26"/>
          <w:szCs w:val="26"/>
        </w:rPr>
        <w:t xml:space="preserve"> Chapter 30</w:t>
      </w:r>
      <w:r w:rsidRPr="00B345DB">
        <w:rPr>
          <w:color w:val="auto"/>
          <w:sz w:val="26"/>
          <w:szCs w:val="26"/>
        </w:rPr>
        <w:t xml:space="preserve"> Plan amendment are approved, consistent with this Order; </w:t>
      </w:r>
      <w:r w:rsidRPr="00B345DB">
        <w:rPr>
          <w:b/>
          <w:color w:val="auto"/>
          <w:sz w:val="26"/>
          <w:szCs w:val="26"/>
        </w:rPr>
        <w:t>THEREFORE,</w:t>
      </w:r>
    </w:p>
    <w:p w:rsidR="00B345DB" w:rsidRPr="00B345DB" w:rsidRDefault="00B345DB" w:rsidP="008A5D03">
      <w:pPr>
        <w:overflowPunct w:val="0"/>
        <w:autoSpaceDE w:val="0"/>
        <w:autoSpaceDN w:val="0"/>
        <w:adjustRightInd w:val="0"/>
        <w:spacing w:after="240" w:line="360" w:lineRule="auto"/>
        <w:ind w:firstLine="720"/>
        <w:textAlignment w:val="baseline"/>
        <w:rPr>
          <w:b/>
          <w:color w:val="auto"/>
          <w:sz w:val="26"/>
          <w:szCs w:val="26"/>
        </w:rPr>
      </w:pPr>
      <w:r w:rsidRPr="00B345DB">
        <w:rPr>
          <w:b/>
          <w:color w:val="auto"/>
          <w:sz w:val="26"/>
          <w:szCs w:val="26"/>
        </w:rPr>
        <w:lastRenderedPageBreak/>
        <w:t>IT IS ORDERED:</w:t>
      </w:r>
    </w:p>
    <w:p w:rsidR="00B345DB" w:rsidRPr="00B345DB" w:rsidRDefault="00B345DB" w:rsidP="00B345DB">
      <w:pPr>
        <w:overflowPunct w:val="0"/>
        <w:autoSpaceDE w:val="0"/>
        <w:autoSpaceDN w:val="0"/>
        <w:adjustRightInd w:val="0"/>
        <w:spacing w:after="240" w:line="360" w:lineRule="auto"/>
        <w:ind w:firstLine="720"/>
        <w:textAlignment w:val="baseline"/>
        <w:rPr>
          <w:i/>
          <w:color w:val="auto"/>
          <w:sz w:val="26"/>
          <w:szCs w:val="26"/>
        </w:rPr>
      </w:pPr>
      <w:r w:rsidRPr="00B345DB">
        <w:rPr>
          <w:color w:val="auto"/>
          <w:sz w:val="26"/>
          <w:szCs w:val="26"/>
        </w:rPr>
        <w:t>1.</w:t>
      </w:r>
      <w:r w:rsidRPr="00B345DB">
        <w:rPr>
          <w:color w:val="auto"/>
          <w:sz w:val="26"/>
          <w:szCs w:val="26"/>
        </w:rPr>
        <w:tab/>
        <w:t xml:space="preserve">That the </w:t>
      </w:r>
      <w:r w:rsidRPr="00B345DB">
        <w:rPr>
          <w:i/>
          <w:color w:val="auto"/>
          <w:sz w:val="26"/>
          <w:szCs w:val="26"/>
        </w:rPr>
        <w:t>Petition of Commonwealth Telephone Company d/b/a Frontier Communications Commonwealth Telephone Company Re Offsetting STAS Through the Service Price Index</w:t>
      </w:r>
      <w:r>
        <w:rPr>
          <w:i/>
          <w:color w:val="auto"/>
          <w:sz w:val="26"/>
          <w:szCs w:val="26"/>
        </w:rPr>
        <w:t xml:space="preserve"> </w:t>
      </w:r>
      <w:r w:rsidRPr="00B345DB">
        <w:rPr>
          <w:color w:val="auto"/>
          <w:sz w:val="26"/>
          <w:szCs w:val="26"/>
        </w:rPr>
        <w:t>at Docket No. P-201</w:t>
      </w:r>
      <w:r>
        <w:rPr>
          <w:color w:val="auto"/>
          <w:sz w:val="26"/>
          <w:szCs w:val="26"/>
        </w:rPr>
        <w:t xml:space="preserve">5-2465932 </w:t>
      </w:r>
      <w:r w:rsidRPr="00B345DB">
        <w:rPr>
          <w:color w:val="auto"/>
          <w:sz w:val="26"/>
          <w:szCs w:val="26"/>
        </w:rPr>
        <w:t xml:space="preserve">and the </w:t>
      </w:r>
      <w:r w:rsidRPr="00B345DB">
        <w:rPr>
          <w:i/>
          <w:color w:val="auto"/>
          <w:sz w:val="26"/>
          <w:szCs w:val="26"/>
        </w:rPr>
        <w:t>Commonwealth Telephone Company d/b/a Frontier Communications Commonwealth Telephone Company</w:t>
      </w:r>
      <w:r>
        <w:rPr>
          <w:i/>
          <w:color w:val="auto"/>
          <w:sz w:val="26"/>
          <w:szCs w:val="26"/>
        </w:rPr>
        <w:t xml:space="preserve"> </w:t>
      </w:r>
      <w:r w:rsidRPr="00B345DB">
        <w:rPr>
          <w:i/>
          <w:color w:val="auto"/>
          <w:sz w:val="26"/>
          <w:szCs w:val="26"/>
        </w:rPr>
        <w:t>2015 Price Stability Index/Service Price Index Report Filing</w:t>
      </w:r>
      <w:r>
        <w:rPr>
          <w:i/>
          <w:color w:val="auto"/>
          <w:sz w:val="26"/>
          <w:szCs w:val="26"/>
        </w:rPr>
        <w:t xml:space="preserve"> </w:t>
      </w:r>
      <w:r w:rsidRPr="00B345DB">
        <w:rPr>
          <w:color w:val="auto"/>
          <w:sz w:val="26"/>
          <w:szCs w:val="26"/>
        </w:rPr>
        <w:t>at Docket No. R-201</w:t>
      </w:r>
      <w:r>
        <w:rPr>
          <w:color w:val="auto"/>
          <w:sz w:val="26"/>
          <w:szCs w:val="26"/>
        </w:rPr>
        <w:t xml:space="preserve">5-2464008 </w:t>
      </w:r>
      <w:r w:rsidRPr="00B345DB">
        <w:rPr>
          <w:color w:val="auto"/>
          <w:sz w:val="26"/>
          <w:szCs w:val="26"/>
        </w:rPr>
        <w:t>are consolidated for purposes of disposition.</w:t>
      </w:r>
    </w:p>
    <w:p w:rsidR="00B345DB" w:rsidRDefault="00B345DB" w:rsidP="00B345DB">
      <w:pPr>
        <w:overflowPunct w:val="0"/>
        <w:autoSpaceDE w:val="0"/>
        <w:autoSpaceDN w:val="0"/>
        <w:adjustRightInd w:val="0"/>
        <w:spacing w:after="240" w:line="360" w:lineRule="auto"/>
        <w:ind w:firstLine="720"/>
        <w:textAlignment w:val="baseline"/>
        <w:rPr>
          <w:color w:val="auto"/>
          <w:sz w:val="26"/>
          <w:szCs w:val="26"/>
        </w:rPr>
      </w:pPr>
      <w:r w:rsidRPr="00B345DB">
        <w:rPr>
          <w:color w:val="auto"/>
          <w:sz w:val="26"/>
          <w:szCs w:val="26"/>
        </w:rPr>
        <w:t>2.</w:t>
      </w:r>
      <w:r w:rsidRPr="00B345DB">
        <w:rPr>
          <w:color w:val="auto"/>
          <w:sz w:val="26"/>
          <w:szCs w:val="26"/>
        </w:rPr>
        <w:tab/>
        <w:t xml:space="preserve">That the </w:t>
      </w:r>
      <w:r>
        <w:rPr>
          <w:color w:val="auto"/>
          <w:sz w:val="26"/>
          <w:szCs w:val="26"/>
        </w:rPr>
        <w:t>2015</w:t>
      </w:r>
      <w:r w:rsidRPr="00B345DB">
        <w:rPr>
          <w:color w:val="auto"/>
          <w:sz w:val="26"/>
          <w:szCs w:val="26"/>
        </w:rPr>
        <w:t xml:space="preserve"> PSI/SPI Report </w:t>
      </w:r>
      <w:r w:rsidR="007001CA">
        <w:rPr>
          <w:color w:val="auto"/>
          <w:sz w:val="26"/>
          <w:szCs w:val="26"/>
        </w:rPr>
        <w:t xml:space="preserve">of </w:t>
      </w:r>
      <w:r w:rsidR="007001CA">
        <w:rPr>
          <w:color w:val="000000"/>
          <w:sz w:val="26"/>
          <w:szCs w:val="26"/>
        </w:rPr>
        <w:t xml:space="preserve">Commonwealth Telephone Company d/b/a </w:t>
      </w:r>
      <w:r w:rsidR="007001CA" w:rsidRPr="00A05F32">
        <w:rPr>
          <w:color w:val="000000"/>
          <w:sz w:val="26"/>
          <w:szCs w:val="26"/>
        </w:rPr>
        <w:t>Frontier Com</w:t>
      </w:r>
      <w:r w:rsidR="007001CA">
        <w:rPr>
          <w:color w:val="000000"/>
          <w:sz w:val="26"/>
          <w:szCs w:val="26"/>
        </w:rPr>
        <w:t>munications Commonwealth Telephone Company</w:t>
      </w:r>
      <w:r w:rsidR="007001CA" w:rsidRPr="00B345DB">
        <w:rPr>
          <w:color w:val="auto"/>
          <w:sz w:val="26"/>
          <w:szCs w:val="26"/>
        </w:rPr>
        <w:t xml:space="preserve"> </w:t>
      </w:r>
      <w:r w:rsidRPr="00B345DB">
        <w:rPr>
          <w:color w:val="auto"/>
          <w:sz w:val="26"/>
          <w:szCs w:val="26"/>
        </w:rPr>
        <w:t>is consistent with their Commission-approved Amended Streamlined Regulation and Network Modernization Plan and is therefore approved as filed.</w:t>
      </w:r>
    </w:p>
    <w:p w:rsidR="00B345DB" w:rsidRPr="00B345DB" w:rsidRDefault="00B345DB" w:rsidP="00B345DB">
      <w:pPr>
        <w:overflowPunct w:val="0"/>
        <w:autoSpaceDE w:val="0"/>
        <w:autoSpaceDN w:val="0"/>
        <w:adjustRightInd w:val="0"/>
        <w:spacing w:after="240" w:line="360" w:lineRule="auto"/>
        <w:ind w:firstLine="720"/>
        <w:textAlignment w:val="baseline"/>
        <w:rPr>
          <w:color w:val="auto"/>
          <w:sz w:val="26"/>
          <w:szCs w:val="26"/>
        </w:rPr>
      </w:pPr>
      <w:r w:rsidRPr="00B345DB">
        <w:rPr>
          <w:color w:val="auto"/>
          <w:sz w:val="26"/>
          <w:szCs w:val="26"/>
        </w:rPr>
        <w:t>3.</w:t>
      </w:r>
      <w:r w:rsidRPr="00B345DB">
        <w:rPr>
          <w:color w:val="auto"/>
          <w:sz w:val="26"/>
          <w:szCs w:val="26"/>
        </w:rPr>
        <w:tab/>
        <w:t>T</w:t>
      </w:r>
      <w:r>
        <w:rPr>
          <w:color w:val="auto"/>
          <w:sz w:val="26"/>
          <w:szCs w:val="26"/>
        </w:rPr>
        <w:t>hat t</w:t>
      </w:r>
      <w:r w:rsidRPr="00B345DB">
        <w:rPr>
          <w:color w:val="auto"/>
          <w:sz w:val="26"/>
          <w:szCs w:val="26"/>
        </w:rPr>
        <w:t>he proposed change does not require the filing of a tariff supplement because it has no tariff rate effect and is revenue neutral.</w:t>
      </w:r>
    </w:p>
    <w:p w:rsidR="00B345DB" w:rsidRPr="00B345DB" w:rsidRDefault="00B345DB" w:rsidP="00B345DB">
      <w:pPr>
        <w:overflowPunct w:val="0"/>
        <w:autoSpaceDE w:val="0"/>
        <w:autoSpaceDN w:val="0"/>
        <w:adjustRightInd w:val="0"/>
        <w:spacing w:after="240" w:line="360" w:lineRule="auto"/>
        <w:ind w:firstLine="720"/>
        <w:textAlignment w:val="baseline"/>
        <w:rPr>
          <w:color w:val="auto"/>
          <w:sz w:val="26"/>
          <w:szCs w:val="26"/>
        </w:rPr>
      </w:pPr>
      <w:r w:rsidRPr="00B345DB">
        <w:rPr>
          <w:color w:val="auto"/>
          <w:sz w:val="26"/>
          <w:szCs w:val="26"/>
        </w:rPr>
        <w:t>4.</w:t>
      </w:r>
      <w:r w:rsidRPr="00B345DB">
        <w:rPr>
          <w:color w:val="auto"/>
          <w:sz w:val="26"/>
          <w:szCs w:val="26"/>
        </w:rPr>
        <w:tab/>
        <w:t xml:space="preserve">That </w:t>
      </w:r>
      <w:r>
        <w:rPr>
          <w:color w:val="auto"/>
          <w:sz w:val="26"/>
          <w:szCs w:val="26"/>
        </w:rPr>
        <w:t xml:space="preserve">the </w:t>
      </w:r>
      <w:r w:rsidR="007001CA">
        <w:rPr>
          <w:color w:val="000000"/>
          <w:sz w:val="26"/>
          <w:szCs w:val="26"/>
        </w:rPr>
        <w:t xml:space="preserve">Commonwealth Telephone Company d/b/a </w:t>
      </w:r>
      <w:r w:rsidR="007001CA" w:rsidRPr="00A05F32">
        <w:rPr>
          <w:color w:val="000000"/>
          <w:sz w:val="26"/>
          <w:szCs w:val="26"/>
        </w:rPr>
        <w:t>Frontier Com</w:t>
      </w:r>
      <w:r w:rsidR="007001CA">
        <w:rPr>
          <w:color w:val="000000"/>
          <w:sz w:val="26"/>
          <w:szCs w:val="26"/>
        </w:rPr>
        <w:t>munications Commonwealth Telephone Company</w:t>
      </w:r>
      <w:r w:rsidR="007001CA" w:rsidRPr="00B345DB" w:rsidDel="007001CA">
        <w:rPr>
          <w:color w:val="auto"/>
          <w:sz w:val="26"/>
          <w:szCs w:val="26"/>
        </w:rPr>
        <w:t xml:space="preserve"> </w:t>
      </w:r>
      <w:r w:rsidRPr="00B345DB">
        <w:rPr>
          <w:color w:val="auto"/>
          <w:sz w:val="26"/>
          <w:szCs w:val="26"/>
        </w:rPr>
        <w:t>file a revised Amended Chapter 30 Plan noting the changes approved in this Order with the Secretary’s Bureau within 60 days of the entry of this Order and also serve a copy to the Office of Consumer Advocate, Of</w:t>
      </w:r>
      <w:r>
        <w:rPr>
          <w:color w:val="auto"/>
          <w:sz w:val="26"/>
          <w:szCs w:val="26"/>
        </w:rPr>
        <w:t>fice of Small Business Advocate</w:t>
      </w:r>
      <w:r w:rsidRPr="00B345DB">
        <w:rPr>
          <w:color w:val="auto"/>
          <w:sz w:val="26"/>
          <w:szCs w:val="26"/>
        </w:rPr>
        <w:t xml:space="preserve"> and the Bureau of Investigation and Enforcement.  </w:t>
      </w:r>
      <w:r>
        <w:rPr>
          <w:color w:val="auto"/>
          <w:sz w:val="26"/>
          <w:szCs w:val="26"/>
        </w:rPr>
        <w:t>The</w:t>
      </w:r>
      <w:r w:rsidRPr="00B345DB">
        <w:rPr>
          <w:color w:val="auto"/>
          <w:sz w:val="26"/>
          <w:szCs w:val="26"/>
        </w:rPr>
        <w:t xml:space="preserve"> Company is to provide both a redline version marking the changes and a final version with all changes incorporated therein.</w:t>
      </w:r>
    </w:p>
    <w:p w:rsidR="00B345DB" w:rsidRDefault="00B345DB" w:rsidP="00B345DB">
      <w:pPr>
        <w:overflowPunct w:val="0"/>
        <w:autoSpaceDE w:val="0"/>
        <w:autoSpaceDN w:val="0"/>
        <w:adjustRightInd w:val="0"/>
        <w:spacing w:after="240" w:line="360" w:lineRule="auto"/>
        <w:ind w:firstLine="720"/>
        <w:textAlignment w:val="baseline"/>
        <w:rPr>
          <w:color w:val="auto"/>
          <w:sz w:val="26"/>
          <w:szCs w:val="26"/>
        </w:rPr>
      </w:pPr>
      <w:r w:rsidRPr="00B345DB">
        <w:rPr>
          <w:color w:val="auto"/>
          <w:sz w:val="26"/>
          <w:szCs w:val="26"/>
        </w:rPr>
        <w:t>5.</w:t>
      </w:r>
      <w:r w:rsidRPr="00B345DB">
        <w:rPr>
          <w:color w:val="auto"/>
          <w:sz w:val="26"/>
          <w:szCs w:val="26"/>
        </w:rPr>
        <w:tab/>
        <w:t>That a copy of this Order be served on the Office of Consumer Advocate, Of</w:t>
      </w:r>
      <w:r>
        <w:rPr>
          <w:color w:val="auto"/>
          <w:sz w:val="26"/>
          <w:szCs w:val="26"/>
        </w:rPr>
        <w:t>fice of Small Business Advocate</w:t>
      </w:r>
      <w:r w:rsidRPr="00B345DB">
        <w:rPr>
          <w:color w:val="auto"/>
          <w:sz w:val="26"/>
          <w:szCs w:val="26"/>
        </w:rPr>
        <w:t xml:space="preserve"> and the Bureau of Investigation and Enforcement.  </w:t>
      </w:r>
    </w:p>
    <w:p w:rsidR="00075388" w:rsidRDefault="00075388">
      <w:pPr>
        <w:rPr>
          <w:color w:val="auto"/>
          <w:sz w:val="26"/>
          <w:szCs w:val="26"/>
        </w:rPr>
      </w:pPr>
      <w:r>
        <w:rPr>
          <w:color w:val="auto"/>
          <w:sz w:val="26"/>
          <w:szCs w:val="26"/>
        </w:rPr>
        <w:br w:type="page"/>
      </w:r>
    </w:p>
    <w:p w:rsidR="003F0018" w:rsidRPr="00B345DB" w:rsidRDefault="00B345DB" w:rsidP="00B345DB">
      <w:pPr>
        <w:overflowPunct w:val="0"/>
        <w:autoSpaceDE w:val="0"/>
        <w:autoSpaceDN w:val="0"/>
        <w:adjustRightInd w:val="0"/>
        <w:spacing w:after="240" w:line="360" w:lineRule="auto"/>
        <w:ind w:firstLine="720"/>
        <w:textAlignment w:val="baseline"/>
        <w:rPr>
          <w:color w:val="auto"/>
          <w:sz w:val="26"/>
          <w:szCs w:val="26"/>
        </w:rPr>
      </w:pPr>
      <w:r w:rsidRPr="00B345DB">
        <w:rPr>
          <w:color w:val="auto"/>
          <w:sz w:val="26"/>
          <w:szCs w:val="26"/>
        </w:rPr>
        <w:lastRenderedPageBreak/>
        <w:t>6.</w:t>
      </w:r>
      <w:r w:rsidRPr="00B345DB">
        <w:rPr>
          <w:color w:val="auto"/>
          <w:sz w:val="26"/>
          <w:szCs w:val="26"/>
        </w:rPr>
        <w:tab/>
        <w:t>That the cases be marked closed.</w:t>
      </w:r>
    </w:p>
    <w:p w:rsidR="00DF7EBB" w:rsidRPr="00A05F32" w:rsidRDefault="0037453A" w:rsidP="009413C4">
      <w:pPr>
        <w:tabs>
          <w:tab w:val="left" w:pos="4320"/>
        </w:tabs>
        <w:rPr>
          <w:b/>
          <w:color w:val="000000"/>
          <w:sz w:val="26"/>
          <w:szCs w:val="26"/>
        </w:rPr>
      </w:pPr>
      <w:r>
        <w:rPr>
          <w:noProof/>
        </w:rPr>
        <w:drawing>
          <wp:anchor distT="0" distB="0" distL="114300" distR="114300" simplePos="0" relativeHeight="251658240" behindDoc="1" locked="0" layoutInCell="1" allowOverlap="1" wp14:anchorId="28044CC9" wp14:editId="48028EDD">
            <wp:simplePos x="0" y="0"/>
            <wp:positionH relativeFrom="column">
              <wp:posOffset>2385060</wp:posOffset>
            </wp:positionH>
            <wp:positionV relativeFrom="paragraph">
              <wp:posOffset>50800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03FD8" w:rsidRPr="00A05F32">
        <w:rPr>
          <w:color w:val="000000"/>
          <w:sz w:val="26"/>
          <w:szCs w:val="26"/>
        </w:rPr>
        <w:tab/>
      </w:r>
      <w:r w:rsidR="00DF7EBB" w:rsidRPr="00A05F32">
        <w:rPr>
          <w:b/>
          <w:color w:val="000000"/>
          <w:sz w:val="26"/>
          <w:szCs w:val="26"/>
        </w:rPr>
        <w:t>BY THE COMMISSION,</w:t>
      </w:r>
    </w:p>
    <w:p w:rsidR="00DF7EBB" w:rsidRPr="00A05F32" w:rsidRDefault="00DF7EBB" w:rsidP="009413C4">
      <w:pPr>
        <w:tabs>
          <w:tab w:val="left" w:pos="4320"/>
        </w:tabs>
        <w:rPr>
          <w:b/>
          <w:color w:val="000000"/>
          <w:sz w:val="26"/>
          <w:szCs w:val="26"/>
        </w:rPr>
      </w:pPr>
    </w:p>
    <w:p w:rsidR="007539F1" w:rsidRPr="00A05F32" w:rsidRDefault="00897A60" w:rsidP="00897A60">
      <w:pPr>
        <w:tabs>
          <w:tab w:val="left" w:pos="3636"/>
        </w:tabs>
        <w:rPr>
          <w:b/>
          <w:color w:val="000000"/>
          <w:sz w:val="26"/>
          <w:szCs w:val="26"/>
        </w:rPr>
      </w:pPr>
      <w:r>
        <w:rPr>
          <w:b/>
          <w:color w:val="000000"/>
          <w:sz w:val="26"/>
          <w:szCs w:val="26"/>
        </w:rPr>
        <w:tab/>
      </w:r>
    </w:p>
    <w:p w:rsidR="007539F1" w:rsidRPr="00A05F32" w:rsidRDefault="007539F1" w:rsidP="009413C4">
      <w:pPr>
        <w:tabs>
          <w:tab w:val="left" w:pos="4320"/>
        </w:tabs>
        <w:rPr>
          <w:b/>
          <w:color w:val="000000"/>
          <w:sz w:val="26"/>
          <w:szCs w:val="26"/>
        </w:rPr>
      </w:pPr>
    </w:p>
    <w:p w:rsidR="00DF7EBB" w:rsidRPr="00A05F32" w:rsidRDefault="00A03FD8" w:rsidP="009413C4">
      <w:pPr>
        <w:tabs>
          <w:tab w:val="left" w:pos="4320"/>
        </w:tabs>
        <w:rPr>
          <w:color w:val="000000"/>
          <w:sz w:val="26"/>
          <w:szCs w:val="26"/>
        </w:rPr>
      </w:pPr>
      <w:r w:rsidRPr="00A05F32">
        <w:rPr>
          <w:b/>
          <w:color w:val="000000"/>
          <w:sz w:val="26"/>
          <w:szCs w:val="26"/>
        </w:rPr>
        <w:tab/>
      </w:r>
      <w:r w:rsidR="00E300E3" w:rsidRPr="004929EB">
        <w:rPr>
          <w:color w:val="auto"/>
          <w:sz w:val="26"/>
          <w:szCs w:val="26"/>
        </w:rPr>
        <w:t>Rosemary Chiavetta</w:t>
      </w:r>
    </w:p>
    <w:p w:rsidR="00DF7EBB" w:rsidRDefault="00DF7EBB" w:rsidP="009413C4">
      <w:pPr>
        <w:tabs>
          <w:tab w:val="left" w:pos="4320"/>
        </w:tabs>
        <w:spacing w:after="320"/>
        <w:rPr>
          <w:color w:val="000000"/>
          <w:sz w:val="26"/>
          <w:szCs w:val="26"/>
        </w:rPr>
      </w:pPr>
      <w:r w:rsidRPr="00A05F32">
        <w:rPr>
          <w:color w:val="000000"/>
          <w:sz w:val="26"/>
          <w:szCs w:val="26"/>
        </w:rPr>
        <w:tab/>
        <w:t>Secretary</w:t>
      </w:r>
    </w:p>
    <w:p w:rsidR="00075388" w:rsidRDefault="00075388" w:rsidP="009413C4">
      <w:pPr>
        <w:tabs>
          <w:tab w:val="left" w:pos="4320"/>
        </w:tabs>
        <w:spacing w:after="320"/>
        <w:rPr>
          <w:color w:val="000000"/>
          <w:sz w:val="26"/>
          <w:szCs w:val="26"/>
        </w:rPr>
      </w:pPr>
    </w:p>
    <w:p w:rsidR="00075388" w:rsidRDefault="00075388" w:rsidP="009413C4">
      <w:pPr>
        <w:tabs>
          <w:tab w:val="left" w:pos="4320"/>
        </w:tabs>
        <w:spacing w:after="320"/>
        <w:rPr>
          <w:color w:val="000000"/>
          <w:sz w:val="26"/>
          <w:szCs w:val="26"/>
        </w:rPr>
      </w:pPr>
    </w:p>
    <w:p w:rsidR="00075388" w:rsidRPr="00A05F32" w:rsidRDefault="00075388" w:rsidP="009413C4">
      <w:pPr>
        <w:tabs>
          <w:tab w:val="left" w:pos="4320"/>
        </w:tabs>
        <w:spacing w:after="320"/>
        <w:rPr>
          <w:color w:val="000000"/>
          <w:sz w:val="26"/>
          <w:szCs w:val="26"/>
        </w:rPr>
      </w:pPr>
    </w:p>
    <w:p w:rsidR="007539F1" w:rsidRDefault="00DF7EBB" w:rsidP="009413C4">
      <w:pPr>
        <w:tabs>
          <w:tab w:val="left" w:pos="4320"/>
        </w:tabs>
        <w:spacing w:after="320" w:line="360" w:lineRule="auto"/>
        <w:rPr>
          <w:color w:val="000000"/>
          <w:sz w:val="26"/>
          <w:szCs w:val="26"/>
        </w:rPr>
      </w:pPr>
      <w:r w:rsidRPr="00A05F32">
        <w:rPr>
          <w:color w:val="000000"/>
          <w:sz w:val="26"/>
          <w:szCs w:val="26"/>
        </w:rPr>
        <w:t>(SEAL)</w:t>
      </w:r>
    </w:p>
    <w:p w:rsidR="00DF7EBB" w:rsidRPr="00A05F32" w:rsidRDefault="00DF7EBB" w:rsidP="009413C4">
      <w:pPr>
        <w:tabs>
          <w:tab w:val="left" w:pos="4320"/>
        </w:tabs>
        <w:spacing w:line="360" w:lineRule="auto"/>
        <w:rPr>
          <w:color w:val="000000"/>
          <w:sz w:val="26"/>
          <w:szCs w:val="26"/>
        </w:rPr>
      </w:pPr>
      <w:r w:rsidRPr="00A05F32">
        <w:rPr>
          <w:color w:val="000000"/>
          <w:sz w:val="26"/>
          <w:szCs w:val="26"/>
        </w:rPr>
        <w:t xml:space="preserve">ORDER ADOPTED: </w:t>
      </w:r>
      <w:r w:rsidR="007539F1" w:rsidRPr="00A05F32">
        <w:rPr>
          <w:color w:val="000000"/>
          <w:sz w:val="26"/>
          <w:szCs w:val="26"/>
        </w:rPr>
        <w:t xml:space="preserve"> </w:t>
      </w:r>
      <w:r w:rsidR="008A79B7">
        <w:rPr>
          <w:color w:val="000000"/>
          <w:sz w:val="26"/>
          <w:szCs w:val="26"/>
        </w:rPr>
        <w:t xml:space="preserve">April </w:t>
      </w:r>
      <w:r w:rsidR="008A5D03">
        <w:rPr>
          <w:color w:val="000000"/>
          <w:sz w:val="26"/>
          <w:szCs w:val="26"/>
        </w:rPr>
        <w:t>9</w:t>
      </w:r>
      <w:r w:rsidR="008A79B7">
        <w:rPr>
          <w:color w:val="000000"/>
          <w:sz w:val="26"/>
          <w:szCs w:val="26"/>
        </w:rPr>
        <w:t>, 2015</w:t>
      </w:r>
    </w:p>
    <w:p w:rsidR="0040590D" w:rsidRPr="0045526C" w:rsidRDefault="00DF7EBB" w:rsidP="009413C4">
      <w:pPr>
        <w:tabs>
          <w:tab w:val="left" w:pos="4320"/>
        </w:tabs>
        <w:spacing w:line="360" w:lineRule="auto"/>
        <w:rPr>
          <w:color w:val="000000"/>
          <w:sz w:val="26"/>
          <w:szCs w:val="26"/>
        </w:rPr>
      </w:pPr>
      <w:r w:rsidRPr="00A05F32">
        <w:rPr>
          <w:color w:val="000000"/>
          <w:sz w:val="26"/>
          <w:szCs w:val="26"/>
        </w:rPr>
        <w:t>ORDE</w:t>
      </w:r>
      <w:r w:rsidR="001A3ED9" w:rsidRPr="00A05F32">
        <w:rPr>
          <w:color w:val="000000"/>
          <w:sz w:val="26"/>
          <w:szCs w:val="26"/>
        </w:rPr>
        <w:t>R ENTERED</w:t>
      </w:r>
      <w:r w:rsidR="003A5456" w:rsidRPr="00A05F32">
        <w:rPr>
          <w:color w:val="000000"/>
          <w:sz w:val="26"/>
          <w:szCs w:val="26"/>
        </w:rPr>
        <w:t>:</w:t>
      </w:r>
      <w:r w:rsidR="00FF3EF7" w:rsidRPr="00A05F32">
        <w:rPr>
          <w:color w:val="000000"/>
          <w:sz w:val="26"/>
          <w:szCs w:val="26"/>
        </w:rPr>
        <w:t xml:space="preserve">  </w:t>
      </w:r>
      <w:r w:rsidR="0037453A">
        <w:rPr>
          <w:color w:val="000000"/>
          <w:sz w:val="26"/>
          <w:szCs w:val="26"/>
        </w:rPr>
        <w:t>April 9, 2015</w:t>
      </w:r>
      <w:bookmarkStart w:id="0" w:name="_GoBack"/>
      <w:bookmarkEnd w:id="0"/>
    </w:p>
    <w:sectPr w:rsidR="0040590D" w:rsidRPr="0045526C" w:rsidSect="00536787">
      <w:footerReference w:type="even" r:id="rId11"/>
      <w:footerReference w:type="defaul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F92" w:rsidRDefault="00873F92">
      <w:r>
        <w:separator/>
      </w:r>
    </w:p>
  </w:endnote>
  <w:endnote w:type="continuationSeparator" w:id="0">
    <w:p w:rsidR="00873F92" w:rsidRDefault="00873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8D" w:rsidRDefault="00F4408D" w:rsidP="00536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408D" w:rsidRDefault="00F440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8D" w:rsidRPr="00A05F32" w:rsidRDefault="00F4408D" w:rsidP="00536787">
    <w:pPr>
      <w:pStyle w:val="Footer"/>
      <w:framePr w:wrap="around" w:vAnchor="text" w:hAnchor="margin" w:xAlign="center" w:y="1"/>
      <w:rPr>
        <w:rStyle w:val="PageNumber"/>
        <w:color w:val="000000"/>
      </w:rPr>
    </w:pPr>
    <w:r w:rsidRPr="00A05F32">
      <w:rPr>
        <w:rStyle w:val="PageNumber"/>
        <w:color w:val="000000"/>
      </w:rPr>
      <w:fldChar w:fldCharType="begin"/>
    </w:r>
    <w:r w:rsidRPr="00A05F32">
      <w:rPr>
        <w:rStyle w:val="PageNumber"/>
        <w:color w:val="000000"/>
      </w:rPr>
      <w:instrText xml:space="preserve">PAGE  </w:instrText>
    </w:r>
    <w:r w:rsidRPr="00A05F32">
      <w:rPr>
        <w:rStyle w:val="PageNumber"/>
        <w:color w:val="000000"/>
      </w:rPr>
      <w:fldChar w:fldCharType="separate"/>
    </w:r>
    <w:r w:rsidR="0037453A">
      <w:rPr>
        <w:rStyle w:val="PageNumber"/>
        <w:noProof/>
        <w:color w:val="000000"/>
      </w:rPr>
      <w:t>10</w:t>
    </w:r>
    <w:r w:rsidRPr="00A05F32">
      <w:rPr>
        <w:rStyle w:val="PageNumber"/>
        <w:color w:val="000000"/>
      </w:rPr>
      <w:fldChar w:fldCharType="end"/>
    </w:r>
  </w:p>
  <w:p w:rsidR="00F4408D" w:rsidRPr="00A05F32" w:rsidRDefault="00F4408D" w:rsidP="005754EE">
    <w:pPr>
      <w:pStyle w:val="Foo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F92" w:rsidRPr="00014F2B" w:rsidRDefault="00873F92">
      <w:pPr>
        <w:rPr>
          <w:color w:val="000000"/>
        </w:rPr>
      </w:pPr>
      <w:r w:rsidRPr="00014F2B">
        <w:rPr>
          <w:color w:val="000000"/>
        </w:rPr>
        <w:separator/>
      </w:r>
    </w:p>
  </w:footnote>
  <w:footnote w:type="continuationSeparator" w:id="0">
    <w:p w:rsidR="00873F92" w:rsidRDefault="00873F92">
      <w:r>
        <w:continuationSeparator/>
      </w:r>
    </w:p>
  </w:footnote>
  <w:footnote w:id="1">
    <w:p w:rsidR="00826A35" w:rsidRDefault="00943934" w:rsidP="00AE26E9">
      <w:pPr>
        <w:pStyle w:val="FootnoteText"/>
        <w:rPr>
          <w:color w:val="000000" w:themeColor="text1"/>
          <w:sz w:val="22"/>
          <w:szCs w:val="22"/>
        </w:rPr>
      </w:pPr>
      <w:r w:rsidRPr="00826A35">
        <w:rPr>
          <w:rStyle w:val="FootnoteReference"/>
          <w:color w:val="000000" w:themeColor="text1"/>
          <w:sz w:val="22"/>
          <w:szCs w:val="22"/>
        </w:rPr>
        <w:footnoteRef/>
      </w:r>
      <w:r w:rsidR="00047A5C" w:rsidRPr="00826A35">
        <w:rPr>
          <w:color w:val="000000" w:themeColor="text1"/>
          <w:sz w:val="22"/>
          <w:szCs w:val="22"/>
        </w:rPr>
        <w:t xml:space="preserve"> Act 67 of 1993, P.L. 456 (</w:t>
      </w:r>
      <w:r w:rsidR="00E02F1E" w:rsidRPr="00826A35">
        <w:rPr>
          <w:color w:val="000000" w:themeColor="text1"/>
          <w:sz w:val="22"/>
          <w:szCs w:val="22"/>
        </w:rPr>
        <w:t>66 Pa.</w:t>
      </w:r>
      <w:r w:rsidR="00AE26E9" w:rsidRPr="00826A35">
        <w:rPr>
          <w:color w:val="000000" w:themeColor="text1"/>
          <w:sz w:val="22"/>
          <w:szCs w:val="22"/>
        </w:rPr>
        <w:t xml:space="preserve"> </w:t>
      </w:r>
      <w:r w:rsidR="00047A5C" w:rsidRPr="00826A35">
        <w:rPr>
          <w:color w:val="000000" w:themeColor="text1"/>
          <w:sz w:val="22"/>
          <w:szCs w:val="22"/>
        </w:rPr>
        <w:t>C.S. §§ 3001</w:t>
      </w:r>
      <w:r w:rsidR="00047A5C" w:rsidRPr="00826A35">
        <w:rPr>
          <w:color w:val="000000" w:themeColor="text1"/>
          <w:sz w:val="22"/>
          <w:szCs w:val="22"/>
        </w:rPr>
        <w:noBreakHyphen/>
        <w:t xml:space="preserve">3009) replaced by </w:t>
      </w:r>
      <w:r w:rsidRPr="00826A35">
        <w:rPr>
          <w:color w:val="000000" w:themeColor="text1"/>
          <w:sz w:val="22"/>
          <w:szCs w:val="22"/>
        </w:rPr>
        <w:t xml:space="preserve">Act 183 of 2004, P.L. 1398 </w:t>
      </w:r>
    </w:p>
    <w:p w:rsidR="00943934" w:rsidRPr="00826A35" w:rsidRDefault="00943934" w:rsidP="00AE26E9">
      <w:pPr>
        <w:pStyle w:val="FootnoteText"/>
        <w:rPr>
          <w:color w:val="000000" w:themeColor="text1"/>
          <w:sz w:val="22"/>
          <w:szCs w:val="22"/>
        </w:rPr>
      </w:pPr>
      <w:r w:rsidRPr="00826A35">
        <w:rPr>
          <w:color w:val="000000" w:themeColor="text1"/>
          <w:sz w:val="22"/>
          <w:szCs w:val="22"/>
        </w:rPr>
        <w:t>(66 Pa.</w:t>
      </w:r>
      <w:r w:rsidR="00AE26E9" w:rsidRPr="00826A35">
        <w:rPr>
          <w:color w:val="000000" w:themeColor="text1"/>
          <w:sz w:val="22"/>
          <w:szCs w:val="22"/>
        </w:rPr>
        <w:t xml:space="preserve"> </w:t>
      </w:r>
      <w:r w:rsidRPr="00826A35">
        <w:rPr>
          <w:color w:val="000000" w:themeColor="text1"/>
          <w:sz w:val="22"/>
          <w:szCs w:val="22"/>
        </w:rPr>
        <w:t>C.S. §§ 3011-3019)</w:t>
      </w:r>
      <w:r w:rsidR="00047A5C" w:rsidRPr="00826A35">
        <w:rPr>
          <w:color w:val="000000" w:themeColor="text1"/>
          <w:sz w:val="22"/>
          <w:szCs w:val="22"/>
        </w:rPr>
        <w:t>.</w:t>
      </w:r>
    </w:p>
    <w:p w:rsidR="00AE26E9" w:rsidRPr="00826A35" w:rsidRDefault="00AE26E9" w:rsidP="00AE26E9">
      <w:pPr>
        <w:pStyle w:val="FootnoteText"/>
        <w:rPr>
          <w:sz w:val="22"/>
          <w:szCs w:val="22"/>
        </w:rPr>
      </w:pPr>
    </w:p>
  </w:footnote>
  <w:footnote w:id="2">
    <w:p w:rsidR="00B16C7A" w:rsidRPr="00826A35" w:rsidRDefault="00B16C7A" w:rsidP="00B16C7A">
      <w:pPr>
        <w:pStyle w:val="FootnoteText"/>
        <w:rPr>
          <w:sz w:val="22"/>
          <w:szCs w:val="22"/>
        </w:rPr>
      </w:pPr>
      <w:r w:rsidRPr="00826A35">
        <w:rPr>
          <w:rStyle w:val="FootnoteReference"/>
          <w:color w:val="000000" w:themeColor="text1"/>
          <w:sz w:val="22"/>
          <w:szCs w:val="22"/>
        </w:rPr>
        <w:footnoteRef/>
      </w:r>
      <w:r w:rsidRPr="00826A35">
        <w:rPr>
          <w:color w:val="000000" w:themeColor="text1"/>
          <w:sz w:val="22"/>
          <w:szCs w:val="22"/>
        </w:rPr>
        <w:t xml:space="preserve"> See </w:t>
      </w:r>
      <w:r w:rsidRPr="00826A35">
        <w:rPr>
          <w:i/>
          <w:color w:val="000000" w:themeColor="text1"/>
          <w:sz w:val="22"/>
          <w:szCs w:val="22"/>
        </w:rPr>
        <w:t>Petition for Amended Alternative Regulation and Network Modernization Plan of Commonwealth Telephone Company</w:t>
      </w:r>
      <w:r w:rsidRPr="00826A35">
        <w:rPr>
          <w:color w:val="000000" w:themeColor="text1"/>
          <w:sz w:val="22"/>
          <w:szCs w:val="22"/>
        </w:rPr>
        <w:t>, Docket No. P-00961024F1000 (Order entered March 3,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119F43A1"/>
    <w:multiLevelType w:val="hybridMultilevel"/>
    <w:tmpl w:val="13EA519A"/>
    <w:lvl w:ilvl="0" w:tplc="3480755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954DCD"/>
    <w:multiLevelType w:val="hybridMultilevel"/>
    <w:tmpl w:val="A4025CD8"/>
    <w:lvl w:ilvl="0" w:tplc="2CC603FE">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7EF6150"/>
    <w:multiLevelType w:val="hybridMultilevel"/>
    <w:tmpl w:val="77D0DA02"/>
    <w:lvl w:ilvl="0" w:tplc="060C4538">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F20D24"/>
    <w:multiLevelType w:val="hybridMultilevel"/>
    <w:tmpl w:val="E2FA3AE6"/>
    <w:lvl w:ilvl="0" w:tplc="991E8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BE5EE6"/>
    <w:multiLevelType w:val="hybridMultilevel"/>
    <w:tmpl w:val="D7F45DD8"/>
    <w:lvl w:ilvl="0" w:tplc="80D85318">
      <w:numFmt w:val="bullet"/>
      <w:lvlText w:val=""/>
      <w:lvlJc w:val="left"/>
      <w:pPr>
        <w:tabs>
          <w:tab w:val="num" w:pos="1728"/>
        </w:tabs>
        <w:ind w:left="1728" w:hanging="288"/>
      </w:pPr>
      <w:rPr>
        <w:rFonts w:ascii="Symbol" w:hAnsi="Symbol" w:hint="default"/>
        <w:b w:val="0"/>
        <w:i w:val="0"/>
        <w:color w:val="000000"/>
        <w:sz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99E52B0"/>
    <w:multiLevelType w:val="hybridMultilevel"/>
    <w:tmpl w:val="7CE018CA"/>
    <w:lvl w:ilvl="0" w:tplc="C2909ACE">
      <w:start w:val="3"/>
      <w:numFmt w:val="lowerRoman"/>
      <w:lvlText w:val="%1."/>
      <w:lvlJc w:val="left"/>
      <w:pPr>
        <w:tabs>
          <w:tab w:val="num" w:pos="2250"/>
        </w:tabs>
        <w:ind w:left="2250" w:hanging="72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7">
    <w:nsid w:val="305D2CE1"/>
    <w:multiLevelType w:val="hybridMultilevel"/>
    <w:tmpl w:val="C9066A10"/>
    <w:lvl w:ilvl="0" w:tplc="4CB676E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6E3A14"/>
    <w:multiLevelType w:val="hybridMultilevel"/>
    <w:tmpl w:val="7CC6431C"/>
    <w:lvl w:ilvl="0" w:tplc="A1BE893E">
      <w:start w:val="4"/>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475421"/>
    <w:multiLevelType w:val="hybridMultilevel"/>
    <w:tmpl w:val="05FC0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11">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nsid w:val="5AF2345C"/>
    <w:multiLevelType w:val="hybridMultilevel"/>
    <w:tmpl w:val="4306B962"/>
    <w:lvl w:ilvl="0" w:tplc="1068B3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03E4C5E"/>
    <w:multiLevelType w:val="hybridMultilevel"/>
    <w:tmpl w:val="64AA291C"/>
    <w:lvl w:ilvl="0" w:tplc="569034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11"/>
  </w:num>
  <w:num w:numId="3">
    <w:abstractNumId w:val="10"/>
  </w:num>
  <w:num w:numId="4">
    <w:abstractNumId w:val="14"/>
  </w:num>
  <w:num w:numId="5">
    <w:abstractNumId w:val="3"/>
  </w:num>
  <w:num w:numId="6">
    <w:abstractNumId w:val="2"/>
  </w:num>
  <w:num w:numId="7">
    <w:abstractNumId w:val="6"/>
  </w:num>
  <w:num w:numId="8">
    <w:abstractNumId w:val="7"/>
  </w:num>
  <w:num w:numId="9">
    <w:abstractNumId w:val="8"/>
  </w:num>
  <w:num w:numId="10">
    <w:abstractNumId w:val="5"/>
  </w:num>
  <w:num w:numId="11">
    <w:abstractNumId w:val="12"/>
  </w:num>
  <w:num w:numId="12">
    <w:abstractNumId w:val="4"/>
  </w:num>
  <w:num w:numId="13">
    <w:abstractNumId w:val="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EBB"/>
    <w:rsid w:val="00014F2B"/>
    <w:rsid w:val="00020D91"/>
    <w:rsid w:val="00021254"/>
    <w:rsid w:val="00030873"/>
    <w:rsid w:val="00030AD5"/>
    <w:rsid w:val="000452EB"/>
    <w:rsid w:val="00047A5C"/>
    <w:rsid w:val="00051AE1"/>
    <w:rsid w:val="00052ADD"/>
    <w:rsid w:val="00055826"/>
    <w:rsid w:val="000602B3"/>
    <w:rsid w:val="00065987"/>
    <w:rsid w:val="000672A5"/>
    <w:rsid w:val="00073D48"/>
    <w:rsid w:val="00075388"/>
    <w:rsid w:val="00076C0F"/>
    <w:rsid w:val="00091554"/>
    <w:rsid w:val="000918CB"/>
    <w:rsid w:val="00095C62"/>
    <w:rsid w:val="00096E51"/>
    <w:rsid w:val="000A4F7F"/>
    <w:rsid w:val="000A6320"/>
    <w:rsid w:val="000B44AF"/>
    <w:rsid w:val="000B5D39"/>
    <w:rsid w:val="000B7E27"/>
    <w:rsid w:val="000C34B8"/>
    <w:rsid w:val="000C5354"/>
    <w:rsid w:val="000D1D57"/>
    <w:rsid w:val="000D1DB0"/>
    <w:rsid w:val="000D559B"/>
    <w:rsid w:val="000E2577"/>
    <w:rsid w:val="000F3620"/>
    <w:rsid w:val="000F431D"/>
    <w:rsid w:val="00102317"/>
    <w:rsid w:val="001067E9"/>
    <w:rsid w:val="0011062C"/>
    <w:rsid w:val="00110E6C"/>
    <w:rsid w:val="00110FA6"/>
    <w:rsid w:val="00111839"/>
    <w:rsid w:val="00117EB4"/>
    <w:rsid w:val="00117EFD"/>
    <w:rsid w:val="00120E17"/>
    <w:rsid w:val="001210B5"/>
    <w:rsid w:val="00123960"/>
    <w:rsid w:val="00124C56"/>
    <w:rsid w:val="00127AF1"/>
    <w:rsid w:val="00133BE1"/>
    <w:rsid w:val="00134534"/>
    <w:rsid w:val="001408BB"/>
    <w:rsid w:val="001426AA"/>
    <w:rsid w:val="001434B8"/>
    <w:rsid w:val="00143556"/>
    <w:rsid w:val="001464E7"/>
    <w:rsid w:val="00146F08"/>
    <w:rsid w:val="00147AB2"/>
    <w:rsid w:val="00151366"/>
    <w:rsid w:val="00152B43"/>
    <w:rsid w:val="00153E30"/>
    <w:rsid w:val="0015408B"/>
    <w:rsid w:val="00162DF7"/>
    <w:rsid w:val="00166486"/>
    <w:rsid w:val="001674E8"/>
    <w:rsid w:val="00171851"/>
    <w:rsid w:val="00181290"/>
    <w:rsid w:val="00185651"/>
    <w:rsid w:val="00186B99"/>
    <w:rsid w:val="00191287"/>
    <w:rsid w:val="0019489E"/>
    <w:rsid w:val="001A0918"/>
    <w:rsid w:val="001A3ED9"/>
    <w:rsid w:val="001A5570"/>
    <w:rsid w:val="001A5B48"/>
    <w:rsid w:val="001B0333"/>
    <w:rsid w:val="001B1A60"/>
    <w:rsid w:val="001B35AF"/>
    <w:rsid w:val="001C2804"/>
    <w:rsid w:val="001C6F3A"/>
    <w:rsid w:val="001D0FBE"/>
    <w:rsid w:val="001D193C"/>
    <w:rsid w:val="001D27C8"/>
    <w:rsid w:val="001D32C6"/>
    <w:rsid w:val="001D379B"/>
    <w:rsid w:val="001D4548"/>
    <w:rsid w:val="001D6FDB"/>
    <w:rsid w:val="001E1CFA"/>
    <w:rsid w:val="001E67DB"/>
    <w:rsid w:val="001F0F0B"/>
    <w:rsid w:val="001F286F"/>
    <w:rsid w:val="001F3805"/>
    <w:rsid w:val="001F4FD9"/>
    <w:rsid w:val="001F5943"/>
    <w:rsid w:val="002041EC"/>
    <w:rsid w:val="00204784"/>
    <w:rsid w:val="00217678"/>
    <w:rsid w:val="00217D01"/>
    <w:rsid w:val="00223089"/>
    <w:rsid w:val="00224879"/>
    <w:rsid w:val="002367E9"/>
    <w:rsid w:val="002412C9"/>
    <w:rsid w:val="0024370B"/>
    <w:rsid w:val="00252603"/>
    <w:rsid w:val="002526D1"/>
    <w:rsid w:val="00255B65"/>
    <w:rsid w:val="002607FB"/>
    <w:rsid w:val="00264DD1"/>
    <w:rsid w:val="00265290"/>
    <w:rsid w:val="00273D16"/>
    <w:rsid w:val="002757B4"/>
    <w:rsid w:val="00282418"/>
    <w:rsid w:val="00290614"/>
    <w:rsid w:val="00290D88"/>
    <w:rsid w:val="0029336F"/>
    <w:rsid w:val="002933BD"/>
    <w:rsid w:val="002951BC"/>
    <w:rsid w:val="002A3C17"/>
    <w:rsid w:val="002B0146"/>
    <w:rsid w:val="002C3CD9"/>
    <w:rsid w:val="002C48A5"/>
    <w:rsid w:val="002C672C"/>
    <w:rsid w:val="002D4D34"/>
    <w:rsid w:val="002E4081"/>
    <w:rsid w:val="002E4366"/>
    <w:rsid w:val="002E4F4F"/>
    <w:rsid w:val="002E5720"/>
    <w:rsid w:val="002E7B80"/>
    <w:rsid w:val="002F1CB0"/>
    <w:rsid w:val="002F2A24"/>
    <w:rsid w:val="002F4031"/>
    <w:rsid w:val="002F5E67"/>
    <w:rsid w:val="002F7088"/>
    <w:rsid w:val="00302029"/>
    <w:rsid w:val="0030244B"/>
    <w:rsid w:val="003047C7"/>
    <w:rsid w:val="00310215"/>
    <w:rsid w:val="00313E12"/>
    <w:rsid w:val="00314586"/>
    <w:rsid w:val="00314AC5"/>
    <w:rsid w:val="003228D7"/>
    <w:rsid w:val="0032299E"/>
    <w:rsid w:val="00325275"/>
    <w:rsid w:val="00327D24"/>
    <w:rsid w:val="00330E8B"/>
    <w:rsid w:val="00333D4F"/>
    <w:rsid w:val="00335318"/>
    <w:rsid w:val="00336D22"/>
    <w:rsid w:val="00342FE2"/>
    <w:rsid w:val="00350453"/>
    <w:rsid w:val="0035685F"/>
    <w:rsid w:val="00362B62"/>
    <w:rsid w:val="00366F1C"/>
    <w:rsid w:val="0036702E"/>
    <w:rsid w:val="0037453A"/>
    <w:rsid w:val="003801D9"/>
    <w:rsid w:val="0038393E"/>
    <w:rsid w:val="00383B4E"/>
    <w:rsid w:val="00383B59"/>
    <w:rsid w:val="003909C8"/>
    <w:rsid w:val="0039736C"/>
    <w:rsid w:val="003A5456"/>
    <w:rsid w:val="003A7044"/>
    <w:rsid w:val="003A768F"/>
    <w:rsid w:val="003B05E8"/>
    <w:rsid w:val="003C09AC"/>
    <w:rsid w:val="003C23A5"/>
    <w:rsid w:val="003C2400"/>
    <w:rsid w:val="003C2EEF"/>
    <w:rsid w:val="003C35B8"/>
    <w:rsid w:val="003C5172"/>
    <w:rsid w:val="003C6F92"/>
    <w:rsid w:val="003D3DA4"/>
    <w:rsid w:val="003D3F17"/>
    <w:rsid w:val="003D5BA1"/>
    <w:rsid w:val="003E4555"/>
    <w:rsid w:val="003E7558"/>
    <w:rsid w:val="003F0018"/>
    <w:rsid w:val="004016C3"/>
    <w:rsid w:val="004018D5"/>
    <w:rsid w:val="004053D7"/>
    <w:rsid w:val="0040590D"/>
    <w:rsid w:val="00416881"/>
    <w:rsid w:val="00421E0A"/>
    <w:rsid w:val="00422C20"/>
    <w:rsid w:val="00425010"/>
    <w:rsid w:val="0042748F"/>
    <w:rsid w:val="004335FD"/>
    <w:rsid w:val="00442C90"/>
    <w:rsid w:val="00442FB3"/>
    <w:rsid w:val="0044373D"/>
    <w:rsid w:val="004505C3"/>
    <w:rsid w:val="00451C97"/>
    <w:rsid w:val="00454256"/>
    <w:rsid w:val="0045526C"/>
    <w:rsid w:val="00455EAD"/>
    <w:rsid w:val="0046101E"/>
    <w:rsid w:val="00463DAB"/>
    <w:rsid w:val="00466E8F"/>
    <w:rsid w:val="00475F57"/>
    <w:rsid w:val="00486CAD"/>
    <w:rsid w:val="004A51EB"/>
    <w:rsid w:val="004A6A15"/>
    <w:rsid w:val="004A6EFA"/>
    <w:rsid w:val="004B40B2"/>
    <w:rsid w:val="004C3136"/>
    <w:rsid w:val="004C57D0"/>
    <w:rsid w:val="004C5D71"/>
    <w:rsid w:val="004D1E3D"/>
    <w:rsid w:val="004D288D"/>
    <w:rsid w:val="004D4BA4"/>
    <w:rsid w:val="004D7D30"/>
    <w:rsid w:val="004E0F1E"/>
    <w:rsid w:val="004E781A"/>
    <w:rsid w:val="004F1A01"/>
    <w:rsid w:val="004F301C"/>
    <w:rsid w:val="004F522F"/>
    <w:rsid w:val="004F61E5"/>
    <w:rsid w:val="00501F5B"/>
    <w:rsid w:val="0050239E"/>
    <w:rsid w:val="00502B29"/>
    <w:rsid w:val="0050502A"/>
    <w:rsid w:val="00511F0E"/>
    <w:rsid w:val="005202F7"/>
    <w:rsid w:val="005324FD"/>
    <w:rsid w:val="00533FD3"/>
    <w:rsid w:val="00536787"/>
    <w:rsid w:val="00537F09"/>
    <w:rsid w:val="0055128D"/>
    <w:rsid w:val="005515DB"/>
    <w:rsid w:val="0055182B"/>
    <w:rsid w:val="00554FF8"/>
    <w:rsid w:val="00562440"/>
    <w:rsid w:val="005643BF"/>
    <w:rsid w:val="00564729"/>
    <w:rsid w:val="00567FA7"/>
    <w:rsid w:val="00571A2E"/>
    <w:rsid w:val="005754EE"/>
    <w:rsid w:val="00577268"/>
    <w:rsid w:val="00584ED6"/>
    <w:rsid w:val="00590306"/>
    <w:rsid w:val="00591D9C"/>
    <w:rsid w:val="0059512E"/>
    <w:rsid w:val="0059571A"/>
    <w:rsid w:val="00597E2A"/>
    <w:rsid w:val="005A2323"/>
    <w:rsid w:val="005A337F"/>
    <w:rsid w:val="005B2E37"/>
    <w:rsid w:val="005B47E2"/>
    <w:rsid w:val="005B4838"/>
    <w:rsid w:val="005C2DD0"/>
    <w:rsid w:val="005D05CC"/>
    <w:rsid w:val="005D54D3"/>
    <w:rsid w:val="005D71B6"/>
    <w:rsid w:val="005E183C"/>
    <w:rsid w:val="005E1F34"/>
    <w:rsid w:val="005F28F5"/>
    <w:rsid w:val="005F6B97"/>
    <w:rsid w:val="005F74CC"/>
    <w:rsid w:val="00602457"/>
    <w:rsid w:val="00602F3C"/>
    <w:rsid w:val="00604AED"/>
    <w:rsid w:val="00605460"/>
    <w:rsid w:val="00610145"/>
    <w:rsid w:val="00614BBC"/>
    <w:rsid w:val="00615EAC"/>
    <w:rsid w:val="00620479"/>
    <w:rsid w:val="006204D3"/>
    <w:rsid w:val="006207AB"/>
    <w:rsid w:val="006233DE"/>
    <w:rsid w:val="00625D45"/>
    <w:rsid w:val="006341CB"/>
    <w:rsid w:val="00637E81"/>
    <w:rsid w:val="006503C9"/>
    <w:rsid w:val="00650A6C"/>
    <w:rsid w:val="00653AB0"/>
    <w:rsid w:val="0065690E"/>
    <w:rsid w:val="00670A94"/>
    <w:rsid w:val="00675714"/>
    <w:rsid w:val="00677ACA"/>
    <w:rsid w:val="00682F26"/>
    <w:rsid w:val="00686E9B"/>
    <w:rsid w:val="00694DE5"/>
    <w:rsid w:val="006A4E1B"/>
    <w:rsid w:val="006A572B"/>
    <w:rsid w:val="006A6AFE"/>
    <w:rsid w:val="006B0F08"/>
    <w:rsid w:val="006C14E4"/>
    <w:rsid w:val="006C1714"/>
    <w:rsid w:val="006C3DD2"/>
    <w:rsid w:val="006D2520"/>
    <w:rsid w:val="006D3C20"/>
    <w:rsid w:val="006D6218"/>
    <w:rsid w:val="006F001E"/>
    <w:rsid w:val="006F19A6"/>
    <w:rsid w:val="007001CA"/>
    <w:rsid w:val="007073A0"/>
    <w:rsid w:val="00710228"/>
    <w:rsid w:val="00713484"/>
    <w:rsid w:val="007141D6"/>
    <w:rsid w:val="00717EB6"/>
    <w:rsid w:val="00722AEA"/>
    <w:rsid w:val="00733279"/>
    <w:rsid w:val="00734094"/>
    <w:rsid w:val="00734EE6"/>
    <w:rsid w:val="00740834"/>
    <w:rsid w:val="00741B49"/>
    <w:rsid w:val="00743576"/>
    <w:rsid w:val="00743672"/>
    <w:rsid w:val="00743682"/>
    <w:rsid w:val="007460ED"/>
    <w:rsid w:val="0074628B"/>
    <w:rsid w:val="00746490"/>
    <w:rsid w:val="007539F1"/>
    <w:rsid w:val="00754B06"/>
    <w:rsid w:val="007603A8"/>
    <w:rsid w:val="00765FEE"/>
    <w:rsid w:val="00766E2A"/>
    <w:rsid w:val="00767395"/>
    <w:rsid w:val="007728FE"/>
    <w:rsid w:val="0077512A"/>
    <w:rsid w:val="00775973"/>
    <w:rsid w:val="00777689"/>
    <w:rsid w:val="007842BB"/>
    <w:rsid w:val="00786833"/>
    <w:rsid w:val="0079117C"/>
    <w:rsid w:val="0079278F"/>
    <w:rsid w:val="00794263"/>
    <w:rsid w:val="00795433"/>
    <w:rsid w:val="007A05C1"/>
    <w:rsid w:val="007A1B0F"/>
    <w:rsid w:val="007A33E0"/>
    <w:rsid w:val="007A404C"/>
    <w:rsid w:val="007B3549"/>
    <w:rsid w:val="007B490C"/>
    <w:rsid w:val="007B5A8D"/>
    <w:rsid w:val="007C35AA"/>
    <w:rsid w:val="007D09F1"/>
    <w:rsid w:val="007E1113"/>
    <w:rsid w:val="007E5E21"/>
    <w:rsid w:val="007E7ECC"/>
    <w:rsid w:val="007F2066"/>
    <w:rsid w:val="007F3759"/>
    <w:rsid w:val="007F4BBC"/>
    <w:rsid w:val="007F6AD3"/>
    <w:rsid w:val="00804EBC"/>
    <w:rsid w:val="00805E46"/>
    <w:rsid w:val="0080704D"/>
    <w:rsid w:val="00807535"/>
    <w:rsid w:val="00813B02"/>
    <w:rsid w:val="00816D74"/>
    <w:rsid w:val="00817887"/>
    <w:rsid w:val="00817D76"/>
    <w:rsid w:val="00822FC7"/>
    <w:rsid w:val="00825255"/>
    <w:rsid w:val="00826A35"/>
    <w:rsid w:val="00826A63"/>
    <w:rsid w:val="0082766D"/>
    <w:rsid w:val="0083477E"/>
    <w:rsid w:val="00837962"/>
    <w:rsid w:val="00837A78"/>
    <w:rsid w:val="00842778"/>
    <w:rsid w:val="008453B2"/>
    <w:rsid w:val="0085027E"/>
    <w:rsid w:val="00854D8B"/>
    <w:rsid w:val="008557A9"/>
    <w:rsid w:val="00857FD1"/>
    <w:rsid w:val="0087183F"/>
    <w:rsid w:val="00871880"/>
    <w:rsid w:val="00871924"/>
    <w:rsid w:val="0087323C"/>
    <w:rsid w:val="00873F92"/>
    <w:rsid w:val="008776D9"/>
    <w:rsid w:val="00877E48"/>
    <w:rsid w:val="00880B30"/>
    <w:rsid w:val="00886BB2"/>
    <w:rsid w:val="0088796C"/>
    <w:rsid w:val="008913E4"/>
    <w:rsid w:val="00892936"/>
    <w:rsid w:val="008968D2"/>
    <w:rsid w:val="00897A60"/>
    <w:rsid w:val="008A22CD"/>
    <w:rsid w:val="008A3E3A"/>
    <w:rsid w:val="008A4FA9"/>
    <w:rsid w:val="008A5D03"/>
    <w:rsid w:val="008A79B7"/>
    <w:rsid w:val="008B0596"/>
    <w:rsid w:val="008B4138"/>
    <w:rsid w:val="008C15D9"/>
    <w:rsid w:val="008C3353"/>
    <w:rsid w:val="008D50D1"/>
    <w:rsid w:val="008E000F"/>
    <w:rsid w:val="008E350E"/>
    <w:rsid w:val="008F2CB8"/>
    <w:rsid w:val="00900BB5"/>
    <w:rsid w:val="00910F98"/>
    <w:rsid w:val="0091115B"/>
    <w:rsid w:val="00931059"/>
    <w:rsid w:val="009335E6"/>
    <w:rsid w:val="00933BDC"/>
    <w:rsid w:val="00936709"/>
    <w:rsid w:val="00936D67"/>
    <w:rsid w:val="009413C4"/>
    <w:rsid w:val="00943424"/>
    <w:rsid w:val="00943934"/>
    <w:rsid w:val="009503C3"/>
    <w:rsid w:val="00950A43"/>
    <w:rsid w:val="00953241"/>
    <w:rsid w:val="00953534"/>
    <w:rsid w:val="00961756"/>
    <w:rsid w:val="00961D1A"/>
    <w:rsid w:val="009630A2"/>
    <w:rsid w:val="00965E57"/>
    <w:rsid w:val="00971EAC"/>
    <w:rsid w:val="00972840"/>
    <w:rsid w:val="00973C4D"/>
    <w:rsid w:val="00975DF1"/>
    <w:rsid w:val="00981A18"/>
    <w:rsid w:val="009875C5"/>
    <w:rsid w:val="009936BA"/>
    <w:rsid w:val="009950AA"/>
    <w:rsid w:val="0099735A"/>
    <w:rsid w:val="009A3FAD"/>
    <w:rsid w:val="009A5FF6"/>
    <w:rsid w:val="009A74D2"/>
    <w:rsid w:val="009B00B7"/>
    <w:rsid w:val="009B0693"/>
    <w:rsid w:val="009B1DBD"/>
    <w:rsid w:val="009B7317"/>
    <w:rsid w:val="009C0431"/>
    <w:rsid w:val="009C0F81"/>
    <w:rsid w:val="009C572A"/>
    <w:rsid w:val="009D3AAC"/>
    <w:rsid w:val="009D7775"/>
    <w:rsid w:val="009E2A7A"/>
    <w:rsid w:val="009E2C53"/>
    <w:rsid w:val="009E30E8"/>
    <w:rsid w:val="009E6813"/>
    <w:rsid w:val="009E788D"/>
    <w:rsid w:val="00A03FD8"/>
    <w:rsid w:val="00A05F32"/>
    <w:rsid w:val="00A11D0E"/>
    <w:rsid w:val="00A123DE"/>
    <w:rsid w:val="00A2000C"/>
    <w:rsid w:val="00A23EA2"/>
    <w:rsid w:val="00A25A2C"/>
    <w:rsid w:val="00A3089C"/>
    <w:rsid w:val="00A30D04"/>
    <w:rsid w:val="00A31D1A"/>
    <w:rsid w:val="00A32159"/>
    <w:rsid w:val="00A32E5E"/>
    <w:rsid w:val="00A33253"/>
    <w:rsid w:val="00A37C47"/>
    <w:rsid w:val="00A40254"/>
    <w:rsid w:val="00A409FF"/>
    <w:rsid w:val="00A42C8D"/>
    <w:rsid w:val="00A563F6"/>
    <w:rsid w:val="00A57AF0"/>
    <w:rsid w:val="00A638D4"/>
    <w:rsid w:val="00A65FF1"/>
    <w:rsid w:val="00A6765C"/>
    <w:rsid w:val="00A70984"/>
    <w:rsid w:val="00A74D64"/>
    <w:rsid w:val="00A75768"/>
    <w:rsid w:val="00A75FE2"/>
    <w:rsid w:val="00A776BC"/>
    <w:rsid w:val="00A81108"/>
    <w:rsid w:val="00A847B7"/>
    <w:rsid w:val="00A85568"/>
    <w:rsid w:val="00A8565D"/>
    <w:rsid w:val="00A86891"/>
    <w:rsid w:val="00A967E0"/>
    <w:rsid w:val="00AA0CC3"/>
    <w:rsid w:val="00AA20DF"/>
    <w:rsid w:val="00AA2FFC"/>
    <w:rsid w:val="00AA450C"/>
    <w:rsid w:val="00AB1278"/>
    <w:rsid w:val="00AB3419"/>
    <w:rsid w:val="00AB3990"/>
    <w:rsid w:val="00AC4B9D"/>
    <w:rsid w:val="00AD2931"/>
    <w:rsid w:val="00AD4679"/>
    <w:rsid w:val="00AD6DF1"/>
    <w:rsid w:val="00AE0650"/>
    <w:rsid w:val="00AE26E9"/>
    <w:rsid w:val="00AF7849"/>
    <w:rsid w:val="00B00482"/>
    <w:rsid w:val="00B04B95"/>
    <w:rsid w:val="00B04C82"/>
    <w:rsid w:val="00B05832"/>
    <w:rsid w:val="00B11443"/>
    <w:rsid w:val="00B116E6"/>
    <w:rsid w:val="00B12D59"/>
    <w:rsid w:val="00B16C7A"/>
    <w:rsid w:val="00B21E50"/>
    <w:rsid w:val="00B24DD0"/>
    <w:rsid w:val="00B32D72"/>
    <w:rsid w:val="00B32E7D"/>
    <w:rsid w:val="00B345DB"/>
    <w:rsid w:val="00B347E8"/>
    <w:rsid w:val="00B34A66"/>
    <w:rsid w:val="00B4122C"/>
    <w:rsid w:val="00B44843"/>
    <w:rsid w:val="00B55C17"/>
    <w:rsid w:val="00B573C3"/>
    <w:rsid w:val="00B626D7"/>
    <w:rsid w:val="00B807F2"/>
    <w:rsid w:val="00B83ECC"/>
    <w:rsid w:val="00B84B64"/>
    <w:rsid w:val="00B84F2E"/>
    <w:rsid w:val="00B900EF"/>
    <w:rsid w:val="00B919FF"/>
    <w:rsid w:val="00B932E2"/>
    <w:rsid w:val="00BA3750"/>
    <w:rsid w:val="00BA3DA0"/>
    <w:rsid w:val="00BA6A27"/>
    <w:rsid w:val="00BB1EEB"/>
    <w:rsid w:val="00BB63AB"/>
    <w:rsid w:val="00BC3A51"/>
    <w:rsid w:val="00BC3D29"/>
    <w:rsid w:val="00BC3D8C"/>
    <w:rsid w:val="00BC5AB7"/>
    <w:rsid w:val="00BD26E7"/>
    <w:rsid w:val="00BD2E0A"/>
    <w:rsid w:val="00BD4EFE"/>
    <w:rsid w:val="00BD68A8"/>
    <w:rsid w:val="00BE42F8"/>
    <w:rsid w:val="00BE4EA8"/>
    <w:rsid w:val="00BE6135"/>
    <w:rsid w:val="00BF0C82"/>
    <w:rsid w:val="00BF0E3D"/>
    <w:rsid w:val="00BF0FAE"/>
    <w:rsid w:val="00BF15A0"/>
    <w:rsid w:val="00BF1F2F"/>
    <w:rsid w:val="00BF2DCA"/>
    <w:rsid w:val="00BF314E"/>
    <w:rsid w:val="00C0346E"/>
    <w:rsid w:val="00C04908"/>
    <w:rsid w:val="00C0527C"/>
    <w:rsid w:val="00C11FAC"/>
    <w:rsid w:val="00C13C62"/>
    <w:rsid w:val="00C14DCF"/>
    <w:rsid w:val="00C2337D"/>
    <w:rsid w:val="00C239FE"/>
    <w:rsid w:val="00C27E0E"/>
    <w:rsid w:val="00C30191"/>
    <w:rsid w:val="00C302BB"/>
    <w:rsid w:val="00C35105"/>
    <w:rsid w:val="00C36105"/>
    <w:rsid w:val="00C376D3"/>
    <w:rsid w:val="00C4137A"/>
    <w:rsid w:val="00C42775"/>
    <w:rsid w:val="00C448C8"/>
    <w:rsid w:val="00C462A7"/>
    <w:rsid w:val="00C50AB9"/>
    <w:rsid w:val="00C53746"/>
    <w:rsid w:val="00C5408D"/>
    <w:rsid w:val="00C62DA6"/>
    <w:rsid w:val="00C6581A"/>
    <w:rsid w:val="00C728BE"/>
    <w:rsid w:val="00C847A1"/>
    <w:rsid w:val="00C86CFC"/>
    <w:rsid w:val="00C87555"/>
    <w:rsid w:val="00C92024"/>
    <w:rsid w:val="00C9585E"/>
    <w:rsid w:val="00C962EE"/>
    <w:rsid w:val="00CA29FD"/>
    <w:rsid w:val="00CA53ED"/>
    <w:rsid w:val="00CA6A11"/>
    <w:rsid w:val="00CB33C6"/>
    <w:rsid w:val="00CC21C3"/>
    <w:rsid w:val="00CC2FF9"/>
    <w:rsid w:val="00CC4AE2"/>
    <w:rsid w:val="00CD3FEC"/>
    <w:rsid w:val="00CD5F2A"/>
    <w:rsid w:val="00CD7E2D"/>
    <w:rsid w:val="00CE0822"/>
    <w:rsid w:val="00CE2F4F"/>
    <w:rsid w:val="00CF2DE2"/>
    <w:rsid w:val="00D00098"/>
    <w:rsid w:val="00D01421"/>
    <w:rsid w:val="00D0717C"/>
    <w:rsid w:val="00D075A2"/>
    <w:rsid w:val="00D24217"/>
    <w:rsid w:val="00D26315"/>
    <w:rsid w:val="00D27DBF"/>
    <w:rsid w:val="00D41582"/>
    <w:rsid w:val="00D42312"/>
    <w:rsid w:val="00D44B84"/>
    <w:rsid w:val="00D464F6"/>
    <w:rsid w:val="00D51BB7"/>
    <w:rsid w:val="00D56715"/>
    <w:rsid w:val="00D63A62"/>
    <w:rsid w:val="00D66ED1"/>
    <w:rsid w:val="00D8090A"/>
    <w:rsid w:val="00D86AAF"/>
    <w:rsid w:val="00D93396"/>
    <w:rsid w:val="00DA7728"/>
    <w:rsid w:val="00DB17DD"/>
    <w:rsid w:val="00DB5E26"/>
    <w:rsid w:val="00DC3BAC"/>
    <w:rsid w:val="00DC5DC7"/>
    <w:rsid w:val="00DC605F"/>
    <w:rsid w:val="00DC7265"/>
    <w:rsid w:val="00DD3489"/>
    <w:rsid w:val="00DE572B"/>
    <w:rsid w:val="00DF2A1C"/>
    <w:rsid w:val="00DF7EBB"/>
    <w:rsid w:val="00E00447"/>
    <w:rsid w:val="00E028A7"/>
    <w:rsid w:val="00E02F1E"/>
    <w:rsid w:val="00E04F0D"/>
    <w:rsid w:val="00E068E7"/>
    <w:rsid w:val="00E15D82"/>
    <w:rsid w:val="00E21A32"/>
    <w:rsid w:val="00E24784"/>
    <w:rsid w:val="00E25825"/>
    <w:rsid w:val="00E300E3"/>
    <w:rsid w:val="00E373D1"/>
    <w:rsid w:val="00E409F4"/>
    <w:rsid w:val="00E419B1"/>
    <w:rsid w:val="00E45845"/>
    <w:rsid w:val="00E45D16"/>
    <w:rsid w:val="00E523C7"/>
    <w:rsid w:val="00E57CB6"/>
    <w:rsid w:val="00E748A4"/>
    <w:rsid w:val="00E7749D"/>
    <w:rsid w:val="00E774DE"/>
    <w:rsid w:val="00E812B8"/>
    <w:rsid w:val="00E8410D"/>
    <w:rsid w:val="00E8534E"/>
    <w:rsid w:val="00E858AC"/>
    <w:rsid w:val="00E93489"/>
    <w:rsid w:val="00E961CF"/>
    <w:rsid w:val="00EA0BF0"/>
    <w:rsid w:val="00EA299D"/>
    <w:rsid w:val="00EA3832"/>
    <w:rsid w:val="00EA4870"/>
    <w:rsid w:val="00EA4F46"/>
    <w:rsid w:val="00EA685B"/>
    <w:rsid w:val="00EA7086"/>
    <w:rsid w:val="00EA7564"/>
    <w:rsid w:val="00EB5B9B"/>
    <w:rsid w:val="00EB702F"/>
    <w:rsid w:val="00EB71D0"/>
    <w:rsid w:val="00EE1C12"/>
    <w:rsid w:val="00EE4C47"/>
    <w:rsid w:val="00EE5E02"/>
    <w:rsid w:val="00EF5D99"/>
    <w:rsid w:val="00EF6489"/>
    <w:rsid w:val="00EF74DA"/>
    <w:rsid w:val="00F01FC4"/>
    <w:rsid w:val="00F11AE4"/>
    <w:rsid w:val="00F127C8"/>
    <w:rsid w:val="00F21C5D"/>
    <w:rsid w:val="00F21D4D"/>
    <w:rsid w:val="00F26AA0"/>
    <w:rsid w:val="00F331CB"/>
    <w:rsid w:val="00F40BFF"/>
    <w:rsid w:val="00F4408D"/>
    <w:rsid w:val="00F448A6"/>
    <w:rsid w:val="00F5392A"/>
    <w:rsid w:val="00F54873"/>
    <w:rsid w:val="00F57D51"/>
    <w:rsid w:val="00F62BC6"/>
    <w:rsid w:val="00F66EB0"/>
    <w:rsid w:val="00F87D8A"/>
    <w:rsid w:val="00F9170A"/>
    <w:rsid w:val="00F95213"/>
    <w:rsid w:val="00F96027"/>
    <w:rsid w:val="00FA04B2"/>
    <w:rsid w:val="00FA52CB"/>
    <w:rsid w:val="00FA64F8"/>
    <w:rsid w:val="00FA73E7"/>
    <w:rsid w:val="00FB0213"/>
    <w:rsid w:val="00FB0FFE"/>
    <w:rsid w:val="00FB2D76"/>
    <w:rsid w:val="00FB56F4"/>
    <w:rsid w:val="00FC5257"/>
    <w:rsid w:val="00FD49D0"/>
    <w:rsid w:val="00FD5F98"/>
    <w:rsid w:val="00FD69AE"/>
    <w:rsid w:val="00FE2C1C"/>
    <w:rsid w:val="00FE4D78"/>
    <w:rsid w:val="00FE5485"/>
    <w:rsid w:val="00FE5800"/>
    <w:rsid w:val="00FF2F98"/>
    <w:rsid w:val="00FF3EF7"/>
    <w:rsid w:val="00FF4AE3"/>
    <w:rsid w:val="00FF5AF0"/>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FF9"/>
    <w:rPr>
      <w:color w:val="0000FF"/>
      <w:sz w:val="24"/>
    </w:rPr>
  </w:style>
  <w:style w:type="paragraph" w:styleId="Heading1">
    <w:name w:val="heading 1"/>
    <w:basedOn w:val="Normal"/>
    <w:next w:val="Normal"/>
    <w:qFormat/>
    <w:rsid w:val="00CC2FF9"/>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FF9"/>
    <w:pPr>
      <w:tabs>
        <w:tab w:val="center" w:pos="4320"/>
        <w:tab w:val="right" w:pos="8640"/>
      </w:tabs>
    </w:pPr>
  </w:style>
  <w:style w:type="paragraph" w:styleId="Footer">
    <w:name w:val="footer"/>
    <w:basedOn w:val="Normal"/>
    <w:rsid w:val="00CC2FF9"/>
    <w:pPr>
      <w:tabs>
        <w:tab w:val="center" w:pos="4320"/>
        <w:tab w:val="right" w:pos="8640"/>
      </w:tabs>
    </w:pPr>
  </w:style>
  <w:style w:type="character" w:styleId="PageNumber">
    <w:name w:val="page number"/>
    <w:basedOn w:val="DefaultParagraphFont"/>
    <w:rsid w:val="00CC2FF9"/>
  </w:style>
  <w:style w:type="character" w:styleId="CommentReference">
    <w:name w:val="annotation reference"/>
    <w:semiHidden/>
    <w:rsid w:val="00CC2FF9"/>
    <w:rPr>
      <w:sz w:val="16"/>
    </w:rPr>
  </w:style>
  <w:style w:type="paragraph" w:styleId="CommentText">
    <w:name w:val="annotation text"/>
    <w:basedOn w:val="Normal"/>
    <w:semiHidden/>
    <w:rsid w:val="00CC2FF9"/>
    <w:rPr>
      <w:sz w:val="20"/>
    </w:rPr>
  </w:style>
  <w:style w:type="paragraph" w:styleId="BodyTextIndent">
    <w:name w:val="Body Text Indent"/>
    <w:basedOn w:val="Normal"/>
    <w:rsid w:val="00CC2FF9"/>
    <w:pPr>
      <w:tabs>
        <w:tab w:val="left" w:pos="4320"/>
      </w:tabs>
      <w:spacing w:line="360" w:lineRule="auto"/>
      <w:ind w:left="360"/>
    </w:pPr>
    <w:rPr>
      <w:color w:val="auto"/>
      <w:sz w:val="26"/>
    </w:rPr>
  </w:style>
  <w:style w:type="paragraph" w:styleId="BodyTextIndent2">
    <w:name w:val="Body Text Indent 2"/>
    <w:basedOn w:val="Normal"/>
    <w:rsid w:val="00CC2FF9"/>
    <w:pPr>
      <w:spacing w:line="360" w:lineRule="auto"/>
      <w:ind w:left="90" w:firstLine="1350"/>
    </w:pPr>
    <w:rPr>
      <w:color w:val="auto"/>
      <w:sz w:val="26"/>
    </w:rPr>
  </w:style>
  <w:style w:type="paragraph" w:styleId="BodyText">
    <w:name w:val="Body Text"/>
    <w:basedOn w:val="Normal"/>
    <w:rsid w:val="00CC2FF9"/>
    <w:pPr>
      <w:tabs>
        <w:tab w:val="left" w:pos="4320"/>
      </w:tabs>
      <w:spacing w:line="360" w:lineRule="auto"/>
    </w:pPr>
    <w:rPr>
      <w:color w:val="auto"/>
      <w:sz w:val="26"/>
    </w:rPr>
  </w:style>
  <w:style w:type="paragraph" w:styleId="BodyTextIndent3">
    <w:name w:val="Body Text Indent 3"/>
    <w:basedOn w:val="Normal"/>
    <w:rsid w:val="00CC2FF9"/>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semiHidden/>
    <w:rsid w:val="00B932E2"/>
    <w:rPr>
      <w:sz w:val="20"/>
    </w:rPr>
  </w:style>
  <w:style w:type="character" w:styleId="FootnoteReference">
    <w:name w:val="footnote reference"/>
    <w:semiHidden/>
    <w:rsid w:val="00B932E2"/>
    <w:rPr>
      <w:vertAlign w:val="superscript"/>
    </w:rPr>
  </w:style>
  <w:style w:type="paragraph" w:customStyle="1" w:styleId="StyleLinespacing15lines">
    <w:name w:val="Style Line spacing:  1.5 lines"/>
    <w:basedOn w:val="Normal"/>
    <w:rsid w:val="008E350E"/>
    <w:pPr>
      <w:spacing w:line="360" w:lineRule="auto"/>
    </w:pPr>
    <w:rPr>
      <w:color w:val="auto"/>
      <w:sz w:val="26"/>
    </w:rPr>
  </w:style>
  <w:style w:type="paragraph" w:customStyle="1" w:styleId="Style">
    <w:name w:val="Style"/>
    <w:rsid w:val="00224879"/>
    <w:pPr>
      <w:widowControl w:val="0"/>
      <w:autoSpaceDE w:val="0"/>
      <w:autoSpaceDN w:val="0"/>
      <w:adjustRightInd w:val="0"/>
    </w:pPr>
    <w:rPr>
      <w:sz w:val="24"/>
      <w:szCs w:val="24"/>
    </w:rPr>
  </w:style>
  <w:style w:type="paragraph" w:styleId="ListParagraph">
    <w:name w:val="List Paragraph"/>
    <w:basedOn w:val="Normal"/>
    <w:uiPriority w:val="34"/>
    <w:qFormat/>
    <w:rsid w:val="00CD3F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FF9"/>
    <w:rPr>
      <w:color w:val="0000FF"/>
      <w:sz w:val="24"/>
    </w:rPr>
  </w:style>
  <w:style w:type="paragraph" w:styleId="Heading1">
    <w:name w:val="heading 1"/>
    <w:basedOn w:val="Normal"/>
    <w:next w:val="Normal"/>
    <w:qFormat/>
    <w:rsid w:val="00CC2FF9"/>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FF9"/>
    <w:pPr>
      <w:tabs>
        <w:tab w:val="center" w:pos="4320"/>
        <w:tab w:val="right" w:pos="8640"/>
      </w:tabs>
    </w:pPr>
  </w:style>
  <w:style w:type="paragraph" w:styleId="Footer">
    <w:name w:val="footer"/>
    <w:basedOn w:val="Normal"/>
    <w:rsid w:val="00CC2FF9"/>
    <w:pPr>
      <w:tabs>
        <w:tab w:val="center" w:pos="4320"/>
        <w:tab w:val="right" w:pos="8640"/>
      </w:tabs>
    </w:pPr>
  </w:style>
  <w:style w:type="character" w:styleId="PageNumber">
    <w:name w:val="page number"/>
    <w:basedOn w:val="DefaultParagraphFont"/>
    <w:rsid w:val="00CC2FF9"/>
  </w:style>
  <w:style w:type="character" w:styleId="CommentReference">
    <w:name w:val="annotation reference"/>
    <w:semiHidden/>
    <w:rsid w:val="00CC2FF9"/>
    <w:rPr>
      <w:sz w:val="16"/>
    </w:rPr>
  </w:style>
  <w:style w:type="paragraph" w:styleId="CommentText">
    <w:name w:val="annotation text"/>
    <w:basedOn w:val="Normal"/>
    <w:semiHidden/>
    <w:rsid w:val="00CC2FF9"/>
    <w:rPr>
      <w:sz w:val="20"/>
    </w:rPr>
  </w:style>
  <w:style w:type="paragraph" w:styleId="BodyTextIndent">
    <w:name w:val="Body Text Indent"/>
    <w:basedOn w:val="Normal"/>
    <w:rsid w:val="00CC2FF9"/>
    <w:pPr>
      <w:tabs>
        <w:tab w:val="left" w:pos="4320"/>
      </w:tabs>
      <w:spacing w:line="360" w:lineRule="auto"/>
      <w:ind w:left="360"/>
    </w:pPr>
    <w:rPr>
      <w:color w:val="auto"/>
      <w:sz w:val="26"/>
    </w:rPr>
  </w:style>
  <w:style w:type="paragraph" w:styleId="BodyTextIndent2">
    <w:name w:val="Body Text Indent 2"/>
    <w:basedOn w:val="Normal"/>
    <w:rsid w:val="00CC2FF9"/>
    <w:pPr>
      <w:spacing w:line="360" w:lineRule="auto"/>
      <w:ind w:left="90" w:firstLine="1350"/>
    </w:pPr>
    <w:rPr>
      <w:color w:val="auto"/>
      <w:sz w:val="26"/>
    </w:rPr>
  </w:style>
  <w:style w:type="paragraph" w:styleId="BodyText">
    <w:name w:val="Body Text"/>
    <w:basedOn w:val="Normal"/>
    <w:rsid w:val="00CC2FF9"/>
    <w:pPr>
      <w:tabs>
        <w:tab w:val="left" w:pos="4320"/>
      </w:tabs>
      <w:spacing w:line="360" w:lineRule="auto"/>
    </w:pPr>
    <w:rPr>
      <w:color w:val="auto"/>
      <w:sz w:val="26"/>
    </w:rPr>
  </w:style>
  <w:style w:type="paragraph" w:styleId="BodyTextIndent3">
    <w:name w:val="Body Text Indent 3"/>
    <w:basedOn w:val="Normal"/>
    <w:rsid w:val="00CC2FF9"/>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semiHidden/>
    <w:rsid w:val="00B932E2"/>
    <w:rPr>
      <w:sz w:val="20"/>
    </w:rPr>
  </w:style>
  <w:style w:type="character" w:styleId="FootnoteReference">
    <w:name w:val="footnote reference"/>
    <w:semiHidden/>
    <w:rsid w:val="00B932E2"/>
    <w:rPr>
      <w:vertAlign w:val="superscript"/>
    </w:rPr>
  </w:style>
  <w:style w:type="paragraph" w:customStyle="1" w:styleId="StyleLinespacing15lines">
    <w:name w:val="Style Line spacing:  1.5 lines"/>
    <w:basedOn w:val="Normal"/>
    <w:rsid w:val="008E350E"/>
    <w:pPr>
      <w:spacing w:line="360" w:lineRule="auto"/>
    </w:pPr>
    <w:rPr>
      <w:color w:val="auto"/>
      <w:sz w:val="26"/>
    </w:rPr>
  </w:style>
  <w:style w:type="paragraph" w:customStyle="1" w:styleId="Style">
    <w:name w:val="Style"/>
    <w:rsid w:val="00224879"/>
    <w:pPr>
      <w:widowControl w:val="0"/>
      <w:autoSpaceDE w:val="0"/>
      <w:autoSpaceDN w:val="0"/>
      <w:adjustRightInd w:val="0"/>
    </w:pPr>
    <w:rPr>
      <w:sz w:val="24"/>
      <w:szCs w:val="24"/>
    </w:rPr>
  </w:style>
  <w:style w:type="paragraph" w:styleId="ListParagraph">
    <w:name w:val="List Paragraph"/>
    <w:basedOn w:val="Normal"/>
    <w:uiPriority w:val="34"/>
    <w:qFormat/>
    <w:rsid w:val="00CD3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194276076">
      <w:bodyDiv w:val="1"/>
      <w:marLeft w:val="0"/>
      <w:marRight w:val="0"/>
      <w:marTop w:val="0"/>
      <w:marBottom w:val="0"/>
      <w:divBdr>
        <w:top w:val="none" w:sz="0" w:space="0" w:color="auto"/>
        <w:left w:val="none" w:sz="0" w:space="0" w:color="auto"/>
        <w:bottom w:val="none" w:sz="0" w:space="0" w:color="auto"/>
        <w:right w:val="none" w:sz="0" w:space="0" w:color="auto"/>
      </w:divBdr>
    </w:div>
    <w:div w:id="275989466">
      <w:bodyDiv w:val="1"/>
      <w:marLeft w:val="0"/>
      <w:marRight w:val="0"/>
      <w:marTop w:val="0"/>
      <w:marBottom w:val="0"/>
      <w:divBdr>
        <w:top w:val="none" w:sz="0" w:space="0" w:color="auto"/>
        <w:left w:val="none" w:sz="0" w:space="0" w:color="auto"/>
        <w:bottom w:val="none" w:sz="0" w:space="0" w:color="auto"/>
        <w:right w:val="none" w:sz="0" w:space="0" w:color="auto"/>
      </w:divBdr>
    </w:div>
    <w:div w:id="298919556">
      <w:bodyDiv w:val="1"/>
      <w:marLeft w:val="0"/>
      <w:marRight w:val="0"/>
      <w:marTop w:val="0"/>
      <w:marBottom w:val="0"/>
      <w:divBdr>
        <w:top w:val="none" w:sz="0" w:space="0" w:color="auto"/>
        <w:left w:val="none" w:sz="0" w:space="0" w:color="auto"/>
        <w:bottom w:val="none" w:sz="0" w:space="0" w:color="auto"/>
        <w:right w:val="none" w:sz="0" w:space="0" w:color="auto"/>
      </w:divBdr>
    </w:div>
    <w:div w:id="332033075">
      <w:bodyDiv w:val="1"/>
      <w:marLeft w:val="0"/>
      <w:marRight w:val="0"/>
      <w:marTop w:val="0"/>
      <w:marBottom w:val="0"/>
      <w:divBdr>
        <w:top w:val="none" w:sz="0" w:space="0" w:color="auto"/>
        <w:left w:val="none" w:sz="0" w:space="0" w:color="auto"/>
        <w:bottom w:val="none" w:sz="0" w:space="0" w:color="auto"/>
        <w:right w:val="none" w:sz="0" w:space="0" w:color="auto"/>
      </w:divBdr>
    </w:div>
    <w:div w:id="523715617">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814639527">
      <w:bodyDiv w:val="1"/>
      <w:marLeft w:val="0"/>
      <w:marRight w:val="0"/>
      <w:marTop w:val="0"/>
      <w:marBottom w:val="0"/>
      <w:divBdr>
        <w:top w:val="none" w:sz="0" w:space="0" w:color="auto"/>
        <w:left w:val="none" w:sz="0" w:space="0" w:color="auto"/>
        <w:bottom w:val="none" w:sz="0" w:space="0" w:color="auto"/>
        <w:right w:val="none" w:sz="0" w:space="0" w:color="auto"/>
      </w:divBdr>
    </w:div>
    <w:div w:id="830872240">
      <w:bodyDiv w:val="1"/>
      <w:marLeft w:val="0"/>
      <w:marRight w:val="0"/>
      <w:marTop w:val="0"/>
      <w:marBottom w:val="0"/>
      <w:divBdr>
        <w:top w:val="none" w:sz="0" w:space="0" w:color="auto"/>
        <w:left w:val="none" w:sz="0" w:space="0" w:color="auto"/>
        <w:bottom w:val="none" w:sz="0" w:space="0" w:color="auto"/>
        <w:right w:val="none" w:sz="0" w:space="0" w:color="auto"/>
      </w:divBdr>
    </w:div>
    <w:div w:id="835849261">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049107071">
      <w:bodyDiv w:val="1"/>
      <w:marLeft w:val="0"/>
      <w:marRight w:val="0"/>
      <w:marTop w:val="0"/>
      <w:marBottom w:val="0"/>
      <w:divBdr>
        <w:top w:val="none" w:sz="0" w:space="0" w:color="auto"/>
        <w:left w:val="none" w:sz="0" w:space="0" w:color="auto"/>
        <w:bottom w:val="none" w:sz="0" w:space="0" w:color="auto"/>
        <w:right w:val="none" w:sz="0" w:space="0" w:color="auto"/>
      </w:divBdr>
    </w:div>
    <w:div w:id="1137720837">
      <w:bodyDiv w:val="1"/>
      <w:marLeft w:val="0"/>
      <w:marRight w:val="0"/>
      <w:marTop w:val="0"/>
      <w:marBottom w:val="0"/>
      <w:divBdr>
        <w:top w:val="none" w:sz="0" w:space="0" w:color="auto"/>
        <w:left w:val="none" w:sz="0" w:space="0" w:color="auto"/>
        <w:bottom w:val="none" w:sz="0" w:space="0" w:color="auto"/>
        <w:right w:val="none" w:sz="0" w:space="0" w:color="auto"/>
      </w:divBdr>
    </w:div>
    <w:div w:id="1285232351">
      <w:bodyDiv w:val="1"/>
      <w:marLeft w:val="0"/>
      <w:marRight w:val="0"/>
      <w:marTop w:val="0"/>
      <w:marBottom w:val="0"/>
      <w:divBdr>
        <w:top w:val="none" w:sz="0" w:space="0" w:color="auto"/>
        <w:left w:val="none" w:sz="0" w:space="0" w:color="auto"/>
        <w:bottom w:val="none" w:sz="0" w:space="0" w:color="auto"/>
        <w:right w:val="none" w:sz="0" w:space="0" w:color="auto"/>
      </w:divBdr>
    </w:div>
    <w:div w:id="1569804164">
      <w:bodyDiv w:val="1"/>
      <w:marLeft w:val="0"/>
      <w:marRight w:val="0"/>
      <w:marTop w:val="0"/>
      <w:marBottom w:val="0"/>
      <w:divBdr>
        <w:top w:val="none" w:sz="0" w:space="0" w:color="auto"/>
        <w:left w:val="none" w:sz="0" w:space="0" w:color="auto"/>
        <w:bottom w:val="none" w:sz="0" w:space="0" w:color="auto"/>
        <w:right w:val="none" w:sz="0" w:space="0" w:color="auto"/>
      </w:divBdr>
    </w:div>
    <w:div w:id="1578443142">
      <w:bodyDiv w:val="1"/>
      <w:marLeft w:val="0"/>
      <w:marRight w:val="0"/>
      <w:marTop w:val="0"/>
      <w:marBottom w:val="0"/>
      <w:divBdr>
        <w:top w:val="none" w:sz="0" w:space="0" w:color="auto"/>
        <w:left w:val="none" w:sz="0" w:space="0" w:color="auto"/>
        <w:bottom w:val="none" w:sz="0" w:space="0" w:color="auto"/>
        <w:right w:val="none" w:sz="0" w:space="0" w:color="auto"/>
      </w:divBdr>
    </w:div>
    <w:div w:id="1775707091">
      <w:bodyDiv w:val="1"/>
      <w:marLeft w:val="0"/>
      <w:marRight w:val="0"/>
      <w:marTop w:val="0"/>
      <w:marBottom w:val="0"/>
      <w:divBdr>
        <w:top w:val="none" w:sz="0" w:space="0" w:color="auto"/>
        <w:left w:val="none" w:sz="0" w:space="0" w:color="auto"/>
        <w:bottom w:val="none" w:sz="0" w:space="0" w:color="auto"/>
        <w:right w:val="none" w:sz="0" w:space="0" w:color="auto"/>
      </w:divBdr>
    </w:div>
    <w:div w:id="1802265661">
      <w:bodyDiv w:val="1"/>
      <w:marLeft w:val="0"/>
      <w:marRight w:val="0"/>
      <w:marTop w:val="0"/>
      <w:marBottom w:val="0"/>
      <w:divBdr>
        <w:top w:val="none" w:sz="0" w:space="0" w:color="auto"/>
        <w:left w:val="none" w:sz="0" w:space="0" w:color="auto"/>
        <w:bottom w:val="none" w:sz="0" w:space="0" w:color="auto"/>
        <w:right w:val="none" w:sz="0" w:space="0" w:color="auto"/>
      </w:divBdr>
    </w:div>
    <w:div w:id="1828201410">
      <w:bodyDiv w:val="1"/>
      <w:marLeft w:val="0"/>
      <w:marRight w:val="0"/>
      <w:marTop w:val="0"/>
      <w:marBottom w:val="0"/>
      <w:divBdr>
        <w:top w:val="none" w:sz="0" w:space="0" w:color="auto"/>
        <w:left w:val="none" w:sz="0" w:space="0" w:color="auto"/>
        <w:bottom w:val="none" w:sz="0" w:space="0" w:color="auto"/>
        <w:right w:val="none" w:sz="0" w:space="0" w:color="auto"/>
      </w:divBdr>
    </w:div>
    <w:div w:id="1899197890">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85349324">
      <w:bodyDiv w:val="1"/>
      <w:marLeft w:val="0"/>
      <w:marRight w:val="0"/>
      <w:marTop w:val="0"/>
      <w:marBottom w:val="0"/>
      <w:divBdr>
        <w:top w:val="none" w:sz="0" w:space="0" w:color="auto"/>
        <w:left w:val="none" w:sz="0" w:space="0" w:color="auto"/>
        <w:bottom w:val="none" w:sz="0" w:space="0" w:color="auto"/>
        <w:right w:val="none" w:sz="0" w:space="0" w:color="auto"/>
      </w:divBdr>
    </w:div>
    <w:div w:id="2039625626">
      <w:bodyDiv w:val="1"/>
      <w:marLeft w:val="0"/>
      <w:marRight w:val="0"/>
      <w:marTop w:val="0"/>
      <w:marBottom w:val="0"/>
      <w:divBdr>
        <w:top w:val="none" w:sz="0" w:space="0" w:color="auto"/>
        <w:left w:val="none" w:sz="0" w:space="0" w:color="auto"/>
        <w:bottom w:val="none" w:sz="0" w:space="0" w:color="auto"/>
        <w:right w:val="none" w:sz="0" w:space="0" w:color="auto"/>
      </w:divBdr>
    </w:div>
    <w:div w:id="207227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6E969-16E5-4419-961D-5B4CCF9F7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2379</Words>
  <Characters>13563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2015 PSI Frontier Commonwealth</vt:lpstr>
    </vt:vector>
  </TitlesOfParts>
  <Company>PA PUC</Company>
  <LinksUpToDate>false</LinksUpToDate>
  <CharactersWithSpaces>15911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PSI Frontier Commonwealth</dc:title>
  <dc:creator>Derek Vogelsong</dc:creator>
  <cp:lastModifiedBy>Hinds, Margaret</cp:lastModifiedBy>
  <cp:revision>4</cp:revision>
  <cp:lastPrinted>2015-04-09T15:44:00Z</cp:lastPrinted>
  <dcterms:created xsi:type="dcterms:W3CDTF">2015-04-08T18:49:00Z</dcterms:created>
  <dcterms:modified xsi:type="dcterms:W3CDTF">2015-04-09T15:44:00Z</dcterms:modified>
</cp:coreProperties>
</file>