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224" w:rsidRPr="005F583D" w:rsidRDefault="002A1224" w:rsidP="002D342B">
      <w:pPr>
        <w:pStyle w:val="Title"/>
        <w:spacing w:line="240" w:lineRule="auto"/>
        <w:rPr>
          <w:rFonts w:ascii="Times New Roman" w:hAnsi="Times New Roman"/>
          <w:szCs w:val="24"/>
        </w:rPr>
      </w:pPr>
      <w:bookmarkStart w:id="0" w:name="_GoBack"/>
      <w:bookmarkEnd w:id="0"/>
      <w:r w:rsidRPr="005F583D">
        <w:rPr>
          <w:rFonts w:ascii="Times New Roman" w:hAnsi="Times New Roman"/>
          <w:szCs w:val="24"/>
        </w:rPr>
        <w:t>BEFORE THE</w:t>
      </w:r>
    </w:p>
    <w:p w:rsidR="002A1224" w:rsidRPr="005F583D" w:rsidRDefault="002A1224" w:rsidP="002D342B">
      <w:pPr>
        <w:pStyle w:val="Subtitle"/>
        <w:spacing w:line="240" w:lineRule="auto"/>
        <w:rPr>
          <w:rFonts w:ascii="Times New Roman" w:hAnsi="Times New Roman"/>
          <w:szCs w:val="24"/>
        </w:rPr>
      </w:pPr>
      <w:r w:rsidRPr="005F583D">
        <w:rPr>
          <w:rFonts w:ascii="Times New Roman" w:hAnsi="Times New Roman"/>
          <w:szCs w:val="24"/>
        </w:rPr>
        <w:t>PENNSYLVANIA PUBLIC UTILITY COMMISSION</w:t>
      </w:r>
    </w:p>
    <w:p w:rsidR="002A1224" w:rsidRPr="005F583D" w:rsidRDefault="002A1224" w:rsidP="002D342B">
      <w:pPr>
        <w:spacing w:line="240" w:lineRule="auto"/>
        <w:rPr>
          <w:sz w:val="24"/>
          <w:szCs w:val="24"/>
        </w:rPr>
      </w:pPr>
    </w:p>
    <w:p w:rsidR="002A1224" w:rsidRDefault="002A1224" w:rsidP="002D342B">
      <w:pPr>
        <w:spacing w:line="240" w:lineRule="auto"/>
        <w:rPr>
          <w:sz w:val="24"/>
          <w:szCs w:val="24"/>
        </w:rPr>
      </w:pPr>
    </w:p>
    <w:p w:rsidR="002D342B" w:rsidRPr="005F583D" w:rsidRDefault="002D342B" w:rsidP="002D342B">
      <w:pPr>
        <w:spacing w:line="240" w:lineRule="auto"/>
        <w:rPr>
          <w:sz w:val="24"/>
          <w:szCs w:val="24"/>
        </w:rPr>
      </w:pPr>
    </w:p>
    <w:p w:rsidR="008F0D92" w:rsidRPr="005F583D" w:rsidRDefault="008F0D92" w:rsidP="002D342B">
      <w:pPr>
        <w:spacing w:line="240" w:lineRule="auto"/>
        <w:rPr>
          <w:sz w:val="24"/>
          <w:szCs w:val="24"/>
        </w:rPr>
      </w:pPr>
      <w:r w:rsidRPr="005F583D">
        <w:rPr>
          <w:sz w:val="24"/>
          <w:szCs w:val="24"/>
        </w:rPr>
        <w:t>Pennsylvania Public Utility Commission</w:t>
      </w:r>
      <w:r w:rsidRPr="005F583D">
        <w:rPr>
          <w:sz w:val="24"/>
          <w:szCs w:val="24"/>
        </w:rPr>
        <w:tab/>
      </w:r>
      <w:r w:rsidR="002D342B">
        <w:rPr>
          <w:sz w:val="24"/>
          <w:szCs w:val="24"/>
        </w:rPr>
        <w:tab/>
      </w:r>
      <w:r w:rsidRPr="005F583D">
        <w:rPr>
          <w:sz w:val="24"/>
          <w:szCs w:val="24"/>
        </w:rPr>
        <w:t>:</w:t>
      </w:r>
    </w:p>
    <w:p w:rsidR="008F0D92" w:rsidRPr="005F583D" w:rsidRDefault="008F0D92" w:rsidP="002D342B">
      <w:pPr>
        <w:spacing w:line="240" w:lineRule="auto"/>
        <w:rPr>
          <w:sz w:val="24"/>
          <w:szCs w:val="24"/>
        </w:rPr>
      </w:pPr>
      <w:r w:rsidRPr="005F583D">
        <w:rPr>
          <w:sz w:val="24"/>
          <w:szCs w:val="24"/>
        </w:rPr>
        <w:t>Bureau of Investigation and Enforcement</w:t>
      </w:r>
      <w:r w:rsidRPr="005F583D">
        <w:rPr>
          <w:sz w:val="24"/>
          <w:szCs w:val="24"/>
        </w:rPr>
        <w:tab/>
      </w:r>
      <w:r w:rsidR="002D342B">
        <w:rPr>
          <w:sz w:val="24"/>
          <w:szCs w:val="24"/>
        </w:rPr>
        <w:tab/>
      </w:r>
      <w:r w:rsidRPr="005F583D">
        <w:rPr>
          <w:sz w:val="24"/>
          <w:szCs w:val="24"/>
        </w:rPr>
        <w:t>:</w:t>
      </w:r>
    </w:p>
    <w:p w:rsidR="008F0D92" w:rsidRPr="005F583D" w:rsidRDefault="00584D8F" w:rsidP="002D342B">
      <w:pPr>
        <w:spacing w:line="240" w:lineRule="auto"/>
        <w:rPr>
          <w:sz w:val="24"/>
          <w:szCs w:val="24"/>
        </w:rPr>
      </w:pPr>
      <w:r>
        <w:rPr>
          <w:sz w:val="24"/>
          <w:szCs w:val="24"/>
        </w:rPr>
        <w:tab/>
      </w:r>
      <w:r w:rsidR="008F0D92" w:rsidRPr="005F583D">
        <w:rPr>
          <w:sz w:val="24"/>
          <w:szCs w:val="24"/>
        </w:rPr>
        <w:tab/>
      </w:r>
      <w:r w:rsidR="008F0D92" w:rsidRPr="005F583D">
        <w:rPr>
          <w:sz w:val="24"/>
          <w:szCs w:val="24"/>
        </w:rPr>
        <w:tab/>
      </w:r>
      <w:r w:rsidR="008F0D92" w:rsidRPr="005F583D">
        <w:rPr>
          <w:sz w:val="24"/>
          <w:szCs w:val="24"/>
        </w:rPr>
        <w:tab/>
      </w:r>
      <w:r w:rsidR="008F0D92" w:rsidRPr="005F583D">
        <w:rPr>
          <w:sz w:val="24"/>
          <w:szCs w:val="24"/>
        </w:rPr>
        <w:tab/>
      </w:r>
      <w:r w:rsidR="008F0D92" w:rsidRPr="005F583D">
        <w:rPr>
          <w:sz w:val="24"/>
          <w:szCs w:val="24"/>
        </w:rPr>
        <w:tab/>
      </w:r>
      <w:r w:rsidR="002D342B">
        <w:rPr>
          <w:sz w:val="24"/>
          <w:szCs w:val="24"/>
        </w:rPr>
        <w:tab/>
      </w:r>
      <w:r w:rsidR="008F0D92" w:rsidRPr="005F583D">
        <w:rPr>
          <w:sz w:val="24"/>
          <w:szCs w:val="24"/>
        </w:rPr>
        <w:t>:</w:t>
      </w:r>
    </w:p>
    <w:p w:rsidR="008F0D92" w:rsidRPr="005F583D" w:rsidRDefault="008F0D92" w:rsidP="002D342B">
      <w:pPr>
        <w:spacing w:line="240" w:lineRule="auto"/>
        <w:rPr>
          <w:sz w:val="24"/>
          <w:szCs w:val="24"/>
        </w:rPr>
      </w:pPr>
      <w:r w:rsidRPr="005F583D">
        <w:rPr>
          <w:sz w:val="24"/>
          <w:szCs w:val="24"/>
        </w:rPr>
        <w:tab/>
      </w:r>
      <w:r w:rsidRPr="005F583D">
        <w:rPr>
          <w:sz w:val="24"/>
          <w:szCs w:val="24"/>
        </w:rPr>
        <w:tab/>
      </w:r>
      <w:r w:rsidR="00584D8F">
        <w:rPr>
          <w:sz w:val="24"/>
          <w:szCs w:val="24"/>
        </w:rPr>
        <w:t>v.</w:t>
      </w:r>
      <w:r w:rsidRPr="005F583D">
        <w:rPr>
          <w:sz w:val="24"/>
          <w:szCs w:val="24"/>
        </w:rPr>
        <w:tab/>
      </w:r>
      <w:r w:rsidRPr="005F583D">
        <w:rPr>
          <w:sz w:val="24"/>
          <w:szCs w:val="24"/>
        </w:rPr>
        <w:tab/>
      </w:r>
      <w:r w:rsidRPr="005F583D">
        <w:rPr>
          <w:sz w:val="24"/>
          <w:szCs w:val="24"/>
        </w:rPr>
        <w:tab/>
      </w:r>
      <w:r w:rsidRPr="005F583D">
        <w:rPr>
          <w:sz w:val="24"/>
          <w:szCs w:val="24"/>
        </w:rPr>
        <w:tab/>
      </w:r>
      <w:r w:rsidR="002D342B">
        <w:rPr>
          <w:sz w:val="24"/>
          <w:szCs w:val="24"/>
        </w:rPr>
        <w:tab/>
      </w:r>
      <w:r w:rsidRPr="005F583D">
        <w:rPr>
          <w:sz w:val="24"/>
          <w:szCs w:val="24"/>
        </w:rPr>
        <w:t>:</w:t>
      </w:r>
      <w:r w:rsidRPr="005F583D">
        <w:rPr>
          <w:sz w:val="24"/>
          <w:szCs w:val="24"/>
        </w:rPr>
        <w:tab/>
      </w:r>
      <w:r w:rsidRPr="005F583D">
        <w:rPr>
          <w:sz w:val="24"/>
          <w:szCs w:val="24"/>
        </w:rPr>
        <w:tab/>
        <w:t>C-2012-2318101</w:t>
      </w:r>
    </w:p>
    <w:p w:rsidR="002D342B" w:rsidRDefault="002D342B" w:rsidP="002D342B">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F0D92" w:rsidRPr="005F583D" w:rsidRDefault="008F0D92" w:rsidP="002D342B">
      <w:pPr>
        <w:spacing w:line="240" w:lineRule="auto"/>
        <w:rPr>
          <w:sz w:val="24"/>
          <w:szCs w:val="24"/>
        </w:rPr>
      </w:pPr>
      <w:r w:rsidRPr="005F583D">
        <w:rPr>
          <w:sz w:val="24"/>
          <w:szCs w:val="24"/>
        </w:rPr>
        <w:t xml:space="preserve">Germantown Cab Co. t/a Germantown </w:t>
      </w:r>
      <w:r w:rsidR="00584D8F">
        <w:rPr>
          <w:sz w:val="24"/>
          <w:szCs w:val="24"/>
        </w:rPr>
        <w:t>Taxi</w:t>
      </w:r>
      <w:r w:rsidRPr="005F583D">
        <w:rPr>
          <w:sz w:val="24"/>
          <w:szCs w:val="24"/>
        </w:rPr>
        <w:tab/>
      </w:r>
      <w:r w:rsidR="002D342B">
        <w:rPr>
          <w:sz w:val="24"/>
          <w:szCs w:val="24"/>
        </w:rPr>
        <w:tab/>
      </w:r>
      <w:r w:rsidR="00584D8F">
        <w:rPr>
          <w:sz w:val="24"/>
          <w:szCs w:val="24"/>
        </w:rPr>
        <w:t>:</w:t>
      </w:r>
    </w:p>
    <w:p w:rsidR="002A1224" w:rsidRPr="005F583D" w:rsidRDefault="002A1224" w:rsidP="002D342B">
      <w:pPr>
        <w:spacing w:line="240" w:lineRule="auto"/>
        <w:rPr>
          <w:sz w:val="24"/>
          <w:szCs w:val="24"/>
        </w:rPr>
      </w:pPr>
    </w:p>
    <w:p w:rsidR="002A1224" w:rsidRPr="005F583D" w:rsidRDefault="002A1224" w:rsidP="002D342B">
      <w:pPr>
        <w:spacing w:line="240" w:lineRule="auto"/>
        <w:rPr>
          <w:sz w:val="24"/>
          <w:szCs w:val="24"/>
        </w:rPr>
      </w:pPr>
    </w:p>
    <w:p w:rsidR="003C36C4" w:rsidRPr="005F583D" w:rsidRDefault="003C36C4" w:rsidP="002D342B">
      <w:pPr>
        <w:spacing w:line="240" w:lineRule="auto"/>
        <w:jc w:val="both"/>
        <w:rPr>
          <w:sz w:val="24"/>
          <w:szCs w:val="24"/>
        </w:rPr>
      </w:pPr>
    </w:p>
    <w:p w:rsidR="002A1224" w:rsidRPr="005F583D" w:rsidRDefault="002A1224" w:rsidP="002D342B">
      <w:pPr>
        <w:pStyle w:val="Heading1"/>
        <w:spacing w:line="240" w:lineRule="auto"/>
        <w:rPr>
          <w:rFonts w:ascii="Times New Roman" w:hAnsi="Times New Roman"/>
          <w:szCs w:val="24"/>
        </w:rPr>
      </w:pPr>
      <w:r w:rsidRPr="005F583D">
        <w:rPr>
          <w:rFonts w:ascii="Times New Roman" w:hAnsi="Times New Roman"/>
          <w:szCs w:val="24"/>
        </w:rPr>
        <w:t>INITIAL DECISION</w:t>
      </w:r>
    </w:p>
    <w:p w:rsidR="002A1224" w:rsidRDefault="002A1224" w:rsidP="002D342B">
      <w:pPr>
        <w:spacing w:line="240" w:lineRule="auto"/>
        <w:jc w:val="center"/>
        <w:rPr>
          <w:b/>
          <w:sz w:val="24"/>
          <w:szCs w:val="24"/>
        </w:rPr>
      </w:pPr>
    </w:p>
    <w:p w:rsidR="00266B59" w:rsidRPr="005F583D" w:rsidRDefault="00266B59" w:rsidP="002D342B">
      <w:pPr>
        <w:spacing w:line="240" w:lineRule="auto"/>
        <w:jc w:val="center"/>
        <w:rPr>
          <w:b/>
          <w:sz w:val="24"/>
          <w:szCs w:val="24"/>
        </w:rPr>
      </w:pPr>
    </w:p>
    <w:p w:rsidR="002A1224" w:rsidRPr="005F583D" w:rsidRDefault="002A1224" w:rsidP="002D342B">
      <w:pPr>
        <w:pStyle w:val="Heading2"/>
        <w:spacing w:line="240" w:lineRule="auto"/>
        <w:rPr>
          <w:rFonts w:ascii="Times New Roman" w:hAnsi="Times New Roman"/>
          <w:b w:val="0"/>
          <w:szCs w:val="24"/>
        </w:rPr>
      </w:pPr>
      <w:r w:rsidRPr="005F583D">
        <w:rPr>
          <w:rFonts w:ascii="Times New Roman" w:hAnsi="Times New Roman"/>
          <w:b w:val="0"/>
          <w:szCs w:val="24"/>
        </w:rPr>
        <w:t>Before</w:t>
      </w:r>
    </w:p>
    <w:p w:rsidR="002A1224" w:rsidRPr="005F583D" w:rsidRDefault="00B91327" w:rsidP="002D342B">
      <w:pPr>
        <w:spacing w:line="240" w:lineRule="auto"/>
        <w:jc w:val="center"/>
        <w:rPr>
          <w:sz w:val="24"/>
          <w:szCs w:val="24"/>
        </w:rPr>
      </w:pPr>
      <w:r>
        <w:rPr>
          <w:sz w:val="24"/>
          <w:szCs w:val="24"/>
        </w:rPr>
        <w:t>Cynthia Williams Fordham</w:t>
      </w:r>
    </w:p>
    <w:p w:rsidR="002A1224" w:rsidRPr="005F583D" w:rsidRDefault="002A1224" w:rsidP="002D342B">
      <w:pPr>
        <w:spacing w:line="240" w:lineRule="auto"/>
        <w:jc w:val="center"/>
        <w:rPr>
          <w:sz w:val="24"/>
          <w:szCs w:val="24"/>
        </w:rPr>
      </w:pPr>
      <w:r w:rsidRPr="005F583D">
        <w:rPr>
          <w:sz w:val="24"/>
          <w:szCs w:val="24"/>
        </w:rPr>
        <w:t>Administrative Law Judge</w:t>
      </w:r>
    </w:p>
    <w:p w:rsidR="002D342B" w:rsidRDefault="002D342B" w:rsidP="002D342B">
      <w:pPr>
        <w:spacing w:line="240" w:lineRule="auto"/>
        <w:jc w:val="center"/>
        <w:rPr>
          <w:sz w:val="24"/>
          <w:szCs w:val="24"/>
        </w:rPr>
      </w:pPr>
    </w:p>
    <w:p w:rsidR="002D342B" w:rsidRDefault="002D342B" w:rsidP="002D342B">
      <w:pPr>
        <w:spacing w:line="240" w:lineRule="auto"/>
        <w:jc w:val="center"/>
        <w:rPr>
          <w:sz w:val="24"/>
          <w:szCs w:val="24"/>
          <w:u w:val="single"/>
        </w:rPr>
      </w:pPr>
    </w:p>
    <w:p w:rsidR="00654B31" w:rsidRPr="005F583D" w:rsidRDefault="00654B31" w:rsidP="00654B31">
      <w:pPr>
        <w:rPr>
          <w:sz w:val="24"/>
          <w:szCs w:val="24"/>
        </w:rPr>
      </w:pPr>
      <w:r w:rsidRPr="005F583D">
        <w:rPr>
          <w:sz w:val="24"/>
          <w:szCs w:val="24"/>
        </w:rPr>
        <w:tab/>
      </w:r>
      <w:r w:rsidRPr="005F583D">
        <w:rPr>
          <w:sz w:val="24"/>
          <w:szCs w:val="24"/>
        </w:rPr>
        <w:tab/>
      </w:r>
      <w:r w:rsidR="000B69A3" w:rsidRPr="005F583D">
        <w:rPr>
          <w:sz w:val="24"/>
          <w:szCs w:val="24"/>
        </w:rPr>
        <w:t>After an annual inspection of Germantown Cab Co</w:t>
      </w:r>
      <w:r w:rsidR="00B16C8F">
        <w:rPr>
          <w:sz w:val="24"/>
          <w:szCs w:val="24"/>
        </w:rPr>
        <w:t>.</w:t>
      </w:r>
      <w:r w:rsidR="000B69A3" w:rsidRPr="005F583D">
        <w:rPr>
          <w:sz w:val="24"/>
          <w:szCs w:val="24"/>
        </w:rPr>
        <w:t xml:space="preserve"> vehicles, the Pennsylvania Public Utility Commission’s Bureau of Investigation and Enforcement filed a formal complaint with the Pennsylvania Public Utility Commission against Germantown Cab </w:t>
      </w:r>
      <w:r w:rsidR="00F60B6E">
        <w:rPr>
          <w:sz w:val="24"/>
          <w:szCs w:val="24"/>
        </w:rPr>
        <w:t xml:space="preserve">Co. </w:t>
      </w:r>
      <w:r w:rsidR="000B69A3" w:rsidRPr="005F583D">
        <w:rPr>
          <w:sz w:val="24"/>
          <w:szCs w:val="24"/>
        </w:rPr>
        <w:t xml:space="preserve">alleging violations of the Public Utility Code and the Commission’s regulations.  </w:t>
      </w:r>
      <w:r w:rsidRPr="005F583D">
        <w:rPr>
          <w:sz w:val="24"/>
          <w:szCs w:val="24"/>
        </w:rPr>
        <w:t xml:space="preserve">The </w:t>
      </w:r>
      <w:r w:rsidR="00406692" w:rsidRPr="005F583D">
        <w:rPr>
          <w:sz w:val="24"/>
          <w:szCs w:val="24"/>
        </w:rPr>
        <w:t xml:space="preserve">Commission has jurisdiction over this matter.  The </w:t>
      </w:r>
      <w:r w:rsidRPr="005F583D">
        <w:rPr>
          <w:sz w:val="24"/>
          <w:szCs w:val="24"/>
        </w:rPr>
        <w:t>Respondent failed to prove that it did not violate the Public Utility Code and the Commiss</w:t>
      </w:r>
      <w:r w:rsidR="00406692" w:rsidRPr="005F583D">
        <w:rPr>
          <w:sz w:val="24"/>
          <w:szCs w:val="24"/>
        </w:rPr>
        <w:t xml:space="preserve">ion’s regulations.  </w:t>
      </w:r>
      <w:r w:rsidRPr="005F583D">
        <w:rPr>
          <w:sz w:val="24"/>
          <w:szCs w:val="24"/>
        </w:rPr>
        <w:t xml:space="preserve">The complaint is sustained and the Respondent is required to pay </w:t>
      </w:r>
      <w:r w:rsidR="00406692" w:rsidRPr="005F583D">
        <w:rPr>
          <w:sz w:val="24"/>
          <w:szCs w:val="24"/>
        </w:rPr>
        <w:t xml:space="preserve">a </w:t>
      </w:r>
      <w:r w:rsidR="00783CDF" w:rsidRPr="005F583D">
        <w:rPr>
          <w:sz w:val="24"/>
          <w:szCs w:val="24"/>
        </w:rPr>
        <w:t>$750.00 civil penalty</w:t>
      </w:r>
      <w:r w:rsidRPr="005F583D">
        <w:rPr>
          <w:sz w:val="24"/>
          <w:szCs w:val="24"/>
        </w:rPr>
        <w:t>.</w:t>
      </w:r>
    </w:p>
    <w:p w:rsidR="00654B31" w:rsidRPr="005F583D" w:rsidRDefault="00654B31" w:rsidP="00654B31">
      <w:pPr>
        <w:rPr>
          <w:sz w:val="24"/>
          <w:szCs w:val="24"/>
        </w:rPr>
      </w:pPr>
    </w:p>
    <w:p w:rsidR="002A1224" w:rsidRPr="005F583D" w:rsidRDefault="002A1224">
      <w:pPr>
        <w:pStyle w:val="Heading1"/>
        <w:tabs>
          <w:tab w:val="left" w:pos="1980"/>
        </w:tabs>
        <w:rPr>
          <w:rFonts w:ascii="Times New Roman" w:hAnsi="Times New Roman"/>
          <w:b w:val="0"/>
          <w:szCs w:val="24"/>
        </w:rPr>
      </w:pPr>
      <w:r w:rsidRPr="005F583D">
        <w:rPr>
          <w:rFonts w:ascii="Times New Roman" w:hAnsi="Times New Roman"/>
          <w:b w:val="0"/>
          <w:szCs w:val="24"/>
        </w:rPr>
        <w:t>HISTORY OF THE PROCEEDING</w:t>
      </w:r>
    </w:p>
    <w:p w:rsidR="00654B31" w:rsidRPr="005F583D" w:rsidRDefault="00654B31" w:rsidP="00BE1FFB">
      <w:pPr>
        <w:rPr>
          <w:sz w:val="24"/>
          <w:szCs w:val="24"/>
        </w:rPr>
      </w:pPr>
    </w:p>
    <w:p w:rsidR="008F0D92" w:rsidRPr="005F583D" w:rsidRDefault="008F0D92" w:rsidP="00783CDF">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r>
      <w:r w:rsidR="0079163C" w:rsidRPr="005F583D">
        <w:rPr>
          <w:rFonts w:ascii="Times New Roman" w:hAnsi="Times New Roman"/>
          <w:szCs w:val="24"/>
        </w:rPr>
        <w:t>O</w:t>
      </w:r>
      <w:r w:rsidRPr="005F583D">
        <w:rPr>
          <w:rFonts w:ascii="Times New Roman" w:hAnsi="Times New Roman"/>
          <w:szCs w:val="24"/>
        </w:rPr>
        <w:t xml:space="preserve">n </w:t>
      </w:r>
      <w:r w:rsidRPr="005F583D">
        <w:rPr>
          <w:rFonts w:ascii="Times New Roman" w:hAnsi="Times New Roman"/>
          <w:bCs/>
          <w:szCs w:val="24"/>
        </w:rPr>
        <w:t>August</w:t>
      </w:r>
      <w:r w:rsidR="0079163C" w:rsidRPr="005F583D">
        <w:rPr>
          <w:rFonts w:ascii="Times New Roman" w:hAnsi="Times New Roman"/>
          <w:bCs/>
          <w:szCs w:val="24"/>
        </w:rPr>
        <w:t xml:space="preserve"> 14,</w:t>
      </w:r>
      <w:r w:rsidRPr="005F583D">
        <w:rPr>
          <w:rFonts w:ascii="Times New Roman" w:hAnsi="Times New Roman"/>
          <w:bCs/>
          <w:szCs w:val="24"/>
        </w:rPr>
        <w:t xml:space="preserve"> 2012</w:t>
      </w:r>
      <w:r w:rsidRPr="005F583D">
        <w:rPr>
          <w:rFonts w:ascii="Times New Roman" w:hAnsi="Times New Roman"/>
          <w:szCs w:val="24"/>
        </w:rPr>
        <w:t xml:space="preserve">, the </w:t>
      </w:r>
      <w:r w:rsidR="00221C3D" w:rsidRPr="005F583D">
        <w:rPr>
          <w:rFonts w:ascii="Times New Roman" w:hAnsi="Times New Roman"/>
          <w:szCs w:val="24"/>
        </w:rPr>
        <w:t>Pennsylvania Public Utility Commission’s Bureau of Investigation and Enforcement (“</w:t>
      </w:r>
      <w:r w:rsidR="00205BF2" w:rsidRPr="005F583D">
        <w:rPr>
          <w:rFonts w:ascii="Times New Roman" w:hAnsi="Times New Roman"/>
          <w:szCs w:val="24"/>
        </w:rPr>
        <w:t>I&amp;E</w:t>
      </w:r>
      <w:r w:rsidR="00221C3D" w:rsidRPr="005F583D">
        <w:rPr>
          <w:rFonts w:ascii="Times New Roman" w:hAnsi="Times New Roman"/>
          <w:szCs w:val="24"/>
        </w:rPr>
        <w:t>”</w:t>
      </w:r>
      <w:r w:rsidR="006B7B6C" w:rsidRPr="005F583D">
        <w:rPr>
          <w:rFonts w:ascii="Times New Roman" w:hAnsi="Times New Roman"/>
          <w:szCs w:val="24"/>
        </w:rPr>
        <w:t>) filed</w:t>
      </w:r>
      <w:r w:rsidR="00221C3D" w:rsidRPr="005F583D">
        <w:rPr>
          <w:rFonts w:ascii="Times New Roman" w:hAnsi="Times New Roman"/>
          <w:szCs w:val="24"/>
        </w:rPr>
        <w:t xml:space="preserve"> a formal complaint with the Pennsylvania Public Utility Commission (“Commission”) against Germantown Cab Co. (“Germantown Cab” or “Respondent”).  It was alleged that </w:t>
      </w:r>
      <w:r w:rsidR="00C762B5" w:rsidRPr="005F583D">
        <w:rPr>
          <w:rFonts w:ascii="Times New Roman" w:hAnsi="Times New Roman"/>
          <w:szCs w:val="24"/>
        </w:rPr>
        <w:t xml:space="preserve">several </w:t>
      </w:r>
      <w:r w:rsidR="00320ADA" w:rsidRPr="005F583D">
        <w:rPr>
          <w:rFonts w:ascii="Times New Roman" w:hAnsi="Times New Roman"/>
          <w:szCs w:val="24"/>
        </w:rPr>
        <w:t xml:space="preserve">Commission </w:t>
      </w:r>
      <w:r w:rsidR="00221C3D" w:rsidRPr="005F583D">
        <w:rPr>
          <w:rFonts w:ascii="Times New Roman" w:hAnsi="Times New Roman"/>
          <w:szCs w:val="24"/>
        </w:rPr>
        <w:t>Enforcement Officers conducted inspection</w:t>
      </w:r>
      <w:r w:rsidR="00492386" w:rsidRPr="005F583D">
        <w:rPr>
          <w:rFonts w:ascii="Times New Roman" w:hAnsi="Times New Roman"/>
          <w:szCs w:val="24"/>
        </w:rPr>
        <w:t>s</w:t>
      </w:r>
      <w:r w:rsidR="00221C3D" w:rsidRPr="005F583D">
        <w:rPr>
          <w:rFonts w:ascii="Times New Roman" w:hAnsi="Times New Roman"/>
          <w:szCs w:val="24"/>
        </w:rPr>
        <w:t xml:space="preserve"> of the Respondent’s vehicles on </w:t>
      </w:r>
      <w:r w:rsidR="00492386" w:rsidRPr="005F583D">
        <w:rPr>
          <w:rFonts w:ascii="Times New Roman" w:hAnsi="Times New Roman"/>
          <w:szCs w:val="24"/>
        </w:rPr>
        <w:t>July 31, 2012</w:t>
      </w:r>
      <w:r w:rsidR="00F60B6E">
        <w:rPr>
          <w:rFonts w:ascii="Times New Roman" w:hAnsi="Times New Roman"/>
          <w:szCs w:val="24"/>
        </w:rPr>
        <w:t>,</w:t>
      </w:r>
      <w:r w:rsidR="00486766" w:rsidRPr="005F583D">
        <w:rPr>
          <w:rFonts w:ascii="Times New Roman" w:hAnsi="Times New Roman"/>
          <w:szCs w:val="24"/>
        </w:rPr>
        <w:t xml:space="preserve"> at 5350 Belfield Avenue, </w:t>
      </w:r>
      <w:r w:rsidR="00486766" w:rsidRPr="005F583D">
        <w:rPr>
          <w:rFonts w:ascii="Times New Roman" w:hAnsi="Times New Roman"/>
          <w:szCs w:val="24"/>
        </w:rPr>
        <w:lastRenderedPageBreak/>
        <w:t>Philadelphia, PA</w:t>
      </w:r>
      <w:r w:rsidR="00221C3D" w:rsidRPr="005F583D">
        <w:rPr>
          <w:rFonts w:ascii="Times New Roman" w:hAnsi="Times New Roman"/>
          <w:szCs w:val="24"/>
        </w:rPr>
        <w:t xml:space="preserve">.  </w:t>
      </w:r>
      <w:r w:rsidRPr="005F583D">
        <w:rPr>
          <w:rFonts w:ascii="Times New Roman" w:hAnsi="Times New Roman"/>
          <w:szCs w:val="24"/>
        </w:rPr>
        <w:t>The Respondent is charged with violating the following s</w:t>
      </w:r>
      <w:r w:rsidR="00783CDF" w:rsidRPr="005F583D">
        <w:rPr>
          <w:rFonts w:ascii="Times New Roman" w:hAnsi="Times New Roman"/>
          <w:szCs w:val="24"/>
        </w:rPr>
        <w:t xml:space="preserve">ections of the Public Utility Code </w:t>
      </w:r>
      <w:r w:rsidRPr="005F583D">
        <w:rPr>
          <w:rFonts w:ascii="Times New Roman" w:hAnsi="Times New Roman"/>
          <w:szCs w:val="24"/>
        </w:rPr>
        <w:t xml:space="preserve">and </w:t>
      </w:r>
      <w:r w:rsidR="00783CDF" w:rsidRPr="005F583D">
        <w:rPr>
          <w:rFonts w:ascii="Times New Roman" w:hAnsi="Times New Roman"/>
          <w:szCs w:val="24"/>
        </w:rPr>
        <w:t xml:space="preserve">the </w:t>
      </w:r>
      <w:r w:rsidRPr="005F583D">
        <w:rPr>
          <w:rFonts w:ascii="Times New Roman" w:hAnsi="Times New Roman"/>
          <w:szCs w:val="24"/>
        </w:rPr>
        <w:t xml:space="preserve">Commission’s regulations: </w:t>
      </w:r>
    </w:p>
    <w:p w:rsidR="000B69A3" w:rsidRPr="005F583D" w:rsidRDefault="000B69A3" w:rsidP="00783CDF">
      <w:pPr>
        <w:pStyle w:val="BodyText"/>
        <w:tabs>
          <w:tab w:val="clear" w:pos="1980"/>
          <w:tab w:val="left" w:pos="0"/>
        </w:tabs>
        <w:spacing w:line="360" w:lineRule="auto"/>
        <w:jc w:val="left"/>
        <w:rPr>
          <w:rFonts w:ascii="Times New Roman" w:hAnsi="Times New Roman"/>
          <w:szCs w:val="24"/>
        </w:rPr>
      </w:pPr>
    </w:p>
    <w:p w:rsidR="006864E7" w:rsidRPr="005F583D" w:rsidRDefault="00320ADA" w:rsidP="00320ADA">
      <w:pPr>
        <w:widowControl w:val="0"/>
        <w:tabs>
          <w:tab w:val="left" w:pos="0"/>
        </w:tabs>
        <w:autoSpaceDE w:val="0"/>
        <w:autoSpaceDN w:val="0"/>
        <w:rPr>
          <w:sz w:val="24"/>
          <w:szCs w:val="24"/>
        </w:rPr>
      </w:pPr>
      <w:r w:rsidRPr="005F583D">
        <w:rPr>
          <w:sz w:val="24"/>
          <w:szCs w:val="24"/>
        </w:rPr>
        <w:tab/>
      </w:r>
      <w:r w:rsidR="0069621E">
        <w:rPr>
          <w:sz w:val="24"/>
          <w:szCs w:val="24"/>
        </w:rPr>
        <w:tab/>
      </w:r>
      <w:r w:rsidR="00D1145F" w:rsidRPr="005F583D">
        <w:rPr>
          <w:sz w:val="24"/>
          <w:szCs w:val="24"/>
        </w:rPr>
        <w:t>The following violations were found w</w:t>
      </w:r>
      <w:r w:rsidR="00D82ECF" w:rsidRPr="005F583D">
        <w:rPr>
          <w:sz w:val="24"/>
          <w:szCs w:val="24"/>
        </w:rPr>
        <w:t>hen the Respondent’s 2006 Ford taxi, bearing Pennsylvania License No. TX46163, was inspected</w:t>
      </w:r>
      <w:r w:rsidR="006864E7" w:rsidRPr="005F583D">
        <w:rPr>
          <w:sz w:val="24"/>
          <w:szCs w:val="24"/>
        </w:rPr>
        <w:t xml:space="preserve">: </w:t>
      </w:r>
    </w:p>
    <w:p w:rsidR="006864E7" w:rsidRPr="005F583D" w:rsidRDefault="006864E7" w:rsidP="00320ADA">
      <w:pPr>
        <w:pStyle w:val="HangingIndent"/>
        <w:tabs>
          <w:tab w:val="left" w:pos="-720"/>
        </w:tabs>
        <w:suppressAutoHyphens/>
        <w:ind w:left="0" w:right="0" w:firstLine="0"/>
        <w:rPr>
          <w:rFonts w:ascii="Times New Roman" w:hAnsi="Times New Roman"/>
        </w:rPr>
      </w:pPr>
    </w:p>
    <w:p w:rsidR="008F0D92" w:rsidRPr="005F583D" w:rsidRDefault="008F0D92" w:rsidP="008F0D92">
      <w:pPr>
        <w:pStyle w:val="BodyText"/>
        <w:tabs>
          <w:tab w:val="left" w:pos="0"/>
        </w:tabs>
        <w:spacing w:line="240" w:lineRule="auto"/>
        <w:ind w:left="1440"/>
        <w:rPr>
          <w:rFonts w:ascii="Times New Roman" w:hAnsi="Times New Roman"/>
          <w:szCs w:val="24"/>
        </w:rPr>
      </w:pPr>
      <w:r w:rsidRPr="005F583D">
        <w:rPr>
          <w:rFonts w:ascii="Times New Roman" w:hAnsi="Times New Roman"/>
          <w:szCs w:val="24"/>
        </w:rPr>
        <w:t xml:space="preserve">52 </w:t>
      </w:r>
      <w:r w:rsidR="00DD7902" w:rsidRPr="005F583D">
        <w:rPr>
          <w:rFonts w:ascii="Times New Roman" w:hAnsi="Times New Roman"/>
          <w:szCs w:val="24"/>
        </w:rPr>
        <w:t>Pa.Code</w:t>
      </w:r>
      <w:r w:rsidRPr="005F583D">
        <w:rPr>
          <w:rFonts w:ascii="Times New Roman" w:hAnsi="Times New Roman"/>
          <w:szCs w:val="24"/>
        </w:rPr>
        <w:t xml:space="preserve"> § 29.314(e) - Non-illuminated dome light on taxi or dome light not visible from 100 feet front and rear</w:t>
      </w:r>
      <w:r w:rsidR="00F769D4" w:rsidRPr="005F583D">
        <w:rPr>
          <w:rFonts w:ascii="Times New Roman" w:hAnsi="Times New Roman"/>
          <w:szCs w:val="24"/>
        </w:rPr>
        <w:t xml:space="preserve"> - </w:t>
      </w:r>
      <w:r w:rsidRPr="005F583D">
        <w:rPr>
          <w:rFonts w:ascii="Times New Roman" w:hAnsi="Times New Roman"/>
          <w:szCs w:val="24"/>
        </w:rPr>
        <w:tab/>
        <w:t>$100</w:t>
      </w:r>
      <w:r w:rsidR="00D1145F" w:rsidRPr="005F583D">
        <w:rPr>
          <w:rFonts w:ascii="Times New Roman" w:hAnsi="Times New Roman"/>
          <w:szCs w:val="24"/>
        </w:rPr>
        <w:t>.00</w:t>
      </w:r>
      <w:r w:rsidRPr="005F583D">
        <w:rPr>
          <w:rFonts w:ascii="Times New Roman" w:hAnsi="Times New Roman"/>
          <w:szCs w:val="24"/>
        </w:rPr>
        <w:t xml:space="preserve"> civil penalty;</w:t>
      </w:r>
      <w:r w:rsidR="000B69A3" w:rsidRPr="005F583D">
        <w:rPr>
          <w:rFonts w:ascii="Times New Roman" w:hAnsi="Times New Roman"/>
          <w:szCs w:val="24"/>
        </w:rPr>
        <w:t xml:space="preserve"> and</w:t>
      </w:r>
    </w:p>
    <w:p w:rsidR="008F0D92" w:rsidRPr="005F583D" w:rsidRDefault="008F0D92" w:rsidP="008F0D92">
      <w:pPr>
        <w:pStyle w:val="BodyText"/>
        <w:tabs>
          <w:tab w:val="left" w:pos="0"/>
        </w:tabs>
        <w:spacing w:line="360" w:lineRule="auto"/>
        <w:ind w:left="1440"/>
        <w:rPr>
          <w:rFonts w:ascii="Times New Roman" w:hAnsi="Times New Roman"/>
          <w:szCs w:val="24"/>
        </w:rPr>
      </w:pPr>
    </w:p>
    <w:p w:rsidR="008F0D92" w:rsidRPr="005F583D" w:rsidRDefault="008F0D92" w:rsidP="008F0D92">
      <w:pPr>
        <w:pStyle w:val="BodyText"/>
        <w:tabs>
          <w:tab w:val="left" w:pos="0"/>
        </w:tabs>
        <w:spacing w:line="240" w:lineRule="auto"/>
        <w:ind w:left="1440"/>
        <w:rPr>
          <w:rFonts w:ascii="Times New Roman" w:hAnsi="Times New Roman"/>
          <w:szCs w:val="24"/>
        </w:rPr>
      </w:pPr>
      <w:r w:rsidRPr="005F583D">
        <w:rPr>
          <w:rFonts w:ascii="Times New Roman" w:hAnsi="Times New Roman"/>
          <w:szCs w:val="24"/>
        </w:rPr>
        <w:t xml:space="preserve">52 </w:t>
      </w:r>
      <w:r w:rsidR="00DD7902" w:rsidRPr="005F583D">
        <w:rPr>
          <w:rFonts w:ascii="Times New Roman" w:hAnsi="Times New Roman"/>
          <w:szCs w:val="24"/>
        </w:rPr>
        <w:t>Pa.Code</w:t>
      </w:r>
      <w:r w:rsidRPr="005F583D">
        <w:rPr>
          <w:rFonts w:ascii="Times New Roman" w:hAnsi="Times New Roman"/>
          <w:szCs w:val="24"/>
        </w:rPr>
        <w:t xml:space="preserve"> § 29.318 - Failed to have consumer info decal on vehicle (Taxi) </w:t>
      </w:r>
      <w:r w:rsidR="00F769D4" w:rsidRPr="005F583D">
        <w:rPr>
          <w:rFonts w:ascii="Times New Roman" w:hAnsi="Times New Roman"/>
          <w:szCs w:val="24"/>
        </w:rPr>
        <w:t xml:space="preserve">- </w:t>
      </w:r>
      <w:r w:rsidRPr="005F583D">
        <w:rPr>
          <w:rFonts w:ascii="Times New Roman" w:hAnsi="Times New Roman"/>
          <w:szCs w:val="24"/>
        </w:rPr>
        <w:t>$50</w:t>
      </w:r>
      <w:r w:rsidR="00D1145F" w:rsidRPr="005F583D">
        <w:rPr>
          <w:rFonts w:ascii="Times New Roman" w:hAnsi="Times New Roman"/>
          <w:szCs w:val="24"/>
        </w:rPr>
        <w:t>.00</w:t>
      </w:r>
      <w:r w:rsidRPr="005F583D">
        <w:rPr>
          <w:rFonts w:ascii="Times New Roman" w:hAnsi="Times New Roman"/>
          <w:szCs w:val="24"/>
        </w:rPr>
        <w:t xml:space="preserve"> civil penalty</w:t>
      </w:r>
      <w:r w:rsidR="000B69A3" w:rsidRPr="005F583D">
        <w:rPr>
          <w:rFonts w:ascii="Times New Roman" w:hAnsi="Times New Roman"/>
          <w:szCs w:val="24"/>
        </w:rPr>
        <w:t>.</w:t>
      </w:r>
    </w:p>
    <w:p w:rsidR="00320ADA" w:rsidRPr="005F583D" w:rsidRDefault="00320ADA" w:rsidP="00320ADA">
      <w:pPr>
        <w:widowControl w:val="0"/>
        <w:tabs>
          <w:tab w:val="left" w:pos="0"/>
        </w:tabs>
        <w:autoSpaceDE w:val="0"/>
        <w:autoSpaceDN w:val="0"/>
        <w:rPr>
          <w:sz w:val="24"/>
          <w:szCs w:val="24"/>
        </w:rPr>
      </w:pPr>
    </w:p>
    <w:p w:rsidR="006864E7" w:rsidRPr="005F583D" w:rsidRDefault="00320ADA" w:rsidP="00320ADA">
      <w:pPr>
        <w:widowControl w:val="0"/>
        <w:tabs>
          <w:tab w:val="left" w:pos="0"/>
        </w:tabs>
        <w:autoSpaceDE w:val="0"/>
        <w:autoSpaceDN w:val="0"/>
        <w:rPr>
          <w:sz w:val="24"/>
          <w:szCs w:val="24"/>
        </w:rPr>
      </w:pPr>
      <w:r w:rsidRPr="005F583D">
        <w:rPr>
          <w:sz w:val="24"/>
          <w:szCs w:val="24"/>
        </w:rPr>
        <w:tab/>
      </w:r>
      <w:r w:rsidR="0069621E">
        <w:rPr>
          <w:sz w:val="24"/>
          <w:szCs w:val="24"/>
        </w:rPr>
        <w:tab/>
      </w:r>
      <w:r w:rsidR="00D1145F" w:rsidRPr="005F583D">
        <w:rPr>
          <w:sz w:val="24"/>
          <w:szCs w:val="24"/>
        </w:rPr>
        <w:t>The following violation was found w</w:t>
      </w:r>
      <w:r w:rsidRPr="005F583D">
        <w:rPr>
          <w:sz w:val="24"/>
          <w:szCs w:val="24"/>
        </w:rPr>
        <w:t>hen the Respondent’s 2007 Ford taxi, bearing Pennsylvania License No. TX40473 was inspected</w:t>
      </w:r>
      <w:r w:rsidR="006864E7" w:rsidRPr="005F583D">
        <w:rPr>
          <w:sz w:val="24"/>
          <w:szCs w:val="24"/>
        </w:rPr>
        <w:t>:</w:t>
      </w:r>
    </w:p>
    <w:p w:rsidR="006864E7" w:rsidRPr="005F583D" w:rsidRDefault="006864E7" w:rsidP="006864E7">
      <w:pPr>
        <w:pStyle w:val="HangingIndent"/>
        <w:tabs>
          <w:tab w:val="left" w:pos="-720"/>
        </w:tabs>
        <w:suppressAutoHyphens/>
        <w:ind w:left="1440" w:right="0" w:firstLine="0"/>
        <w:rPr>
          <w:rFonts w:ascii="Times New Roman" w:hAnsi="Times New Roman"/>
        </w:rPr>
      </w:pPr>
    </w:p>
    <w:p w:rsidR="008F0D92" w:rsidRPr="005F583D" w:rsidRDefault="008F0D92" w:rsidP="008F0D92">
      <w:pPr>
        <w:pStyle w:val="BodyText"/>
        <w:tabs>
          <w:tab w:val="left" w:pos="0"/>
        </w:tabs>
        <w:spacing w:line="240" w:lineRule="auto"/>
        <w:ind w:left="1440"/>
        <w:rPr>
          <w:rFonts w:ascii="Times New Roman" w:hAnsi="Times New Roman"/>
          <w:szCs w:val="24"/>
        </w:rPr>
      </w:pPr>
      <w:r w:rsidRPr="005F583D">
        <w:rPr>
          <w:rFonts w:ascii="Times New Roman" w:hAnsi="Times New Roman"/>
          <w:szCs w:val="24"/>
        </w:rPr>
        <w:t xml:space="preserve">52 </w:t>
      </w:r>
      <w:r w:rsidR="00DD7902" w:rsidRPr="005F583D">
        <w:rPr>
          <w:rFonts w:ascii="Times New Roman" w:hAnsi="Times New Roman"/>
          <w:szCs w:val="24"/>
        </w:rPr>
        <w:t>Pa.Code</w:t>
      </w:r>
      <w:r w:rsidRPr="005F583D">
        <w:rPr>
          <w:rFonts w:ascii="Times New Roman" w:hAnsi="Times New Roman"/>
          <w:szCs w:val="24"/>
        </w:rPr>
        <w:t xml:space="preserve"> § 29.314(e) - Non-illuminated dome light on taxi or dome light not visible from 100 feet front and rear</w:t>
      </w:r>
      <w:r w:rsidR="00F769D4" w:rsidRPr="005F583D">
        <w:rPr>
          <w:rFonts w:ascii="Times New Roman" w:hAnsi="Times New Roman"/>
          <w:szCs w:val="24"/>
        </w:rPr>
        <w:t xml:space="preserve"> - </w:t>
      </w:r>
      <w:r w:rsidRPr="005F583D">
        <w:rPr>
          <w:rFonts w:ascii="Times New Roman" w:hAnsi="Times New Roman"/>
          <w:szCs w:val="24"/>
        </w:rPr>
        <w:t>$100</w:t>
      </w:r>
      <w:r w:rsidR="00D1145F" w:rsidRPr="005F583D">
        <w:rPr>
          <w:rFonts w:ascii="Times New Roman" w:hAnsi="Times New Roman"/>
          <w:szCs w:val="24"/>
        </w:rPr>
        <w:t>.00</w:t>
      </w:r>
      <w:r w:rsidRPr="005F583D">
        <w:rPr>
          <w:rFonts w:ascii="Times New Roman" w:hAnsi="Times New Roman"/>
          <w:szCs w:val="24"/>
        </w:rPr>
        <w:t xml:space="preserve"> civil penalty</w:t>
      </w:r>
      <w:r w:rsidR="000B69A3" w:rsidRPr="005F583D">
        <w:rPr>
          <w:rFonts w:ascii="Times New Roman" w:hAnsi="Times New Roman"/>
          <w:szCs w:val="24"/>
        </w:rPr>
        <w:t>.</w:t>
      </w:r>
    </w:p>
    <w:p w:rsidR="008F0D92" w:rsidRPr="005F583D" w:rsidRDefault="008F0D92" w:rsidP="0069621E">
      <w:pPr>
        <w:pStyle w:val="BodyText"/>
        <w:tabs>
          <w:tab w:val="left" w:pos="0"/>
        </w:tabs>
        <w:spacing w:line="360" w:lineRule="auto"/>
        <w:ind w:left="1440"/>
        <w:rPr>
          <w:rFonts w:ascii="Times New Roman" w:hAnsi="Times New Roman"/>
          <w:szCs w:val="24"/>
        </w:rPr>
      </w:pPr>
    </w:p>
    <w:p w:rsidR="00320ADA" w:rsidRPr="005F583D" w:rsidRDefault="00320ADA" w:rsidP="00320ADA">
      <w:pPr>
        <w:widowControl w:val="0"/>
        <w:tabs>
          <w:tab w:val="left" w:pos="0"/>
        </w:tabs>
        <w:autoSpaceDE w:val="0"/>
        <w:autoSpaceDN w:val="0"/>
        <w:rPr>
          <w:sz w:val="24"/>
          <w:szCs w:val="24"/>
        </w:rPr>
      </w:pPr>
      <w:r w:rsidRPr="005F583D">
        <w:rPr>
          <w:sz w:val="24"/>
          <w:szCs w:val="24"/>
        </w:rPr>
        <w:tab/>
      </w:r>
      <w:r w:rsidR="0069621E">
        <w:rPr>
          <w:sz w:val="24"/>
          <w:szCs w:val="24"/>
        </w:rPr>
        <w:tab/>
      </w:r>
      <w:r w:rsidR="00D1145F" w:rsidRPr="005F583D">
        <w:rPr>
          <w:sz w:val="24"/>
          <w:szCs w:val="24"/>
        </w:rPr>
        <w:t>The following violations were found w</w:t>
      </w:r>
      <w:r w:rsidRPr="005F583D">
        <w:rPr>
          <w:sz w:val="24"/>
          <w:szCs w:val="24"/>
        </w:rPr>
        <w:t>hen the Respondent’s 2005 Ford taxi bearing Pennsylvania License No. TX43425 was inspected:</w:t>
      </w:r>
    </w:p>
    <w:p w:rsidR="006864E7" w:rsidRPr="005F583D" w:rsidRDefault="006864E7" w:rsidP="006864E7">
      <w:pPr>
        <w:pStyle w:val="HangingIndent"/>
        <w:tabs>
          <w:tab w:val="left" w:pos="-720"/>
        </w:tabs>
        <w:suppressAutoHyphens/>
        <w:ind w:left="1440" w:right="0" w:firstLine="0"/>
        <w:rPr>
          <w:rFonts w:ascii="Times New Roman" w:hAnsi="Times New Roman"/>
        </w:rPr>
      </w:pPr>
    </w:p>
    <w:p w:rsidR="008F0D92" w:rsidRPr="005F583D" w:rsidRDefault="008F0D92" w:rsidP="008F0D92">
      <w:pPr>
        <w:pStyle w:val="BodyText"/>
        <w:tabs>
          <w:tab w:val="left" w:pos="0"/>
        </w:tabs>
        <w:spacing w:line="240" w:lineRule="auto"/>
        <w:ind w:left="1440"/>
        <w:rPr>
          <w:rFonts w:ascii="Times New Roman" w:hAnsi="Times New Roman"/>
          <w:szCs w:val="24"/>
        </w:rPr>
      </w:pPr>
      <w:r w:rsidRPr="005F583D">
        <w:rPr>
          <w:rFonts w:ascii="Times New Roman" w:hAnsi="Times New Roman"/>
          <w:szCs w:val="24"/>
        </w:rPr>
        <w:t xml:space="preserve">52 </w:t>
      </w:r>
      <w:r w:rsidR="00DD7902" w:rsidRPr="005F583D">
        <w:rPr>
          <w:rFonts w:ascii="Times New Roman" w:hAnsi="Times New Roman"/>
          <w:szCs w:val="24"/>
        </w:rPr>
        <w:t>Pa.Code</w:t>
      </w:r>
      <w:r w:rsidRPr="005F583D">
        <w:rPr>
          <w:rFonts w:ascii="Times New Roman" w:hAnsi="Times New Roman"/>
          <w:szCs w:val="24"/>
        </w:rPr>
        <w:t xml:space="preserve"> § 29.314(e) - Non-illuminated dome light on taxi or dome light not visible from 100 feet front and rear</w:t>
      </w:r>
      <w:r w:rsidR="00F769D4" w:rsidRPr="005F583D">
        <w:rPr>
          <w:rFonts w:ascii="Times New Roman" w:hAnsi="Times New Roman"/>
          <w:szCs w:val="24"/>
        </w:rPr>
        <w:t xml:space="preserve"> - </w:t>
      </w:r>
      <w:r w:rsidRPr="005F583D">
        <w:rPr>
          <w:rFonts w:ascii="Times New Roman" w:hAnsi="Times New Roman"/>
          <w:szCs w:val="24"/>
        </w:rPr>
        <w:tab/>
        <w:t>$100</w:t>
      </w:r>
      <w:r w:rsidR="00D1145F" w:rsidRPr="005F583D">
        <w:rPr>
          <w:rFonts w:ascii="Times New Roman" w:hAnsi="Times New Roman"/>
          <w:szCs w:val="24"/>
        </w:rPr>
        <w:t>.00</w:t>
      </w:r>
      <w:r w:rsidRPr="005F583D">
        <w:rPr>
          <w:rFonts w:ascii="Times New Roman" w:hAnsi="Times New Roman"/>
          <w:szCs w:val="24"/>
        </w:rPr>
        <w:t xml:space="preserve"> civil penalty;</w:t>
      </w:r>
      <w:r w:rsidR="000B69A3" w:rsidRPr="005F583D">
        <w:rPr>
          <w:rFonts w:ascii="Times New Roman" w:hAnsi="Times New Roman"/>
          <w:szCs w:val="24"/>
        </w:rPr>
        <w:t xml:space="preserve"> and</w:t>
      </w:r>
    </w:p>
    <w:p w:rsidR="00F769D4" w:rsidRPr="005F583D" w:rsidRDefault="00F769D4" w:rsidP="008F0D92">
      <w:pPr>
        <w:pStyle w:val="BodyText"/>
        <w:tabs>
          <w:tab w:val="left" w:pos="0"/>
        </w:tabs>
        <w:spacing w:line="240" w:lineRule="auto"/>
        <w:ind w:left="1440"/>
        <w:rPr>
          <w:rFonts w:ascii="Times New Roman" w:hAnsi="Times New Roman"/>
          <w:szCs w:val="24"/>
        </w:rPr>
      </w:pPr>
    </w:p>
    <w:p w:rsidR="00F769D4" w:rsidRPr="005F583D" w:rsidRDefault="00F769D4" w:rsidP="00F769D4">
      <w:pPr>
        <w:pStyle w:val="BodyText"/>
        <w:tabs>
          <w:tab w:val="left" w:pos="0"/>
        </w:tabs>
        <w:spacing w:line="240" w:lineRule="auto"/>
        <w:ind w:left="1440"/>
        <w:rPr>
          <w:rFonts w:ascii="Times New Roman" w:hAnsi="Times New Roman"/>
          <w:szCs w:val="24"/>
        </w:rPr>
      </w:pPr>
      <w:r w:rsidRPr="005F583D">
        <w:rPr>
          <w:rFonts w:ascii="Times New Roman" w:hAnsi="Times New Roman"/>
          <w:szCs w:val="24"/>
        </w:rPr>
        <w:t xml:space="preserve">52 Pa.Code § 29.402(1) - Vehicle equipment inspection standards; 67 Pa.Code </w:t>
      </w:r>
    </w:p>
    <w:p w:rsidR="00F769D4" w:rsidRPr="005F583D" w:rsidRDefault="00F769D4" w:rsidP="00F769D4">
      <w:pPr>
        <w:pStyle w:val="BodyText"/>
        <w:tabs>
          <w:tab w:val="left" w:pos="0"/>
        </w:tabs>
        <w:spacing w:line="240" w:lineRule="auto"/>
        <w:ind w:left="1440"/>
        <w:rPr>
          <w:rFonts w:ascii="Times New Roman" w:hAnsi="Times New Roman"/>
          <w:szCs w:val="24"/>
        </w:rPr>
      </w:pPr>
      <w:r w:rsidRPr="005F583D">
        <w:rPr>
          <w:rFonts w:ascii="Times New Roman" w:hAnsi="Times New Roman"/>
          <w:szCs w:val="24"/>
        </w:rPr>
        <w:t>§ 175.96(a) – No steady burning stop lamp visible to 500 feet - $100</w:t>
      </w:r>
      <w:r w:rsidR="00D1145F" w:rsidRPr="005F583D">
        <w:rPr>
          <w:rFonts w:ascii="Times New Roman" w:hAnsi="Times New Roman"/>
          <w:szCs w:val="24"/>
        </w:rPr>
        <w:t>.00</w:t>
      </w:r>
      <w:r w:rsidRPr="005F583D">
        <w:rPr>
          <w:rFonts w:ascii="Times New Roman" w:hAnsi="Times New Roman"/>
          <w:szCs w:val="24"/>
        </w:rPr>
        <w:t xml:space="preserve"> civil penalty</w:t>
      </w:r>
      <w:r w:rsidR="000B69A3" w:rsidRPr="005F583D">
        <w:rPr>
          <w:rFonts w:ascii="Times New Roman" w:hAnsi="Times New Roman"/>
          <w:szCs w:val="24"/>
        </w:rPr>
        <w:t>.</w:t>
      </w:r>
    </w:p>
    <w:p w:rsidR="00320ADA" w:rsidRPr="005F583D" w:rsidRDefault="00320ADA" w:rsidP="0069621E">
      <w:pPr>
        <w:ind w:left="-540"/>
        <w:rPr>
          <w:b/>
          <w:sz w:val="24"/>
          <w:szCs w:val="24"/>
        </w:rPr>
      </w:pPr>
    </w:p>
    <w:p w:rsidR="006A12EF" w:rsidRPr="005F583D" w:rsidRDefault="00320ADA" w:rsidP="00605CA7">
      <w:pPr>
        <w:rPr>
          <w:sz w:val="24"/>
          <w:szCs w:val="24"/>
        </w:rPr>
      </w:pPr>
      <w:r w:rsidRPr="005F583D">
        <w:rPr>
          <w:sz w:val="24"/>
          <w:szCs w:val="24"/>
        </w:rPr>
        <w:tab/>
      </w:r>
      <w:r w:rsidRPr="005F583D">
        <w:rPr>
          <w:sz w:val="24"/>
          <w:szCs w:val="24"/>
        </w:rPr>
        <w:tab/>
      </w:r>
      <w:r w:rsidR="00D1145F" w:rsidRPr="005F583D">
        <w:rPr>
          <w:sz w:val="24"/>
          <w:szCs w:val="24"/>
        </w:rPr>
        <w:t>The following violation was found w</w:t>
      </w:r>
      <w:r w:rsidRPr="005F583D">
        <w:rPr>
          <w:sz w:val="24"/>
          <w:szCs w:val="24"/>
        </w:rPr>
        <w:t xml:space="preserve">hen the Respondent’s </w:t>
      </w:r>
      <w:r w:rsidR="006A12EF" w:rsidRPr="005F583D">
        <w:rPr>
          <w:sz w:val="24"/>
          <w:szCs w:val="24"/>
        </w:rPr>
        <w:t xml:space="preserve">2005, Ford </w:t>
      </w:r>
      <w:r w:rsidRPr="005F583D">
        <w:rPr>
          <w:sz w:val="24"/>
          <w:szCs w:val="24"/>
        </w:rPr>
        <w:t xml:space="preserve">taxi bearing Pennsylvania License No. </w:t>
      </w:r>
      <w:r w:rsidR="006A12EF" w:rsidRPr="005F583D">
        <w:rPr>
          <w:sz w:val="24"/>
          <w:szCs w:val="24"/>
        </w:rPr>
        <w:t xml:space="preserve">TX44840, </w:t>
      </w:r>
      <w:r w:rsidRPr="005F583D">
        <w:rPr>
          <w:sz w:val="24"/>
          <w:szCs w:val="24"/>
        </w:rPr>
        <w:t>was inspected on July 31, 2012</w:t>
      </w:r>
      <w:r w:rsidR="000B69A3" w:rsidRPr="005F583D">
        <w:rPr>
          <w:sz w:val="24"/>
          <w:szCs w:val="24"/>
        </w:rPr>
        <w:t>:</w:t>
      </w:r>
    </w:p>
    <w:p w:rsidR="00605CA7" w:rsidRPr="005F583D" w:rsidRDefault="00605CA7" w:rsidP="00605CA7">
      <w:pPr>
        <w:rPr>
          <w:sz w:val="24"/>
          <w:szCs w:val="24"/>
        </w:rPr>
      </w:pPr>
    </w:p>
    <w:p w:rsidR="006A12EF" w:rsidRPr="005F583D" w:rsidRDefault="00320ADA" w:rsidP="00D1145F">
      <w:pPr>
        <w:rPr>
          <w:sz w:val="24"/>
          <w:szCs w:val="24"/>
        </w:rPr>
      </w:pPr>
      <w:r w:rsidRPr="005F583D">
        <w:rPr>
          <w:sz w:val="24"/>
          <w:szCs w:val="24"/>
        </w:rPr>
        <w:tab/>
      </w:r>
      <w:r w:rsidRPr="005F583D">
        <w:rPr>
          <w:sz w:val="24"/>
          <w:szCs w:val="24"/>
        </w:rPr>
        <w:tab/>
      </w:r>
      <w:r w:rsidR="006A12EF" w:rsidRPr="005F583D">
        <w:rPr>
          <w:sz w:val="24"/>
          <w:szCs w:val="24"/>
        </w:rPr>
        <w:t>52 Pa.Code §29.314(b)(6) - Fast meter in taxi</w:t>
      </w:r>
      <w:r w:rsidR="00D1145F" w:rsidRPr="005F583D">
        <w:rPr>
          <w:sz w:val="24"/>
          <w:szCs w:val="24"/>
        </w:rPr>
        <w:t xml:space="preserve"> - $100.00 civil penalty</w:t>
      </w:r>
      <w:r w:rsidR="000B69A3" w:rsidRPr="005F583D">
        <w:rPr>
          <w:sz w:val="24"/>
          <w:szCs w:val="24"/>
        </w:rPr>
        <w:t>.</w:t>
      </w:r>
    </w:p>
    <w:p w:rsidR="0036373B" w:rsidRPr="005F583D" w:rsidRDefault="0036373B" w:rsidP="00486766">
      <w:pPr>
        <w:pStyle w:val="BodyText"/>
        <w:tabs>
          <w:tab w:val="left" w:pos="0"/>
        </w:tabs>
        <w:spacing w:line="360" w:lineRule="auto"/>
        <w:ind w:left="1440"/>
        <w:rPr>
          <w:rFonts w:ascii="Times New Roman" w:hAnsi="Times New Roman"/>
          <w:szCs w:val="24"/>
        </w:rPr>
      </w:pPr>
    </w:p>
    <w:p w:rsidR="006864E7" w:rsidRPr="005F583D" w:rsidRDefault="00D1145F" w:rsidP="00D1145F">
      <w:pPr>
        <w:widowControl w:val="0"/>
        <w:tabs>
          <w:tab w:val="left" w:pos="-720"/>
          <w:tab w:val="left" w:pos="0"/>
        </w:tabs>
        <w:suppressAutoHyphens/>
        <w:autoSpaceDE w:val="0"/>
        <w:autoSpaceDN w:val="0"/>
        <w:rPr>
          <w:sz w:val="24"/>
          <w:szCs w:val="24"/>
        </w:rPr>
      </w:pPr>
      <w:r w:rsidRPr="005F583D">
        <w:rPr>
          <w:sz w:val="24"/>
          <w:szCs w:val="24"/>
        </w:rPr>
        <w:tab/>
      </w:r>
      <w:r w:rsidR="0069621E">
        <w:rPr>
          <w:sz w:val="24"/>
          <w:szCs w:val="24"/>
        </w:rPr>
        <w:tab/>
      </w:r>
      <w:r w:rsidRPr="005F583D">
        <w:rPr>
          <w:sz w:val="24"/>
          <w:szCs w:val="24"/>
        </w:rPr>
        <w:t>The following violation was found w</w:t>
      </w:r>
      <w:r w:rsidR="00320ADA" w:rsidRPr="005F583D">
        <w:rPr>
          <w:sz w:val="24"/>
          <w:szCs w:val="24"/>
        </w:rPr>
        <w:t>hen the Respondent’s 2007 Dodge taxi, bearing Pennsylvania License No. TX47921 was inspected</w:t>
      </w:r>
      <w:r w:rsidR="006864E7" w:rsidRPr="005F583D">
        <w:rPr>
          <w:sz w:val="24"/>
          <w:szCs w:val="24"/>
        </w:rPr>
        <w:t>:</w:t>
      </w:r>
    </w:p>
    <w:p w:rsidR="008F0D92" w:rsidRPr="005F583D" w:rsidRDefault="008F0D92" w:rsidP="00266B59">
      <w:pPr>
        <w:pStyle w:val="BodyText"/>
        <w:tabs>
          <w:tab w:val="left" w:pos="0"/>
        </w:tabs>
        <w:spacing w:line="360" w:lineRule="auto"/>
        <w:ind w:left="1440"/>
        <w:jc w:val="left"/>
        <w:rPr>
          <w:rFonts w:ascii="Times New Roman" w:hAnsi="Times New Roman"/>
          <w:szCs w:val="24"/>
        </w:rPr>
      </w:pPr>
      <w:r w:rsidRPr="005F583D">
        <w:rPr>
          <w:rFonts w:ascii="Times New Roman" w:hAnsi="Times New Roman"/>
          <w:szCs w:val="24"/>
        </w:rPr>
        <w:lastRenderedPageBreak/>
        <w:t xml:space="preserve">52 </w:t>
      </w:r>
      <w:r w:rsidR="00DD7902" w:rsidRPr="005F583D">
        <w:rPr>
          <w:rFonts w:ascii="Times New Roman" w:hAnsi="Times New Roman"/>
          <w:szCs w:val="24"/>
        </w:rPr>
        <w:t>Pa.Code</w:t>
      </w:r>
      <w:r w:rsidRPr="005F583D">
        <w:rPr>
          <w:rFonts w:ascii="Times New Roman" w:hAnsi="Times New Roman"/>
          <w:szCs w:val="24"/>
        </w:rPr>
        <w:t xml:space="preserve"> § 29.314(b)(6) - Fast meter in taxi</w:t>
      </w:r>
      <w:r w:rsidR="00D1145F" w:rsidRPr="005F583D">
        <w:rPr>
          <w:rFonts w:ascii="Times New Roman" w:hAnsi="Times New Roman"/>
          <w:szCs w:val="24"/>
        </w:rPr>
        <w:t xml:space="preserve"> - $100.00 civil penalty</w:t>
      </w:r>
      <w:r w:rsidR="000B69A3" w:rsidRPr="005F583D">
        <w:rPr>
          <w:rFonts w:ascii="Times New Roman" w:hAnsi="Times New Roman"/>
          <w:szCs w:val="24"/>
        </w:rPr>
        <w:t>.</w:t>
      </w:r>
    </w:p>
    <w:p w:rsidR="00D1145F" w:rsidRPr="005F583D" w:rsidRDefault="00D1145F" w:rsidP="008F0D92">
      <w:pPr>
        <w:pStyle w:val="BodyText"/>
        <w:tabs>
          <w:tab w:val="left" w:pos="0"/>
        </w:tabs>
        <w:spacing w:line="360" w:lineRule="auto"/>
        <w:ind w:left="1440"/>
        <w:rPr>
          <w:rFonts w:ascii="Times New Roman" w:hAnsi="Times New Roman"/>
          <w:szCs w:val="24"/>
        </w:rPr>
      </w:pPr>
    </w:p>
    <w:p w:rsidR="006A12EF" w:rsidRPr="005F583D" w:rsidRDefault="00D1145F" w:rsidP="0069621E">
      <w:pPr>
        <w:ind w:left="90" w:firstLine="1350"/>
        <w:rPr>
          <w:sz w:val="24"/>
          <w:szCs w:val="24"/>
        </w:rPr>
      </w:pPr>
      <w:r w:rsidRPr="005F583D">
        <w:rPr>
          <w:sz w:val="24"/>
          <w:szCs w:val="24"/>
        </w:rPr>
        <w:t>The following violations were found w</w:t>
      </w:r>
      <w:r w:rsidR="00075758" w:rsidRPr="005F583D">
        <w:rPr>
          <w:sz w:val="24"/>
          <w:szCs w:val="24"/>
        </w:rPr>
        <w:t xml:space="preserve">hen the Respondent’s </w:t>
      </w:r>
      <w:r w:rsidR="006A12EF" w:rsidRPr="005F583D">
        <w:rPr>
          <w:sz w:val="24"/>
          <w:szCs w:val="24"/>
        </w:rPr>
        <w:t xml:space="preserve">2005 Ford </w:t>
      </w:r>
      <w:r w:rsidR="00075758" w:rsidRPr="005F583D">
        <w:rPr>
          <w:sz w:val="24"/>
          <w:szCs w:val="24"/>
        </w:rPr>
        <w:t>taxi bearing Pennsylvania License No</w:t>
      </w:r>
      <w:r w:rsidR="006A12EF" w:rsidRPr="005F583D">
        <w:rPr>
          <w:sz w:val="24"/>
          <w:szCs w:val="24"/>
        </w:rPr>
        <w:t xml:space="preserve">, TX477758, </w:t>
      </w:r>
      <w:r w:rsidR="00075758" w:rsidRPr="005F583D">
        <w:rPr>
          <w:sz w:val="24"/>
          <w:szCs w:val="24"/>
        </w:rPr>
        <w:t>was inspected:</w:t>
      </w:r>
    </w:p>
    <w:p w:rsidR="00D1145F" w:rsidRPr="005F583D" w:rsidRDefault="00D1145F" w:rsidP="000B69A3">
      <w:pPr>
        <w:rPr>
          <w:sz w:val="24"/>
          <w:szCs w:val="24"/>
        </w:rPr>
      </w:pPr>
    </w:p>
    <w:p w:rsidR="006A12EF" w:rsidRPr="005F583D" w:rsidRDefault="006A12EF" w:rsidP="005E69CB">
      <w:pPr>
        <w:spacing w:line="240" w:lineRule="auto"/>
        <w:ind w:left="1440"/>
        <w:rPr>
          <w:sz w:val="24"/>
          <w:szCs w:val="24"/>
        </w:rPr>
      </w:pPr>
      <w:r w:rsidRPr="005F583D">
        <w:rPr>
          <w:sz w:val="24"/>
          <w:szCs w:val="24"/>
        </w:rPr>
        <w:t xml:space="preserve">52 Pa. Code §29.318 - Failed to have consumer info decal on vehicle (Taxi) </w:t>
      </w:r>
      <w:r w:rsidR="00D1145F" w:rsidRPr="005F583D">
        <w:rPr>
          <w:sz w:val="24"/>
          <w:szCs w:val="24"/>
        </w:rPr>
        <w:t>- $50.00 civil penalty;</w:t>
      </w:r>
      <w:r w:rsidR="004320B8" w:rsidRPr="005F583D">
        <w:rPr>
          <w:sz w:val="24"/>
          <w:szCs w:val="24"/>
        </w:rPr>
        <w:t xml:space="preserve"> and</w:t>
      </w:r>
    </w:p>
    <w:p w:rsidR="00D1145F" w:rsidRPr="005F583D" w:rsidRDefault="00D1145F" w:rsidP="000B69A3">
      <w:pPr>
        <w:rPr>
          <w:sz w:val="24"/>
          <w:szCs w:val="24"/>
        </w:rPr>
      </w:pPr>
    </w:p>
    <w:p w:rsidR="006A12EF" w:rsidRPr="005F583D" w:rsidRDefault="00D1145F" w:rsidP="000B69A3">
      <w:pPr>
        <w:rPr>
          <w:sz w:val="24"/>
          <w:szCs w:val="24"/>
        </w:rPr>
      </w:pPr>
      <w:r w:rsidRPr="005F583D">
        <w:rPr>
          <w:sz w:val="24"/>
          <w:szCs w:val="24"/>
        </w:rPr>
        <w:tab/>
      </w:r>
      <w:r w:rsidRPr="005F583D">
        <w:rPr>
          <w:sz w:val="24"/>
          <w:szCs w:val="24"/>
        </w:rPr>
        <w:tab/>
      </w:r>
      <w:r w:rsidR="006A12EF" w:rsidRPr="005F583D">
        <w:rPr>
          <w:sz w:val="24"/>
          <w:szCs w:val="24"/>
        </w:rPr>
        <w:t>52 Pa. Code §29.316(c) - Failed to post rates of fare in taxi</w:t>
      </w:r>
      <w:r w:rsidRPr="005F583D">
        <w:rPr>
          <w:sz w:val="24"/>
          <w:szCs w:val="24"/>
        </w:rPr>
        <w:t xml:space="preserve"> - $50.00 civil penalty.</w:t>
      </w:r>
    </w:p>
    <w:p w:rsidR="006A12EF" w:rsidRPr="005F583D" w:rsidRDefault="006A12EF" w:rsidP="000B69A3">
      <w:pPr>
        <w:rPr>
          <w:sz w:val="24"/>
          <w:szCs w:val="24"/>
        </w:rPr>
      </w:pPr>
    </w:p>
    <w:p w:rsidR="008F0D92" w:rsidRPr="005F583D" w:rsidRDefault="008F0D92" w:rsidP="000B69A3">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The Bureau of Investigation and Enforcement’s Prosecutory staff proposed</w:t>
      </w:r>
      <w:r w:rsidR="009E35DB" w:rsidRPr="005F583D">
        <w:rPr>
          <w:rFonts w:ascii="Times New Roman" w:hAnsi="Times New Roman"/>
          <w:szCs w:val="24"/>
        </w:rPr>
        <w:t xml:space="preserve"> a</w:t>
      </w:r>
      <w:r w:rsidRPr="005F583D">
        <w:rPr>
          <w:rFonts w:ascii="Times New Roman" w:hAnsi="Times New Roman"/>
          <w:szCs w:val="24"/>
        </w:rPr>
        <w:t xml:space="preserve"> </w:t>
      </w:r>
      <w:r w:rsidR="000B69A3" w:rsidRPr="005F583D">
        <w:rPr>
          <w:rFonts w:ascii="Times New Roman" w:hAnsi="Times New Roman"/>
          <w:szCs w:val="24"/>
        </w:rPr>
        <w:t>s</w:t>
      </w:r>
      <w:r w:rsidR="009E35DB" w:rsidRPr="005F583D">
        <w:rPr>
          <w:rFonts w:ascii="Times New Roman" w:hAnsi="Times New Roman"/>
          <w:szCs w:val="24"/>
        </w:rPr>
        <w:t xml:space="preserve">even hundred and fifty dollar ($750.00) </w:t>
      </w:r>
      <w:r w:rsidRPr="005F583D">
        <w:rPr>
          <w:rFonts w:ascii="Times New Roman" w:hAnsi="Times New Roman"/>
          <w:szCs w:val="24"/>
        </w:rPr>
        <w:t>civil penalty for all of the violations</w:t>
      </w:r>
      <w:r w:rsidR="009E35DB" w:rsidRPr="005F583D">
        <w:rPr>
          <w:rFonts w:ascii="Times New Roman" w:hAnsi="Times New Roman"/>
          <w:szCs w:val="24"/>
        </w:rPr>
        <w:t>.</w:t>
      </w:r>
      <w:r w:rsidRPr="005F583D">
        <w:rPr>
          <w:rFonts w:ascii="Times New Roman" w:hAnsi="Times New Roman"/>
          <w:szCs w:val="24"/>
        </w:rPr>
        <w:t xml:space="preserve"> </w:t>
      </w:r>
    </w:p>
    <w:p w:rsidR="008F0D92" w:rsidRPr="005F583D" w:rsidRDefault="008F0D92" w:rsidP="008F0D92">
      <w:pPr>
        <w:pStyle w:val="BodyText"/>
        <w:tabs>
          <w:tab w:val="left" w:pos="720"/>
        </w:tabs>
        <w:spacing w:line="360" w:lineRule="auto"/>
        <w:jc w:val="left"/>
        <w:rPr>
          <w:rFonts w:ascii="Times New Roman" w:hAnsi="Times New Roman"/>
          <w:szCs w:val="24"/>
        </w:rPr>
      </w:pPr>
    </w:p>
    <w:p w:rsidR="008F0D92" w:rsidRPr="005F583D" w:rsidRDefault="008F0D92" w:rsidP="00486766">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On September 5, 2012, the Respondent, through its counsel, filed an answer denying the allegations in the complaint.  In addition, the Respondent asserted that in light of recent amendments to Chapter 57 of the Parking Authorities Law (Act 119 of 2012) the Commission no longer has jurisdiction or regulatory authority over the Respondent. 53 Pa.C.S. </w:t>
      </w:r>
    </w:p>
    <w:p w:rsidR="008F0D92" w:rsidRPr="005F583D" w:rsidRDefault="008F0D92" w:rsidP="008F0D92">
      <w:pPr>
        <w:pStyle w:val="BodyText"/>
        <w:tabs>
          <w:tab w:val="left" w:pos="720"/>
        </w:tabs>
        <w:spacing w:line="360" w:lineRule="auto"/>
        <w:jc w:val="left"/>
        <w:rPr>
          <w:rFonts w:ascii="Times New Roman" w:hAnsi="Times New Roman"/>
          <w:szCs w:val="24"/>
        </w:rPr>
      </w:pPr>
      <w:r w:rsidRPr="005F583D">
        <w:rPr>
          <w:rFonts w:ascii="Times New Roman" w:hAnsi="Times New Roman"/>
          <w:szCs w:val="24"/>
        </w:rPr>
        <w:t>§ 5714(d)(2).</w:t>
      </w:r>
    </w:p>
    <w:p w:rsidR="008F0D92" w:rsidRPr="005F583D" w:rsidRDefault="008F0D92" w:rsidP="008F0D92">
      <w:pPr>
        <w:pStyle w:val="BodyText"/>
        <w:tabs>
          <w:tab w:val="left" w:pos="720"/>
        </w:tabs>
        <w:spacing w:line="360" w:lineRule="auto"/>
        <w:jc w:val="left"/>
        <w:rPr>
          <w:rFonts w:ascii="Times New Roman" w:hAnsi="Times New Roman"/>
          <w:szCs w:val="24"/>
        </w:rPr>
      </w:pPr>
    </w:p>
    <w:p w:rsidR="00FC1DCD" w:rsidRPr="005F583D" w:rsidRDefault="00FC1DCD" w:rsidP="00FC1DCD">
      <w:pPr>
        <w:pStyle w:val="BodyText"/>
        <w:tabs>
          <w:tab w:val="clear" w:pos="1980"/>
          <w:tab w:val="left" w:pos="0"/>
        </w:tabs>
        <w:spacing w:line="360" w:lineRule="auto"/>
        <w:jc w:val="left"/>
        <w:rPr>
          <w:rFonts w:ascii="Times New Roman" w:hAnsi="Times New Roman"/>
          <w:b/>
          <w:szCs w:val="24"/>
        </w:rPr>
      </w:pPr>
      <w:r w:rsidRPr="005F583D">
        <w:rPr>
          <w:rFonts w:ascii="Times New Roman" w:hAnsi="Times New Roman"/>
          <w:szCs w:val="24"/>
        </w:rPr>
        <w:tab/>
      </w:r>
      <w:r w:rsidRPr="005F583D">
        <w:rPr>
          <w:rFonts w:ascii="Times New Roman" w:hAnsi="Times New Roman"/>
          <w:szCs w:val="24"/>
        </w:rPr>
        <w:tab/>
        <w:t xml:space="preserve">By hearing notice dated </w:t>
      </w:r>
      <w:r w:rsidR="008F0D92" w:rsidRPr="005F583D">
        <w:rPr>
          <w:rFonts w:ascii="Times New Roman" w:hAnsi="Times New Roman"/>
          <w:szCs w:val="24"/>
        </w:rPr>
        <w:t>June 11, 2013,</w:t>
      </w:r>
      <w:r w:rsidRPr="005F583D">
        <w:rPr>
          <w:rFonts w:ascii="Times New Roman" w:hAnsi="Times New Roman"/>
          <w:szCs w:val="24"/>
        </w:rPr>
        <w:t xml:space="preserve"> the case was assigned </w:t>
      </w:r>
      <w:r w:rsidR="00D24DD9" w:rsidRPr="005F583D">
        <w:rPr>
          <w:rFonts w:ascii="Times New Roman" w:hAnsi="Times New Roman"/>
          <w:szCs w:val="24"/>
        </w:rPr>
        <w:t xml:space="preserve">to </w:t>
      </w:r>
      <w:r w:rsidRPr="005F583D">
        <w:rPr>
          <w:rFonts w:ascii="Times New Roman" w:hAnsi="Times New Roman"/>
          <w:szCs w:val="24"/>
        </w:rPr>
        <w:t xml:space="preserve">the undersigned and a hearing was scheduled to be held on </w:t>
      </w:r>
      <w:r w:rsidR="00486766" w:rsidRPr="005F583D">
        <w:rPr>
          <w:rFonts w:ascii="Times New Roman" w:hAnsi="Times New Roman"/>
          <w:szCs w:val="24"/>
        </w:rPr>
        <w:t xml:space="preserve">September 10, 2013, </w:t>
      </w:r>
      <w:r w:rsidRPr="005F583D">
        <w:rPr>
          <w:rFonts w:ascii="Times New Roman" w:hAnsi="Times New Roman"/>
          <w:szCs w:val="24"/>
        </w:rPr>
        <w:t>at 10:00 a.m.</w:t>
      </w:r>
      <w:r w:rsidRPr="005F583D">
        <w:rPr>
          <w:rFonts w:ascii="Times New Roman" w:hAnsi="Times New Roman"/>
          <w:b/>
          <w:szCs w:val="24"/>
        </w:rPr>
        <w:t xml:space="preserve">  </w:t>
      </w:r>
    </w:p>
    <w:p w:rsidR="00486766" w:rsidRPr="005F583D" w:rsidRDefault="00486766" w:rsidP="00796F84">
      <w:pPr>
        <w:pStyle w:val="BodyText"/>
        <w:tabs>
          <w:tab w:val="clear" w:pos="1980"/>
          <w:tab w:val="left" w:pos="0"/>
        </w:tabs>
        <w:spacing w:line="360" w:lineRule="auto"/>
        <w:jc w:val="left"/>
        <w:rPr>
          <w:rFonts w:ascii="Times New Roman" w:hAnsi="Times New Roman"/>
          <w:szCs w:val="24"/>
        </w:rPr>
      </w:pPr>
    </w:p>
    <w:p w:rsidR="00FC1DCD" w:rsidRPr="005F583D" w:rsidRDefault="003C36C4" w:rsidP="00796F84">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A P</w:t>
      </w:r>
      <w:r w:rsidR="00FC1DCD" w:rsidRPr="005F583D">
        <w:rPr>
          <w:rFonts w:ascii="Times New Roman" w:hAnsi="Times New Roman"/>
          <w:szCs w:val="24"/>
        </w:rPr>
        <w:t xml:space="preserve">rehearing </w:t>
      </w:r>
      <w:r w:rsidRPr="005F583D">
        <w:rPr>
          <w:rFonts w:ascii="Times New Roman" w:hAnsi="Times New Roman"/>
          <w:szCs w:val="24"/>
        </w:rPr>
        <w:t>O</w:t>
      </w:r>
      <w:r w:rsidR="00FC1DCD" w:rsidRPr="005F583D">
        <w:rPr>
          <w:rFonts w:ascii="Times New Roman" w:hAnsi="Times New Roman"/>
          <w:szCs w:val="24"/>
        </w:rPr>
        <w:t xml:space="preserve">rder </w:t>
      </w:r>
      <w:r w:rsidR="001D5F3D" w:rsidRPr="005F583D">
        <w:rPr>
          <w:rFonts w:ascii="Times New Roman" w:hAnsi="Times New Roman"/>
          <w:szCs w:val="24"/>
        </w:rPr>
        <w:t xml:space="preserve">was sent to the parties on </w:t>
      </w:r>
      <w:r w:rsidR="008F0D92" w:rsidRPr="005F583D">
        <w:rPr>
          <w:rFonts w:ascii="Times New Roman" w:hAnsi="Times New Roman"/>
          <w:szCs w:val="24"/>
        </w:rPr>
        <w:t>July 31, 2013</w:t>
      </w:r>
      <w:r w:rsidR="00FC1DCD" w:rsidRPr="005F583D">
        <w:rPr>
          <w:rFonts w:ascii="Times New Roman" w:hAnsi="Times New Roman"/>
          <w:szCs w:val="24"/>
        </w:rPr>
        <w:t>.</w:t>
      </w:r>
    </w:p>
    <w:p w:rsidR="000B69A3" w:rsidRPr="005F583D" w:rsidRDefault="000B69A3" w:rsidP="00796F84">
      <w:pPr>
        <w:pStyle w:val="BodyText"/>
        <w:tabs>
          <w:tab w:val="clear" w:pos="1980"/>
          <w:tab w:val="left" w:pos="0"/>
        </w:tabs>
        <w:spacing w:line="360" w:lineRule="auto"/>
        <w:jc w:val="left"/>
        <w:rPr>
          <w:rFonts w:ascii="Times New Roman" w:hAnsi="Times New Roman"/>
          <w:szCs w:val="24"/>
        </w:rPr>
      </w:pPr>
    </w:p>
    <w:p w:rsidR="00FA0864" w:rsidRPr="005F583D" w:rsidRDefault="00486766" w:rsidP="00796F84">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r>
      <w:r w:rsidR="00FA0864" w:rsidRPr="005F583D">
        <w:rPr>
          <w:rFonts w:ascii="Times New Roman" w:hAnsi="Times New Roman"/>
          <w:szCs w:val="24"/>
        </w:rPr>
        <w:t>On September 4, 2013, t</w:t>
      </w:r>
      <w:r w:rsidRPr="005F583D">
        <w:rPr>
          <w:rFonts w:ascii="Times New Roman" w:hAnsi="Times New Roman"/>
          <w:szCs w:val="24"/>
        </w:rPr>
        <w:t>he I</w:t>
      </w:r>
      <w:r w:rsidR="002F2FD2" w:rsidRPr="005F583D">
        <w:rPr>
          <w:rFonts w:ascii="Times New Roman" w:hAnsi="Times New Roman"/>
          <w:szCs w:val="24"/>
        </w:rPr>
        <w:t>&amp;</w:t>
      </w:r>
      <w:r w:rsidRPr="005F583D">
        <w:rPr>
          <w:rFonts w:ascii="Times New Roman" w:hAnsi="Times New Roman"/>
          <w:szCs w:val="24"/>
        </w:rPr>
        <w:t xml:space="preserve">E </w:t>
      </w:r>
      <w:r w:rsidR="00FA0864" w:rsidRPr="005F583D">
        <w:rPr>
          <w:rFonts w:ascii="Times New Roman" w:hAnsi="Times New Roman"/>
          <w:szCs w:val="24"/>
        </w:rPr>
        <w:t>Prosecutor</w:t>
      </w:r>
      <w:r w:rsidR="002F2FD2" w:rsidRPr="005F583D">
        <w:rPr>
          <w:rFonts w:ascii="Times New Roman" w:hAnsi="Times New Roman"/>
          <w:szCs w:val="24"/>
        </w:rPr>
        <w:t>, Heidi Wushinske,</w:t>
      </w:r>
      <w:r w:rsidR="00FA0864" w:rsidRPr="005F583D">
        <w:rPr>
          <w:rFonts w:ascii="Times New Roman" w:hAnsi="Times New Roman"/>
          <w:szCs w:val="24"/>
        </w:rPr>
        <w:t xml:space="preserve"> requested a continuance.  The Respondent’s counsel did not object.  </w:t>
      </w:r>
    </w:p>
    <w:p w:rsidR="00FA0864" w:rsidRPr="005F583D" w:rsidRDefault="00FA0864" w:rsidP="00796F84">
      <w:pPr>
        <w:pStyle w:val="BodyText"/>
        <w:tabs>
          <w:tab w:val="clear" w:pos="1980"/>
          <w:tab w:val="left" w:pos="0"/>
        </w:tabs>
        <w:spacing w:line="360" w:lineRule="auto"/>
        <w:jc w:val="left"/>
        <w:rPr>
          <w:rFonts w:ascii="Times New Roman" w:hAnsi="Times New Roman"/>
          <w:szCs w:val="24"/>
        </w:rPr>
      </w:pPr>
    </w:p>
    <w:p w:rsidR="00486766" w:rsidRDefault="00FA0864" w:rsidP="00796F84">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By Prehearing Order dated September 5, 2013, the continuance was granted.</w:t>
      </w:r>
    </w:p>
    <w:p w:rsidR="0069621E" w:rsidRPr="005F583D" w:rsidRDefault="0069621E" w:rsidP="00796F84">
      <w:pPr>
        <w:pStyle w:val="BodyText"/>
        <w:tabs>
          <w:tab w:val="clear" w:pos="1980"/>
          <w:tab w:val="left" w:pos="0"/>
        </w:tabs>
        <w:spacing w:line="360" w:lineRule="auto"/>
        <w:jc w:val="left"/>
        <w:rPr>
          <w:rFonts w:ascii="Times New Roman" w:hAnsi="Times New Roman"/>
          <w:szCs w:val="24"/>
        </w:rPr>
      </w:pPr>
    </w:p>
    <w:p w:rsidR="00FA0864" w:rsidRPr="005F583D" w:rsidRDefault="00FA0864" w:rsidP="00FA0864">
      <w:pPr>
        <w:pStyle w:val="BodyText"/>
        <w:tabs>
          <w:tab w:val="clear" w:pos="1980"/>
          <w:tab w:val="left" w:pos="0"/>
        </w:tabs>
        <w:spacing w:line="360" w:lineRule="auto"/>
        <w:jc w:val="left"/>
        <w:rPr>
          <w:rFonts w:ascii="Times New Roman" w:hAnsi="Times New Roman"/>
          <w:b/>
          <w:szCs w:val="24"/>
        </w:rPr>
      </w:pPr>
      <w:r w:rsidRPr="005F583D">
        <w:rPr>
          <w:rFonts w:ascii="Times New Roman" w:hAnsi="Times New Roman"/>
          <w:szCs w:val="24"/>
        </w:rPr>
        <w:tab/>
      </w:r>
      <w:r w:rsidRPr="005F583D">
        <w:rPr>
          <w:rFonts w:ascii="Times New Roman" w:hAnsi="Times New Roman"/>
          <w:szCs w:val="24"/>
        </w:rPr>
        <w:tab/>
        <w:t>By hearing notice dated September 23, 2013, the hearing was rescheduled for November 18, 2013, at 10:00 a.m.</w:t>
      </w:r>
      <w:r w:rsidRPr="005F583D">
        <w:rPr>
          <w:rFonts w:ascii="Times New Roman" w:hAnsi="Times New Roman"/>
          <w:b/>
          <w:szCs w:val="24"/>
        </w:rPr>
        <w:t xml:space="preserve"> </w:t>
      </w:r>
    </w:p>
    <w:p w:rsidR="005E12C7" w:rsidRPr="005F583D" w:rsidRDefault="00353C55" w:rsidP="005E12C7">
      <w:pPr>
        <w:rPr>
          <w:sz w:val="24"/>
          <w:szCs w:val="24"/>
        </w:rPr>
      </w:pPr>
      <w:r w:rsidRPr="005F583D">
        <w:rPr>
          <w:sz w:val="24"/>
          <w:szCs w:val="24"/>
        </w:rPr>
        <w:lastRenderedPageBreak/>
        <w:tab/>
      </w:r>
      <w:r w:rsidRPr="005F583D">
        <w:rPr>
          <w:sz w:val="24"/>
          <w:szCs w:val="24"/>
        </w:rPr>
        <w:tab/>
        <w:t xml:space="preserve">An initial hearing in this matter was held on </w:t>
      </w:r>
      <w:r w:rsidR="00FA0864" w:rsidRPr="005F583D">
        <w:rPr>
          <w:sz w:val="24"/>
          <w:szCs w:val="24"/>
        </w:rPr>
        <w:t>November 18</w:t>
      </w:r>
      <w:r w:rsidRPr="005F583D">
        <w:rPr>
          <w:sz w:val="24"/>
          <w:szCs w:val="24"/>
        </w:rPr>
        <w:t>, 201</w:t>
      </w:r>
      <w:r w:rsidR="00FA0864" w:rsidRPr="005F583D">
        <w:rPr>
          <w:sz w:val="24"/>
          <w:szCs w:val="24"/>
        </w:rPr>
        <w:t>3</w:t>
      </w:r>
      <w:r w:rsidRPr="005F583D">
        <w:rPr>
          <w:sz w:val="24"/>
          <w:szCs w:val="24"/>
        </w:rPr>
        <w:t xml:space="preserve">, in the Philadelphia Regional Office before Administrative Law Judge Cynthia Williams Fordham.  Heidi Wushinske, Esquire, represented the Bureau of </w:t>
      </w:r>
      <w:r w:rsidR="008F0D92" w:rsidRPr="005F583D">
        <w:rPr>
          <w:sz w:val="24"/>
          <w:szCs w:val="24"/>
        </w:rPr>
        <w:t>Investigation and Enforcement</w:t>
      </w:r>
      <w:r w:rsidRPr="005F583D">
        <w:rPr>
          <w:sz w:val="24"/>
          <w:szCs w:val="24"/>
        </w:rPr>
        <w:t xml:space="preserve">.  The Commission presented the testimony of the following: Enforcement Officers </w:t>
      </w:r>
      <w:r w:rsidR="00FA0864" w:rsidRPr="005F583D">
        <w:rPr>
          <w:sz w:val="24"/>
          <w:szCs w:val="24"/>
        </w:rPr>
        <w:t>Antho</w:t>
      </w:r>
      <w:r w:rsidR="00BB08F6">
        <w:rPr>
          <w:sz w:val="24"/>
          <w:szCs w:val="24"/>
        </w:rPr>
        <w:t>ny Bianco, Ralph Kane and Gerard</w:t>
      </w:r>
      <w:r w:rsidR="00FA0864" w:rsidRPr="005F583D">
        <w:rPr>
          <w:sz w:val="24"/>
          <w:szCs w:val="24"/>
        </w:rPr>
        <w:t xml:space="preserve"> King</w:t>
      </w:r>
      <w:r w:rsidRPr="005F583D">
        <w:rPr>
          <w:sz w:val="24"/>
          <w:szCs w:val="24"/>
        </w:rPr>
        <w:t xml:space="preserve">.  </w:t>
      </w:r>
      <w:r w:rsidR="002C62B1" w:rsidRPr="005F583D">
        <w:rPr>
          <w:sz w:val="24"/>
          <w:szCs w:val="24"/>
        </w:rPr>
        <w:t xml:space="preserve">They sponsored the following exhibits:  </w:t>
      </w:r>
    </w:p>
    <w:p w:rsidR="000B69A3" w:rsidRPr="005F583D" w:rsidRDefault="000B69A3" w:rsidP="005E12C7">
      <w:pPr>
        <w:rPr>
          <w:sz w:val="24"/>
          <w:szCs w:val="24"/>
        </w:rPr>
      </w:pPr>
    </w:p>
    <w:p w:rsidR="005E12C7" w:rsidRDefault="00C3763F" w:rsidP="00335259">
      <w:pPr>
        <w:spacing w:line="240" w:lineRule="auto"/>
        <w:rPr>
          <w:sz w:val="24"/>
          <w:szCs w:val="24"/>
        </w:rPr>
      </w:pPr>
      <w:r w:rsidRPr="005F583D">
        <w:rPr>
          <w:sz w:val="24"/>
          <w:szCs w:val="24"/>
        </w:rPr>
        <w:t>I&amp;E</w:t>
      </w:r>
      <w:r w:rsidR="005E12C7" w:rsidRPr="005F583D">
        <w:rPr>
          <w:sz w:val="24"/>
          <w:szCs w:val="24"/>
        </w:rPr>
        <w:t xml:space="preserve"> Exhibit</w:t>
      </w:r>
      <w:r w:rsidR="002C62B1" w:rsidRPr="005F583D">
        <w:rPr>
          <w:sz w:val="24"/>
          <w:szCs w:val="24"/>
        </w:rPr>
        <w:t xml:space="preserve"> </w:t>
      </w:r>
      <w:r w:rsidR="005E12C7" w:rsidRPr="005F583D">
        <w:rPr>
          <w:sz w:val="24"/>
          <w:szCs w:val="24"/>
        </w:rPr>
        <w:t xml:space="preserve">No. 1 </w:t>
      </w:r>
      <w:r w:rsidR="00605CA7" w:rsidRPr="005F583D">
        <w:rPr>
          <w:sz w:val="24"/>
          <w:szCs w:val="24"/>
        </w:rPr>
        <w:t xml:space="preserve">- </w:t>
      </w:r>
      <w:r w:rsidR="005E12C7" w:rsidRPr="005F583D">
        <w:rPr>
          <w:sz w:val="24"/>
          <w:szCs w:val="24"/>
        </w:rPr>
        <w:t xml:space="preserve">County Taxicab Carrier Inspections Summary of Assignment </w:t>
      </w:r>
      <w:r w:rsidR="00075758" w:rsidRPr="005F583D">
        <w:rPr>
          <w:sz w:val="24"/>
          <w:szCs w:val="24"/>
        </w:rPr>
        <w:t>and Driver/Veh</w:t>
      </w:r>
      <w:r w:rsidR="00BB08F6">
        <w:rPr>
          <w:sz w:val="24"/>
          <w:szCs w:val="24"/>
        </w:rPr>
        <w:t>icle Compliance Reports TX4480</w:t>
      </w:r>
      <w:r w:rsidR="00075758" w:rsidRPr="005F583D">
        <w:rPr>
          <w:sz w:val="24"/>
          <w:szCs w:val="24"/>
        </w:rPr>
        <w:t xml:space="preserve"> and TX43425;</w:t>
      </w:r>
    </w:p>
    <w:p w:rsidR="00335259" w:rsidRPr="005F583D" w:rsidRDefault="00335259" w:rsidP="00335259">
      <w:pPr>
        <w:spacing w:line="240" w:lineRule="auto"/>
        <w:rPr>
          <w:sz w:val="24"/>
          <w:szCs w:val="24"/>
        </w:rPr>
      </w:pPr>
    </w:p>
    <w:p w:rsidR="005E12C7" w:rsidRPr="005F583D" w:rsidRDefault="00C3763F" w:rsidP="005E12C7">
      <w:pPr>
        <w:rPr>
          <w:sz w:val="24"/>
          <w:szCs w:val="24"/>
        </w:rPr>
      </w:pPr>
      <w:r w:rsidRPr="005F583D">
        <w:rPr>
          <w:sz w:val="24"/>
          <w:szCs w:val="24"/>
        </w:rPr>
        <w:t>I&amp;E</w:t>
      </w:r>
      <w:r w:rsidR="005E12C7" w:rsidRPr="005F583D">
        <w:rPr>
          <w:sz w:val="24"/>
          <w:szCs w:val="24"/>
        </w:rPr>
        <w:t xml:space="preserve"> Exhibit No. 2 </w:t>
      </w:r>
      <w:r w:rsidR="00605CA7" w:rsidRPr="005F583D">
        <w:rPr>
          <w:sz w:val="24"/>
          <w:szCs w:val="24"/>
        </w:rPr>
        <w:t xml:space="preserve">- </w:t>
      </w:r>
      <w:r w:rsidR="005E12C7" w:rsidRPr="005F583D">
        <w:rPr>
          <w:sz w:val="24"/>
          <w:szCs w:val="24"/>
        </w:rPr>
        <w:t>Germantown Cab Company Rates and Rules</w:t>
      </w:r>
      <w:r w:rsidR="00075758" w:rsidRPr="005F583D">
        <w:rPr>
          <w:sz w:val="24"/>
          <w:szCs w:val="24"/>
        </w:rPr>
        <w:t>;</w:t>
      </w:r>
      <w:r w:rsidR="005E12C7" w:rsidRPr="005F583D">
        <w:rPr>
          <w:sz w:val="24"/>
          <w:szCs w:val="24"/>
        </w:rPr>
        <w:t xml:space="preserve"> </w:t>
      </w:r>
    </w:p>
    <w:p w:rsidR="005E12C7" w:rsidRPr="005F583D" w:rsidRDefault="00C3763F" w:rsidP="005E12C7">
      <w:pPr>
        <w:rPr>
          <w:sz w:val="24"/>
          <w:szCs w:val="24"/>
        </w:rPr>
      </w:pPr>
      <w:r w:rsidRPr="005F583D">
        <w:rPr>
          <w:sz w:val="24"/>
          <w:szCs w:val="24"/>
        </w:rPr>
        <w:t>I&amp;E</w:t>
      </w:r>
      <w:r w:rsidR="005E12C7" w:rsidRPr="005F583D">
        <w:rPr>
          <w:sz w:val="24"/>
          <w:szCs w:val="24"/>
        </w:rPr>
        <w:t xml:space="preserve"> Exhibit No. 3 </w:t>
      </w:r>
      <w:r w:rsidR="00605CA7" w:rsidRPr="005F583D">
        <w:rPr>
          <w:sz w:val="24"/>
          <w:szCs w:val="24"/>
        </w:rPr>
        <w:t xml:space="preserve">- </w:t>
      </w:r>
      <w:r w:rsidR="005E12C7" w:rsidRPr="005F583D">
        <w:rPr>
          <w:sz w:val="24"/>
          <w:szCs w:val="24"/>
        </w:rPr>
        <w:t>Driver/Vehicle Compliance Report</w:t>
      </w:r>
      <w:r w:rsidR="00605CA7" w:rsidRPr="005F583D">
        <w:rPr>
          <w:sz w:val="24"/>
          <w:szCs w:val="24"/>
        </w:rPr>
        <w:t>s</w:t>
      </w:r>
      <w:r w:rsidR="005E12C7" w:rsidRPr="005F583D">
        <w:rPr>
          <w:sz w:val="24"/>
          <w:szCs w:val="24"/>
        </w:rPr>
        <w:t>: TX46163</w:t>
      </w:r>
      <w:r w:rsidR="00075758" w:rsidRPr="005F583D">
        <w:rPr>
          <w:sz w:val="24"/>
          <w:szCs w:val="24"/>
        </w:rPr>
        <w:t xml:space="preserve"> and TX40473;</w:t>
      </w:r>
    </w:p>
    <w:p w:rsidR="005E12C7" w:rsidRPr="005F583D" w:rsidRDefault="00C3763F" w:rsidP="005E12C7">
      <w:pPr>
        <w:rPr>
          <w:sz w:val="24"/>
          <w:szCs w:val="24"/>
        </w:rPr>
      </w:pPr>
      <w:r w:rsidRPr="005F583D">
        <w:rPr>
          <w:sz w:val="24"/>
          <w:szCs w:val="24"/>
        </w:rPr>
        <w:t>I&amp;E</w:t>
      </w:r>
      <w:r w:rsidR="005E12C7" w:rsidRPr="005F583D">
        <w:rPr>
          <w:sz w:val="24"/>
          <w:szCs w:val="24"/>
        </w:rPr>
        <w:t xml:space="preserve"> Exhibit No. 4 </w:t>
      </w:r>
      <w:r w:rsidR="00605CA7" w:rsidRPr="005F583D">
        <w:rPr>
          <w:sz w:val="24"/>
          <w:szCs w:val="24"/>
        </w:rPr>
        <w:t xml:space="preserve">- </w:t>
      </w:r>
      <w:r w:rsidR="005E12C7" w:rsidRPr="005F583D">
        <w:rPr>
          <w:sz w:val="24"/>
          <w:szCs w:val="24"/>
        </w:rPr>
        <w:t>Driver/Vehicle Compliance Report: TX47921</w:t>
      </w:r>
      <w:r w:rsidR="00075758" w:rsidRPr="005F583D">
        <w:rPr>
          <w:sz w:val="24"/>
          <w:szCs w:val="24"/>
        </w:rPr>
        <w:t>; and</w:t>
      </w:r>
    </w:p>
    <w:p w:rsidR="005E12C7" w:rsidRPr="005F583D" w:rsidRDefault="00C3763F" w:rsidP="005E12C7">
      <w:pPr>
        <w:rPr>
          <w:sz w:val="24"/>
          <w:szCs w:val="24"/>
        </w:rPr>
      </w:pPr>
      <w:r w:rsidRPr="005F583D">
        <w:rPr>
          <w:sz w:val="24"/>
          <w:szCs w:val="24"/>
        </w:rPr>
        <w:t>I&amp;E</w:t>
      </w:r>
      <w:r w:rsidR="005E12C7" w:rsidRPr="005F583D">
        <w:rPr>
          <w:sz w:val="24"/>
          <w:szCs w:val="24"/>
        </w:rPr>
        <w:t xml:space="preserve"> Exhibit No. 5 </w:t>
      </w:r>
      <w:r w:rsidR="00605CA7" w:rsidRPr="005F583D">
        <w:rPr>
          <w:sz w:val="24"/>
          <w:szCs w:val="24"/>
        </w:rPr>
        <w:t xml:space="preserve">- </w:t>
      </w:r>
      <w:r w:rsidR="005E12C7" w:rsidRPr="005F583D">
        <w:rPr>
          <w:sz w:val="24"/>
          <w:szCs w:val="24"/>
        </w:rPr>
        <w:t>Driver/Vehicle Compliance Report: TX477758</w:t>
      </w:r>
      <w:r w:rsidR="00075758" w:rsidRPr="005F583D">
        <w:rPr>
          <w:sz w:val="24"/>
          <w:szCs w:val="24"/>
        </w:rPr>
        <w:t>.</w:t>
      </w:r>
    </w:p>
    <w:p w:rsidR="005E12C7" w:rsidRPr="005F583D" w:rsidRDefault="005E12C7" w:rsidP="005E12C7">
      <w:pPr>
        <w:rPr>
          <w:sz w:val="24"/>
          <w:szCs w:val="24"/>
        </w:rPr>
      </w:pPr>
    </w:p>
    <w:p w:rsidR="00353C55" w:rsidRPr="005F583D" w:rsidRDefault="005E12C7" w:rsidP="00353C55">
      <w:pPr>
        <w:rPr>
          <w:sz w:val="24"/>
          <w:szCs w:val="24"/>
        </w:rPr>
      </w:pPr>
      <w:r w:rsidRPr="005F583D">
        <w:rPr>
          <w:sz w:val="24"/>
          <w:szCs w:val="24"/>
        </w:rPr>
        <w:tab/>
      </w:r>
      <w:r w:rsidRPr="005F583D">
        <w:rPr>
          <w:sz w:val="24"/>
          <w:szCs w:val="24"/>
        </w:rPr>
        <w:tab/>
      </w:r>
      <w:r w:rsidR="00353C55" w:rsidRPr="005F583D">
        <w:rPr>
          <w:sz w:val="24"/>
          <w:szCs w:val="24"/>
        </w:rPr>
        <w:t>The Respondent, Germantown Cab Company, was represented by Michael Henry, Esquire.  The Respondent presented the testimony of Joseph Gabbay,</w:t>
      </w:r>
      <w:r w:rsidR="002C62B1" w:rsidRPr="005F583D">
        <w:rPr>
          <w:sz w:val="24"/>
          <w:szCs w:val="24"/>
        </w:rPr>
        <w:t xml:space="preserve"> the Respondent’s Vice President and general manager.</w:t>
      </w:r>
    </w:p>
    <w:p w:rsidR="00353C55" w:rsidRPr="005F583D" w:rsidRDefault="00353C55" w:rsidP="00353C55">
      <w:pPr>
        <w:rPr>
          <w:sz w:val="24"/>
          <w:szCs w:val="24"/>
        </w:rPr>
      </w:pPr>
    </w:p>
    <w:p w:rsidR="00E45C9E" w:rsidRPr="005F583D" w:rsidRDefault="00353C55" w:rsidP="001346B1">
      <w:pPr>
        <w:rPr>
          <w:sz w:val="24"/>
          <w:szCs w:val="24"/>
        </w:rPr>
      </w:pPr>
      <w:r w:rsidRPr="005F583D">
        <w:rPr>
          <w:sz w:val="24"/>
          <w:szCs w:val="24"/>
        </w:rPr>
        <w:tab/>
      </w:r>
      <w:r w:rsidRPr="005F583D">
        <w:rPr>
          <w:sz w:val="24"/>
          <w:szCs w:val="24"/>
        </w:rPr>
        <w:tab/>
        <w:t xml:space="preserve">During the hearing </w:t>
      </w:r>
      <w:r w:rsidR="001346B1" w:rsidRPr="005F583D">
        <w:rPr>
          <w:sz w:val="24"/>
          <w:szCs w:val="24"/>
        </w:rPr>
        <w:t xml:space="preserve">on </w:t>
      </w:r>
      <w:r w:rsidR="00654B31" w:rsidRPr="005F583D">
        <w:rPr>
          <w:sz w:val="24"/>
          <w:szCs w:val="24"/>
        </w:rPr>
        <w:t xml:space="preserve">November 18, </w:t>
      </w:r>
      <w:r w:rsidR="00075758" w:rsidRPr="005F583D">
        <w:rPr>
          <w:sz w:val="24"/>
          <w:szCs w:val="24"/>
        </w:rPr>
        <w:t>2013</w:t>
      </w:r>
      <w:r w:rsidR="003C36C4" w:rsidRPr="005F583D">
        <w:rPr>
          <w:sz w:val="24"/>
          <w:szCs w:val="24"/>
        </w:rPr>
        <w:t>,</w:t>
      </w:r>
      <w:r w:rsidR="001346B1" w:rsidRPr="005F583D">
        <w:rPr>
          <w:b/>
          <w:sz w:val="24"/>
          <w:szCs w:val="24"/>
        </w:rPr>
        <w:t xml:space="preserve"> </w:t>
      </w:r>
      <w:r w:rsidRPr="005F583D">
        <w:rPr>
          <w:sz w:val="24"/>
          <w:szCs w:val="24"/>
        </w:rPr>
        <w:t>M</w:t>
      </w:r>
      <w:r w:rsidR="000B69A3" w:rsidRPr="005F583D">
        <w:rPr>
          <w:sz w:val="24"/>
          <w:szCs w:val="24"/>
        </w:rPr>
        <w:t xml:space="preserve">r. </w:t>
      </w:r>
      <w:r w:rsidRPr="005F583D">
        <w:rPr>
          <w:sz w:val="24"/>
          <w:szCs w:val="24"/>
        </w:rPr>
        <w:t xml:space="preserve">Henry </w:t>
      </w:r>
      <w:r w:rsidR="004320B8" w:rsidRPr="005F583D">
        <w:rPr>
          <w:sz w:val="24"/>
          <w:szCs w:val="24"/>
        </w:rPr>
        <w:t>moved to dismiss the complaint.  He argued that if the Commission does not have jurisdiction in Philadelphia, it cannot conduct inspections in Philadelphia</w:t>
      </w:r>
      <w:r w:rsidRPr="005F583D">
        <w:rPr>
          <w:sz w:val="24"/>
          <w:szCs w:val="24"/>
        </w:rPr>
        <w:t xml:space="preserve"> (Tr. </w:t>
      </w:r>
      <w:r w:rsidR="001346B1" w:rsidRPr="005F583D">
        <w:rPr>
          <w:sz w:val="24"/>
          <w:szCs w:val="24"/>
        </w:rPr>
        <w:t>6</w:t>
      </w:r>
      <w:r w:rsidR="004320B8" w:rsidRPr="005F583D">
        <w:rPr>
          <w:sz w:val="24"/>
          <w:szCs w:val="24"/>
        </w:rPr>
        <w:t>4</w:t>
      </w:r>
      <w:r w:rsidRPr="005F583D">
        <w:rPr>
          <w:sz w:val="24"/>
          <w:szCs w:val="24"/>
        </w:rPr>
        <w:t>)</w:t>
      </w:r>
      <w:r w:rsidR="004320B8" w:rsidRPr="005F583D">
        <w:rPr>
          <w:sz w:val="24"/>
          <w:szCs w:val="24"/>
        </w:rPr>
        <w:t>.  Ms. Wushinske denied that the Commission lacks authority to conduct inspection</w:t>
      </w:r>
      <w:r w:rsidR="002F2FD2" w:rsidRPr="005F583D">
        <w:rPr>
          <w:sz w:val="24"/>
          <w:szCs w:val="24"/>
        </w:rPr>
        <w:t>s at the Respondent’s facility in Philadelphia</w:t>
      </w:r>
      <w:r w:rsidR="00E45C9E" w:rsidRPr="005F583D">
        <w:rPr>
          <w:sz w:val="24"/>
          <w:szCs w:val="24"/>
        </w:rPr>
        <w:t xml:space="preserve">.  The motion was </w:t>
      </w:r>
      <w:r w:rsidR="0049546F">
        <w:rPr>
          <w:sz w:val="24"/>
          <w:szCs w:val="24"/>
        </w:rPr>
        <w:t xml:space="preserve">held in abeyance </w:t>
      </w:r>
      <w:r w:rsidR="0049546F">
        <w:rPr>
          <w:rStyle w:val="FootnoteReference"/>
          <w:sz w:val="24"/>
          <w:szCs w:val="24"/>
        </w:rPr>
        <w:footnoteReference w:id="1"/>
      </w:r>
      <w:r w:rsidR="00E45C9E" w:rsidRPr="005F583D">
        <w:rPr>
          <w:sz w:val="24"/>
          <w:szCs w:val="24"/>
        </w:rPr>
        <w:t>and the Respondent’s witness testified.</w:t>
      </w:r>
    </w:p>
    <w:p w:rsidR="00E45C9E" w:rsidRPr="005F583D" w:rsidRDefault="00E45C9E" w:rsidP="001346B1">
      <w:pPr>
        <w:rPr>
          <w:sz w:val="24"/>
          <w:szCs w:val="24"/>
        </w:rPr>
      </w:pPr>
    </w:p>
    <w:p w:rsidR="001346B1" w:rsidRPr="005F583D" w:rsidRDefault="00E45C9E" w:rsidP="001346B1">
      <w:pPr>
        <w:rPr>
          <w:sz w:val="24"/>
          <w:szCs w:val="24"/>
        </w:rPr>
      </w:pPr>
      <w:r w:rsidRPr="005F583D">
        <w:rPr>
          <w:sz w:val="24"/>
          <w:szCs w:val="24"/>
        </w:rPr>
        <w:tab/>
      </w:r>
      <w:r w:rsidR="001346B1" w:rsidRPr="005F583D">
        <w:rPr>
          <w:sz w:val="24"/>
          <w:szCs w:val="24"/>
        </w:rPr>
        <w:tab/>
        <w:t xml:space="preserve">The undersigned received the transcript on December </w:t>
      </w:r>
      <w:r w:rsidR="005E12C7" w:rsidRPr="005F583D">
        <w:rPr>
          <w:sz w:val="24"/>
          <w:szCs w:val="24"/>
        </w:rPr>
        <w:t>4</w:t>
      </w:r>
      <w:r w:rsidR="001346B1" w:rsidRPr="005F583D">
        <w:rPr>
          <w:sz w:val="24"/>
          <w:szCs w:val="24"/>
        </w:rPr>
        <w:t>, 201</w:t>
      </w:r>
      <w:r w:rsidR="005E12C7" w:rsidRPr="005F583D">
        <w:rPr>
          <w:sz w:val="24"/>
          <w:szCs w:val="24"/>
        </w:rPr>
        <w:t>3</w:t>
      </w:r>
      <w:r w:rsidR="001346B1" w:rsidRPr="005F583D">
        <w:rPr>
          <w:sz w:val="24"/>
          <w:szCs w:val="24"/>
        </w:rPr>
        <w:t xml:space="preserve">.  </w:t>
      </w:r>
    </w:p>
    <w:p w:rsidR="002F2FD2" w:rsidRPr="005F583D" w:rsidRDefault="002F2FD2" w:rsidP="005350B3">
      <w:pPr>
        <w:rPr>
          <w:sz w:val="24"/>
          <w:szCs w:val="24"/>
        </w:rPr>
      </w:pPr>
    </w:p>
    <w:p w:rsidR="00ED02D9" w:rsidRDefault="00D82ECF" w:rsidP="005350B3">
      <w:pPr>
        <w:rPr>
          <w:sz w:val="24"/>
          <w:szCs w:val="24"/>
        </w:rPr>
      </w:pPr>
      <w:r w:rsidRPr="005F583D">
        <w:rPr>
          <w:sz w:val="24"/>
          <w:szCs w:val="24"/>
        </w:rPr>
        <w:tab/>
      </w:r>
      <w:r w:rsidRPr="005F583D">
        <w:rPr>
          <w:sz w:val="24"/>
          <w:szCs w:val="24"/>
        </w:rPr>
        <w:tab/>
      </w:r>
      <w:r w:rsidR="00075758" w:rsidRPr="005F583D">
        <w:rPr>
          <w:sz w:val="24"/>
          <w:szCs w:val="24"/>
        </w:rPr>
        <w:t xml:space="preserve">By </w:t>
      </w:r>
      <w:r w:rsidR="00654B31" w:rsidRPr="005F583D">
        <w:rPr>
          <w:sz w:val="24"/>
          <w:szCs w:val="24"/>
        </w:rPr>
        <w:t>Briefing Order</w:t>
      </w:r>
      <w:r w:rsidR="00E31C46" w:rsidRPr="005F583D">
        <w:rPr>
          <w:sz w:val="24"/>
          <w:szCs w:val="24"/>
        </w:rPr>
        <w:t>, dated December 5, 2013</w:t>
      </w:r>
      <w:r w:rsidR="005350B3" w:rsidRPr="005F583D">
        <w:rPr>
          <w:sz w:val="24"/>
          <w:szCs w:val="24"/>
        </w:rPr>
        <w:t xml:space="preserve">, </w:t>
      </w:r>
      <w:r w:rsidR="00ED02D9" w:rsidRPr="005F583D">
        <w:rPr>
          <w:sz w:val="24"/>
          <w:szCs w:val="24"/>
        </w:rPr>
        <w:t xml:space="preserve">the </w:t>
      </w:r>
      <w:r w:rsidR="00E31C46" w:rsidRPr="005F583D">
        <w:rPr>
          <w:sz w:val="24"/>
          <w:szCs w:val="24"/>
        </w:rPr>
        <w:t xml:space="preserve">parties were </w:t>
      </w:r>
      <w:r w:rsidR="00ED02D9" w:rsidRPr="005F583D">
        <w:rPr>
          <w:sz w:val="24"/>
          <w:szCs w:val="24"/>
        </w:rPr>
        <w:t xml:space="preserve">directed to file </w:t>
      </w:r>
      <w:r w:rsidR="00E31C46" w:rsidRPr="005F583D">
        <w:rPr>
          <w:sz w:val="24"/>
          <w:szCs w:val="24"/>
        </w:rPr>
        <w:t>m</w:t>
      </w:r>
      <w:r w:rsidR="00ED02D9" w:rsidRPr="005F583D">
        <w:rPr>
          <w:sz w:val="24"/>
          <w:szCs w:val="24"/>
        </w:rPr>
        <w:t>a</w:t>
      </w:r>
      <w:r w:rsidR="00E31C46" w:rsidRPr="005F583D">
        <w:rPr>
          <w:sz w:val="24"/>
          <w:szCs w:val="24"/>
        </w:rPr>
        <w:t>in</w:t>
      </w:r>
      <w:r w:rsidR="00ED02D9" w:rsidRPr="005F583D">
        <w:rPr>
          <w:sz w:val="24"/>
          <w:szCs w:val="24"/>
        </w:rPr>
        <w:t xml:space="preserve"> brief</w:t>
      </w:r>
      <w:r w:rsidR="00E31C46" w:rsidRPr="005F583D">
        <w:rPr>
          <w:sz w:val="24"/>
          <w:szCs w:val="24"/>
        </w:rPr>
        <w:t>s</w:t>
      </w:r>
      <w:r w:rsidR="00ED02D9" w:rsidRPr="005F583D">
        <w:rPr>
          <w:sz w:val="24"/>
          <w:szCs w:val="24"/>
        </w:rPr>
        <w:t xml:space="preserve"> </w:t>
      </w:r>
      <w:r w:rsidR="00E31C46" w:rsidRPr="005F583D">
        <w:rPr>
          <w:sz w:val="24"/>
          <w:szCs w:val="24"/>
        </w:rPr>
        <w:t>by</w:t>
      </w:r>
      <w:r w:rsidR="00ED02D9" w:rsidRPr="005F583D">
        <w:rPr>
          <w:sz w:val="24"/>
          <w:szCs w:val="24"/>
        </w:rPr>
        <w:t xml:space="preserve"> Jan</w:t>
      </w:r>
      <w:r w:rsidR="00E31C46" w:rsidRPr="005F583D">
        <w:rPr>
          <w:sz w:val="24"/>
          <w:szCs w:val="24"/>
        </w:rPr>
        <w:t>uary</w:t>
      </w:r>
      <w:r w:rsidR="00ED02D9" w:rsidRPr="005F583D">
        <w:rPr>
          <w:sz w:val="24"/>
          <w:szCs w:val="24"/>
        </w:rPr>
        <w:t xml:space="preserve"> </w:t>
      </w:r>
      <w:r w:rsidR="00E31C46" w:rsidRPr="005F583D">
        <w:rPr>
          <w:sz w:val="24"/>
          <w:szCs w:val="24"/>
        </w:rPr>
        <w:t>7</w:t>
      </w:r>
      <w:r w:rsidR="00ED02D9" w:rsidRPr="005F583D">
        <w:rPr>
          <w:sz w:val="24"/>
          <w:szCs w:val="24"/>
        </w:rPr>
        <w:t>, 201</w:t>
      </w:r>
      <w:r w:rsidR="00E31C46" w:rsidRPr="005F583D">
        <w:rPr>
          <w:sz w:val="24"/>
          <w:szCs w:val="24"/>
        </w:rPr>
        <w:t>4</w:t>
      </w:r>
      <w:r w:rsidR="00ED02D9" w:rsidRPr="005F583D">
        <w:rPr>
          <w:sz w:val="24"/>
          <w:szCs w:val="24"/>
        </w:rPr>
        <w:t xml:space="preserve">, and </w:t>
      </w:r>
      <w:r w:rsidR="00605CA7" w:rsidRPr="005F583D">
        <w:rPr>
          <w:sz w:val="24"/>
          <w:szCs w:val="24"/>
        </w:rPr>
        <w:t xml:space="preserve">to file </w:t>
      </w:r>
      <w:r w:rsidR="00E31C46" w:rsidRPr="005F583D">
        <w:rPr>
          <w:sz w:val="24"/>
          <w:szCs w:val="24"/>
        </w:rPr>
        <w:t xml:space="preserve">reply </w:t>
      </w:r>
      <w:r w:rsidR="00ED02D9" w:rsidRPr="005F583D">
        <w:rPr>
          <w:sz w:val="24"/>
          <w:szCs w:val="24"/>
        </w:rPr>
        <w:t xml:space="preserve">briefs </w:t>
      </w:r>
      <w:r w:rsidR="00605CA7" w:rsidRPr="005F583D">
        <w:rPr>
          <w:sz w:val="24"/>
          <w:szCs w:val="24"/>
        </w:rPr>
        <w:t>by</w:t>
      </w:r>
      <w:r w:rsidR="00ED02D9" w:rsidRPr="005F583D">
        <w:rPr>
          <w:sz w:val="24"/>
          <w:szCs w:val="24"/>
        </w:rPr>
        <w:t xml:space="preserve"> January </w:t>
      </w:r>
      <w:r w:rsidR="00E31C46" w:rsidRPr="005F583D">
        <w:rPr>
          <w:sz w:val="24"/>
          <w:szCs w:val="24"/>
        </w:rPr>
        <w:t>22</w:t>
      </w:r>
      <w:r w:rsidR="00ED02D9" w:rsidRPr="005F583D">
        <w:rPr>
          <w:sz w:val="24"/>
          <w:szCs w:val="24"/>
        </w:rPr>
        <w:t>, 201</w:t>
      </w:r>
      <w:r w:rsidR="00E31C46" w:rsidRPr="005F583D">
        <w:rPr>
          <w:sz w:val="24"/>
          <w:szCs w:val="24"/>
        </w:rPr>
        <w:t>4</w:t>
      </w:r>
      <w:r w:rsidR="00ED02D9" w:rsidRPr="005F583D">
        <w:rPr>
          <w:sz w:val="24"/>
          <w:szCs w:val="24"/>
        </w:rPr>
        <w:t>.</w:t>
      </w:r>
    </w:p>
    <w:p w:rsidR="0069621E" w:rsidRPr="005F583D" w:rsidRDefault="0069621E" w:rsidP="005350B3">
      <w:pPr>
        <w:rPr>
          <w:sz w:val="24"/>
          <w:szCs w:val="24"/>
        </w:rPr>
      </w:pPr>
    </w:p>
    <w:p w:rsidR="00D82ECF" w:rsidRDefault="00D82ECF" w:rsidP="00D82ECF">
      <w:pPr>
        <w:rPr>
          <w:sz w:val="24"/>
          <w:szCs w:val="24"/>
        </w:rPr>
      </w:pPr>
      <w:r w:rsidRPr="005F583D">
        <w:rPr>
          <w:sz w:val="24"/>
          <w:szCs w:val="24"/>
        </w:rPr>
        <w:lastRenderedPageBreak/>
        <w:tab/>
      </w:r>
      <w:r w:rsidRPr="005F583D">
        <w:rPr>
          <w:sz w:val="24"/>
          <w:szCs w:val="24"/>
        </w:rPr>
        <w:tab/>
        <w:t xml:space="preserve">On January 2, 2014, the Respondent’s counsel requested a </w:t>
      </w:r>
      <w:r w:rsidR="00605CA7" w:rsidRPr="005F583D">
        <w:rPr>
          <w:sz w:val="24"/>
          <w:szCs w:val="24"/>
        </w:rPr>
        <w:t>30-day</w:t>
      </w:r>
      <w:r w:rsidRPr="005F583D">
        <w:rPr>
          <w:sz w:val="24"/>
          <w:szCs w:val="24"/>
        </w:rPr>
        <w:t xml:space="preserve"> extension.</w:t>
      </w:r>
      <w:r w:rsidRPr="005F583D">
        <w:rPr>
          <w:i/>
          <w:sz w:val="24"/>
          <w:szCs w:val="24"/>
        </w:rPr>
        <w:t xml:space="preserve">  </w:t>
      </w:r>
      <w:r w:rsidR="00605CA7" w:rsidRPr="005F583D">
        <w:rPr>
          <w:sz w:val="24"/>
          <w:szCs w:val="24"/>
        </w:rPr>
        <w:t xml:space="preserve">The </w:t>
      </w:r>
      <w:r w:rsidR="002F2FD2" w:rsidRPr="005F583D">
        <w:rPr>
          <w:sz w:val="24"/>
          <w:szCs w:val="24"/>
        </w:rPr>
        <w:t xml:space="preserve">I&amp;E </w:t>
      </w:r>
      <w:r w:rsidR="00605CA7" w:rsidRPr="005F583D">
        <w:rPr>
          <w:sz w:val="24"/>
          <w:szCs w:val="24"/>
        </w:rPr>
        <w:t>Prosecutor</w:t>
      </w:r>
      <w:r w:rsidRPr="005F583D">
        <w:rPr>
          <w:sz w:val="24"/>
          <w:szCs w:val="24"/>
        </w:rPr>
        <w:t xml:space="preserve"> did not object.</w:t>
      </w:r>
    </w:p>
    <w:p w:rsidR="0069621E" w:rsidRPr="005F583D" w:rsidRDefault="0069621E" w:rsidP="00D82ECF">
      <w:pPr>
        <w:rPr>
          <w:sz w:val="24"/>
          <w:szCs w:val="24"/>
        </w:rPr>
      </w:pPr>
    </w:p>
    <w:p w:rsidR="00D82ECF" w:rsidRPr="005F583D" w:rsidRDefault="00D82ECF" w:rsidP="00D82ECF">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By Order dated January 13, 2014, the request was granted and the main briefs were due on Friday, February 7, 2014, and the reply briefs were due on Tuesday, February 25, 2014.  </w:t>
      </w:r>
    </w:p>
    <w:p w:rsidR="00D82ECF" w:rsidRPr="005F583D" w:rsidRDefault="00D82ECF" w:rsidP="00D82ECF">
      <w:pPr>
        <w:pStyle w:val="BodyText"/>
        <w:tabs>
          <w:tab w:val="clear" w:pos="1980"/>
          <w:tab w:val="left" w:pos="0"/>
        </w:tabs>
        <w:spacing w:line="360" w:lineRule="auto"/>
        <w:jc w:val="left"/>
        <w:rPr>
          <w:rFonts w:ascii="Times New Roman" w:hAnsi="Times New Roman"/>
          <w:szCs w:val="24"/>
        </w:rPr>
      </w:pPr>
    </w:p>
    <w:p w:rsidR="00ED02D9" w:rsidRPr="005F583D" w:rsidRDefault="00D82ECF" w:rsidP="00D82ECF">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The </w:t>
      </w:r>
      <w:r w:rsidR="00E31C46" w:rsidRPr="005F583D">
        <w:rPr>
          <w:rFonts w:ascii="Times New Roman" w:hAnsi="Times New Roman"/>
          <w:szCs w:val="24"/>
        </w:rPr>
        <w:t xml:space="preserve">Respondent </w:t>
      </w:r>
      <w:r w:rsidRPr="005F583D">
        <w:rPr>
          <w:rFonts w:ascii="Times New Roman" w:hAnsi="Times New Roman"/>
          <w:szCs w:val="24"/>
        </w:rPr>
        <w:t>filed its m</w:t>
      </w:r>
      <w:r w:rsidR="00E31C46" w:rsidRPr="005F583D">
        <w:rPr>
          <w:rFonts w:ascii="Times New Roman" w:hAnsi="Times New Roman"/>
          <w:szCs w:val="24"/>
        </w:rPr>
        <w:t xml:space="preserve">ain brief </w:t>
      </w:r>
      <w:r w:rsidRPr="005F583D">
        <w:rPr>
          <w:rFonts w:ascii="Times New Roman" w:hAnsi="Times New Roman"/>
          <w:szCs w:val="24"/>
        </w:rPr>
        <w:t xml:space="preserve">on </w:t>
      </w:r>
      <w:r w:rsidR="00E31C46" w:rsidRPr="005F583D">
        <w:rPr>
          <w:rFonts w:ascii="Times New Roman" w:hAnsi="Times New Roman"/>
          <w:szCs w:val="24"/>
        </w:rPr>
        <w:t>February 6</w:t>
      </w:r>
      <w:r w:rsidR="00605CA7" w:rsidRPr="005F583D">
        <w:rPr>
          <w:rFonts w:ascii="Times New Roman" w:hAnsi="Times New Roman"/>
          <w:szCs w:val="24"/>
        </w:rPr>
        <w:t>, 2014,</w:t>
      </w:r>
      <w:r w:rsidRPr="005F583D">
        <w:rPr>
          <w:rFonts w:ascii="Times New Roman" w:hAnsi="Times New Roman"/>
          <w:szCs w:val="24"/>
        </w:rPr>
        <w:t xml:space="preserve"> and </w:t>
      </w:r>
      <w:r w:rsidR="00E31C46" w:rsidRPr="005F583D">
        <w:rPr>
          <w:rFonts w:ascii="Times New Roman" w:hAnsi="Times New Roman"/>
          <w:szCs w:val="24"/>
        </w:rPr>
        <w:t xml:space="preserve">I&amp;E </w:t>
      </w:r>
      <w:r w:rsidRPr="005F583D">
        <w:rPr>
          <w:rFonts w:ascii="Times New Roman" w:hAnsi="Times New Roman"/>
          <w:szCs w:val="24"/>
        </w:rPr>
        <w:t>filed its m</w:t>
      </w:r>
      <w:r w:rsidR="00E31C46" w:rsidRPr="005F583D">
        <w:rPr>
          <w:rFonts w:ascii="Times New Roman" w:hAnsi="Times New Roman"/>
          <w:szCs w:val="24"/>
        </w:rPr>
        <w:t xml:space="preserve">ain brief </w:t>
      </w:r>
      <w:r w:rsidRPr="005F583D">
        <w:rPr>
          <w:rFonts w:ascii="Times New Roman" w:hAnsi="Times New Roman"/>
          <w:szCs w:val="24"/>
        </w:rPr>
        <w:t xml:space="preserve">on </w:t>
      </w:r>
      <w:r w:rsidR="00E31C46" w:rsidRPr="005F583D">
        <w:rPr>
          <w:rFonts w:ascii="Times New Roman" w:hAnsi="Times New Roman"/>
          <w:szCs w:val="24"/>
        </w:rPr>
        <w:t>February 7</w:t>
      </w:r>
      <w:r w:rsidR="00605CA7" w:rsidRPr="005F583D">
        <w:rPr>
          <w:rFonts w:ascii="Times New Roman" w:hAnsi="Times New Roman"/>
          <w:szCs w:val="24"/>
        </w:rPr>
        <w:t>, 2014</w:t>
      </w:r>
      <w:r w:rsidRPr="005F583D">
        <w:rPr>
          <w:rFonts w:ascii="Times New Roman" w:hAnsi="Times New Roman"/>
          <w:szCs w:val="24"/>
        </w:rPr>
        <w:t>.</w:t>
      </w:r>
      <w:r w:rsidR="00E31C46" w:rsidRPr="005F583D">
        <w:rPr>
          <w:rFonts w:ascii="Times New Roman" w:hAnsi="Times New Roman"/>
          <w:szCs w:val="24"/>
        </w:rPr>
        <w:t xml:space="preserve"> </w:t>
      </w:r>
      <w:r w:rsidRPr="005F583D">
        <w:rPr>
          <w:rFonts w:ascii="Times New Roman" w:hAnsi="Times New Roman"/>
          <w:szCs w:val="24"/>
        </w:rPr>
        <w:t xml:space="preserve"> </w:t>
      </w:r>
      <w:r w:rsidR="00E31C46" w:rsidRPr="005F583D">
        <w:rPr>
          <w:rFonts w:ascii="Times New Roman" w:hAnsi="Times New Roman"/>
          <w:szCs w:val="24"/>
        </w:rPr>
        <w:t xml:space="preserve">I&amp;E </w:t>
      </w:r>
      <w:r w:rsidRPr="005F583D">
        <w:rPr>
          <w:rFonts w:ascii="Times New Roman" w:hAnsi="Times New Roman"/>
          <w:szCs w:val="24"/>
        </w:rPr>
        <w:t xml:space="preserve">filed a </w:t>
      </w:r>
      <w:r w:rsidR="00E31C46" w:rsidRPr="005F583D">
        <w:rPr>
          <w:rFonts w:ascii="Times New Roman" w:hAnsi="Times New Roman"/>
          <w:szCs w:val="24"/>
        </w:rPr>
        <w:t xml:space="preserve">reply brief </w:t>
      </w:r>
      <w:r w:rsidRPr="005F583D">
        <w:rPr>
          <w:rFonts w:ascii="Times New Roman" w:hAnsi="Times New Roman"/>
          <w:szCs w:val="24"/>
        </w:rPr>
        <w:t xml:space="preserve">on </w:t>
      </w:r>
      <w:r w:rsidR="00E31C46" w:rsidRPr="005F583D">
        <w:rPr>
          <w:rFonts w:ascii="Times New Roman" w:hAnsi="Times New Roman"/>
          <w:szCs w:val="24"/>
        </w:rPr>
        <w:t>February 25, 2014.</w:t>
      </w:r>
    </w:p>
    <w:p w:rsidR="00D82ECF" w:rsidRPr="005F583D" w:rsidRDefault="00D82ECF" w:rsidP="0020704B">
      <w:pPr>
        <w:pStyle w:val="BodyText"/>
        <w:tabs>
          <w:tab w:val="clear" w:pos="1980"/>
          <w:tab w:val="left" w:pos="720"/>
          <w:tab w:val="left" w:pos="1440"/>
        </w:tabs>
        <w:spacing w:line="360" w:lineRule="auto"/>
        <w:jc w:val="left"/>
        <w:rPr>
          <w:rFonts w:ascii="Times New Roman" w:hAnsi="Times New Roman"/>
          <w:szCs w:val="24"/>
        </w:rPr>
      </w:pPr>
    </w:p>
    <w:p w:rsidR="004C4CEE" w:rsidRPr="005F583D" w:rsidRDefault="004C4CEE" w:rsidP="0020704B">
      <w:pPr>
        <w:pStyle w:val="BodyText"/>
        <w:tabs>
          <w:tab w:val="clear" w:pos="1980"/>
          <w:tab w:val="left" w:pos="720"/>
          <w:tab w:val="left" w:pos="144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The record consists of the </w:t>
      </w:r>
      <w:r w:rsidR="00D82ECF" w:rsidRPr="005F583D">
        <w:rPr>
          <w:rFonts w:ascii="Times New Roman" w:hAnsi="Times New Roman"/>
          <w:szCs w:val="24"/>
        </w:rPr>
        <w:t>93-page</w:t>
      </w:r>
      <w:r w:rsidRPr="005F583D">
        <w:rPr>
          <w:rFonts w:ascii="Times New Roman" w:hAnsi="Times New Roman"/>
          <w:szCs w:val="24"/>
        </w:rPr>
        <w:t xml:space="preserve"> transcript, f</w:t>
      </w:r>
      <w:r w:rsidR="005E12C7" w:rsidRPr="005F583D">
        <w:rPr>
          <w:rFonts w:ascii="Times New Roman" w:hAnsi="Times New Roman"/>
          <w:szCs w:val="24"/>
        </w:rPr>
        <w:t>ive</w:t>
      </w:r>
      <w:r w:rsidRPr="005F583D">
        <w:rPr>
          <w:rFonts w:ascii="Times New Roman" w:hAnsi="Times New Roman"/>
          <w:szCs w:val="24"/>
        </w:rPr>
        <w:t xml:space="preserve"> exhibits</w:t>
      </w:r>
      <w:r w:rsidR="00F43D28" w:rsidRPr="005F583D">
        <w:rPr>
          <w:rFonts w:ascii="Times New Roman" w:hAnsi="Times New Roman"/>
          <w:szCs w:val="24"/>
        </w:rPr>
        <w:t>, and the briefs filed by the parties</w:t>
      </w:r>
      <w:r w:rsidRPr="005F583D">
        <w:rPr>
          <w:rFonts w:ascii="Times New Roman" w:hAnsi="Times New Roman"/>
          <w:szCs w:val="24"/>
        </w:rPr>
        <w:t xml:space="preserve">.  The record closed on </w:t>
      </w:r>
      <w:r w:rsidR="005E12C7" w:rsidRPr="005F583D">
        <w:rPr>
          <w:rFonts w:ascii="Times New Roman" w:hAnsi="Times New Roman"/>
          <w:szCs w:val="24"/>
        </w:rPr>
        <w:t>February</w:t>
      </w:r>
      <w:r w:rsidRPr="005F583D">
        <w:rPr>
          <w:rFonts w:ascii="Times New Roman" w:hAnsi="Times New Roman"/>
          <w:szCs w:val="24"/>
        </w:rPr>
        <w:t xml:space="preserve"> </w:t>
      </w:r>
      <w:r w:rsidR="00E31C46" w:rsidRPr="005F583D">
        <w:rPr>
          <w:rFonts w:ascii="Times New Roman" w:hAnsi="Times New Roman"/>
          <w:szCs w:val="24"/>
        </w:rPr>
        <w:t>2</w:t>
      </w:r>
      <w:r w:rsidR="00D82ECF" w:rsidRPr="005F583D">
        <w:rPr>
          <w:rFonts w:ascii="Times New Roman" w:hAnsi="Times New Roman"/>
          <w:szCs w:val="24"/>
        </w:rPr>
        <w:t>6</w:t>
      </w:r>
      <w:r w:rsidRPr="005F583D">
        <w:rPr>
          <w:rFonts w:ascii="Times New Roman" w:hAnsi="Times New Roman"/>
          <w:szCs w:val="24"/>
        </w:rPr>
        <w:t>, 201</w:t>
      </w:r>
      <w:r w:rsidR="005E12C7" w:rsidRPr="005F583D">
        <w:rPr>
          <w:rFonts w:ascii="Times New Roman" w:hAnsi="Times New Roman"/>
          <w:szCs w:val="24"/>
        </w:rPr>
        <w:t>4</w:t>
      </w:r>
      <w:r w:rsidRPr="005F583D">
        <w:rPr>
          <w:rFonts w:ascii="Times New Roman" w:hAnsi="Times New Roman"/>
          <w:szCs w:val="24"/>
        </w:rPr>
        <w:t>.</w:t>
      </w:r>
    </w:p>
    <w:p w:rsidR="00EE143D" w:rsidRPr="005F583D" w:rsidRDefault="00EE143D" w:rsidP="004C4CEE">
      <w:pPr>
        <w:pStyle w:val="BodyText"/>
        <w:tabs>
          <w:tab w:val="left" w:pos="720"/>
        </w:tabs>
        <w:spacing w:line="360" w:lineRule="auto"/>
        <w:rPr>
          <w:rFonts w:ascii="Times New Roman" w:hAnsi="Times New Roman"/>
          <w:szCs w:val="24"/>
        </w:rPr>
      </w:pPr>
    </w:p>
    <w:p w:rsidR="006B5797" w:rsidRPr="005F583D" w:rsidRDefault="006B5797" w:rsidP="006B5797">
      <w:pPr>
        <w:pStyle w:val="Heading1"/>
        <w:tabs>
          <w:tab w:val="left" w:pos="1980"/>
        </w:tabs>
        <w:rPr>
          <w:rFonts w:ascii="Times New Roman" w:hAnsi="Times New Roman"/>
          <w:b w:val="0"/>
          <w:szCs w:val="24"/>
        </w:rPr>
      </w:pPr>
      <w:r w:rsidRPr="005F583D">
        <w:rPr>
          <w:rFonts w:ascii="Times New Roman" w:hAnsi="Times New Roman"/>
          <w:b w:val="0"/>
          <w:szCs w:val="24"/>
        </w:rPr>
        <w:t>FINDINGS OF FACT</w:t>
      </w:r>
    </w:p>
    <w:p w:rsidR="00067F92" w:rsidRPr="005F583D" w:rsidRDefault="00067F92" w:rsidP="00D301BC">
      <w:pPr>
        <w:rPr>
          <w:sz w:val="24"/>
          <w:szCs w:val="24"/>
        </w:rPr>
      </w:pPr>
    </w:p>
    <w:p w:rsidR="006B5797" w:rsidRPr="005F583D" w:rsidRDefault="00D301BC" w:rsidP="00D301BC">
      <w:pPr>
        <w:rPr>
          <w:sz w:val="24"/>
          <w:szCs w:val="24"/>
        </w:rPr>
      </w:pPr>
      <w:r w:rsidRPr="005F583D">
        <w:rPr>
          <w:sz w:val="24"/>
          <w:szCs w:val="24"/>
        </w:rPr>
        <w:tab/>
      </w:r>
      <w:r w:rsidRPr="005F583D">
        <w:rPr>
          <w:sz w:val="24"/>
          <w:szCs w:val="24"/>
        </w:rPr>
        <w:tab/>
        <w:t>1.</w:t>
      </w:r>
      <w:r w:rsidRPr="005F583D">
        <w:rPr>
          <w:sz w:val="24"/>
          <w:szCs w:val="24"/>
        </w:rPr>
        <w:tab/>
      </w:r>
      <w:r w:rsidR="006B5797" w:rsidRPr="005F583D">
        <w:rPr>
          <w:sz w:val="24"/>
          <w:szCs w:val="24"/>
        </w:rPr>
        <w:t>The Respondent is Germantown Cab Co.  The Respondent maintains its principal place of business at 800 Chestnut Street, Philadelphia, PA  19107.</w:t>
      </w:r>
    </w:p>
    <w:p w:rsidR="00D301BC" w:rsidRPr="005F583D" w:rsidRDefault="00D301BC" w:rsidP="00D301BC">
      <w:pPr>
        <w:rPr>
          <w:sz w:val="24"/>
          <w:szCs w:val="24"/>
        </w:rPr>
      </w:pPr>
    </w:p>
    <w:p w:rsidR="006B5797" w:rsidRPr="005F583D" w:rsidRDefault="00D301BC" w:rsidP="00D301BC">
      <w:pPr>
        <w:rPr>
          <w:sz w:val="24"/>
          <w:szCs w:val="24"/>
        </w:rPr>
      </w:pPr>
      <w:r w:rsidRPr="005F583D">
        <w:rPr>
          <w:sz w:val="24"/>
          <w:szCs w:val="24"/>
        </w:rPr>
        <w:tab/>
      </w:r>
      <w:r w:rsidRPr="005F583D">
        <w:rPr>
          <w:sz w:val="24"/>
          <w:szCs w:val="24"/>
        </w:rPr>
        <w:tab/>
        <w:t>2.</w:t>
      </w:r>
      <w:r w:rsidRPr="005F583D">
        <w:rPr>
          <w:sz w:val="24"/>
          <w:szCs w:val="24"/>
        </w:rPr>
        <w:tab/>
      </w:r>
      <w:r w:rsidR="006B5797" w:rsidRPr="005F583D">
        <w:rPr>
          <w:sz w:val="24"/>
          <w:szCs w:val="24"/>
        </w:rPr>
        <w:t xml:space="preserve">The Commission issued certificates of public convenience </w:t>
      </w:r>
      <w:r w:rsidR="005E12C7" w:rsidRPr="005F583D">
        <w:rPr>
          <w:sz w:val="24"/>
          <w:szCs w:val="24"/>
        </w:rPr>
        <w:t xml:space="preserve">to Germantown </w:t>
      </w:r>
      <w:r w:rsidR="006B5797" w:rsidRPr="005F583D">
        <w:rPr>
          <w:sz w:val="24"/>
          <w:szCs w:val="24"/>
        </w:rPr>
        <w:t>on September 5, 1996</w:t>
      </w:r>
      <w:r w:rsidR="00605CA7" w:rsidRPr="005F583D">
        <w:rPr>
          <w:sz w:val="24"/>
          <w:szCs w:val="24"/>
        </w:rPr>
        <w:t>,</w:t>
      </w:r>
      <w:r w:rsidR="006B5797" w:rsidRPr="005F583D">
        <w:rPr>
          <w:sz w:val="24"/>
          <w:szCs w:val="24"/>
        </w:rPr>
        <w:t xml:space="preserve"> for call or demand authority, at Docket No. A-00110733. </w:t>
      </w:r>
    </w:p>
    <w:p w:rsidR="00CE0908" w:rsidRPr="005F583D" w:rsidRDefault="00CE0908" w:rsidP="00D301BC">
      <w:pPr>
        <w:pStyle w:val="ListParagraph"/>
        <w:ind w:left="0"/>
      </w:pPr>
    </w:p>
    <w:p w:rsidR="00CE0908" w:rsidRPr="005F583D" w:rsidRDefault="00D301BC" w:rsidP="00D301BC">
      <w:pPr>
        <w:pStyle w:val="ListParagraph"/>
        <w:ind w:left="0"/>
      </w:pPr>
      <w:r w:rsidRPr="005F583D">
        <w:tab/>
      </w:r>
      <w:r w:rsidRPr="005F583D">
        <w:tab/>
        <w:t>3.</w:t>
      </w:r>
      <w:r w:rsidRPr="005F583D">
        <w:tab/>
      </w:r>
      <w:r w:rsidR="00CE0908" w:rsidRPr="005F583D">
        <w:t>Joseph Gabbay is the Respondent’s Vice President and general manager</w:t>
      </w:r>
      <w:r w:rsidR="0036373B" w:rsidRPr="005F583D">
        <w:t xml:space="preserve"> (Tr. 68)</w:t>
      </w:r>
      <w:r w:rsidR="00CE0908" w:rsidRPr="005F583D">
        <w:t>.</w:t>
      </w:r>
    </w:p>
    <w:p w:rsidR="00CE0908" w:rsidRPr="005F583D" w:rsidRDefault="00CE0908" w:rsidP="00D301BC">
      <w:pPr>
        <w:rPr>
          <w:sz w:val="24"/>
          <w:szCs w:val="24"/>
        </w:rPr>
      </w:pPr>
    </w:p>
    <w:p w:rsidR="008F0D92" w:rsidRPr="005F583D" w:rsidRDefault="00D301BC" w:rsidP="00D301BC">
      <w:pPr>
        <w:rPr>
          <w:sz w:val="24"/>
          <w:szCs w:val="24"/>
        </w:rPr>
      </w:pPr>
      <w:r w:rsidRPr="005F583D">
        <w:rPr>
          <w:sz w:val="24"/>
          <w:szCs w:val="24"/>
        </w:rPr>
        <w:tab/>
      </w:r>
      <w:r w:rsidRPr="005F583D">
        <w:rPr>
          <w:sz w:val="24"/>
          <w:szCs w:val="24"/>
        </w:rPr>
        <w:tab/>
        <w:t>4.</w:t>
      </w:r>
      <w:r w:rsidRPr="005F583D">
        <w:rPr>
          <w:sz w:val="24"/>
          <w:szCs w:val="24"/>
        </w:rPr>
        <w:tab/>
      </w:r>
      <w:r w:rsidR="008F0D92" w:rsidRPr="005F583D">
        <w:rPr>
          <w:spacing w:val="-2"/>
          <w:sz w:val="24"/>
          <w:szCs w:val="24"/>
        </w:rPr>
        <w:t xml:space="preserve">On July 31, 2012, an annual inspection was performed at the Respondent’s </w:t>
      </w:r>
      <w:r w:rsidR="00067F92" w:rsidRPr="005F583D">
        <w:rPr>
          <w:spacing w:val="-2"/>
          <w:sz w:val="24"/>
          <w:szCs w:val="24"/>
        </w:rPr>
        <w:t>facility</w:t>
      </w:r>
      <w:r w:rsidR="008F0D92" w:rsidRPr="005F583D">
        <w:rPr>
          <w:spacing w:val="-2"/>
          <w:sz w:val="24"/>
          <w:szCs w:val="24"/>
        </w:rPr>
        <w:t xml:space="preserve"> by</w:t>
      </w:r>
      <w:r w:rsidR="008F0D92" w:rsidRPr="005F583D">
        <w:rPr>
          <w:sz w:val="24"/>
          <w:szCs w:val="24"/>
        </w:rPr>
        <w:t xml:space="preserve"> Enforcement Officers Ralph Kane, Anthony Bianco, and Gerard King, all duly authorized officers of the Commission (Tr. 7-63; </w:t>
      </w:r>
      <w:r w:rsidR="00224370" w:rsidRPr="005F583D">
        <w:rPr>
          <w:sz w:val="24"/>
          <w:szCs w:val="24"/>
        </w:rPr>
        <w:t>I&amp;E Exs.</w:t>
      </w:r>
      <w:r w:rsidR="008F0D92" w:rsidRPr="005F583D">
        <w:rPr>
          <w:sz w:val="24"/>
          <w:szCs w:val="24"/>
        </w:rPr>
        <w:t xml:space="preserve"> 1, 3, 4, 5).  </w:t>
      </w:r>
    </w:p>
    <w:p w:rsidR="0036373B" w:rsidRPr="005F583D" w:rsidRDefault="0036373B" w:rsidP="00D301BC">
      <w:pPr>
        <w:pStyle w:val="ListParagraph"/>
        <w:ind w:left="0"/>
      </w:pPr>
    </w:p>
    <w:p w:rsidR="008F0D92" w:rsidRDefault="00D301BC" w:rsidP="00D301BC">
      <w:pPr>
        <w:pStyle w:val="ListParagraph"/>
        <w:ind w:left="0"/>
      </w:pPr>
      <w:r w:rsidRPr="005F583D">
        <w:tab/>
      </w:r>
      <w:r w:rsidRPr="005F583D">
        <w:tab/>
        <w:t>5.</w:t>
      </w:r>
      <w:r w:rsidRPr="005F583D">
        <w:tab/>
      </w:r>
      <w:r w:rsidR="008F0D92" w:rsidRPr="005F583D">
        <w:t xml:space="preserve">Officer Bianco was the officer in charge of </w:t>
      </w:r>
      <w:r w:rsidR="00067F92" w:rsidRPr="005F583D">
        <w:t>t</w:t>
      </w:r>
      <w:r w:rsidR="00A143DC" w:rsidRPr="005F583D">
        <w:t>he Respondent</w:t>
      </w:r>
      <w:r w:rsidR="008F0D92" w:rsidRPr="005F583D">
        <w:t>’s annual inspection (Tr. 11).</w:t>
      </w:r>
    </w:p>
    <w:p w:rsidR="009F20BF" w:rsidRDefault="009F20BF" w:rsidP="00D301BC">
      <w:pPr>
        <w:pStyle w:val="ListParagraph"/>
        <w:ind w:left="0"/>
      </w:pPr>
    </w:p>
    <w:p w:rsidR="009F20BF" w:rsidRPr="009F20BF" w:rsidRDefault="009F20BF" w:rsidP="009F20BF">
      <w:pPr>
        <w:rPr>
          <w:sz w:val="24"/>
          <w:szCs w:val="24"/>
        </w:rPr>
      </w:pPr>
      <w:r>
        <w:rPr>
          <w:sz w:val="24"/>
          <w:szCs w:val="24"/>
        </w:rPr>
        <w:lastRenderedPageBreak/>
        <w:tab/>
      </w:r>
      <w:r>
        <w:rPr>
          <w:sz w:val="24"/>
          <w:szCs w:val="24"/>
        </w:rPr>
        <w:tab/>
      </w:r>
      <w:r w:rsidRPr="009F20BF">
        <w:rPr>
          <w:sz w:val="24"/>
          <w:szCs w:val="24"/>
        </w:rPr>
        <w:t>6.</w:t>
      </w:r>
      <w:r w:rsidRPr="009F20BF">
        <w:rPr>
          <w:sz w:val="24"/>
          <w:szCs w:val="24"/>
        </w:rPr>
        <w:tab/>
        <w:t xml:space="preserve">On </w:t>
      </w:r>
      <w:r w:rsidRPr="009F20BF">
        <w:rPr>
          <w:bCs/>
          <w:sz w:val="24"/>
          <w:szCs w:val="24"/>
        </w:rPr>
        <w:t>August 14, 2012</w:t>
      </w:r>
      <w:r w:rsidRPr="009F20BF">
        <w:rPr>
          <w:sz w:val="24"/>
          <w:szCs w:val="24"/>
        </w:rPr>
        <w:t>, the Bureau of Transportation and Safety filed a formal complaint with the Commission against the Respondent.  This complaint included allegations relating violations found during the July 31, 2012 inspections (I&amp;E Exs. 1, 3, 4, 5).</w:t>
      </w:r>
    </w:p>
    <w:p w:rsidR="009F20BF" w:rsidRDefault="009F20BF" w:rsidP="009F20BF">
      <w:pPr>
        <w:rPr>
          <w:rFonts w:ascii="Arial" w:hAnsi="Arial" w:cs="Arial"/>
          <w:color w:val="005DA2"/>
          <w:sz w:val="22"/>
          <w:szCs w:val="22"/>
        </w:rPr>
      </w:pPr>
    </w:p>
    <w:p w:rsidR="008F0D92" w:rsidRPr="005F583D" w:rsidRDefault="009F20BF" w:rsidP="00D301BC">
      <w:pPr>
        <w:pStyle w:val="ListParagraph"/>
        <w:ind w:left="0"/>
      </w:pPr>
      <w:r>
        <w:tab/>
      </w:r>
      <w:r>
        <w:tab/>
        <w:t>7</w:t>
      </w:r>
      <w:r w:rsidR="00D301BC" w:rsidRPr="005F583D">
        <w:t>.</w:t>
      </w:r>
      <w:r w:rsidR="00D301BC" w:rsidRPr="005F583D">
        <w:tab/>
      </w:r>
      <w:r w:rsidR="008F0D92" w:rsidRPr="005F583D">
        <w:t xml:space="preserve">The Respondent had </w:t>
      </w:r>
      <w:r w:rsidR="00100309" w:rsidRPr="005F583D">
        <w:t>one-day</w:t>
      </w:r>
      <w:r w:rsidR="008F0D92" w:rsidRPr="005F583D">
        <w:t xml:space="preserve"> advance notice of the inspections (Tr. 11).</w:t>
      </w:r>
    </w:p>
    <w:p w:rsidR="00CF6E35" w:rsidRPr="005F583D" w:rsidRDefault="00CF6E35" w:rsidP="00D301BC">
      <w:pPr>
        <w:pStyle w:val="ListParagraph"/>
        <w:tabs>
          <w:tab w:val="left" w:pos="0"/>
        </w:tabs>
        <w:ind w:left="0"/>
      </w:pPr>
    </w:p>
    <w:p w:rsidR="009F20BF" w:rsidRPr="005F583D" w:rsidRDefault="009F20BF" w:rsidP="00D301BC">
      <w:pPr>
        <w:pStyle w:val="ListParagraph"/>
        <w:tabs>
          <w:tab w:val="left" w:pos="0"/>
        </w:tabs>
        <w:ind w:left="0"/>
      </w:pPr>
      <w:r>
        <w:tab/>
      </w:r>
      <w:r>
        <w:tab/>
        <w:t>8</w:t>
      </w:r>
      <w:r w:rsidR="00D301BC" w:rsidRPr="005F583D">
        <w:t>.</w:t>
      </w:r>
      <w:r w:rsidR="00D301BC" w:rsidRPr="005F583D">
        <w:tab/>
      </w:r>
      <w:r w:rsidR="005350B3" w:rsidRPr="005F583D">
        <w:t xml:space="preserve">The </w:t>
      </w:r>
      <w:r w:rsidR="008F0D92" w:rsidRPr="005F583D">
        <w:t>Respondent cooperated with the inspection</w:t>
      </w:r>
      <w:r w:rsidR="005242C5">
        <w:t>s</w:t>
      </w:r>
      <w:r w:rsidR="008F0D92" w:rsidRPr="005F583D">
        <w:t xml:space="preserve"> and did not object prior to or during the inspection</w:t>
      </w:r>
      <w:r w:rsidR="005242C5">
        <w:t>s</w:t>
      </w:r>
      <w:r w:rsidR="008F0D92" w:rsidRPr="005F583D">
        <w:t xml:space="preserve"> (Tr. 56, 62, 89).</w:t>
      </w:r>
    </w:p>
    <w:p w:rsidR="005350B3" w:rsidRPr="005F583D" w:rsidRDefault="005350B3" w:rsidP="00D301BC">
      <w:pPr>
        <w:pStyle w:val="ListParagraph"/>
        <w:tabs>
          <w:tab w:val="left" w:pos="0"/>
        </w:tabs>
        <w:ind w:left="0"/>
      </w:pPr>
    </w:p>
    <w:p w:rsidR="008F0D92" w:rsidRPr="005F583D" w:rsidRDefault="009F20BF" w:rsidP="00D301BC">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9</w:t>
      </w:r>
      <w:r w:rsidR="00D301BC" w:rsidRPr="005F583D">
        <w:rPr>
          <w:rFonts w:ascii="Times New Roman" w:hAnsi="Times New Roman"/>
          <w:szCs w:val="24"/>
        </w:rPr>
        <w:t>.</w:t>
      </w:r>
      <w:r w:rsidR="00D301BC" w:rsidRPr="005F583D">
        <w:rPr>
          <w:rFonts w:ascii="Times New Roman" w:hAnsi="Times New Roman"/>
          <w:szCs w:val="24"/>
        </w:rPr>
        <w:tab/>
      </w:r>
      <w:r w:rsidR="008F0D92" w:rsidRPr="005F583D">
        <w:rPr>
          <w:rFonts w:ascii="Times New Roman" w:hAnsi="Times New Roman"/>
          <w:szCs w:val="24"/>
        </w:rPr>
        <w:t>The Respondent has authority to operate in Montgomery County, Norristown, Conshohocken, Plymouth Meeting, parts of Blue Bell, Woodhaven, as well as a small portion of Philadelphia in the northwest section of the city, including Germantown, Chestnut Hill, and Roxborough (</w:t>
      </w:r>
      <w:r w:rsidR="0036373B" w:rsidRPr="005F583D">
        <w:rPr>
          <w:rFonts w:ascii="Times New Roman" w:hAnsi="Times New Roman"/>
          <w:szCs w:val="24"/>
        </w:rPr>
        <w:t xml:space="preserve">Tr. 70; </w:t>
      </w:r>
      <w:r w:rsidR="00224370" w:rsidRPr="005F583D">
        <w:rPr>
          <w:rFonts w:ascii="Times New Roman" w:hAnsi="Times New Roman"/>
          <w:szCs w:val="24"/>
        </w:rPr>
        <w:t>I&amp;E E</w:t>
      </w:r>
      <w:r w:rsidR="00E45C9E" w:rsidRPr="005F583D">
        <w:rPr>
          <w:rFonts w:ascii="Times New Roman" w:hAnsi="Times New Roman"/>
          <w:szCs w:val="24"/>
        </w:rPr>
        <w:t>x</w:t>
      </w:r>
      <w:r w:rsidR="00224370" w:rsidRPr="005F583D">
        <w:rPr>
          <w:rFonts w:ascii="Times New Roman" w:hAnsi="Times New Roman"/>
          <w:szCs w:val="24"/>
        </w:rPr>
        <w:t>.</w:t>
      </w:r>
      <w:r w:rsidR="008F0D92" w:rsidRPr="005F583D">
        <w:rPr>
          <w:rFonts w:ascii="Times New Roman" w:hAnsi="Times New Roman"/>
          <w:szCs w:val="24"/>
        </w:rPr>
        <w:t xml:space="preserve"> 2).</w:t>
      </w:r>
    </w:p>
    <w:p w:rsidR="008F0D92" w:rsidRPr="005F583D" w:rsidRDefault="008F0D92" w:rsidP="00D301BC">
      <w:pPr>
        <w:pStyle w:val="ListParagraph"/>
        <w:ind w:left="0"/>
      </w:pPr>
    </w:p>
    <w:p w:rsidR="008F0D92" w:rsidRPr="005F583D" w:rsidRDefault="009F20BF" w:rsidP="00D301BC">
      <w:pPr>
        <w:pStyle w:val="ListParagraph"/>
        <w:ind w:left="0"/>
      </w:pPr>
      <w:r>
        <w:tab/>
      </w:r>
      <w:r>
        <w:tab/>
        <w:t>10</w:t>
      </w:r>
      <w:r w:rsidR="00D301BC" w:rsidRPr="005F583D">
        <w:t>.</w:t>
      </w:r>
      <w:r w:rsidR="00D301BC" w:rsidRPr="005F583D">
        <w:tab/>
      </w:r>
      <w:r w:rsidR="008F0D92" w:rsidRPr="005F583D">
        <w:t xml:space="preserve">At the time of the inspection, </w:t>
      </w:r>
      <w:r w:rsidR="00B651FA" w:rsidRPr="005F583D">
        <w:t>the Respondent provided a document to the Commission indicating that the Respondent had</w:t>
      </w:r>
      <w:r w:rsidR="008F0D92" w:rsidRPr="005F583D">
        <w:t xml:space="preserve"> 145 vehicles in </w:t>
      </w:r>
      <w:r w:rsidR="00B651FA" w:rsidRPr="005F583D">
        <w:t>its fleet</w:t>
      </w:r>
      <w:r w:rsidR="00A143DC" w:rsidRPr="005F583D">
        <w:t xml:space="preserve"> </w:t>
      </w:r>
      <w:r w:rsidR="008F0D92" w:rsidRPr="005F583D">
        <w:t>(Tr. 20</w:t>
      </w:r>
      <w:r w:rsidR="005350B3" w:rsidRPr="005F583D">
        <w:t xml:space="preserve">; </w:t>
      </w:r>
      <w:r w:rsidR="00224370" w:rsidRPr="005F583D">
        <w:t>I&amp;E E</w:t>
      </w:r>
      <w:r w:rsidR="00E45C9E" w:rsidRPr="005F583D">
        <w:t>x</w:t>
      </w:r>
      <w:r w:rsidR="00224370" w:rsidRPr="005F583D">
        <w:t>.</w:t>
      </w:r>
      <w:r w:rsidR="005350B3" w:rsidRPr="005F583D">
        <w:t xml:space="preserve"> 1 at 2</w:t>
      </w:r>
      <w:r w:rsidR="008F0D92" w:rsidRPr="005F583D">
        <w:t>).</w:t>
      </w:r>
    </w:p>
    <w:p w:rsidR="005E12C7" w:rsidRPr="005F583D" w:rsidRDefault="005E12C7" w:rsidP="00D301BC">
      <w:pPr>
        <w:pStyle w:val="BodyText"/>
        <w:tabs>
          <w:tab w:val="clear" w:pos="1980"/>
          <w:tab w:val="left" w:pos="0"/>
        </w:tabs>
        <w:spacing w:line="360" w:lineRule="auto"/>
        <w:jc w:val="left"/>
        <w:rPr>
          <w:rFonts w:ascii="Times New Roman" w:hAnsi="Times New Roman"/>
          <w:szCs w:val="24"/>
        </w:rPr>
      </w:pPr>
    </w:p>
    <w:p w:rsidR="008F0D92" w:rsidRPr="005F583D" w:rsidRDefault="009F20BF" w:rsidP="00D301BC">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11</w:t>
      </w:r>
      <w:r w:rsidR="00D301BC" w:rsidRPr="005F583D">
        <w:rPr>
          <w:rFonts w:ascii="Times New Roman" w:hAnsi="Times New Roman"/>
          <w:szCs w:val="24"/>
        </w:rPr>
        <w:t>.</w:t>
      </w:r>
      <w:r w:rsidR="00D301BC" w:rsidRPr="005F583D">
        <w:rPr>
          <w:rFonts w:ascii="Times New Roman" w:hAnsi="Times New Roman"/>
          <w:szCs w:val="24"/>
        </w:rPr>
        <w:tab/>
      </w:r>
      <w:r w:rsidR="008F0D92" w:rsidRPr="005F583D">
        <w:rPr>
          <w:rFonts w:ascii="Times New Roman" w:hAnsi="Times New Roman"/>
          <w:szCs w:val="24"/>
        </w:rPr>
        <w:t xml:space="preserve">The Commission’s enforcement officers inspected </w:t>
      </w:r>
      <w:r w:rsidR="005350B3" w:rsidRPr="005F583D">
        <w:rPr>
          <w:rFonts w:ascii="Times New Roman" w:hAnsi="Times New Roman"/>
          <w:szCs w:val="24"/>
        </w:rPr>
        <w:t>fifty one (</w:t>
      </w:r>
      <w:r w:rsidR="008F0D92" w:rsidRPr="005F583D">
        <w:rPr>
          <w:rFonts w:ascii="Times New Roman" w:hAnsi="Times New Roman"/>
          <w:szCs w:val="24"/>
        </w:rPr>
        <w:t>51</w:t>
      </w:r>
      <w:r w:rsidR="005350B3" w:rsidRPr="005F583D">
        <w:rPr>
          <w:rFonts w:ascii="Times New Roman" w:hAnsi="Times New Roman"/>
          <w:szCs w:val="24"/>
        </w:rPr>
        <w:t>)</w:t>
      </w:r>
      <w:r w:rsidR="008F0D92" w:rsidRPr="005F583D">
        <w:rPr>
          <w:rFonts w:ascii="Times New Roman" w:hAnsi="Times New Roman"/>
          <w:szCs w:val="24"/>
        </w:rPr>
        <w:t xml:space="preserve"> </w:t>
      </w:r>
      <w:r w:rsidR="00CE0908" w:rsidRPr="005F583D">
        <w:rPr>
          <w:rFonts w:ascii="Times New Roman" w:hAnsi="Times New Roman"/>
          <w:szCs w:val="24"/>
        </w:rPr>
        <w:t>vehicles</w:t>
      </w:r>
      <w:r>
        <w:rPr>
          <w:rFonts w:ascii="Times New Roman" w:hAnsi="Times New Roman"/>
          <w:szCs w:val="24"/>
        </w:rPr>
        <w:t>,</w:t>
      </w:r>
      <w:r w:rsidR="005E12C7" w:rsidRPr="005F583D">
        <w:rPr>
          <w:rFonts w:ascii="Times New Roman" w:hAnsi="Times New Roman"/>
          <w:szCs w:val="24"/>
        </w:rPr>
        <w:t xml:space="preserve"> which were </w:t>
      </w:r>
      <w:r w:rsidR="008F0D92" w:rsidRPr="005F583D">
        <w:rPr>
          <w:rFonts w:ascii="Times New Roman" w:hAnsi="Times New Roman"/>
          <w:szCs w:val="24"/>
        </w:rPr>
        <w:t xml:space="preserve">selected </w:t>
      </w:r>
      <w:r w:rsidR="005E12C7" w:rsidRPr="005F583D">
        <w:rPr>
          <w:rFonts w:ascii="Times New Roman" w:hAnsi="Times New Roman"/>
          <w:szCs w:val="24"/>
        </w:rPr>
        <w:t xml:space="preserve">at </w:t>
      </w:r>
      <w:r w:rsidR="008F0D92" w:rsidRPr="005F583D">
        <w:rPr>
          <w:rFonts w:ascii="Times New Roman" w:hAnsi="Times New Roman"/>
          <w:szCs w:val="24"/>
        </w:rPr>
        <w:t xml:space="preserve">random (Tr. 21; </w:t>
      </w:r>
      <w:r w:rsidR="00224370" w:rsidRPr="005F583D">
        <w:rPr>
          <w:rFonts w:ascii="Times New Roman" w:hAnsi="Times New Roman"/>
          <w:szCs w:val="24"/>
        </w:rPr>
        <w:t>I&amp;E E</w:t>
      </w:r>
      <w:r w:rsidR="00E45C9E" w:rsidRPr="005F583D">
        <w:rPr>
          <w:rFonts w:ascii="Times New Roman" w:hAnsi="Times New Roman"/>
          <w:szCs w:val="24"/>
        </w:rPr>
        <w:t>x</w:t>
      </w:r>
      <w:r w:rsidR="00224370" w:rsidRPr="005F583D">
        <w:rPr>
          <w:rFonts w:ascii="Times New Roman" w:hAnsi="Times New Roman"/>
          <w:szCs w:val="24"/>
        </w:rPr>
        <w:t>.</w:t>
      </w:r>
      <w:r w:rsidR="008F0D92" w:rsidRPr="005F583D">
        <w:rPr>
          <w:rFonts w:ascii="Times New Roman" w:hAnsi="Times New Roman"/>
          <w:szCs w:val="24"/>
        </w:rPr>
        <w:t xml:space="preserve"> 1, 3, 4, 5).  </w:t>
      </w:r>
    </w:p>
    <w:p w:rsidR="008F0D92" w:rsidRPr="005F583D" w:rsidRDefault="008F0D92" w:rsidP="00D301BC">
      <w:pPr>
        <w:pStyle w:val="ListParagraph"/>
        <w:ind w:left="0"/>
      </w:pPr>
    </w:p>
    <w:p w:rsidR="008F0D92" w:rsidRPr="005F583D" w:rsidRDefault="009F20BF" w:rsidP="00D301BC">
      <w:pPr>
        <w:pStyle w:val="ListParagraph"/>
        <w:ind w:left="0"/>
      </w:pPr>
      <w:r>
        <w:tab/>
      </w:r>
      <w:r>
        <w:tab/>
        <w:t>12</w:t>
      </w:r>
      <w:r w:rsidR="00D301BC" w:rsidRPr="005F583D">
        <w:t>.</w:t>
      </w:r>
      <w:r w:rsidR="00D301BC" w:rsidRPr="005F583D">
        <w:tab/>
      </w:r>
      <w:r w:rsidR="005E12C7" w:rsidRPr="005F583D">
        <w:t xml:space="preserve">The </w:t>
      </w:r>
      <w:r w:rsidR="008F0D92" w:rsidRPr="005F583D">
        <w:t xml:space="preserve">Respondent has two </w:t>
      </w:r>
      <w:r w:rsidR="00067F92" w:rsidRPr="005F583D">
        <w:t>facilit</w:t>
      </w:r>
      <w:r w:rsidR="002F2FD2" w:rsidRPr="005F583D">
        <w:t>ies</w:t>
      </w:r>
      <w:r w:rsidR="008F0D92" w:rsidRPr="005F583D">
        <w:t>, one in the Germantown area of Philadelphia and one in Norristown</w:t>
      </w:r>
      <w:r w:rsidR="00947887" w:rsidRPr="005F583D">
        <w:t>, PA</w:t>
      </w:r>
      <w:r w:rsidR="008F0D92" w:rsidRPr="005F583D">
        <w:t xml:space="preserve"> (Tr. 11).</w:t>
      </w:r>
    </w:p>
    <w:p w:rsidR="00D301BC" w:rsidRPr="005F583D" w:rsidRDefault="00D301BC" w:rsidP="00D301BC">
      <w:pPr>
        <w:pStyle w:val="ListParagraph"/>
        <w:ind w:left="0"/>
      </w:pPr>
    </w:p>
    <w:p w:rsidR="008F0D92" w:rsidRPr="005F583D" w:rsidRDefault="009F20BF" w:rsidP="00D301BC">
      <w:pPr>
        <w:pStyle w:val="ListParagraph"/>
        <w:ind w:left="0"/>
      </w:pPr>
      <w:r>
        <w:tab/>
      </w:r>
      <w:r>
        <w:tab/>
        <w:t>13</w:t>
      </w:r>
      <w:r w:rsidR="00D301BC" w:rsidRPr="005F583D">
        <w:t>.</w:t>
      </w:r>
      <w:r w:rsidR="00D301BC" w:rsidRPr="005F583D">
        <w:tab/>
      </w:r>
      <w:r w:rsidR="008F0D92" w:rsidRPr="005F583D">
        <w:t xml:space="preserve">The Commission’s </w:t>
      </w:r>
      <w:r w:rsidR="002F2FD2" w:rsidRPr="005F583D">
        <w:t xml:space="preserve">Enforcement Officers </w:t>
      </w:r>
      <w:r w:rsidR="008F0D92" w:rsidRPr="005F583D">
        <w:t xml:space="preserve">inspected </w:t>
      </w:r>
      <w:r w:rsidR="005350B3" w:rsidRPr="005F583D">
        <w:t>thirty</w:t>
      </w:r>
      <w:r>
        <w:t>-nine</w:t>
      </w:r>
      <w:r w:rsidR="005350B3" w:rsidRPr="005F583D">
        <w:t xml:space="preserve"> (</w:t>
      </w:r>
      <w:r>
        <w:t>39</w:t>
      </w:r>
      <w:r w:rsidR="005350B3" w:rsidRPr="005F583D">
        <w:t>)</w:t>
      </w:r>
      <w:r w:rsidR="008F0D92" w:rsidRPr="005F583D">
        <w:t xml:space="preserve"> vehicles at </w:t>
      </w:r>
      <w:r w:rsidR="002F2FD2" w:rsidRPr="005F583D">
        <w:t>t</w:t>
      </w:r>
      <w:r w:rsidR="00A143DC" w:rsidRPr="005F583D">
        <w:t>he Respondent</w:t>
      </w:r>
      <w:r w:rsidR="008F0D92" w:rsidRPr="005F583D">
        <w:t>’s location in Philadelphia (Tr. 11).</w:t>
      </w:r>
    </w:p>
    <w:p w:rsidR="00D301BC" w:rsidRPr="005F583D" w:rsidRDefault="00D301BC" w:rsidP="00D301BC">
      <w:pPr>
        <w:pStyle w:val="ListParagraph"/>
        <w:ind w:left="0"/>
      </w:pPr>
    </w:p>
    <w:p w:rsidR="008F0D92" w:rsidRPr="005F583D" w:rsidRDefault="009F20BF" w:rsidP="00D301BC">
      <w:pPr>
        <w:pStyle w:val="ListParagraph"/>
        <w:ind w:left="0"/>
      </w:pPr>
      <w:r>
        <w:tab/>
      </w:r>
      <w:r>
        <w:tab/>
        <w:t>14</w:t>
      </w:r>
      <w:r w:rsidR="00D301BC" w:rsidRPr="005F583D">
        <w:t>.</w:t>
      </w:r>
      <w:r w:rsidR="00D301BC" w:rsidRPr="005F583D">
        <w:tab/>
      </w:r>
      <w:r w:rsidR="008F0D92" w:rsidRPr="005F583D">
        <w:t xml:space="preserve">The </w:t>
      </w:r>
      <w:r w:rsidR="005350B3" w:rsidRPr="005F583D">
        <w:t xml:space="preserve">Commission’s </w:t>
      </w:r>
      <w:r w:rsidR="002F2FD2" w:rsidRPr="005F583D">
        <w:t xml:space="preserve">Enforcement Officers </w:t>
      </w:r>
      <w:r w:rsidR="005350B3" w:rsidRPr="005F583D">
        <w:t xml:space="preserve">did not find any violations in the </w:t>
      </w:r>
      <w:r w:rsidR="00947887" w:rsidRPr="005F583D">
        <w:t>taxi</w:t>
      </w:r>
      <w:r w:rsidR="008F0D92" w:rsidRPr="005F583D">
        <w:t>cabs</w:t>
      </w:r>
      <w:r w:rsidR="005350B3" w:rsidRPr="005F583D">
        <w:t xml:space="preserve"> that they </w:t>
      </w:r>
      <w:r w:rsidR="008F0D92" w:rsidRPr="005F583D">
        <w:t xml:space="preserve">inspected at </w:t>
      </w:r>
      <w:r w:rsidR="002F2FD2" w:rsidRPr="005F583D">
        <w:t>t</w:t>
      </w:r>
      <w:r w:rsidR="00A143DC" w:rsidRPr="005F583D">
        <w:t>he Respondent</w:t>
      </w:r>
      <w:r w:rsidR="008F0D92" w:rsidRPr="005F583D">
        <w:t xml:space="preserve">’s </w:t>
      </w:r>
      <w:r w:rsidR="00947887" w:rsidRPr="005F583D">
        <w:t>Norristown</w:t>
      </w:r>
      <w:r w:rsidR="008F0D92" w:rsidRPr="005F583D">
        <w:t xml:space="preserve"> location (Tr. 11).</w:t>
      </w:r>
    </w:p>
    <w:p w:rsidR="00D301BC" w:rsidRPr="005F583D" w:rsidRDefault="00D301BC" w:rsidP="00D301BC">
      <w:pPr>
        <w:pStyle w:val="ListParagraph"/>
        <w:ind w:left="0"/>
      </w:pPr>
    </w:p>
    <w:p w:rsidR="00947887" w:rsidRPr="005F583D" w:rsidRDefault="009F20BF" w:rsidP="00D301BC">
      <w:pPr>
        <w:pStyle w:val="ListParagraph"/>
        <w:ind w:left="0"/>
      </w:pPr>
      <w:r>
        <w:tab/>
      </w:r>
      <w:r>
        <w:tab/>
        <w:t>15</w:t>
      </w:r>
      <w:r w:rsidR="00D301BC" w:rsidRPr="005F583D">
        <w:t>.</w:t>
      </w:r>
      <w:r w:rsidR="00D301BC" w:rsidRPr="005F583D">
        <w:tab/>
      </w:r>
      <w:r w:rsidR="008F0D92" w:rsidRPr="005F583D">
        <w:t xml:space="preserve">During the inspection at the Philadelphia </w:t>
      </w:r>
      <w:r w:rsidR="00067F92" w:rsidRPr="005F583D">
        <w:t>facility</w:t>
      </w:r>
      <w:r w:rsidR="008F0D92" w:rsidRPr="005F583D">
        <w:t>, nine violations were found, including four mechanical violations, two meter violations, and three other violations</w:t>
      </w:r>
    </w:p>
    <w:p w:rsidR="008F0D92" w:rsidRPr="005F583D" w:rsidRDefault="008F0D92" w:rsidP="00D301BC">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lastRenderedPageBreak/>
        <w:t xml:space="preserve">(Tr. 7-63; </w:t>
      </w:r>
      <w:r w:rsidR="002F2FD2" w:rsidRPr="005F583D">
        <w:rPr>
          <w:rFonts w:ascii="Times New Roman" w:hAnsi="Times New Roman"/>
          <w:szCs w:val="24"/>
        </w:rPr>
        <w:t>I&amp;E</w:t>
      </w:r>
      <w:r w:rsidR="00E45C9E" w:rsidRPr="005F583D">
        <w:rPr>
          <w:rFonts w:ascii="Times New Roman" w:hAnsi="Times New Roman"/>
          <w:szCs w:val="24"/>
        </w:rPr>
        <w:t xml:space="preserve"> Exs.</w:t>
      </w:r>
      <w:r w:rsidRPr="005F583D">
        <w:rPr>
          <w:rFonts w:ascii="Times New Roman" w:hAnsi="Times New Roman"/>
          <w:szCs w:val="24"/>
        </w:rPr>
        <w:t xml:space="preserve"> 1, 3, 4, 5).</w:t>
      </w:r>
    </w:p>
    <w:p w:rsidR="003B3F00" w:rsidRDefault="003B3F00" w:rsidP="00D301BC">
      <w:pPr>
        <w:pStyle w:val="BodyText"/>
        <w:tabs>
          <w:tab w:val="clear" w:pos="1980"/>
          <w:tab w:val="left" w:pos="0"/>
        </w:tabs>
        <w:spacing w:line="360" w:lineRule="auto"/>
        <w:jc w:val="left"/>
        <w:rPr>
          <w:rFonts w:ascii="Times New Roman" w:hAnsi="Times New Roman"/>
          <w:szCs w:val="24"/>
        </w:rPr>
      </w:pPr>
    </w:p>
    <w:p w:rsidR="008F0D92" w:rsidRDefault="009F20BF" w:rsidP="00D301BC">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16</w:t>
      </w:r>
      <w:r w:rsidR="00D301BC" w:rsidRPr="005F583D">
        <w:rPr>
          <w:rFonts w:ascii="Times New Roman" w:hAnsi="Times New Roman"/>
          <w:szCs w:val="24"/>
        </w:rPr>
        <w:t>.</w:t>
      </w:r>
      <w:r w:rsidR="00D301BC" w:rsidRPr="005F583D">
        <w:rPr>
          <w:rFonts w:ascii="Times New Roman" w:hAnsi="Times New Roman"/>
          <w:szCs w:val="24"/>
        </w:rPr>
        <w:tab/>
      </w:r>
      <w:r w:rsidR="008F0D92" w:rsidRPr="005F583D">
        <w:rPr>
          <w:rFonts w:ascii="Times New Roman" w:hAnsi="Times New Roman"/>
          <w:szCs w:val="24"/>
        </w:rPr>
        <w:t>On July 31, 2012, at approximately 10:40 a.m., at 5350 Belfield Avenue, Philadelphia, Philadelphia County, Pennsylvania, Enforcement Officer Bianco inspected the Respondent’s 2005 Ford taxi, bearing Pennsylvania License No. TX44840, Vehicle Identification No. 2FA</w:t>
      </w:r>
      <w:r w:rsidR="00947887" w:rsidRPr="005F583D">
        <w:rPr>
          <w:rFonts w:ascii="Times New Roman" w:hAnsi="Times New Roman"/>
          <w:szCs w:val="24"/>
        </w:rPr>
        <w:t>H</w:t>
      </w:r>
      <w:r w:rsidR="008F0D92" w:rsidRPr="005F583D">
        <w:rPr>
          <w:rFonts w:ascii="Times New Roman" w:hAnsi="Times New Roman"/>
          <w:szCs w:val="24"/>
        </w:rPr>
        <w:t>P71W95X104776 (</w:t>
      </w:r>
      <w:r w:rsidR="00224370" w:rsidRPr="005F583D">
        <w:rPr>
          <w:rFonts w:ascii="Times New Roman" w:hAnsi="Times New Roman"/>
          <w:szCs w:val="24"/>
        </w:rPr>
        <w:t>I&amp;E E</w:t>
      </w:r>
      <w:r w:rsidR="00E45C9E" w:rsidRPr="005F583D">
        <w:rPr>
          <w:rFonts w:ascii="Times New Roman" w:hAnsi="Times New Roman"/>
          <w:szCs w:val="24"/>
        </w:rPr>
        <w:t>x</w:t>
      </w:r>
      <w:r w:rsidR="00224370" w:rsidRPr="005F583D">
        <w:rPr>
          <w:rFonts w:ascii="Times New Roman" w:hAnsi="Times New Roman"/>
          <w:szCs w:val="24"/>
        </w:rPr>
        <w:t>.</w:t>
      </w:r>
      <w:r w:rsidR="008F0D92" w:rsidRPr="005F583D">
        <w:rPr>
          <w:rFonts w:ascii="Times New Roman" w:hAnsi="Times New Roman"/>
          <w:szCs w:val="24"/>
        </w:rPr>
        <w:t xml:space="preserve"> 1).</w:t>
      </w:r>
    </w:p>
    <w:p w:rsidR="00266B59" w:rsidRDefault="00266B59" w:rsidP="00D301BC">
      <w:pPr>
        <w:pStyle w:val="BodyText"/>
        <w:tabs>
          <w:tab w:val="clear" w:pos="1980"/>
          <w:tab w:val="left" w:pos="0"/>
        </w:tabs>
        <w:spacing w:line="360" w:lineRule="auto"/>
        <w:jc w:val="left"/>
        <w:rPr>
          <w:rFonts w:ascii="Times New Roman" w:hAnsi="Times New Roman"/>
          <w:szCs w:val="24"/>
        </w:rPr>
      </w:pPr>
    </w:p>
    <w:p w:rsidR="008F0D92" w:rsidRPr="005F583D" w:rsidRDefault="009F20BF" w:rsidP="00D301BC">
      <w:pPr>
        <w:pStyle w:val="HangingIndent"/>
        <w:tabs>
          <w:tab w:val="left" w:pos="-720"/>
        </w:tabs>
        <w:suppressAutoHyphens/>
        <w:ind w:left="0" w:right="0" w:firstLine="0"/>
        <w:rPr>
          <w:rFonts w:ascii="Times New Roman" w:hAnsi="Times New Roman"/>
        </w:rPr>
      </w:pPr>
      <w:r>
        <w:rPr>
          <w:rFonts w:ascii="Times New Roman" w:hAnsi="Times New Roman"/>
        </w:rPr>
        <w:tab/>
      </w:r>
      <w:r>
        <w:rPr>
          <w:rFonts w:ascii="Times New Roman" w:hAnsi="Times New Roman"/>
        </w:rPr>
        <w:tab/>
        <w:t>17</w:t>
      </w:r>
      <w:r w:rsidR="00D301BC" w:rsidRPr="005F583D">
        <w:rPr>
          <w:rFonts w:ascii="Times New Roman" w:hAnsi="Times New Roman"/>
        </w:rPr>
        <w:tab/>
      </w:r>
      <w:r w:rsidR="008F0D92" w:rsidRPr="005F583D">
        <w:rPr>
          <w:rFonts w:ascii="Times New Roman" w:hAnsi="Times New Roman"/>
        </w:rPr>
        <w:t>Enforcement Officer Bianco found the following violation:</w:t>
      </w:r>
    </w:p>
    <w:p w:rsidR="00CF6E35" w:rsidRPr="005F583D" w:rsidRDefault="00CF6E35" w:rsidP="00D301BC">
      <w:pPr>
        <w:pStyle w:val="HangingIndent"/>
        <w:tabs>
          <w:tab w:val="left" w:pos="0"/>
        </w:tabs>
        <w:suppressAutoHyphens/>
        <w:ind w:left="0" w:right="0" w:firstLine="0"/>
        <w:rPr>
          <w:rFonts w:ascii="Times New Roman" w:hAnsi="Times New Roman"/>
        </w:rPr>
      </w:pPr>
    </w:p>
    <w:p w:rsidR="008F0D92" w:rsidRPr="005F583D" w:rsidRDefault="00D301BC" w:rsidP="00D301BC">
      <w:pPr>
        <w:pStyle w:val="HangingIndent"/>
        <w:tabs>
          <w:tab w:val="left" w:pos="0"/>
        </w:tabs>
        <w:suppressAutoHyphens/>
        <w:ind w:left="0" w:right="0" w:firstLine="0"/>
        <w:rPr>
          <w:rFonts w:ascii="Times New Roman" w:hAnsi="Times New Roman"/>
        </w:rPr>
      </w:pPr>
      <w:r w:rsidRPr="005F583D">
        <w:rPr>
          <w:rFonts w:ascii="Times New Roman" w:hAnsi="Times New Roman"/>
        </w:rPr>
        <w:tab/>
      </w:r>
      <w:r w:rsidRPr="005F583D">
        <w:rPr>
          <w:rFonts w:ascii="Times New Roman" w:hAnsi="Times New Roman"/>
        </w:rPr>
        <w:tab/>
      </w:r>
      <w:r w:rsidRPr="005F583D">
        <w:rPr>
          <w:rFonts w:ascii="Times New Roman" w:hAnsi="Times New Roman"/>
        </w:rPr>
        <w:tab/>
        <w:t xml:space="preserve">a. </w:t>
      </w:r>
      <w:r w:rsidRPr="005F583D">
        <w:rPr>
          <w:rFonts w:ascii="Times New Roman" w:hAnsi="Times New Roman"/>
        </w:rPr>
        <w:tab/>
      </w:r>
      <w:r w:rsidR="008F0D92" w:rsidRPr="005F583D">
        <w:rPr>
          <w:rFonts w:ascii="Times New Roman" w:hAnsi="Times New Roman"/>
        </w:rPr>
        <w:t xml:space="preserve">Meter improperly calibrated resulting in a fare which is higher than the tariff rate on file with the Commission.  (Tr. 13-15; </w:t>
      </w:r>
      <w:r w:rsidR="00224370" w:rsidRPr="005F583D">
        <w:rPr>
          <w:rFonts w:ascii="Times New Roman" w:hAnsi="Times New Roman"/>
        </w:rPr>
        <w:t>I&amp;E E</w:t>
      </w:r>
      <w:r w:rsidR="00E45C9E" w:rsidRPr="005F583D">
        <w:rPr>
          <w:rFonts w:ascii="Times New Roman" w:hAnsi="Times New Roman"/>
        </w:rPr>
        <w:t>x</w:t>
      </w:r>
      <w:r w:rsidR="00224370" w:rsidRPr="005F583D">
        <w:rPr>
          <w:rFonts w:ascii="Times New Roman" w:hAnsi="Times New Roman"/>
        </w:rPr>
        <w:t>.</w:t>
      </w:r>
      <w:r w:rsidR="008F0D92" w:rsidRPr="005F583D">
        <w:rPr>
          <w:rFonts w:ascii="Times New Roman" w:hAnsi="Times New Roman"/>
        </w:rPr>
        <w:t xml:space="preserve"> 1).</w:t>
      </w:r>
    </w:p>
    <w:p w:rsidR="008F0D92" w:rsidRPr="005F583D" w:rsidRDefault="008F0D92" w:rsidP="008F0D92">
      <w:pPr>
        <w:pStyle w:val="HangingIndent"/>
        <w:tabs>
          <w:tab w:val="left" w:pos="-720"/>
          <w:tab w:val="left" w:pos="2520"/>
          <w:tab w:val="left" w:pos="8640"/>
        </w:tabs>
        <w:suppressAutoHyphens/>
        <w:ind w:left="2160" w:right="0" w:firstLine="0"/>
        <w:rPr>
          <w:rFonts w:ascii="Times New Roman" w:hAnsi="Times New Roman"/>
        </w:rPr>
      </w:pPr>
    </w:p>
    <w:p w:rsidR="008F0D92" w:rsidRPr="005F583D" w:rsidRDefault="009F20BF" w:rsidP="00D301BC">
      <w:pPr>
        <w:widowControl w:val="0"/>
        <w:tabs>
          <w:tab w:val="left" w:pos="0"/>
        </w:tabs>
        <w:autoSpaceDE w:val="0"/>
        <w:autoSpaceDN w:val="0"/>
        <w:rPr>
          <w:sz w:val="24"/>
          <w:szCs w:val="24"/>
        </w:rPr>
      </w:pPr>
      <w:r>
        <w:rPr>
          <w:sz w:val="24"/>
          <w:szCs w:val="24"/>
        </w:rPr>
        <w:tab/>
      </w:r>
      <w:r>
        <w:rPr>
          <w:sz w:val="24"/>
          <w:szCs w:val="24"/>
        </w:rPr>
        <w:tab/>
        <w:t>18</w:t>
      </w:r>
      <w:r w:rsidR="00D301BC" w:rsidRPr="005F583D">
        <w:rPr>
          <w:sz w:val="24"/>
          <w:szCs w:val="24"/>
        </w:rPr>
        <w:t>.</w:t>
      </w:r>
      <w:r w:rsidR="00D301BC" w:rsidRPr="005F583D">
        <w:rPr>
          <w:sz w:val="24"/>
          <w:szCs w:val="24"/>
        </w:rPr>
        <w:tab/>
      </w:r>
      <w:r w:rsidR="008F0D92" w:rsidRPr="005F583D">
        <w:rPr>
          <w:sz w:val="24"/>
          <w:szCs w:val="24"/>
        </w:rPr>
        <w:t>On July 31, 2012, at approximately 10:15 a.m., at 5350 Belfield Avenue, Philadelphia, Philadelphia County, Pennsylvania, Officer Bianco inspected the Respondent’s 2005 Ford taxi, bearing Pennsylvania License No. TX43425, Vehicle Identification No. 2FA</w:t>
      </w:r>
      <w:r w:rsidR="00CF6E35" w:rsidRPr="005F583D">
        <w:rPr>
          <w:sz w:val="24"/>
          <w:szCs w:val="24"/>
        </w:rPr>
        <w:t>F</w:t>
      </w:r>
      <w:r w:rsidR="008F0D92" w:rsidRPr="005F583D">
        <w:rPr>
          <w:sz w:val="24"/>
          <w:szCs w:val="24"/>
        </w:rPr>
        <w:t xml:space="preserve">P71W85X121164 (Tr. 15-16; </w:t>
      </w:r>
      <w:r w:rsidR="00224370" w:rsidRPr="005F583D">
        <w:rPr>
          <w:sz w:val="24"/>
          <w:szCs w:val="24"/>
        </w:rPr>
        <w:t>I&amp;E E</w:t>
      </w:r>
      <w:r w:rsidR="00E45C9E" w:rsidRPr="005F583D">
        <w:rPr>
          <w:sz w:val="24"/>
          <w:szCs w:val="24"/>
        </w:rPr>
        <w:t>x</w:t>
      </w:r>
      <w:r w:rsidR="00224370" w:rsidRPr="005F583D">
        <w:rPr>
          <w:sz w:val="24"/>
          <w:szCs w:val="24"/>
        </w:rPr>
        <w:t>.</w:t>
      </w:r>
      <w:r w:rsidR="008F0D92" w:rsidRPr="005F583D">
        <w:rPr>
          <w:sz w:val="24"/>
          <w:szCs w:val="24"/>
        </w:rPr>
        <w:t xml:space="preserve"> 1).</w:t>
      </w:r>
    </w:p>
    <w:p w:rsidR="00947887" w:rsidRPr="005F583D" w:rsidRDefault="00947887" w:rsidP="00D301BC">
      <w:pPr>
        <w:widowControl w:val="0"/>
        <w:tabs>
          <w:tab w:val="left" w:pos="2160"/>
        </w:tabs>
        <w:autoSpaceDE w:val="0"/>
        <w:autoSpaceDN w:val="0"/>
        <w:ind w:left="1440"/>
        <w:rPr>
          <w:sz w:val="24"/>
          <w:szCs w:val="24"/>
        </w:rPr>
      </w:pPr>
    </w:p>
    <w:p w:rsidR="008F0D92" w:rsidRPr="005F583D" w:rsidRDefault="009F20BF" w:rsidP="00D301BC">
      <w:pPr>
        <w:pStyle w:val="HangingIndent"/>
        <w:tabs>
          <w:tab w:val="left" w:pos="0"/>
        </w:tabs>
        <w:suppressAutoHyphens/>
        <w:ind w:left="0" w:right="0" w:firstLine="0"/>
        <w:rPr>
          <w:rFonts w:ascii="Times New Roman" w:hAnsi="Times New Roman"/>
        </w:rPr>
      </w:pPr>
      <w:r>
        <w:rPr>
          <w:rFonts w:ascii="Times New Roman" w:hAnsi="Times New Roman"/>
        </w:rPr>
        <w:tab/>
      </w:r>
      <w:r>
        <w:rPr>
          <w:rFonts w:ascii="Times New Roman" w:hAnsi="Times New Roman"/>
        </w:rPr>
        <w:tab/>
        <w:t>19</w:t>
      </w:r>
      <w:r w:rsidR="00D301BC" w:rsidRPr="005F583D">
        <w:rPr>
          <w:rFonts w:ascii="Times New Roman" w:hAnsi="Times New Roman"/>
        </w:rPr>
        <w:t>.</w:t>
      </w:r>
      <w:r w:rsidR="00D301BC" w:rsidRPr="005F583D">
        <w:rPr>
          <w:rFonts w:ascii="Times New Roman" w:hAnsi="Times New Roman"/>
        </w:rPr>
        <w:tab/>
      </w:r>
      <w:r w:rsidR="008F0D92" w:rsidRPr="005F583D">
        <w:rPr>
          <w:rFonts w:ascii="Times New Roman" w:hAnsi="Times New Roman"/>
        </w:rPr>
        <w:t>Officer Bianco found the following violations:</w:t>
      </w:r>
    </w:p>
    <w:p w:rsidR="00CF6E35" w:rsidRPr="005F583D" w:rsidRDefault="00CF6E35" w:rsidP="00D301BC">
      <w:pPr>
        <w:pStyle w:val="HangingIndent"/>
        <w:tabs>
          <w:tab w:val="left" w:pos="0"/>
        </w:tabs>
        <w:suppressAutoHyphens/>
        <w:ind w:left="0" w:right="0" w:firstLine="0"/>
        <w:rPr>
          <w:rFonts w:ascii="Times New Roman" w:hAnsi="Times New Roman"/>
        </w:rPr>
      </w:pPr>
    </w:p>
    <w:p w:rsidR="008F0D92" w:rsidRPr="005F583D" w:rsidRDefault="00D301BC" w:rsidP="00D301BC">
      <w:pPr>
        <w:pStyle w:val="HangingIndent"/>
        <w:tabs>
          <w:tab w:val="left" w:pos="0"/>
        </w:tabs>
        <w:suppressAutoHyphens/>
        <w:ind w:left="0" w:right="0" w:firstLine="0"/>
        <w:rPr>
          <w:rFonts w:ascii="Times New Roman" w:hAnsi="Times New Roman"/>
        </w:rPr>
      </w:pPr>
      <w:r w:rsidRPr="005F583D">
        <w:rPr>
          <w:rFonts w:ascii="Times New Roman" w:hAnsi="Times New Roman"/>
        </w:rPr>
        <w:tab/>
      </w:r>
      <w:r w:rsidRPr="005F583D">
        <w:rPr>
          <w:rFonts w:ascii="Times New Roman" w:hAnsi="Times New Roman"/>
        </w:rPr>
        <w:tab/>
      </w:r>
      <w:r w:rsidRPr="005F583D">
        <w:rPr>
          <w:rFonts w:ascii="Times New Roman" w:hAnsi="Times New Roman"/>
        </w:rPr>
        <w:tab/>
        <w:t>a.</w:t>
      </w:r>
      <w:r w:rsidRPr="005F583D">
        <w:rPr>
          <w:rFonts w:ascii="Times New Roman" w:hAnsi="Times New Roman"/>
        </w:rPr>
        <w:tab/>
      </w:r>
      <w:r w:rsidR="008F0D92" w:rsidRPr="005F583D">
        <w:rPr>
          <w:rFonts w:ascii="Times New Roman" w:hAnsi="Times New Roman"/>
        </w:rPr>
        <w:t>Non-illuminated dome light;</w:t>
      </w:r>
      <w:r w:rsidR="00D04BF2">
        <w:rPr>
          <w:rFonts w:ascii="Times New Roman" w:hAnsi="Times New Roman"/>
        </w:rPr>
        <w:t xml:space="preserve"> and</w:t>
      </w:r>
    </w:p>
    <w:p w:rsidR="008F0D92" w:rsidRPr="005F583D" w:rsidRDefault="00D301BC" w:rsidP="00D301BC">
      <w:pPr>
        <w:pStyle w:val="HangingIndent"/>
        <w:tabs>
          <w:tab w:val="left" w:pos="-720"/>
          <w:tab w:val="left" w:pos="0"/>
        </w:tabs>
        <w:suppressAutoHyphens/>
        <w:ind w:left="0" w:right="0" w:firstLine="0"/>
        <w:rPr>
          <w:rFonts w:ascii="Times New Roman" w:hAnsi="Times New Roman"/>
        </w:rPr>
      </w:pPr>
      <w:r w:rsidRPr="005F583D">
        <w:rPr>
          <w:rFonts w:ascii="Times New Roman" w:hAnsi="Times New Roman"/>
        </w:rPr>
        <w:tab/>
      </w:r>
      <w:r w:rsidRPr="005F583D">
        <w:rPr>
          <w:rFonts w:ascii="Times New Roman" w:hAnsi="Times New Roman"/>
        </w:rPr>
        <w:tab/>
      </w:r>
      <w:r w:rsidRPr="005F583D">
        <w:rPr>
          <w:rFonts w:ascii="Times New Roman" w:hAnsi="Times New Roman"/>
        </w:rPr>
        <w:tab/>
        <w:t>b.</w:t>
      </w:r>
      <w:r w:rsidRPr="005F583D">
        <w:rPr>
          <w:rFonts w:ascii="Times New Roman" w:hAnsi="Times New Roman"/>
        </w:rPr>
        <w:tab/>
      </w:r>
      <w:r w:rsidR="008F0D92" w:rsidRPr="005F583D">
        <w:rPr>
          <w:rFonts w:ascii="Times New Roman" w:hAnsi="Times New Roman"/>
        </w:rPr>
        <w:t>No steady burning stop lamp vi</w:t>
      </w:r>
      <w:r w:rsidR="00947887" w:rsidRPr="005F583D">
        <w:rPr>
          <w:rFonts w:ascii="Times New Roman" w:hAnsi="Times New Roman"/>
        </w:rPr>
        <w:t>sible to 500 feet (Tr. 15-17;</w:t>
      </w:r>
      <w:r w:rsidR="008F0D92" w:rsidRPr="005F583D">
        <w:rPr>
          <w:rFonts w:ascii="Times New Roman" w:hAnsi="Times New Roman"/>
        </w:rPr>
        <w:t xml:space="preserve"> </w:t>
      </w:r>
      <w:r w:rsidR="00224370" w:rsidRPr="005F583D">
        <w:rPr>
          <w:rFonts w:ascii="Times New Roman" w:hAnsi="Times New Roman"/>
        </w:rPr>
        <w:t>I&amp;E E</w:t>
      </w:r>
      <w:r w:rsidR="006B7B6C" w:rsidRPr="005F583D">
        <w:rPr>
          <w:rFonts w:ascii="Times New Roman" w:hAnsi="Times New Roman"/>
        </w:rPr>
        <w:t>x</w:t>
      </w:r>
      <w:r w:rsidR="00224370" w:rsidRPr="005F583D">
        <w:rPr>
          <w:rFonts w:ascii="Times New Roman" w:hAnsi="Times New Roman"/>
        </w:rPr>
        <w:t>.</w:t>
      </w:r>
      <w:r w:rsidR="008F0D92" w:rsidRPr="005F583D">
        <w:rPr>
          <w:rFonts w:ascii="Times New Roman" w:hAnsi="Times New Roman"/>
        </w:rPr>
        <w:t xml:space="preserve"> 1).</w:t>
      </w:r>
    </w:p>
    <w:p w:rsidR="008F0D92" w:rsidRPr="005F583D" w:rsidRDefault="008F0D92" w:rsidP="00D301BC">
      <w:pPr>
        <w:pStyle w:val="HangingIndent"/>
        <w:tabs>
          <w:tab w:val="left" w:pos="-720"/>
          <w:tab w:val="left" w:pos="2520"/>
          <w:tab w:val="left" w:pos="8640"/>
        </w:tabs>
        <w:suppressAutoHyphens/>
        <w:ind w:left="0" w:right="0" w:firstLine="0"/>
        <w:rPr>
          <w:rFonts w:ascii="Times New Roman" w:hAnsi="Times New Roman"/>
        </w:rPr>
      </w:pPr>
    </w:p>
    <w:p w:rsidR="008F0D92" w:rsidRPr="005F583D" w:rsidRDefault="009F20BF" w:rsidP="006A12EF">
      <w:pPr>
        <w:pStyle w:val="HangingIndent"/>
        <w:tabs>
          <w:tab w:val="left" w:pos="0"/>
        </w:tabs>
        <w:suppressAutoHyphens/>
        <w:ind w:left="0" w:right="0" w:firstLine="0"/>
        <w:rPr>
          <w:rFonts w:ascii="Times New Roman" w:hAnsi="Times New Roman"/>
        </w:rPr>
      </w:pPr>
      <w:r>
        <w:rPr>
          <w:rFonts w:ascii="Times New Roman" w:hAnsi="Times New Roman"/>
        </w:rPr>
        <w:tab/>
      </w:r>
      <w:r>
        <w:rPr>
          <w:rFonts w:ascii="Times New Roman" w:hAnsi="Times New Roman"/>
        </w:rPr>
        <w:tab/>
        <w:t>20</w:t>
      </w:r>
      <w:r w:rsidR="006A12EF" w:rsidRPr="005F583D">
        <w:rPr>
          <w:rFonts w:ascii="Times New Roman" w:hAnsi="Times New Roman"/>
        </w:rPr>
        <w:t>.</w:t>
      </w:r>
      <w:r w:rsidR="006A12EF" w:rsidRPr="005F583D">
        <w:rPr>
          <w:rFonts w:ascii="Times New Roman" w:hAnsi="Times New Roman"/>
        </w:rPr>
        <w:tab/>
      </w:r>
      <w:r w:rsidR="008F0D92" w:rsidRPr="005F583D">
        <w:rPr>
          <w:rFonts w:ascii="Times New Roman" w:hAnsi="Times New Roman"/>
        </w:rPr>
        <w:t xml:space="preserve">On July 31, 2012, at approximately 10:28 a.m., at 5350 Belfield Avenue, Philadelphia, Philadelphia County, Pennsylvania, Officer Bianco was present while Supervisor Alexander Zinczenko inspected the Respondent’s 2006 Ford taxi, bearing Pennsylvania License No. TX46163, Vehicle Identification No. 2FAFP71W06X133732 (Tr. 18; </w:t>
      </w:r>
      <w:r w:rsidR="00224370" w:rsidRPr="005F583D">
        <w:rPr>
          <w:rFonts w:ascii="Times New Roman" w:hAnsi="Times New Roman"/>
        </w:rPr>
        <w:t>I&amp;E E</w:t>
      </w:r>
      <w:r w:rsidR="006B7B6C" w:rsidRPr="005F583D">
        <w:rPr>
          <w:rFonts w:ascii="Times New Roman" w:hAnsi="Times New Roman"/>
        </w:rPr>
        <w:t>x</w:t>
      </w:r>
      <w:r w:rsidR="00224370" w:rsidRPr="005F583D">
        <w:rPr>
          <w:rFonts w:ascii="Times New Roman" w:hAnsi="Times New Roman"/>
        </w:rPr>
        <w:t>.</w:t>
      </w:r>
      <w:r w:rsidR="008F0D92" w:rsidRPr="005F583D">
        <w:rPr>
          <w:rFonts w:ascii="Times New Roman" w:hAnsi="Times New Roman"/>
        </w:rPr>
        <w:t xml:space="preserve"> 3).</w:t>
      </w:r>
    </w:p>
    <w:p w:rsidR="008F0D92" w:rsidRPr="005F583D" w:rsidRDefault="008F0D92" w:rsidP="00D301BC">
      <w:pPr>
        <w:widowControl w:val="0"/>
        <w:tabs>
          <w:tab w:val="left" w:pos="2196"/>
        </w:tabs>
        <w:autoSpaceDE w:val="0"/>
        <w:autoSpaceDN w:val="0"/>
        <w:rPr>
          <w:sz w:val="24"/>
          <w:szCs w:val="24"/>
        </w:rPr>
      </w:pPr>
    </w:p>
    <w:p w:rsidR="008F0D92" w:rsidRPr="005F583D" w:rsidRDefault="009F20BF" w:rsidP="00D301BC">
      <w:pPr>
        <w:pStyle w:val="HangingIndent"/>
        <w:tabs>
          <w:tab w:val="left" w:pos="-720"/>
        </w:tabs>
        <w:suppressAutoHyphens/>
        <w:ind w:left="0" w:right="0" w:firstLine="0"/>
        <w:rPr>
          <w:rFonts w:ascii="Times New Roman" w:hAnsi="Times New Roman"/>
        </w:rPr>
      </w:pPr>
      <w:r>
        <w:rPr>
          <w:rFonts w:ascii="Times New Roman" w:hAnsi="Times New Roman"/>
        </w:rPr>
        <w:tab/>
      </w:r>
      <w:r>
        <w:rPr>
          <w:rFonts w:ascii="Times New Roman" w:hAnsi="Times New Roman"/>
        </w:rPr>
        <w:tab/>
        <w:t>21</w:t>
      </w:r>
      <w:r w:rsidR="006A12EF" w:rsidRPr="005F583D">
        <w:rPr>
          <w:rFonts w:ascii="Times New Roman" w:hAnsi="Times New Roman"/>
        </w:rPr>
        <w:t>.</w:t>
      </w:r>
      <w:r w:rsidR="006A12EF" w:rsidRPr="005F583D">
        <w:rPr>
          <w:rFonts w:ascii="Times New Roman" w:hAnsi="Times New Roman"/>
        </w:rPr>
        <w:tab/>
      </w:r>
      <w:r w:rsidR="008F0D92" w:rsidRPr="005F583D">
        <w:rPr>
          <w:rFonts w:ascii="Times New Roman" w:hAnsi="Times New Roman"/>
        </w:rPr>
        <w:t>Enforcement Officer Bianco and Supervisor Zinczenko found the following violations:</w:t>
      </w:r>
      <w:r w:rsidR="00947887" w:rsidRPr="005F583D">
        <w:rPr>
          <w:rFonts w:ascii="Times New Roman" w:hAnsi="Times New Roman"/>
        </w:rPr>
        <w:t xml:space="preserve"> </w:t>
      </w:r>
    </w:p>
    <w:p w:rsidR="00CF6E35" w:rsidRPr="005F583D" w:rsidRDefault="00CF6E35" w:rsidP="006A12EF">
      <w:pPr>
        <w:pStyle w:val="HangingIndent"/>
        <w:tabs>
          <w:tab w:val="left" w:pos="-720"/>
          <w:tab w:val="left" w:pos="0"/>
        </w:tabs>
        <w:suppressAutoHyphens/>
        <w:ind w:left="0" w:right="0" w:firstLine="0"/>
        <w:rPr>
          <w:rFonts w:ascii="Times New Roman" w:hAnsi="Times New Roman"/>
        </w:rPr>
      </w:pPr>
    </w:p>
    <w:p w:rsidR="008F0D92" w:rsidRPr="005F583D" w:rsidRDefault="006A12EF" w:rsidP="006A12EF">
      <w:pPr>
        <w:pStyle w:val="HangingIndent"/>
        <w:tabs>
          <w:tab w:val="left" w:pos="-720"/>
          <w:tab w:val="left" w:pos="0"/>
        </w:tabs>
        <w:suppressAutoHyphens/>
        <w:ind w:left="0" w:right="0" w:firstLine="0"/>
        <w:rPr>
          <w:rFonts w:ascii="Times New Roman" w:hAnsi="Times New Roman"/>
        </w:rPr>
      </w:pPr>
      <w:r w:rsidRPr="005F583D">
        <w:rPr>
          <w:rFonts w:ascii="Times New Roman" w:hAnsi="Times New Roman"/>
        </w:rPr>
        <w:lastRenderedPageBreak/>
        <w:tab/>
      </w:r>
      <w:r w:rsidRPr="005F583D">
        <w:rPr>
          <w:rFonts w:ascii="Times New Roman" w:hAnsi="Times New Roman"/>
        </w:rPr>
        <w:tab/>
      </w:r>
      <w:r w:rsidRPr="005F583D">
        <w:rPr>
          <w:rFonts w:ascii="Times New Roman" w:hAnsi="Times New Roman"/>
        </w:rPr>
        <w:tab/>
        <w:t>a.</w:t>
      </w:r>
      <w:r w:rsidRPr="005F583D">
        <w:rPr>
          <w:rFonts w:ascii="Times New Roman" w:hAnsi="Times New Roman"/>
        </w:rPr>
        <w:tab/>
      </w:r>
      <w:r w:rsidR="008F0D92" w:rsidRPr="005F583D">
        <w:rPr>
          <w:rFonts w:ascii="Times New Roman" w:hAnsi="Times New Roman"/>
        </w:rPr>
        <w:t>Non-illuminated dome light or dome light not visible from 100 feet front and rear;</w:t>
      </w:r>
      <w:r w:rsidR="00D04BF2">
        <w:rPr>
          <w:rFonts w:ascii="Times New Roman" w:hAnsi="Times New Roman"/>
        </w:rPr>
        <w:t xml:space="preserve"> and</w:t>
      </w:r>
    </w:p>
    <w:p w:rsidR="008F0D92" w:rsidRPr="005F583D" w:rsidRDefault="006A12EF" w:rsidP="006A12EF">
      <w:pPr>
        <w:pStyle w:val="HangingIndent"/>
        <w:tabs>
          <w:tab w:val="left" w:pos="-720"/>
          <w:tab w:val="left" w:pos="0"/>
        </w:tabs>
        <w:suppressAutoHyphens/>
        <w:ind w:left="0" w:right="0" w:firstLine="0"/>
        <w:rPr>
          <w:rFonts w:ascii="Times New Roman" w:hAnsi="Times New Roman"/>
        </w:rPr>
      </w:pPr>
      <w:r w:rsidRPr="005F583D">
        <w:rPr>
          <w:rFonts w:ascii="Times New Roman" w:hAnsi="Times New Roman"/>
        </w:rPr>
        <w:tab/>
      </w:r>
      <w:r w:rsidRPr="005F583D">
        <w:rPr>
          <w:rFonts w:ascii="Times New Roman" w:hAnsi="Times New Roman"/>
        </w:rPr>
        <w:tab/>
      </w:r>
      <w:r w:rsidRPr="005F583D">
        <w:rPr>
          <w:rFonts w:ascii="Times New Roman" w:hAnsi="Times New Roman"/>
        </w:rPr>
        <w:tab/>
        <w:t>b.</w:t>
      </w:r>
      <w:r w:rsidRPr="005F583D">
        <w:rPr>
          <w:rFonts w:ascii="Times New Roman" w:hAnsi="Times New Roman"/>
        </w:rPr>
        <w:tab/>
      </w:r>
      <w:r w:rsidR="008F0D92" w:rsidRPr="005F583D">
        <w:rPr>
          <w:rFonts w:ascii="Times New Roman" w:hAnsi="Times New Roman"/>
        </w:rPr>
        <w:t xml:space="preserve">Failure to have consumer info decal on vehicle (Tr. 18-19; </w:t>
      </w:r>
      <w:r w:rsidR="00224370" w:rsidRPr="005F583D">
        <w:rPr>
          <w:rFonts w:ascii="Times New Roman" w:hAnsi="Times New Roman"/>
        </w:rPr>
        <w:t>I&amp;E E</w:t>
      </w:r>
      <w:r w:rsidR="006B7B6C" w:rsidRPr="005F583D">
        <w:rPr>
          <w:rFonts w:ascii="Times New Roman" w:hAnsi="Times New Roman"/>
        </w:rPr>
        <w:t>x</w:t>
      </w:r>
      <w:r w:rsidR="00224370" w:rsidRPr="005F583D">
        <w:rPr>
          <w:rFonts w:ascii="Times New Roman" w:hAnsi="Times New Roman"/>
        </w:rPr>
        <w:t>.</w:t>
      </w:r>
      <w:r w:rsidR="008F0D92" w:rsidRPr="005F583D">
        <w:rPr>
          <w:rFonts w:ascii="Times New Roman" w:hAnsi="Times New Roman"/>
        </w:rPr>
        <w:t xml:space="preserve"> 3).</w:t>
      </w:r>
    </w:p>
    <w:p w:rsidR="008F0D92" w:rsidRPr="005F583D" w:rsidRDefault="009F20BF" w:rsidP="006A12EF">
      <w:pPr>
        <w:widowControl w:val="0"/>
        <w:tabs>
          <w:tab w:val="left" w:pos="0"/>
        </w:tabs>
        <w:autoSpaceDE w:val="0"/>
        <w:autoSpaceDN w:val="0"/>
        <w:rPr>
          <w:sz w:val="24"/>
          <w:szCs w:val="24"/>
        </w:rPr>
      </w:pPr>
      <w:r>
        <w:rPr>
          <w:sz w:val="24"/>
          <w:szCs w:val="24"/>
        </w:rPr>
        <w:tab/>
      </w:r>
      <w:r>
        <w:rPr>
          <w:sz w:val="24"/>
          <w:szCs w:val="24"/>
        </w:rPr>
        <w:tab/>
        <w:t>22</w:t>
      </w:r>
      <w:r w:rsidR="006A12EF" w:rsidRPr="005F583D">
        <w:rPr>
          <w:sz w:val="24"/>
          <w:szCs w:val="24"/>
        </w:rPr>
        <w:t>.</w:t>
      </w:r>
      <w:r w:rsidR="006A12EF" w:rsidRPr="005F583D">
        <w:rPr>
          <w:sz w:val="24"/>
          <w:szCs w:val="24"/>
        </w:rPr>
        <w:tab/>
      </w:r>
      <w:r w:rsidR="008F0D92" w:rsidRPr="005F583D">
        <w:rPr>
          <w:sz w:val="24"/>
          <w:szCs w:val="24"/>
        </w:rPr>
        <w:t xml:space="preserve">On July 31, 2012, at approximately 12:33 p.m., at 5350 Belfield Avenue, Philadelphia, Philadelphia County, Pennsylvania, Officer Kane inspected </w:t>
      </w:r>
      <w:r w:rsidR="00A143DC" w:rsidRPr="005F583D">
        <w:rPr>
          <w:sz w:val="24"/>
          <w:szCs w:val="24"/>
        </w:rPr>
        <w:t xml:space="preserve">the </w:t>
      </w:r>
      <w:r w:rsidR="008F0D92" w:rsidRPr="005F583D">
        <w:rPr>
          <w:sz w:val="24"/>
          <w:szCs w:val="24"/>
        </w:rPr>
        <w:t xml:space="preserve">Respondent’s 2007 Dodge taxi, bearing Pennsylvania License No. TX47921, Vehicle Identification No. 2D8GP44157R292001 (Tr. 51-53; </w:t>
      </w:r>
      <w:r w:rsidR="00224370" w:rsidRPr="005F583D">
        <w:rPr>
          <w:sz w:val="24"/>
          <w:szCs w:val="24"/>
        </w:rPr>
        <w:t>I&amp;E E</w:t>
      </w:r>
      <w:r w:rsidR="006B7B6C" w:rsidRPr="005F583D">
        <w:rPr>
          <w:sz w:val="24"/>
          <w:szCs w:val="24"/>
        </w:rPr>
        <w:t>x</w:t>
      </w:r>
      <w:r w:rsidR="00224370" w:rsidRPr="005F583D">
        <w:rPr>
          <w:sz w:val="24"/>
          <w:szCs w:val="24"/>
        </w:rPr>
        <w:t>.</w:t>
      </w:r>
      <w:r w:rsidR="008F0D92" w:rsidRPr="005F583D">
        <w:rPr>
          <w:sz w:val="24"/>
          <w:szCs w:val="24"/>
        </w:rPr>
        <w:t xml:space="preserve"> 4).</w:t>
      </w:r>
    </w:p>
    <w:p w:rsidR="008F0D92" w:rsidRPr="005F583D" w:rsidRDefault="008F0D92" w:rsidP="00D301BC">
      <w:pPr>
        <w:pStyle w:val="HangingIndent"/>
        <w:tabs>
          <w:tab w:val="left" w:pos="-720"/>
        </w:tabs>
        <w:suppressAutoHyphens/>
        <w:ind w:left="0" w:right="0" w:firstLine="0"/>
        <w:rPr>
          <w:rFonts w:ascii="Times New Roman" w:hAnsi="Times New Roman"/>
        </w:rPr>
      </w:pPr>
    </w:p>
    <w:p w:rsidR="008F0D92" w:rsidRPr="005F583D" w:rsidRDefault="009F20BF" w:rsidP="00D301BC">
      <w:pPr>
        <w:pStyle w:val="HangingIndent"/>
        <w:tabs>
          <w:tab w:val="left" w:pos="-720"/>
        </w:tabs>
        <w:suppressAutoHyphens/>
        <w:ind w:left="0" w:right="0" w:firstLine="0"/>
        <w:rPr>
          <w:rFonts w:ascii="Times New Roman" w:hAnsi="Times New Roman"/>
        </w:rPr>
      </w:pPr>
      <w:r>
        <w:rPr>
          <w:rFonts w:ascii="Times New Roman" w:hAnsi="Times New Roman"/>
        </w:rPr>
        <w:tab/>
      </w:r>
      <w:r>
        <w:rPr>
          <w:rFonts w:ascii="Times New Roman" w:hAnsi="Times New Roman"/>
        </w:rPr>
        <w:tab/>
        <w:t>23</w:t>
      </w:r>
      <w:r w:rsidR="006A12EF" w:rsidRPr="005F583D">
        <w:rPr>
          <w:rFonts w:ascii="Times New Roman" w:hAnsi="Times New Roman"/>
        </w:rPr>
        <w:t>.</w:t>
      </w:r>
      <w:r w:rsidR="006A12EF" w:rsidRPr="005F583D">
        <w:rPr>
          <w:rFonts w:ascii="Times New Roman" w:hAnsi="Times New Roman"/>
        </w:rPr>
        <w:tab/>
      </w:r>
      <w:r w:rsidR="008F0D92" w:rsidRPr="005F583D">
        <w:rPr>
          <w:rFonts w:ascii="Times New Roman" w:hAnsi="Times New Roman"/>
        </w:rPr>
        <w:t>Officer Kane found the following violation:</w:t>
      </w:r>
    </w:p>
    <w:p w:rsidR="008F0D92" w:rsidRPr="005F583D" w:rsidRDefault="008F0D92" w:rsidP="00D301BC">
      <w:pPr>
        <w:pStyle w:val="HangingIndent"/>
        <w:tabs>
          <w:tab w:val="left" w:pos="-720"/>
        </w:tabs>
        <w:suppressAutoHyphens/>
        <w:ind w:left="0" w:right="0" w:firstLine="0"/>
        <w:rPr>
          <w:rFonts w:ascii="Times New Roman" w:hAnsi="Times New Roman"/>
        </w:rPr>
      </w:pPr>
    </w:p>
    <w:p w:rsidR="008F0D92" w:rsidRPr="005F583D" w:rsidRDefault="006A12EF" w:rsidP="006A12EF">
      <w:pPr>
        <w:pStyle w:val="HangingIndent"/>
        <w:tabs>
          <w:tab w:val="left" w:pos="-720"/>
        </w:tabs>
        <w:suppressAutoHyphens/>
        <w:ind w:left="0" w:right="0" w:firstLine="0"/>
        <w:rPr>
          <w:rFonts w:ascii="Times New Roman" w:hAnsi="Times New Roman"/>
        </w:rPr>
      </w:pPr>
      <w:r w:rsidRPr="005F583D">
        <w:rPr>
          <w:rFonts w:ascii="Times New Roman" w:hAnsi="Times New Roman"/>
        </w:rPr>
        <w:tab/>
      </w:r>
      <w:r w:rsidRPr="005F583D">
        <w:rPr>
          <w:rFonts w:ascii="Times New Roman" w:hAnsi="Times New Roman"/>
        </w:rPr>
        <w:tab/>
      </w:r>
      <w:r w:rsidRPr="005F583D">
        <w:rPr>
          <w:rFonts w:ascii="Times New Roman" w:hAnsi="Times New Roman"/>
        </w:rPr>
        <w:tab/>
        <w:t>a.</w:t>
      </w:r>
      <w:r w:rsidRPr="005F583D">
        <w:rPr>
          <w:rFonts w:ascii="Times New Roman" w:hAnsi="Times New Roman"/>
        </w:rPr>
        <w:tab/>
      </w:r>
      <w:r w:rsidR="008F0D92" w:rsidRPr="005F583D">
        <w:rPr>
          <w:rFonts w:ascii="Times New Roman" w:hAnsi="Times New Roman"/>
        </w:rPr>
        <w:t xml:space="preserve">Meter improperly calibrated resulting in a </w:t>
      </w:r>
      <w:r w:rsidR="005350B3" w:rsidRPr="005F583D">
        <w:rPr>
          <w:rFonts w:ascii="Times New Roman" w:hAnsi="Times New Roman"/>
        </w:rPr>
        <w:t>fare, which</w:t>
      </w:r>
      <w:r w:rsidR="008F0D92" w:rsidRPr="005F583D">
        <w:rPr>
          <w:rFonts w:ascii="Times New Roman" w:hAnsi="Times New Roman"/>
        </w:rPr>
        <w:t xml:space="preserve"> is higher than the tariff rate on file with the Commission (Tr. 51-53; </w:t>
      </w:r>
      <w:r w:rsidR="00224370" w:rsidRPr="005F583D">
        <w:rPr>
          <w:rFonts w:ascii="Times New Roman" w:hAnsi="Times New Roman"/>
        </w:rPr>
        <w:t>I&amp;E E</w:t>
      </w:r>
      <w:r w:rsidR="006B7B6C" w:rsidRPr="005F583D">
        <w:rPr>
          <w:rFonts w:ascii="Times New Roman" w:hAnsi="Times New Roman"/>
        </w:rPr>
        <w:t>x</w:t>
      </w:r>
      <w:r w:rsidR="00224370" w:rsidRPr="005F583D">
        <w:rPr>
          <w:rFonts w:ascii="Times New Roman" w:hAnsi="Times New Roman"/>
        </w:rPr>
        <w:t>.</w:t>
      </w:r>
      <w:r w:rsidR="008F0D92" w:rsidRPr="005F583D">
        <w:rPr>
          <w:rFonts w:ascii="Times New Roman" w:hAnsi="Times New Roman"/>
        </w:rPr>
        <w:t xml:space="preserve"> 4).</w:t>
      </w:r>
    </w:p>
    <w:p w:rsidR="008F0D92" w:rsidRPr="005F583D" w:rsidRDefault="008F0D92" w:rsidP="00D301BC">
      <w:pPr>
        <w:pStyle w:val="HangingIndent"/>
        <w:tabs>
          <w:tab w:val="left" w:pos="-720"/>
          <w:tab w:val="left" w:pos="2520"/>
          <w:tab w:val="left" w:pos="8640"/>
        </w:tabs>
        <w:suppressAutoHyphens/>
        <w:ind w:left="0" w:right="0" w:firstLine="0"/>
        <w:rPr>
          <w:rFonts w:ascii="Times New Roman" w:hAnsi="Times New Roman"/>
        </w:rPr>
      </w:pPr>
    </w:p>
    <w:p w:rsidR="008F0D92" w:rsidRPr="005F583D" w:rsidRDefault="009F20BF" w:rsidP="006A12EF">
      <w:pPr>
        <w:widowControl w:val="0"/>
        <w:tabs>
          <w:tab w:val="left" w:pos="0"/>
        </w:tabs>
        <w:autoSpaceDE w:val="0"/>
        <w:autoSpaceDN w:val="0"/>
        <w:rPr>
          <w:sz w:val="24"/>
          <w:szCs w:val="24"/>
        </w:rPr>
      </w:pPr>
      <w:r>
        <w:rPr>
          <w:sz w:val="24"/>
          <w:szCs w:val="24"/>
        </w:rPr>
        <w:tab/>
      </w:r>
      <w:r>
        <w:rPr>
          <w:sz w:val="24"/>
          <w:szCs w:val="24"/>
        </w:rPr>
        <w:tab/>
        <w:t>24</w:t>
      </w:r>
      <w:r w:rsidR="006A12EF" w:rsidRPr="005F583D">
        <w:rPr>
          <w:sz w:val="24"/>
          <w:szCs w:val="24"/>
        </w:rPr>
        <w:t>.</w:t>
      </w:r>
      <w:r w:rsidR="006A12EF" w:rsidRPr="005F583D">
        <w:rPr>
          <w:sz w:val="24"/>
          <w:szCs w:val="24"/>
        </w:rPr>
        <w:tab/>
      </w:r>
      <w:r w:rsidR="008F0D92" w:rsidRPr="005F583D">
        <w:rPr>
          <w:sz w:val="24"/>
          <w:szCs w:val="24"/>
        </w:rPr>
        <w:t xml:space="preserve">On July 31, 2012, at approximately 9:45 a.m., at 5350 Belfield Avenue, Philadelphia, Philadelphia County, Pennsylvania, Enforcement Officer King inspected the Respondent’s 2005 Ford taxi, bearing Pennsylvania License No. TX47758, Vehicle Identification No. 2FAFP71W95X171717 (Tr. 59-60; </w:t>
      </w:r>
      <w:r w:rsidR="00224370" w:rsidRPr="005F583D">
        <w:rPr>
          <w:sz w:val="24"/>
          <w:szCs w:val="24"/>
        </w:rPr>
        <w:t>I&amp;E E</w:t>
      </w:r>
      <w:r w:rsidR="006B7B6C" w:rsidRPr="005F583D">
        <w:rPr>
          <w:sz w:val="24"/>
          <w:szCs w:val="24"/>
        </w:rPr>
        <w:t>x</w:t>
      </w:r>
      <w:r w:rsidR="00224370" w:rsidRPr="005F583D">
        <w:rPr>
          <w:sz w:val="24"/>
          <w:szCs w:val="24"/>
        </w:rPr>
        <w:t>.</w:t>
      </w:r>
      <w:r w:rsidR="008F0D92" w:rsidRPr="005F583D">
        <w:rPr>
          <w:sz w:val="24"/>
          <w:szCs w:val="24"/>
        </w:rPr>
        <w:t xml:space="preserve"> 5).</w:t>
      </w:r>
    </w:p>
    <w:p w:rsidR="008F0D92" w:rsidRPr="005F583D" w:rsidRDefault="008F0D92" w:rsidP="00D301BC">
      <w:pPr>
        <w:pStyle w:val="HangingIndent"/>
        <w:tabs>
          <w:tab w:val="left" w:pos="-720"/>
        </w:tabs>
        <w:suppressAutoHyphens/>
        <w:ind w:left="0" w:right="0" w:firstLine="0"/>
        <w:rPr>
          <w:rFonts w:ascii="Times New Roman" w:hAnsi="Times New Roman"/>
        </w:rPr>
      </w:pPr>
    </w:p>
    <w:p w:rsidR="008F0D92" w:rsidRPr="005F583D" w:rsidRDefault="009F20BF" w:rsidP="00D301BC">
      <w:pPr>
        <w:pStyle w:val="HangingIndent"/>
        <w:tabs>
          <w:tab w:val="left" w:pos="0"/>
        </w:tabs>
        <w:suppressAutoHyphens/>
        <w:ind w:left="0" w:right="0" w:firstLine="0"/>
        <w:rPr>
          <w:rFonts w:ascii="Times New Roman" w:hAnsi="Times New Roman"/>
        </w:rPr>
      </w:pPr>
      <w:r>
        <w:rPr>
          <w:rFonts w:ascii="Times New Roman" w:hAnsi="Times New Roman"/>
        </w:rPr>
        <w:tab/>
      </w:r>
      <w:r>
        <w:rPr>
          <w:rFonts w:ascii="Times New Roman" w:hAnsi="Times New Roman"/>
        </w:rPr>
        <w:tab/>
        <w:t>25</w:t>
      </w:r>
      <w:r w:rsidR="006A12EF" w:rsidRPr="005F583D">
        <w:rPr>
          <w:rFonts w:ascii="Times New Roman" w:hAnsi="Times New Roman"/>
        </w:rPr>
        <w:t>.</w:t>
      </w:r>
      <w:r w:rsidR="006A12EF" w:rsidRPr="005F583D">
        <w:rPr>
          <w:rFonts w:ascii="Times New Roman" w:hAnsi="Times New Roman"/>
        </w:rPr>
        <w:tab/>
      </w:r>
      <w:r w:rsidR="008F0D92" w:rsidRPr="005F583D">
        <w:rPr>
          <w:rFonts w:ascii="Times New Roman" w:hAnsi="Times New Roman"/>
        </w:rPr>
        <w:t>Enforcement Officer King found the following violation</w:t>
      </w:r>
      <w:r w:rsidR="00CF6E35" w:rsidRPr="005F583D">
        <w:rPr>
          <w:rFonts w:ascii="Times New Roman" w:hAnsi="Times New Roman"/>
        </w:rPr>
        <w:t>s</w:t>
      </w:r>
      <w:r w:rsidR="008F0D92" w:rsidRPr="005F583D">
        <w:rPr>
          <w:rFonts w:ascii="Times New Roman" w:hAnsi="Times New Roman"/>
        </w:rPr>
        <w:t>:</w:t>
      </w:r>
    </w:p>
    <w:p w:rsidR="008F0D92" w:rsidRPr="005F583D" w:rsidRDefault="008F0D92" w:rsidP="00D301BC">
      <w:pPr>
        <w:pStyle w:val="HangingIndent"/>
        <w:tabs>
          <w:tab w:val="left" w:pos="-720"/>
        </w:tabs>
        <w:suppressAutoHyphens/>
        <w:ind w:left="0" w:right="0" w:firstLine="0"/>
        <w:rPr>
          <w:rFonts w:ascii="Times New Roman" w:hAnsi="Times New Roman"/>
        </w:rPr>
      </w:pPr>
    </w:p>
    <w:p w:rsidR="008F0D92" w:rsidRPr="005F583D" w:rsidRDefault="006A12EF" w:rsidP="006A12EF">
      <w:pPr>
        <w:pStyle w:val="HangingIndent"/>
        <w:tabs>
          <w:tab w:val="left" w:pos="-720"/>
        </w:tabs>
        <w:suppressAutoHyphens/>
        <w:ind w:left="0" w:right="0" w:firstLine="0"/>
        <w:rPr>
          <w:rFonts w:ascii="Times New Roman" w:hAnsi="Times New Roman"/>
        </w:rPr>
      </w:pPr>
      <w:r w:rsidRPr="005F583D">
        <w:rPr>
          <w:rFonts w:ascii="Times New Roman" w:hAnsi="Times New Roman"/>
        </w:rPr>
        <w:tab/>
      </w:r>
      <w:r w:rsidRPr="005F583D">
        <w:rPr>
          <w:rFonts w:ascii="Times New Roman" w:hAnsi="Times New Roman"/>
        </w:rPr>
        <w:tab/>
      </w:r>
      <w:r w:rsidRPr="005F583D">
        <w:rPr>
          <w:rFonts w:ascii="Times New Roman" w:hAnsi="Times New Roman"/>
        </w:rPr>
        <w:tab/>
        <w:t>a.</w:t>
      </w:r>
      <w:r w:rsidRPr="005F583D">
        <w:rPr>
          <w:rFonts w:ascii="Times New Roman" w:hAnsi="Times New Roman"/>
        </w:rPr>
        <w:tab/>
      </w:r>
      <w:r w:rsidR="008F0D92" w:rsidRPr="005F583D">
        <w:rPr>
          <w:rFonts w:ascii="Times New Roman" w:hAnsi="Times New Roman"/>
        </w:rPr>
        <w:t>Failure to have consumer info decal in vehicle;</w:t>
      </w:r>
      <w:r w:rsidR="00606DDA">
        <w:rPr>
          <w:rFonts w:ascii="Times New Roman" w:hAnsi="Times New Roman"/>
        </w:rPr>
        <w:t xml:space="preserve"> and</w:t>
      </w:r>
    </w:p>
    <w:p w:rsidR="006B7B6C" w:rsidRPr="005F583D" w:rsidRDefault="006B7B6C" w:rsidP="006B7B6C">
      <w:pPr>
        <w:pStyle w:val="HangingIndent"/>
        <w:suppressAutoHyphens/>
        <w:ind w:left="0" w:right="0" w:firstLine="0"/>
        <w:rPr>
          <w:rFonts w:ascii="Times New Roman" w:hAnsi="Times New Roman"/>
        </w:rPr>
      </w:pPr>
      <w:r w:rsidRPr="005F583D">
        <w:rPr>
          <w:rFonts w:ascii="Times New Roman" w:hAnsi="Times New Roman"/>
        </w:rPr>
        <w:tab/>
      </w:r>
      <w:r w:rsidRPr="005F583D">
        <w:rPr>
          <w:rFonts w:ascii="Times New Roman" w:hAnsi="Times New Roman"/>
        </w:rPr>
        <w:tab/>
      </w:r>
      <w:r w:rsidRPr="005F583D">
        <w:rPr>
          <w:rFonts w:ascii="Times New Roman" w:hAnsi="Times New Roman"/>
        </w:rPr>
        <w:tab/>
        <w:t>b.</w:t>
      </w:r>
      <w:r w:rsidRPr="005F583D">
        <w:rPr>
          <w:rFonts w:ascii="Times New Roman" w:hAnsi="Times New Roman"/>
        </w:rPr>
        <w:tab/>
        <w:t>Failure to post rates of fare in taxi.</w:t>
      </w:r>
    </w:p>
    <w:p w:rsidR="005350B3" w:rsidRPr="005F583D" w:rsidRDefault="005350B3" w:rsidP="00D301BC">
      <w:pPr>
        <w:pStyle w:val="HangingIndent"/>
        <w:tabs>
          <w:tab w:val="left" w:pos="-720"/>
          <w:tab w:val="left" w:pos="2520"/>
          <w:tab w:val="left" w:pos="8640"/>
        </w:tabs>
        <w:suppressAutoHyphens/>
        <w:ind w:left="0" w:right="0" w:firstLine="0"/>
        <w:rPr>
          <w:rFonts w:ascii="Times New Roman" w:hAnsi="Times New Roman"/>
        </w:rPr>
      </w:pPr>
    </w:p>
    <w:p w:rsidR="008F0D92" w:rsidRPr="005F583D" w:rsidRDefault="006A12EF" w:rsidP="006A12EF">
      <w:pPr>
        <w:pStyle w:val="HangingIndent"/>
        <w:tabs>
          <w:tab w:val="left" w:pos="-720"/>
          <w:tab w:val="left" w:pos="0"/>
        </w:tabs>
        <w:suppressAutoHyphens/>
        <w:ind w:left="0" w:right="0" w:firstLine="0"/>
        <w:rPr>
          <w:rFonts w:ascii="Times New Roman" w:hAnsi="Times New Roman"/>
        </w:rPr>
      </w:pPr>
      <w:r w:rsidRPr="005F583D">
        <w:rPr>
          <w:rFonts w:ascii="Times New Roman" w:hAnsi="Times New Roman"/>
        </w:rPr>
        <w:tab/>
      </w:r>
      <w:r w:rsidRPr="005F583D">
        <w:rPr>
          <w:rFonts w:ascii="Times New Roman" w:hAnsi="Times New Roman"/>
        </w:rPr>
        <w:tab/>
      </w:r>
      <w:r w:rsidR="009F20BF">
        <w:rPr>
          <w:rFonts w:ascii="Times New Roman" w:hAnsi="Times New Roman"/>
        </w:rPr>
        <w:t>26</w:t>
      </w:r>
      <w:r w:rsidRPr="005F583D">
        <w:rPr>
          <w:rFonts w:ascii="Times New Roman" w:hAnsi="Times New Roman"/>
        </w:rPr>
        <w:t>.</w:t>
      </w:r>
      <w:r w:rsidRPr="005F583D">
        <w:rPr>
          <w:rFonts w:ascii="Times New Roman" w:hAnsi="Times New Roman"/>
        </w:rPr>
        <w:tab/>
      </w:r>
      <w:r w:rsidR="008F0D92" w:rsidRPr="005F583D">
        <w:rPr>
          <w:rFonts w:ascii="Times New Roman" w:hAnsi="Times New Roman"/>
        </w:rPr>
        <w:t xml:space="preserve">There were no adverse weather conditions at the time of </w:t>
      </w:r>
      <w:r w:rsidR="006B7B6C" w:rsidRPr="005F583D">
        <w:rPr>
          <w:rFonts w:ascii="Times New Roman" w:hAnsi="Times New Roman"/>
        </w:rPr>
        <w:t>t</w:t>
      </w:r>
      <w:r w:rsidR="00A143DC" w:rsidRPr="005F583D">
        <w:rPr>
          <w:rFonts w:ascii="Times New Roman" w:hAnsi="Times New Roman"/>
        </w:rPr>
        <w:t>he Respondent</w:t>
      </w:r>
      <w:r w:rsidR="008F0D92" w:rsidRPr="005F583D">
        <w:rPr>
          <w:rFonts w:ascii="Times New Roman" w:hAnsi="Times New Roman"/>
        </w:rPr>
        <w:t>’s annual inspection (Tr. 44).</w:t>
      </w:r>
    </w:p>
    <w:p w:rsidR="008F0D92" w:rsidRPr="005F583D" w:rsidRDefault="008F0D92" w:rsidP="00D301BC">
      <w:pPr>
        <w:pStyle w:val="BodyText"/>
        <w:tabs>
          <w:tab w:val="left" w:pos="1440"/>
          <w:tab w:val="left" w:pos="2160"/>
        </w:tabs>
        <w:spacing w:line="360" w:lineRule="auto"/>
        <w:jc w:val="left"/>
        <w:rPr>
          <w:rFonts w:ascii="Times New Roman" w:hAnsi="Times New Roman"/>
          <w:szCs w:val="24"/>
        </w:rPr>
      </w:pPr>
    </w:p>
    <w:p w:rsidR="008F0D92" w:rsidRPr="005F583D" w:rsidRDefault="006A12EF" w:rsidP="006A12EF">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2</w:t>
      </w:r>
      <w:r w:rsidR="009F20BF">
        <w:rPr>
          <w:rFonts w:ascii="Times New Roman" w:hAnsi="Times New Roman"/>
          <w:szCs w:val="24"/>
        </w:rPr>
        <w:t>7</w:t>
      </w:r>
      <w:r w:rsidRPr="005F583D">
        <w:rPr>
          <w:rFonts w:ascii="Times New Roman" w:hAnsi="Times New Roman"/>
          <w:szCs w:val="24"/>
        </w:rPr>
        <w:t>.</w:t>
      </w:r>
      <w:r w:rsidRPr="005F583D">
        <w:rPr>
          <w:rFonts w:ascii="Times New Roman" w:hAnsi="Times New Roman"/>
          <w:szCs w:val="24"/>
        </w:rPr>
        <w:tab/>
      </w:r>
      <w:r w:rsidR="008F0D92" w:rsidRPr="005F583D">
        <w:rPr>
          <w:rFonts w:ascii="Times New Roman" w:hAnsi="Times New Roman"/>
          <w:szCs w:val="24"/>
        </w:rPr>
        <w:t>The Commission’s Officers did not inspect any taxis that did not have a PUC number on them (Tr. 44).</w:t>
      </w:r>
    </w:p>
    <w:p w:rsidR="008F0D92" w:rsidRPr="005F583D" w:rsidRDefault="008F0D92" w:rsidP="00D301BC">
      <w:pPr>
        <w:pStyle w:val="BodyText"/>
        <w:tabs>
          <w:tab w:val="left" w:pos="1440"/>
          <w:tab w:val="left" w:pos="2160"/>
        </w:tabs>
        <w:spacing w:line="360" w:lineRule="auto"/>
        <w:jc w:val="left"/>
        <w:rPr>
          <w:rFonts w:ascii="Times New Roman" w:hAnsi="Times New Roman"/>
          <w:szCs w:val="24"/>
        </w:rPr>
      </w:pPr>
    </w:p>
    <w:p w:rsidR="008F0D92" w:rsidRPr="005F583D" w:rsidRDefault="006A12EF" w:rsidP="006A12EF">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lastRenderedPageBreak/>
        <w:tab/>
      </w:r>
      <w:r w:rsidRPr="005F583D">
        <w:rPr>
          <w:rFonts w:ascii="Times New Roman" w:hAnsi="Times New Roman"/>
          <w:szCs w:val="24"/>
        </w:rPr>
        <w:tab/>
        <w:t>2</w:t>
      </w:r>
      <w:r w:rsidR="009F20BF">
        <w:rPr>
          <w:rFonts w:ascii="Times New Roman" w:hAnsi="Times New Roman"/>
          <w:szCs w:val="24"/>
        </w:rPr>
        <w:t>8</w:t>
      </w:r>
      <w:r w:rsidRPr="005F583D">
        <w:rPr>
          <w:rFonts w:ascii="Times New Roman" w:hAnsi="Times New Roman"/>
          <w:szCs w:val="24"/>
        </w:rPr>
        <w:t>.</w:t>
      </w:r>
      <w:r w:rsidRPr="005F583D">
        <w:rPr>
          <w:rFonts w:ascii="Times New Roman" w:hAnsi="Times New Roman"/>
          <w:szCs w:val="24"/>
        </w:rPr>
        <w:tab/>
      </w:r>
      <w:r w:rsidR="008F0D92" w:rsidRPr="005F583D">
        <w:rPr>
          <w:rFonts w:ascii="Times New Roman" w:hAnsi="Times New Roman"/>
          <w:szCs w:val="24"/>
        </w:rPr>
        <w:t xml:space="preserve">There are two rates on </w:t>
      </w:r>
      <w:r w:rsidR="006B7B6C" w:rsidRPr="005F583D">
        <w:rPr>
          <w:rFonts w:ascii="Times New Roman" w:hAnsi="Times New Roman"/>
          <w:szCs w:val="24"/>
        </w:rPr>
        <w:t>t</w:t>
      </w:r>
      <w:r w:rsidR="00A143DC" w:rsidRPr="005F583D">
        <w:rPr>
          <w:rFonts w:ascii="Times New Roman" w:hAnsi="Times New Roman"/>
          <w:szCs w:val="24"/>
        </w:rPr>
        <w:t>he Respondent</w:t>
      </w:r>
      <w:r w:rsidR="008F0D92" w:rsidRPr="005F583D">
        <w:rPr>
          <w:rFonts w:ascii="Times New Roman" w:hAnsi="Times New Roman"/>
          <w:szCs w:val="24"/>
        </w:rPr>
        <w:t xml:space="preserve">’s meters: Rate 1 and Rate 2.  Rate 1 is the rate authorized by the Philadelphia Parking Authority and Rate 2 is the rate authorized by the Commission (Tr. 33, 52).  </w:t>
      </w:r>
    </w:p>
    <w:p w:rsidR="00303C73" w:rsidRPr="005F583D" w:rsidRDefault="00303C73" w:rsidP="00D301BC">
      <w:pPr>
        <w:pStyle w:val="BodyText"/>
        <w:tabs>
          <w:tab w:val="clear" w:pos="1980"/>
          <w:tab w:val="left" w:pos="1440"/>
          <w:tab w:val="left" w:pos="2160"/>
        </w:tabs>
        <w:spacing w:line="360" w:lineRule="auto"/>
        <w:jc w:val="left"/>
        <w:rPr>
          <w:rFonts w:ascii="Times New Roman" w:hAnsi="Times New Roman"/>
          <w:szCs w:val="24"/>
        </w:rPr>
      </w:pPr>
    </w:p>
    <w:p w:rsidR="008F0D92" w:rsidRPr="005F583D" w:rsidRDefault="006A12EF" w:rsidP="006A12EF">
      <w:pPr>
        <w:pStyle w:val="BodyText"/>
        <w:tabs>
          <w:tab w:val="clear" w:pos="1980"/>
          <w:tab w:val="left" w:pos="-9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2</w:t>
      </w:r>
      <w:r w:rsidR="009F20BF">
        <w:rPr>
          <w:rFonts w:ascii="Times New Roman" w:hAnsi="Times New Roman"/>
          <w:szCs w:val="24"/>
        </w:rPr>
        <w:t>9</w:t>
      </w:r>
      <w:r w:rsidRPr="005F583D">
        <w:rPr>
          <w:rFonts w:ascii="Times New Roman" w:hAnsi="Times New Roman"/>
          <w:szCs w:val="24"/>
        </w:rPr>
        <w:t>.</w:t>
      </w:r>
      <w:r w:rsidRPr="005F583D">
        <w:rPr>
          <w:rFonts w:ascii="Times New Roman" w:hAnsi="Times New Roman"/>
          <w:szCs w:val="24"/>
        </w:rPr>
        <w:tab/>
      </w:r>
      <w:r w:rsidR="00C3763F" w:rsidRPr="005F583D">
        <w:rPr>
          <w:rFonts w:ascii="Times New Roman" w:hAnsi="Times New Roman"/>
          <w:szCs w:val="24"/>
        </w:rPr>
        <w:t>At the time of the inspection t</w:t>
      </w:r>
      <w:r w:rsidR="008F0D92" w:rsidRPr="005F583D">
        <w:rPr>
          <w:rFonts w:ascii="Times New Roman" w:hAnsi="Times New Roman"/>
          <w:szCs w:val="24"/>
        </w:rPr>
        <w:t xml:space="preserve">he Commission’s </w:t>
      </w:r>
      <w:r w:rsidR="006B7B6C" w:rsidRPr="005F583D">
        <w:rPr>
          <w:rFonts w:ascii="Times New Roman" w:hAnsi="Times New Roman"/>
          <w:szCs w:val="24"/>
        </w:rPr>
        <w:t xml:space="preserve">Enforcement Officers </w:t>
      </w:r>
      <w:r w:rsidR="008F0D92" w:rsidRPr="005F583D">
        <w:rPr>
          <w:rFonts w:ascii="Times New Roman" w:hAnsi="Times New Roman"/>
          <w:szCs w:val="24"/>
        </w:rPr>
        <w:t xml:space="preserve">informed </w:t>
      </w:r>
      <w:r w:rsidR="00C3763F" w:rsidRPr="005F583D">
        <w:rPr>
          <w:rFonts w:ascii="Times New Roman" w:hAnsi="Times New Roman"/>
          <w:szCs w:val="24"/>
        </w:rPr>
        <w:t xml:space="preserve">the </w:t>
      </w:r>
      <w:r w:rsidR="008F0D92" w:rsidRPr="005F583D">
        <w:rPr>
          <w:rFonts w:ascii="Times New Roman" w:hAnsi="Times New Roman"/>
          <w:szCs w:val="24"/>
        </w:rPr>
        <w:t>Respondent to use its C</w:t>
      </w:r>
      <w:r w:rsidR="00E45C9E" w:rsidRPr="005F583D">
        <w:rPr>
          <w:rFonts w:ascii="Times New Roman" w:hAnsi="Times New Roman"/>
          <w:szCs w:val="24"/>
        </w:rPr>
        <w:t>ommission</w:t>
      </w:r>
      <w:r w:rsidR="008F0D92" w:rsidRPr="005F583D">
        <w:rPr>
          <w:rFonts w:ascii="Times New Roman" w:hAnsi="Times New Roman"/>
          <w:szCs w:val="24"/>
        </w:rPr>
        <w:t xml:space="preserve"> </w:t>
      </w:r>
      <w:r w:rsidR="00606DDA">
        <w:rPr>
          <w:rFonts w:ascii="Times New Roman" w:hAnsi="Times New Roman"/>
          <w:szCs w:val="24"/>
        </w:rPr>
        <w:t xml:space="preserve">meter </w:t>
      </w:r>
      <w:r w:rsidR="008F0D92" w:rsidRPr="005F583D">
        <w:rPr>
          <w:rFonts w:ascii="Times New Roman" w:hAnsi="Times New Roman"/>
          <w:szCs w:val="24"/>
        </w:rPr>
        <w:t>rates (Tr. 33-39).</w:t>
      </w:r>
    </w:p>
    <w:p w:rsidR="00EC534C" w:rsidRPr="005F583D" w:rsidRDefault="00EC534C" w:rsidP="00D301BC">
      <w:pPr>
        <w:pStyle w:val="BodyText"/>
        <w:tabs>
          <w:tab w:val="clear" w:pos="1980"/>
          <w:tab w:val="left" w:pos="1440"/>
          <w:tab w:val="left" w:pos="2160"/>
        </w:tabs>
        <w:spacing w:line="360" w:lineRule="auto"/>
        <w:jc w:val="left"/>
        <w:rPr>
          <w:rFonts w:ascii="Times New Roman" w:hAnsi="Times New Roman"/>
          <w:szCs w:val="24"/>
        </w:rPr>
      </w:pPr>
    </w:p>
    <w:p w:rsidR="008F0D92" w:rsidRPr="005F583D" w:rsidRDefault="00E507B3" w:rsidP="006A12EF">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30</w:t>
      </w:r>
      <w:r w:rsidR="006A12EF" w:rsidRPr="005F583D">
        <w:rPr>
          <w:rFonts w:ascii="Times New Roman" w:hAnsi="Times New Roman"/>
          <w:szCs w:val="24"/>
        </w:rPr>
        <w:t>.</w:t>
      </w:r>
      <w:r w:rsidR="006A12EF" w:rsidRPr="005F583D">
        <w:rPr>
          <w:rFonts w:ascii="Times New Roman" w:hAnsi="Times New Roman"/>
          <w:szCs w:val="24"/>
        </w:rPr>
        <w:tab/>
      </w:r>
      <w:r w:rsidR="008F0D92" w:rsidRPr="005F583D">
        <w:rPr>
          <w:rFonts w:ascii="Times New Roman" w:hAnsi="Times New Roman"/>
          <w:szCs w:val="24"/>
        </w:rPr>
        <w:t>It is the carrier</w:t>
      </w:r>
      <w:r w:rsidR="00C3763F" w:rsidRPr="005F583D">
        <w:rPr>
          <w:rFonts w:ascii="Times New Roman" w:hAnsi="Times New Roman"/>
          <w:szCs w:val="24"/>
        </w:rPr>
        <w:t>’s responsibility</w:t>
      </w:r>
      <w:r w:rsidR="008F0D92" w:rsidRPr="005F583D">
        <w:rPr>
          <w:rFonts w:ascii="Times New Roman" w:hAnsi="Times New Roman"/>
          <w:szCs w:val="24"/>
        </w:rPr>
        <w:t xml:space="preserve"> to select the correct meter rate at the time of inspection (Tr. 52-53).  </w:t>
      </w:r>
    </w:p>
    <w:p w:rsidR="008F0D92" w:rsidRPr="005F583D" w:rsidRDefault="008F0D92" w:rsidP="00D301BC">
      <w:pPr>
        <w:pStyle w:val="HangingIndent"/>
        <w:tabs>
          <w:tab w:val="left" w:pos="-720"/>
          <w:tab w:val="left" w:pos="2160"/>
          <w:tab w:val="left" w:pos="8640"/>
        </w:tabs>
        <w:suppressAutoHyphens/>
        <w:ind w:left="0" w:right="0" w:firstLine="0"/>
        <w:rPr>
          <w:rFonts w:ascii="Times New Roman" w:hAnsi="Times New Roman"/>
        </w:rPr>
      </w:pPr>
    </w:p>
    <w:p w:rsidR="008F0D92" w:rsidRPr="005F583D" w:rsidRDefault="006A12EF" w:rsidP="006A12EF">
      <w:pPr>
        <w:pStyle w:val="HangingIndent"/>
        <w:suppressAutoHyphens/>
        <w:ind w:left="0" w:right="0" w:firstLine="0"/>
        <w:rPr>
          <w:rFonts w:ascii="Times New Roman" w:hAnsi="Times New Roman"/>
        </w:rPr>
      </w:pPr>
      <w:r w:rsidRPr="005F583D">
        <w:rPr>
          <w:rFonts w:ascii="Times New Roman" w:hAnsi="Times New Roman"/>
        </w:rPr>
        <w:tab/>
      </w:r>
      <w:r w:rsidRPr="005F583D">
        <w:rPr>
          <w:rFonts w:ascii="Times New Roman" w:hAnsi="Times New Roman"/>
        </w:rPr>
        <w:tab/>
      </w:r>
      <w:r w:rsidR="00E507B3">
        <w:rPr>
          <w:rFonts w:ascii="Times New Roman" w:hAnsi="Times New Roman"/>
        </w:rPr>
        <w:t>31</w:t>
      </w:r>
      <w:r w:rsidRPr="005F583D">
        <w:rPr>
          <w:rFonts w:ascii="Times New Roman" w:hAnsi="Times New Roman"/>
        </w:rPr>
        <w:tab/>
      </w:r>
      <w:r w:rsidR="008F0D92" w:rsidRPr="005F583D">
        <w:rPr>
          <w:rFonts w:ascii="Times New Roman" w:hAnsi="Times New Roman"/>
        </w:rPr>
        <w:t xml:space="preserve">At the mile marker, the meter should register $4.80 to comply with the Commission approved rate for </w:t>
      </w:r>
      <w:r w:rsidR="00E45C9E" w:rsidRPr="005F583D">
        <w:rPr>
          <w:rFonts w:ascii="Times New Roman" w:hAnsi="Times New Roman"/>
        </w:rPr>
        <w:t>t</w:t>
      </w:r>
      <w:r w:rsidR="00A143DC" w:rsidRPr="005F583D">
        <w:rPr>
          <w:rFonts w:ascii="Times New Roman" w:hAnsi="Times New Roman"/>
        </w:rPr>
        <w:t>he Respondent</w:t>
      </w:r>
      <w:r w:rsidR="008F0D92" w:rsidRPr="005F583D">
        <w:rPr>
          <w:rFonts w:ascii="Times New Roman" w:hAnsi="Times New Roman"/>
        </w:rPr>
        <w:t xml:space="preserve"> (Tr.15; </w:t>
      </w:r>
      <w:r w:rsidR="00224370" w:rsidRPr="005F583D">
        <w:rPr>
          <w:rFonts w:ascii="Times New Roman" w:hAnsi="Times New Roman"/>
        </w:rPr>
        <w:t>I&amp;E E</w:t>
      </w:r>
      <w:r w:rsidR="00CF6E35" w:rsidRPr="005F583D">
        <w:rPr>
          <w:rFonts w:ascii="Times New Roman" w:hAnsi="Times New Roman"/>
        </w:rPr>
        <w:t>x</w:t>
      </w:r>
      <w:r w:rsidR="00224370" w:rsidRPr="005F583D">
        <w:rPr>
          <w:rFonts w:ascii="Times New Roman" w:hAnsi="Times New Roman"/>
        </w:rPr>
        <w:t>.</w:t>
      </w:r>
      <w:r w:rsidR="008F0D92" w:rsidRPr="005F583D">
        <w:rPr>
          <w:rFonts w:ascii="Times New Roman" w:hAnsi="Times New Roman"/>
        </w:rPr>
        <w:t xml:space="preserve"> 2).</w:t>
      </w:r>
    </w:p>
    <w:p w:rsidR="008F0D92" w:rsidRPr="005F583D" w:rsidRDefault="008F0D92" w:rsidP="00D301BC">
      <w:pPr>
        <w:pStyle w:val="ListParagraph"/>
        <w:ind w:left="0"/>
      </w:pPr>
    </w:p>
    <w:p w:rsidR="00947887" w:rsidRPr="005F583D" w:rsidRDefault="006A12EF" w:rsidP="006A12EF">
      <w:pPr>
        <w:pStyle w:val="ListParagraph"/>
        <w:ind w:left="0"/>
      </w:pPr>
      <w:r w:rsidRPr="005F583D">
        <w:tab/>
      </w:r>
      <w:r w:rsidRPr="005F583D">
        <w:tab/>
        <w:t>3</w:t>
      </w:r>
      <w:r w:rsidR="00E507B3">
        <w:t>2</w:t>
      </w:r>
      <w:r w:rsidRPr="005F583D">
        <w:t>.</w:t>
      </w:r>
      <w:r w:rsidRPr="005F583D">
        <w:tab/>
      </w:r>
      <w:r w:rsidR="008F0D92" w:rsidRPr="005F583D">
        <w:t>If the Commission receives a complaint about a trip that was strictly a Philadelphia trip, the customer is informed to contact the Philadelphia Parking Authority</w:t>
      </w:r>
    </w:p>
    <w:p w:rsidR="008F0D92" w:rsidRPr="005F583D" w:rsidRDefault="008F0D92" w:rsidP="00D301BC">
      <w:pPr>
        <w:pStyle w:val="HangingIndent"/>
        <w:tabs>
          <w:tab w:val="left" w:pos="-720"/>
          <w:tab w:val="left" w:pos="2070"/>
          <w:tab w:val="left" w:pos="8640"/>
        </w:tabs>
        <w:suppressAutoHyphens/>
        <w:ind w:left="0" w:right="0" w:firstLine="0"/>
        <w:rPr>
          <w:rFonts w:ascii="Times New Roman" w:hAnsi="Times New Roman"/>
        </w:rPr>
      </w:pPr>
      <w:r w:rsidRPr="005F583D">
        <w:rPr>
          <w:rFonts w:ascii="Times New Roman" w:hAnsi="Times New Roman"/>
        </w:rPr>
        <w:t>(Tr. 31).</w:t>
      </w:r>
    </w:p>
    <w:p w:rsidR="00E45C9E" w:rsidRPr="005F583D" w:rsidRDefault="00E45C9E" w:rsidP="00D301BC">
      <w:pPr>
        <w:pStyle w:val="HangingIndent"/>
        <w:tabs>
          <w:tab w:val="left" w:pos="-720"/>
          <w:tab w:val="left" w:pos="2070"/>
          <w:tab w:val="left" w:pos="8640"/>
        </w:tabs>
        <w:suppressAutoHyphens/>
        <w:ind w:left="0" w:right="0" w:firstLine="0"/>
        <w:rPr>
          <w:rFonts w:ascii="Times New Roman" w:hAnsi="Times New Roman"/>
        </w:rPr>
      </w:pPr>
    </w:p>
    <w:p w:rsidR="00A02100" w:rsidRPr="005F583D" w:rsidRDefault="00E507B3" w:rsidP="00E45C9E">
      <w:pPr>
        <w:pStyle w:val="HangingIndent"/>
        <w:tabs>
          <w:tab w:val="left" w:pos="-720"/>
          <w:tab w:val="left" w:pos="-90"/>
          <w:tab w:val="left" w:pos="0"/>
        </w:tabs>
        <w:suppressAutoHyphens/>
        <w:ind w:left="0" w:right="0" w:firstLine="0"/>
        <w:rPr>
          <w:rFonts w:ascii="Times New Roman" w:hAnsi="Times New Roman"/>
        </w:rPr>
      </w:pPr>
      <w:r>
        <w:rPr>
          <w:rFonts w:ascii="Times New Roman" w:hAnsi="Times New Roman"/>
        </w:rPr>
        <w:tab/>
      </w:r>
      <w:r>
        <w:rPr>
          <w:rFonts w:ascii="Times New Roman" w:hAnsi="Times New Roman"/>
        </w:rPr>
        <w:tab/>
        <w:t>33</w:t>
      </w:r>
      <w:r w:rsidR="00E45C9E" w:rsidRPr="005F583D">
        <w:rPr>
          <w:rFonts w:ascii="Times New Roman" w:hAnsi="Times New Roman"/>
        </w:rPr>
        <w:t>.</w:t>
      </w:r>
      <w:r w:rsidR="00E45C9E" w:rsidRPr="005F583D">
        <w:rPr>
          <w:rFonts w:ascii="Times New Roman" w:hAnsi="Times New Roman"/>
        </w:rPr>
        <w:tab/>
      </w:r>
      <w:r w:rsidR="00A02100" w:rsidRPr="005F583D">
        <w:rPr>
          <w:rFonts w:ascii="Times New Roman" w:hAnsi="Times New Roman"/>
        </w:rPr>
        <w:t xml:space="preserve">Ross Kauffman, the Respondent’s meter repairman, is a certified meter repairman (Tr. 76).  </w:t>
      </w:r>
    </w:p>
    <w:p w:rsidR="00E45C9E" w:rsidRPr="005F583D" w:rsidRDefault="00E45C9E" w:rsidP="00E45C9E">
      <w:pPr>
        <w:pStyle w:val="HangingIndent"/>
        <w:tabs>
          <w:tab w:val="left" w:pos="-720"/>
          <w:tab w:val="left" w:pos="-90"/>
          <w:tab w:val="left" w:pos="0"/>
        </w:tabs>
        <w:suppressAutoHyphens/>
        <w:ind w:left="0" w:right="0" w:firstLine="0"/>
        <w:rPr>
          <w:rFonts w:ascii="Times New Roman" w:hAnsi="Times New Roman"/>
        </w:rPr>
      </w:pPr>
    </w:p>
    <w:p w:rsidR="00A02100" w:rsidRPr="005F583D" w:rsidRDefault="00E507B3" w:rsidP="00E45C9E">
      <w:pPr>
        <w:pStyle w:val="HangingIndent"/>
        <w:tabs>
          <w:tab w:val="left" w:pos="-720"/>
          <w:tab w:val="left" w:pos="-90"/>
          <w:tab w:val="left" w:pos="0"/>
        </w:tabs>
        <w:suppressAutoHyphens/>
        <w:ind w:left="0" w:right="0" w:firstLine="0"/>
        <w:rPr>
          <w:rFonts w:ascii="Times New Roman" w:hAnsi="Times New Roman"/>
        </w:rPr>
      </w:pPr>
      <w:r>
        <w:rPr>
          <w:rFonts w:ascii="Times New Roman" w:hAnsi="Times New Roman"/>
        </w:rPr>
        <w:tab/>
      </w:r>
      <w:r>
        <w:rPr>
          <w:rFonts w:ascii="Times New Roman" w:hAnsi="Times New Roman"/>
        </w:rPr>
        <w:tab/>
        <w:t>34</w:t>
      </w:r>
      <w:r w:rsidR="00E45C9E" w:rsidRPr="005F583D">
        <w:rPr>
          <w:rFonts w:ascii="Times New Roman" w:hAnsi="Times New Roman"/>
        </w:rPr>
        <w:t>.</w:t>
      </w:r>
      <w:r w:rsidR="00E45C9E" w:rsidRPr="005F583D">
        <w:rPr>
          <w:rFonts w:ascii="Times New Roman" w:hAnsi="Times New Roman"/>
        </w:rPr>
        <w:tab/>
      </w:r>
      <w:r w:rsidR="00A02100" w:rsidRPr="005F583D">
        <w:rPr>
          <w:rFonts w:ascii="Times New Roman" w:hAnsi="Times New Roman"/>
        </w:rPr>
        <w:t>Mr. Kauffman comes to the Respondent’s facility at least once a week to check all of the meters</w:t>
      </w:r>
      <w:r w:rsidR="002F2FD2" w:rsidRPr="005F583D">
        <w:rPr>
          <w:rFonts w:ascii="Times New Roman" w:hAnsi="Times New Roman"/>
        </w:rPr>
        <w:t xml:space="preserve"> in the Respondent’s vehicles.</w:t>
      </w:r>
      <w:r w:rsidR="00067F92" w:rsidRPr="005F583D">
        <w:rPr>
          <w:rFonts w:ascii="Times New Roman" w:hAnsi="Times New Roman"/>
        </w:rPr>
        <w:t xml:space="preserve">  </w:t>
      </w:r>
      <w:r w:rsidR="00A02100" w:rsidRPr="005F583D">
        <w:rPr>
          <w:rFonts w:ascii="Times New Roman" w:hAnsi="Times New Roman"/>
        </w:rPr>
        <w:t xml:space="preserve">In addition, he does random checks of the </w:t>
      </w:r>
      <w:r w:rsidR="00E45C9E" w:rsidRPr="005F583D">
        <w:rPr>
          <w:rFonts w:ascii="Times New Roman" w:hAnsi="Times New Roman"/>
        </w:rPr>
        <w:t>meters (</w:t>
      </w:r>
      <w:r w:rsidR="00A02100" w:rsidRPr="005F583D">
        <w:rPr>
          <w:rFonts w:ascii="Times New Roman" w:hAnsi="Times New Roman"/>
        </w:rPr>
        <w:t xml:space="preserve">Tr. 76). </w:t>
      </w:r>
    </w:p>
    <w:p w:rsidR="00E45C9E" w:rsidRPr="005F583D" w:rsidRDefault="00E45C9E" w:rsidP="00A02100">
      <w:pPr>
        <w:pStyle w:val="BodyText"/>
        <w:tabs>
          <w:tab w:val="left" w:pos="1440"/>
          <w:tab w:val="left" w:pos="2160"/>
        </w:tabs>
        <w:spacing w:line="360" w:lineRule="auto"/>
        <w:rPr>
          <w:rFonts w:ascii="Times New Roman" w:hAnsi="Times New Roman"/>
          <w:szCs w:val="24"/>
        </w:rPr>
      </w:pPr>
    </w:p>
    <w:p w:rsidR="00E45C9E" w:rsidRPr="005F583D" w:rsidRDefault="00E507B3" w:rsidP="00E45C9E">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35</w:t>
      </w:r>
      <w:r w:rsidR="00E45C9E" w:rsidRPr="005F583D">
        <w:rPr>
          <w:rFonts w:ascii="Times New Roman" w:hAnsi="Times New Roman"/>
          <w:szCs w:val="24"/>
        </w:rPr>
        <w:t>.</w:t>
      </w:r>
      <w:r w:rsidR="00E45C9E" w:rsidRPr="005F583D">
        <w:rPr>
          <w:rFonts w:ascii="Times New Roman" w:hAnsi="Times New Roman"/>
          <w:szCs w:val="24"/>
        </w:rPr>
        <w:tab/>
      </w:r>
      <w:r w:rsidR="00A02100" w:rsidRPr="005F583D">
        <w:rPr>
          <w:rFonts w:ascii="Times New Roman" w:hAnsi="Times New Roman"/>
          <w:szCs w:val="24"/>
        </w:rPr>
        <w:t xml:space="preserve">Mr. Kauffman was present during the inspections on July </w:t>
      </w:r>
      <w:r w:rsidR="00E45C9E" w:rsidRPr="005F583D">
        <w:rPr>
          <w:rFonts w:ascii="Times New Roman" w:hAnsi="Times New Roman"/>
          <w:szCs w:val="24"/>
        </w:rPr>
        <w:t>31,</w:t>
      </w:r>
      <w:r w:rsidR="00A02100" w:rsidRPr="005F583D">
        <w:rPr>
          <w:rFonts w:ascii="Times New Roman" w:hAnsi="Times New Roman"/>
          <w:szCs w:val="24"/>
        </w:rPr>
        <w:t xml:space="preserve"> 2012 </w:t>
      </w:r>
    </w:p>
    <w:p w:rsidR="00A02100" w:rsidRPr="005F583D" w:rsidRDefault="00A02100" w:rsidP="00E45C9E">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(Tr. 76)</w:t>
      </w:r>
      <w:r w:rsidR="00E45C9E" w:rsidRPr="005F583D">
        <w:rPr>
          <w:rFonts w:ascii="Times New Roman" w:hAnsi="Times New Roman"/>
          <w:szCs w:val="24"/>
        </w:rPr>
        <w:t>.</w:t>
      </w:r>
    </w:p>
    <w:p w:rsidR="008F0D92" w:rsidRPr="005F583D" w:rsidRDefault="008F0D92" w:rsidP="008F0D92">
      <w:pPr>
        <w:pStyle w:val="ListParagraph"/>
      </w:pPr>
    </w:p>
    <w:p w:rsidR="007C1509" w:rsidRDefault="00067F92" w:rsidP="00067F92">
      <w:pPr>
        <w:pStyle w:val="HangingIndent"/>
        <w:tabs>
          <w:tab w:val="left" w:pos="-720"/>
          <w:tab w:val="left" w:pos="0"/>
        </w:tabs>
        <w:suppressAutoHyphens/>
        <w:ind w:left="0" w:right="0" w:firstLine="0"/>
        <w:rPr>
          <w:rFonts w:ascii="Times New Roman" w:hAnsi="Times New Roman"/>
        </w:rPr>
      </w:pPr>
      <w:r w:rsidRPr="005F583D">
        <w:rPr>
          <w:rFonts w:ascii="Times New Roman" w:hAnsi="Times New Roman"/>
        </w:rPr>
        <w:tab/>
      </w:r>
      <w:r w:rsidRPr="005F583D">
        <w:rPr>
          <w:rFonts w:ascii="Times New Roman" w:hAnsi="Times New Roman"/>
        </w:rPr>
        <w:tab/>
      </w:r>
      <w:r w:rsidR="00E507B3">
        <w:rPr>
          <w:rFonts w:ascii="Times New Roman" w:hAnsi="Times New Roman"/>
        </w:rPr>
        <w:t>36</w:t>
      </w:r>
      <w:r w:rsidR="002F2FD2" w:rsidRPr="005F583D">
        <w:rPr>
          <w:rFonts w:ascii="Times New Roman" w:hAnsi="Times New Roman"/>
        </w:rPr>
        <w:t>.</w:t>
      </w:r>
      <w:r w:rsidR="002F2FD2" w:rsidRPr="005F583D">
        <w:rPr>
          <w:rFonts w:ascii="Times New Roman" w:hAnsi="Times New Roman"/>
        </w:rPr>
        <w:tab/>
      </w:r>
      <w:r w:rsidR="00947887" w:rsidRPr="005F583D">
        <w:rPr>
          <w:rFonts w:ascii="Times New Roman" w:hAnsi="Times New Roman"/>
        </w:rPr>
        <w:t xml:space="preserve">The </w:t>
      </w:r>
      <w:r w:rsidR="008F0D92" w:rsidRPr="005F583D">
        <w:rPr>
          <w:rFonts w:ascii="Times New Roman" w:hAnsi="Times New Roman"/>
        </w:rPr>
        <w:t xml:space="preserve">Respondent believes that the </w:t>
      </w:r>
      <w:r w:rsidRPr="005F583D">
        <w:rPr>
          <w:rFonts w:ascii="Times New Roman" w:hAnsi="Times New Roman"/>
        </w:rPr>
        <w:t>Commission</w:t>
      </w:r>
      <w:r w:rsidR="008F0D92" w:rsidRPr="005F583D">
        <w:rPr>
          <w:rFonts w:ascii="Times New Roman" w:hAnsi="Times New Roman"/>
        </w:rPr>
        <w:t xml:space="preserve"> has sole authority over it</w:t>
      </w:r>
      <w:r w:rsidRPr="005F583D">
        <w:rPr>
          <w:rFonts w:ascii="Times New Roman" w:hAnsi="Times New Roman"/>
        </w:rPr>
        <w:t>.  The Respondent</w:t>
      </w:r>
      <w:r w:rsidR="008F0D92" w:rsidRPr="005F583D">
        <w:rPr>
          <w:rFonts w:ascii="Times New Roman" w:hAnsi="Times New Roman"/>
        </w:rPr>
        <w:t xml:space="preserve"> pays annual assessments to the </w:t>
      </w:r>
      <w:r w:rsidRPr="005F583D">
        <w:rPr>
          <w:rFonts w:ascii="Times New Roman" w:hAnsi="Times New Roman"/>
        </w:rPr>
        <w:t xml:space="preserve">Commission and has </w:t>
      </w:r>
      <w:r w:rsidR="008F0D92" w:rsidRPr="005F583D">
        <w:rPr>
          <w:rFonts w:ascii="Times New Roman" w:hAnsi="Times New Roman"/>
        </w:rPr>
        <w:t>filed a tariff with the C</w:t>
      </w:r>
      <w:r w:rsidRPr="005F583D">
        <w:rPr>
          <w:rFonts w:ascii="Times New Roman" w:hAnsi="Times New Roman"/>
        </w:rPr>
        <w:t>ommission</w:t>
      </w:r>
      <w:r w:rsidR="008F0D92" w:rsidRPr="005F583D">
        <w:rPr>
          <w:rFonts w:ascii="Times New Roman" w:hAnsi="Times New Roman"/>
        </w:rPr>
        <w:t xml:space="preserve"> (Tr. 89).</w:t>
      </w:r>
    </w:p>
    <w:p w:rsidR="00713C46" w:rsidRPr="004F6B8E" w:rsidRDefault="007C1509" w:rsidP="00C41F10">
      <w:pPr>
        <w:pStyle w:val="HangingIndent"/>
        <w:tabs>
          <w:tab w:val="left" w:pos="-720"/>
          <w:tab w:val="left" w:pos="0"/>
        </w:tabs>
        <w:suppressAutoHyphens/>
        <w:ind w:left="0" w:right="0" w:firstLine="0"/>
        <w:rPr>
          <w:rFonts w:ascii="Times New Roman" w:hAnsi="Times New Roman"/>
          <w:u w:val="single"/>
        </w:rPr>
      </w:pPr>
      <w:r>
        <w:rPr>
          <w:rFonts w:ascii="Times New Roman" w:hAnsi="Times New Roman"/>
        </w:rPr>
        <w:br w:type="page"/>
      </w:r>
      <w:r w:rsidR="00713C46" w:rsidRPr="004F6B8E">
        <w:rPr>
          <w:rFonts w:ascii="Times New Roman" w:hAnsi="Times New Roman"/>
          <w:u w:val="single"/>
        </w:rPr>
        <w:lastRenderedPageBreak/>
        <w:t>DISCUSSION</w:t>
      </w:r>
    </w:p>
    <w:p w:rsidR="00713C46" w:rsidRPr="005F583D" w:rsidRDefault="00713C46" w:rsidP="00713C46">
      <w:pPr>
        <w:pStyle w:val="BodyText"/>
        <w:tabs>
          <w:tab w:val="clear" w:pos="1980"/>
        </w:tabs>
        <w:spacing w:line="360" w:lineRule="auto"/>
        <w:jc w:val="left"/>
        <w:rPr>
          <w:rFonts w:ascii="Times New Roman" w:hAnsi="Times New Roman"/>
          <w:szCs w:val="24"/>
        </w:rPr>
      </w:pPr>
    </w:p>
    <w:p w:rsidR="00713C46" w:rsidRPr="005F583D" w:rsidRDefault="00713C46" w:rsidP="00713C46">
      <w:pPr>
        <w:pStyle w:val="BodyText"/>
        <w:tabs>
          <w:tab w:val="clear" w:pos="1980"/>
        </w:tabs>
        <w:spacing w:line="360" w:lineRule="auto"/>
        <w:jc w:val="left"/>
        <w:rPr>
          <w:rFonts w:ascii="Times New Roman" w:hAnsi="Times New Roman"/>
          <w:szCs w:val="24"/>
          <w:u w:val="single"/>
        </w:rPr>
      </w:pPr>
      <w:r w:rsidRPr="005F583D">
        <w:rPr>
          <w:rFonts w:ascii="Times New Roman" w:hAnsi="Times New Roman"/>
          <w:szCs w:val="24"/>
          <w:u w:val="single"/>
        </w:rPr>
        <w:t>Jurisdiction</w:t>
      </w:r>
    </w:p>
    <w:p w:rsidR="00713C46" w:rsidRPr="005F583D" w:rsidRDefault="00713C46" w:rsidP="00713C46">
      <w:pPr>
        <w:pStyle w:val="BodyText"/>
        <w:tabs>
          <w:tab w:val="clear" w:pos="1980"/>
        </w:tabs>
        <w:spacing w:line="360" w:lineRule="auto"/>
        <w:jc w:val="left"/>
        <w:rPr>
          <w:rFonts w:ascii="Times New Roman" w:hAnsi="Times New Roman"/>
          <w:szCs w:val="24"/>
          <w:u w:val="single"/>
        </w:rPr>
      </w:pPr>
    </w:p>
    <w:p w:rsidR="00C056D1" w:rsidRPr="005F583D" w:rsidRDefault="00C056D1" w:rsidP="002F2FD2">
      <w:pPr>
        <w:pStyle w:val="BodyText"/>
        <w:tabs>
          <w:tab w:val="clear" w:pos="1980"/>
        </w:tabs>
        <w:spacing w:line="360" w:lineRule="auto"/>
        <w:ind w:firstLine="720"/>
        <w:jc w:val="left"/>
        <w:rPr>
          <w:rFonts w:ascii="Times New Roman" w:hAnsi="Times New Roman"/>
          <w:szCs w:val="24"/>
          <w:u w:val="single"/>
        </w:rPr>
      </w:pPr>
      <w:r w:rsidRPr="005F583D">
        <w:rPr>
          <w:rFonts w:ascii="Times New Roman" w:hAnsi="Times New Roman"/>
          <w:szCs w:val="24"/>
          <w:u w:val="single"/>
        </w:rPr>
        <w:t>Respondent</w:t>
      </w:r>
      <w:r w:rsidR="00982961" w:rsidRPr="005F583D">
        <w:rPr>
          <w:rFonts w:ascii="Times New Roman" w:hAnsi="Times New Roman"/>
          <w:szCs w:val="24"/>
          <w:u w:val="single"/>
        </w:rPr>
        <w:t>’s position</w:t>
      </w:r>
    </w:p>
    <w:p w:rsidR="00C056D1" w:rsidRPr="005F583D" w:rsidRDefault="00C056D1" w:rsidP="00713C46">
      <w:pPr>
        <w:pStyle w:val="BodyText"/>
        <w:tabs>
          <w:tab w:val="clear" w:pos="1980"/>
        </w:tabs>
        <w:spacing w:line="360" w:lineRule="auto"/>
        <w:jc w:val="left"/>
        <w:rPr>
          <w:rFonts w:ascii="Times New Roman" w:hAnsi="Times New Roman"/>
          <w:szCs w:val="24"/>
          <w:u w:val="single"/>
        </w:rPr>
      </w:pPr>
    </w:p>
    <w:p w:rsidR="00067F92" w:rsidRPr="005F583D" w:rsidRDefault="00067F92" w:rsidP="00713C46">
      <w:pPr>
        <w:pStyle w:val="BodyText"/>
        <w:tabs>
          <w:tab w:val="clear" w:pos="198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In its main brief, the Respondent raised </w:t>
      </w:r>
      <w:r w:rsidR="002F2FD2" w:rsidRPr="005F583D">
        <w:rPr>
          <w:rFonts w:ascii="Times New Roman" w:hAnsi="Times New Roman"/>
          <w:szCs w:val="24"/>
        </w:rPr>
        <w:t xml:space="preserve">the following </w:t>
      </w:r>
      <w:r w:rsidRPr="005F583D">
        <w:rPr>
          <w:rFonts w:ascii="Times New Roman" w:hAnsi="Times New Roman"/>
          <w:szCs w:val="24"/>
        </w:rPr>
        <w:t xml:space="preserve">jurisdictional questions.  Whether the Commission has </w:t>
      </w:r>
      <w:r w:rsidR="00CF6E35" w:rsidRPr="005F583D">
        <w:rPr>
          <w:rFonts w:ascii="Times New Roman" w:hAnsi="Times New Roman"/>
          <w:szCs w:val="24"/>
        </w:rPr>
        <w:t>exclusive</w:t>
      </w:r>
      <w:r w:rsidRPr="005F583D">
        <w:rPr>
          <w:rFonts w:ascii="Times New Roman" w:hAnsi="Times New Roman"/>
          <w:szCs w:val="24"/>
        </w:rPr>
        <w:t xml:space="preserve"> </w:t>
      </w:r>
      <w:r w:rsidR="00CF6E35" w:rsidRPr="005F583D">
        <w:rPr>
          <w:rFonts w:ascii="Times New Roman" w:hAnsi="Times New Roman"/>
          <w:szCs w:val="24"/>
        </w:rPr>
        <w:t>jurisdiction</w:t>
      </w:r>
      <w:r w:rsidRPr="005F583D">
        <w:rPr>
          <w:rFonts w:ascii="Times New Roman" w:hAnsi="Times New Roman"/>
          <w:szCs w:val="24"/>
        </w:rPr>
        <w:t xml:space="preserve"> and regulatory </w:t>
      </w:r>
      <w:r w:rsidR="00CF6E35" w:rsidRPr="005F583D">
        <w:rPr>
          <w:rFonts w:ascii="Times New Roman" w:hAnsi="Times New Roman"/>
          <w:szCs w:val="24"/>
        </w:rPr>
        <w:t xml:space="preserve">authority over all of the call or demand service the Respondent provides </w:t>
      </w:r>
      <w:r w:rsidR="00982961" w:rsidRPr="005F583D">
        <w:rPr>
          <w:rFonts w:ascii="Times New Roman" w:hAnsi="Times New Roman"/>
          <w:szCs w:val="24"/>
        </w:rPr>
        <w:t xml:space="preserve">based on </w:t>
      </w:r>
      <w:r w:rsidR="00CF6E35" w:rsidRPr="005F583D">
        <w:rPr>
          <w:rFonts w:ascii="Times New Roman" w:hAnsi="Times New Roman"/>
          <w:szCs w:val="24"/>
        </w:rPr>
        <w:t>its certificate of public convenience.  Whether the present enforcement action violates the Respondent</w:t>
      </w:r>
      <w:r w:rsidR="00CE6418">
        <w:rPr>
          <w:rFonts w:ascii="Times New Roman" w:hAnsi="Times New Roman"/>
          <w:szCs w:val="24"/>
        </w:rPr>
        <w:t>’s due p</w:t>
      </w:r>
      <w:r w:rsidR="00CF6E35" w:rsidRPr="005F583D">
        <w:rPr>
          <w:rFonts w:ascii="Times New Roman" w:hAnsi="Times New Roman"/>
          <w:szCs w:val="24"/>
        </w:rPr>
        <w:t>rocess rights because the Commission</w:t>
      </w:r>
      <w:r w:rsidR="00982961" w:rsidRPr="005F583D">
        <w:rPr>
          <w:rFonts w:ascii="Times New Roman" w:hAnsi="Times New Roman"/>
          <w:szCs w:val="24"/>
        </w:rPr>
        <w:t>’s</w:t>
      </w:r>
      <w:r w:rsidR="00CF6E35" w:rsidRPr="005F583D">
        <w:rPr>
          <w:rFonts w:ascii="Times New Roman" w:hAnsi="Times New Roman"/>
          <w:szCs w:val="24"/>
        </w:rPr>
        <w:t xml:space="preserve"> determin</w:t>
      </w:r>
      <w:r w:rsidR="00982961" w:rsidRPr="005F583D">
        <w:rPr>
          <w:rFonts w:ascii="Times New Roman" w:hAnsi="Times New Roman"/>
          <w:szCs w:val="24"/>
        </w:rPr>
        <w:t>ation</w:t>
      </w:r>
      <w:r w:rsidR="00CF6E35" w:rsidRPr="005F583D">
        <w:rPr>
          <w:rFonts w:ascii="Times New Roman" w:hAnsi="Times New Roman"/>
          <w:szCs w:val="24"/>
        </w:rPr>
        <w:t xml:space="preserve"> that it does not regulate the Respondent’s call or demand service “within Philadelphia” reduces the service territory described in the Respondent’s certificate of public convenience without notice, without a hearing and without findings.  Whether the complaint should be dismissed </w:t>
      </w:r>
      <w:r w:rsidR="00982961" w:rsidRPr="005F583D">
        <w:rPr>
          <w:rFonts w:ascii="Times New Roman" w:hAnsi="Times New Roman"/>
          <w:szCs w:val="24"/>
        </w:rPr>
        <w:t>because</w:t>
      </w:r>
      <w:r w:rsidR="00CF6E35" w:rsidRPr="005F583D">
        <w:rPr>
          <w:rFonts w:ascii="Times New Roman" w:hAnsi="Times New Roman"/>
          <w:szCs w:val="24"/>
        </w:rPr>
        <w:t xml:space="preserve"> the Commission had not given the Respondent fair notice and warning of the nature and scope of its regulatory obligations.  Whether the complaint should be dismissed </w:t>
      </w:r>
      <w:r w:rsidR="00982961" w:rsidRPr="005F583D">
        <w:rPr>
          <w:rFonts w:ascii="Times New Roman" w:hAnsi="Times New Roman"/>
          <w:szCs w:val="24"/>
        </w:rPr>
        <w:t>since</w:t>
      </w:r>
      <w:r w:rsidR="00C41F10">
        <w:rPr>
          <w:rFonts w:ascii="Times New Roman" w:hAnsi="Times New Roman"/>
          <w:szCs w:val="24"/>
        </w:rPr>
        <w:t xml:space="preserve"> the Commission</w:t>
      </w:r>
      <w:r w:rsidR="00CF6E35" w:rsidRPr="005F583D">
        <w:rPr>
          <w:rFonts w:ascii="Times New Roman" w:hAnsi="Times New Roman"/>
          <w:szCs w:val="24"/>
        </w:rPr>
        <w:t xml:space="preserve"> determin</w:t>
      </w:r>
      <w:r w:rsidR="00982961" w:rsidRPr="005F583D">
        <w:rPr>
          <w:rFonts w:ascii="Times New Roman" w:hAnsi="Times New Roman"/>
          <w:szCs w:val="24"/>
        </w:rPr>
        <w:t>ed</w:t>
      </w:r>
      <w:r w:rsidR="00CF6E35" w:rsidRPr="005F583D">
        <w:rPr>
          <w:rFonts w:ascii="Times New Roman" w:hAnsi="Times New Roman"/>
          <w:szCs w:val="24"/>
        </w:rPr>
        <w:t xml:space="preserve"> that it does not have jurisdiction over taxicab service in Philadelphia and the inspections in the present matter took place in Philadelphia.  Respondent’s </w:t>
      </w:r>
      <w:r w:rsidR="00982961" w:rsidRPr="005F583D">
        <w:rPr>
          <w:rFonts w:ascii="Times New Roman" w:hAnsi="Times New Roman"/>
          <w:szCs w:val="24"/>
        </w:rPr>
        <w:t xml:space="preserve">Main Brief </w:t>
      </w:r>
      <w:r w:rsidR="00CF6E35" w:rsidRPr="005F583D">
        <w:rPr>
          <w:rFonts w:ascii="Times New Roman" w:hAnsi="Times New Roman"/>
          <w:szCs w:val="24"/>
        </w:rPr>
        <w:t xml:space="preserve">(“MB”) at 1, 2. </w:t>
      </w:r>
      <w:r w:rsidR="006525E2" w:rsidRPr="005F583D">
        <w:rPr>
          <w:rFonts w:ascii="Times New Roman" w:hAnsi="Times New Roman"/>
          <w:szCs w:val="24"/>
        </w:rPr>
        <w:t xml:space="preserve"> The Respondent stated that the answer to each question is yes.</w:t>
      </w:r>
    </w:p>
    <w:p w:rsidR="00067F92" w:rsidRPr="005F583D" w:rsidRDefault="00067F92" w:rsidP="00713C46">
      <w:pPr>
        <w:pStyle w:val="BodyText"/>
        <w:tabs>
          <w:tab w:val="clear" w:pos="1980"/>
        </w:tabs>
        <w:spacing w:line="360" w:lineRule="auto"/>
        <w:jc w:val="left"/>
        <w:rPr>
          <w:rFonts w:ascii="Times New Roman" w:hAnsi="Times New Roman"/>
          <w:szCs w:val="24"/>
          <w:u w:val="single"/>
        </w:rPr>
      </w:pPr>
    </w:p>
    <w:p w:rsidR="006525E2" w:rsidRPr="005F583D" w:rsidRDefault="006525E2" w:rsidP="00713C46">
      <w:pPr>
        <w:pStyle w:val="BodyText"/>
        <w:tabs>
          <w:tab w:val="clear" w:pos="198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The Respondent explained that the Commission has regulated the Respondent since September 5, 1996, the date that the Commission approved the Respondent’s application at Docket No. A-00110733, Folder 1.  Respondent’s MB at 11.  The Commission entered a second order </w:t>
      </w:r>
      <w:r w:rsidR="00972E44">
        <w:rPr>
          <w:rFonts w:ascii="Times New Roman" w:hAnsi="Times New Roman"/>
          <w:szCs w:val="24"/>
        </w:rPr>
        <w:t xml:space="preserve">at </w:t>
      </w:r>
      <w:r w:rsidRPr="005F583D">
        <w:rPr>
          <w:rFonts w:ascii="Times New Roman" w:hAnsi="Times New Roman"/>
          <w:szCs w:val="24"/>
        </w:rPr>
        <w:t>Docket No. A-00110733, Folder 1, Amendment A, approving Germantown’s application to begin transporting persons upon call or demand in additional parts of Montgomery County.  Respondent’s MB at 11.</w:t>
      </w:r>
    </w:p>
    <w:p w:rsidR="006525E2" w:rsidRPr="005F583D" w:rsidRDefault="006525E2" w:rsidP="00713C46">
      <w:pPr>
        <w:pStyle w:val="BodyText"/>
        <w:tabs>
          <w:tab w:val="clear" w:pos="1980"/>
        </w:tabs>
        <w:spacing w:line="360" w:lineRule="auto"/>
        <w:jc w:val="left"/>
        <w:rPr>
          <w:rFonts w:ascii="Times New Roman" w:hAnsi="Times New Roman"/>
          <w:szCs w:val="24"/>
        </w:rPr>
      </w:pPr>
    </w:p>
    <w:p w:rsidR="006525E2" w:rsidRDefault="006525E2" w:rsidP="00713C46">
      <w:pPr>
        <w:pStyle w:val="BodyText"/>
        <w:tabs>
          <w:tab w:val="clear" w:pos="198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The Respondent objected to the C</w:t>
      </w:r>
      <w:r w:rsidR="003B3F00">
        <w:rPr>
          <w:rFonts w:ascii="Times New Roman" w:hAnsi="Times New Roman"/>
          <w:szCs w:val="24"/>
        </w:rPr>
        <w:t xml:space="preserve">ommission’s determination that </w:t>
      </w:r>
      <w:r w:rsidRPr="005F583D">
        <w:rPr>
          <w:rFonts w:ascii="Times New Roman" w:hAnsi="Times New Roman"/>
          <w:szCs w:val="24"/>
        </w:rPr>
        <w:t>t</w:t>
      </w:r>
      <w:r w:rsidR="003B3F00">
        <w:rPr>
          <w:rFonts w:ascii="Times New Roman" w:hAnsi="Times New Roman"/>
          <w:szCs w:val="24"/>
        </w:rPr>
        <w:t>he Commission</w:t>
      </w:r>
      <w:r w:rsidRPr="005F583D">
        <w:rPr>
          <w:rFonts w:ascii="Times New Roman" w:hAnsi="Times New Roman"/>
          <w:szCs w:val="24"/>
        </w:rPr>
        <w:t xml:space="preserve"> does not regulate the Respondent within Philadelphia and that it shares regulatory responsibilities with the Philadelphia Parking Authority</w:t>
      </w:r>
      <w:r w:rsidR="003B3F00">
        <w:rPr>
          <w:rFonts w:ascii="Times New Roman" w:hAnsi="Times New Roman"/>
          <w:szCs w:val="24"/>
        </w:rPr>
        <w:t xml:space="preserve"> (“PPA”)</w:t>
      </w:r>
      <w:r w:rsidRPr="005F583D">
        <w:rPr>
          <w:rFonts w:ascii="Times New Roman" w:hAnsi="Times New Roman"/>
          <w:szCs w:val="24"/>
        </w:rPr>
        <w:t>.  Respondent’s MB at 11.</w:t>
      </w:r>
    </w:p>
    <w:p w:rsidR="0069621E" w:rsidRPr="005F583D" w:rsidRDefault="0069621E" w:rsidP="00713C46">
      <w:pPr>
        <w:pStyle w:val="BodyText"/>
        <w:tabs>
          <w:tab w:val="clear" w:pos="1980"/>
        </w:tabs>
        <w:spacing w:line="360" w:lineRule="auto"/>
        <w:jc w:val="left"/>
        <w:rPr>
          <w:rFonts w:ascii="Times New Roman" w:hAnsi="Times New Roman"/>
          <w:szCs w:val="24"/>
        </w:rPr>
      </w:pPr>
    </w:p>
    <w:p w:rsidR="006525E2" w:rsidRPr="005F583D" w:rsidRDefault="006525E2" w:rsidP="00713C46">
      <w:pPr>
        <w:pStyle w:val="BodyText"/>
        <w:tabs>
          <w:tab w:val="clear" w:pos="1980"/>
        </w:tabs>
        <w:spacing w:line="360" w:lineRule="auto"/>
        <w:jc w:val="left"/>
        <w:rPr>
          <w:rFonts w:ascii="Times New Roman" w:hAnsi="Times New Roman"/>
          <w:szCs w:val="24"/>
        </w:rPr>
      </w:pPr>
      <w:r w:rsidRPr="005F583D">
        <w:rPr>
          <w:rFonts w:ascii="Times New Roman" w:hAnsi="Times New Roman"/>
          <w:szCs w:val="24"/>
        </w:rPr>
        <w:lastRenderedPageBreak/>
        <w:tab/>
      </w:r>
      <w:r w:rsidRPr="005F583D">
        <w:rPr>
          <w:rFonts w:ascii="Times New Roman" w:hAnsi="Times New Roman"/>
          <w:szCs w:val="24"/>
        </w:rPr>
        <w:tab/>
        <w:t xml:space="preserve">The Respondent argued that the Commission’s view that it does not regulate the Respondent’s call or demand service “within </w:t>
      </w:r>
      <w:r w:rsidR="00F503F4" w:rsidRPr="005F583D">
        <w:rPr>
          <w:rFonts w:ascii="Times New Roman" w:hAnsi="Times New Roman"/>
          <w:szCs w:val="24"/>
        </w:rPr>
        <w:t>Philadelphia</w:t>
      </w:r>
      <w:r w:rsidR="00982961" w:rsidRPr="005F583D">
        <w:rPr>
          <w:rFonts w:ascii="Times New Roman" w:hAnsi="Times New Roman"/>
          <w:szCs w:val="24"/>
        </w:rPr>
        <w:t>”</w:t>
      </w:r>
      <w:r w:rsidRPr="005F583D">
        <w:rPr>
          <w:rFonts w:ascii="Times New Roman" w:hAnsi="Times New Roman"/>
          <w:szCs w:val="24"/>
        </w:rPr>
        <w:t xml:space="preserve"> despite the fact that it </w:t>
      </w:r>
      <w:r w:rsidR="00F503F4" w:rsidRPr="005F583D">
        <w:rPr>
          <w:rFonts w:ascii="Times New Roman" w:hAnsi="Times New Roman"/>
          <w:szCs w:val="24"/>
        </w:rPr>
        <w:t>issued</w:t>
      </w:r>
      <w:r w:rsidRPr="005F583D">
        <w:rPr>
          <w:rFonts w:ascii="Times New Roman" w:hAnsi="Times New Roman"/>
          <w:szCs w:val="24"/>
        </w:rPr>
        <w:t xml:space="preserve"> an order granting a certificate to the Respondent that authorizes such service</w:t>
      </w:r>
      <w:r w:rsidR="00F503F4" w:rsidRPr="005F583D">
        <w:rPr>
          <w:rFonts w:ascii="Times New Roman" w:hAnsi="Times New Roman"/>
          <w:szCs w:val="24"/>
        </w:rPr>
        <w:t xml:space="preserve"> is not compatible with the Commonwealth </w:t>
      </w:r>
      <w:r w:rsidR="00982961" w:rsidRPr="005F583D">
        <w:rPr>
          <w:rFonts w:ascii="Times New Roman" w:hAnsi="Times New Roman"/>
          <w:szCs w:val="24"/>
        </w:rPr>
        <w:t>Court’s</w:t>
      </w:r>
      <w:r w:rsidR="00F503F4" w:rsidRPr="005F583D">
        <w:rPr>
          <w:rFonts w:ascii="Times New Roman" w:hAnsi="Times New Roman"/>
          <w:szCs w:val="24"/>
        </w:rPr>
        <w:t xml:space="preserve"> decision in </w:t>
      </w:r>
      <w:r w:rsidR="00F503F4" w:rsidRPr="005F583D">
        <w:rPr>
          <w:rFonts w:ascii="Times New Roman" w:hAnsi="Times New Roman"/>
          <w:i/>
          <w:szCs w:val="24"/>
        </w:rPr>
        <w:t>Rosemont Taxicab Co.</w:t>
      </w:r>
      <w:r w:rsidRPr="005F583D">
        <w:rPr>
          <w:rFonts w:ascii="Times New Roman" w:hAnsi="Times New Roman"/>
          <w:i/>
          <w:szCs w:val="24"/>
        </w:rPr>
        <w:t>,</w:t>
      </w:r>
      <w:r w:rsidR="00F503F4" w:rsidRPr="005F583D">
        <w:rPr>
          <w:rFonts w:ascii="Times New Roman" w:hAnsi="Times New Roman"/>
          <w:i/>
          <w:szCs w:val="24"/>
        </w:rPr>
        <w:t xml:space="preserve"> Inc. v Philadelphia Parking Authority</w:t>
      </w:r>
      <w:r w:rsidR="00F503F4" w:rsidRPr="005F583D">
        <w:rPr>
          <w:rFonts w:ascii="Times New Roman" w:hAnsi="Times New Roman"/>
          <w:szCs w:val="24"/>
        </w:rPr>
        <w:t xml:space="preserve">, 68 A. 3d 29 (Cmwlth. Ct. 2013) appeal denied by 2014 Pa. LEXIS 77 (Pa. January 8, 2014).  The </w:t>
      </w:r>
      <w:r w:rsidR="00982961" w:rsidRPr="005F583D">
        <w:rPr>
          <w:rFonts w:ascii="Times New Roman" w:hAnsi="Times New Roman"/>
          <w:szCs w:val="24"/>
        </w:rPr>
        <w:t xml:space="preserve">Respondent stated that the </w:t>
      </w:r>
      <w:r w:rsidR="00F503F4" w:rsidRPr="005F583D">
        <w:rPr>
          <w:rFonts w:ascii="Times New Roman" w:hAnsi="Times New Roman"/>
          <w:szCs w:val="24"/>
        </w:rPr>
        <w:t xml:space="preserve">Court noted that Bennett Taxicab continued to hold a Commission issued certificate of public convenience after Act 94 was enacted and was not subject to regulation by the Authority under Act 94.  </w:t>
      </w:r>
    </w:p>
    <w:p w:rsidR="00F503F4" w:rsidRPr="005F583D" w:rsidRDefault="00F503F4" w:rsidP="008E6E44">
      <w:pPr>
        <w:pStyle w:val="BodyText"/>
        <w:tabs>
          <w:tab w:val="left" w:pos="0"/>
        </w:tabs>
        <w:spacing w:line="360" w:lineRule="auto"/>
        <w:rPr>
          <w:rFonts w:ascii="Times New Roman" w:hAnsi="Times New Roman"/>
          <w:szCs w:val="24"/>
        </w:rPr>
      </w:pPr>
    </w:p>
    <w:p w:rsidR="00C056D1" w:rsidRPr="005F583D" w:rsidRDefault="00982961" w:rsidP="00982961">
      <w:pPr>
        <w:pStyle w:val="BodyText"/>
        <w:tabs>
          <w:tab w:val="clear" w:pos="1980"/>
          <w:tab w:val="left" w:pos="0"/>
        </w:tabs>
        <w:spacing w:line="360" w:lineRule="auto"/>
        <w:rPr>
          <w:rFonts w:ascii="Times New Roman" w:hAnsi="Times New Roman"/>
          <w:szCs w:val="24"/>
          <w:u w:val="single"/>
        </w:rPr>
      </w:pPr>
      <w:r w:rsidRPr="005F583D">
        <w:rPr>
          <w:rFonts w:ascii="Times New Roman" w:hAnsi="Times New Roman"/>
          <w:szCs w:val="24"/>
        </w:rPr>
        <w:tab/>
      </w:r>
      <w:r w:rsidR="00C056D1" w:rsidRPr="005F583D">
        <w:rPr>
          <w:rFonts w:ascii="Times New Roman" w:hAnsi="Times New Roman"/>
          <w:szCs w:val="24"/>
          <w:u w:val="single"/>
        </w:rPr>
        <w:t>I&amp;E</w:t>
      </w:r>
      <w:r w:rsidRPr="005F583D">
        <w:rPr>
          <w:rFonts w:ascii="Times New Roman" w:hAnsi="Times New Roman"/>
          <w:szCs w:val="24"/>
          <w:u w:val="single"/>
        </w:rPr>
        <w:t>’s position</w:t>
      </w:r>
    </w:p>
    <w:p w:rsidR="00C056D1" w:rsidRPr="005F583D" w:rsidRDefault="00C056D1" w:rsidP="00C056D1">
      <w:pPr>
        <w:pStyle w:val="BodyText"/>
        <w:tabs>
          <w:tab w:val="clear" w:pos="1980"/>
          <w:tab w:val="left" w:pos="0"/>
        </w:tabs>
        <w:spacing w:line="360" w:lineRule="auto"/>
        <w:rPr>
          <w:rFonts w:ascii="Times New Roman" w:hAnsi="Times New Roman"/>
          <w:szCs w:val="24"/>
        </w:rPr>
      </w:pPr>
    </w:p>
    <w:p w:rsidR="00F503F4" w:rsidRPr="005F583D" w:rsidRDefault="00C056D1" w:rsidP="00C056D1">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In its Reply Brief, I&amp;E argued that the Respondent erroneously implies that the Commission </w:t>
      </w:r>
      <w:r w:rsidRPr="005F583D">
        <w:rPr>
          <w:rFonts w:ascii="Times New Roman" w:hAnsi="Times New Roman"/>
          <w:i/>
          <w:szCs w:val="24"/>
        </w:rPr>
        <w:t>sua sponte</w:t>
      </w:r>
      <w:r w:rsidRPr="005F583D">
        <w:rPr>
          <w:rFonts w:ascii="Times New Roman" w:hAnsi="Times New Roman"/>
          <w:szCs w:val="24"/>
        </w:rPr>
        <w:t xml:space="preserve"> decided that it would not regulate the Respondent’s Philadelphia service and failed to comply with “well-established principles of public utility law.”  I&amp;E Reply Brief </w:t>
      </w:r>
      <w:r w:rsidR="00982961" w:rsidRPr="005F583D">
        <w:rPr>
          <w:rFonts w:ascii="Times New Roman" w:hAnsi="Times New Roman"/>
          <w:szCs w:val="24"/>
        </w:rPr>
        <w:t xml:space="preserve"> (“RB”) </w:t>
      </w:r>
      <w:r w:rsidRPr="005F583D">
        <w:rPr>
          <w:rFonts w:ascii="Times New Roman" w:hAnsi="Times New Roman"/>
          <w:szCs w:val="24"/>
        </w:rPr>
        <w:t xml:space="preserve">at 3, 4.  The Commission did not unilaterally determine or decide that medallion taxi regulation should be transferred to the PPA nor did it decide that the Philadelphia portion of partial rights cabs should be regulated by the PPA.  The General Assembly transferred the responsibility for regulating taxi service in Philadelphia from the Commission to the </w:t>
      </w:r>
      <w:r w:rsidR="003B3F00">
        <w:rPr>
          <w:rFonts w:ascii="Times New Roman" w:hAnsi="Times New Roman"/>
          <w:szCs w:val="24"/>
        </w:rPr>
        <w:t xml:space="preserve">Philadelphia </w:t>
      </w:r>
      <w:r w:rsidRPr="005F583D">
        <w:rPr>
          <w:rFonts w:ascii="Times New Roman" w:hAnsi="Times New Roman"/>
          <w:szCs w:val="24"/>
        </w:rPr>
        <w:t xml:space="preserve">Parking Authority in the Act of July 16, 2004, P.L. 758, No. 94 (Act 94).  Notice of the transfer appeared in the March 12, 2005 edition of the </w:t>
      </w:r>
      <w:r w:rsidRPr="005F583D">
        <w:rPr>
          <w:rFonts w:ascii="Times New Roman" w:hAnsi="Times New Roman"/>
          <w:i/>
          <w:szCs w:val="24"/>
        </w:rPr>
        <w:t>Pennsylvania Bulletin</w:t>
      </w:r>
      <w:r w:rsidRPr="005F583D">
        <w:rPr>
          <w:rFonts w:ascii="Times New Roman" w:hAnsi="Times New Roman"/>
          <w:szCs w:val="24"/>
        </w:rPr>
        <w:t>.  Act 94 gave the Commission and the PPA the power to resolve, by mutual agreement, any jurisdictional issues associated with the transfer of regulatory oversight.  By Order entered February 4, 2005, the Commission approved a jurisdictional agreement with the PPA whereby it was agreed that service provided by partial rights taxicabs “under dual authority to/from points within the PPA authorized area (in Philadelphia) to/from points within the Commission authorized area (outside Philadelphia), will be regulated by the PPA.”  (</w:t>
      </w:r>
      <w:r w:rsidRPr="005F583D">
        <w:rPr>
          <w:rFonts w:ascii="Times New Roman" w:hAnsi="Times New Roman"/>
          <w:i/>
          <w:szCs w:val="24"/>
        </w:rPr>
        <w:t>Jurisdictional Agreement, Commonwealth of Pennsylvania, Pennsylvania Public Utility Commission and Philadelphia Parking Authority</w:t>
      </w:r>
      <w:r w:rsidRPr="005F583D">
        <w:rPr>
          <w:rFonts w:ascii="Times New Roman" w:hAnsi="Times New Roman"/>
          <w:szCs w:val="24"/>
        </w:rPr>
        <w:t xml:space="preserve">, March 3, 2005).  The jurisdictional agreement was also published in the </w:t>
      </w:r>
      <w:r w:rsidRPr="005F583D">
        <w:rPr>
          <w:rFonts w:ascii="Times New Roman" w:hAnsi="Times New Roman"/>
          <w:i/>
          <w:szCs w:val="24"/>
        </w:rPr>
        <w:t>Pennsylvania Bulletin</w:t>
      </w:r>
      <w:r w:rsidRPr="005F583D">
        <w:rPr>
          <w:rFonts w:ascii="Times New Roman" w:hAnsi="Times New Roman"/>
          <w:szCs w:val="24"/>
        </w:rPr>
        <w:t>.  I&amp;E RB at 3, 4.</w:t>
      </w:r>
    </w:p>
    <w:p w:rsidR="00C056D1" w:rsidRPr="005F583D" w:rsidRDefault="00C056D1" w:rsidP="008E6E44">
      <w:pPr>
        <w:pStyle w:val="BodyText"/>
        <w:tabs>
          <w:tab w:val="left" w:pos="0"/>
        </w:tabs>
        <w:spacing w:line="360" w:lineRule="auto"/>
        <w:rPr>
          <w:rFonts w:ascii="Times New Roman" w:hAnsi="Times New Roman"/>
          <w:szCs w:val="24"/>
        </w:rPr>
      </w:pPr>
    </w:p>
    <w:p w:rsidR="00C056D1" w:rsidRDefault="00C056D1" w:rsidP="00C056D1">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lastRenderedPageBreak/>
        <w:tab/>
      </w:r>
      <w:r w:rsidRPr="005F583D">
        <w:rPr>
          <w:rFonts w:ascii="Times New Roman" w:hAnsi="Times New Roman"/>
          <w:szCs w:val="24"/>
        </w:rPr>
        <w:tab/>
        <w:t xml:space="preserve">I&amp;E explained that the Respondent’s service area has not been reduced.  </w:t>
      </w:r>
      <w:r w:rsidR="003B3F00" w:rsidRPr="003B3F00">
        <w:rPr>
          <w:rFonts w:ascii="Times New Roman" w:hAnsi="Times New Roman"/>
          <w:szCs w:val="24"/>
        </w:rPr>
        <w:t xml:space="preserve">The Respondent </w:t>
      </w:r>
      <w:r w:rsidRPr="005F583D">
        <w:rPr>
          <w:rFonts w:ascii="Times New Roman" w:hAnsi="Times New Roman"/>
          <w:szCs w:val="24"/>
        </w:rPr>
        <w:t xml:space="preserve">still retains the same authority to operate in the service area listed in its certificate of public convenience at Docket No. A-00110733 (September 5, 1996).  The fact the agency that regulates the Respondent’s Philadelphia service territory </w:t>
      </w:r>
      <w:r w:rsidR="003B3F00">
        <w:rPr>
          <w:rFonts w:ascii="Times New Roman" w:hAnsi="Times New Roman"/>
          <w:szCs w:val="24"/>
        </w:rPr>
        <w:t xml:space="preserve">changed </w:t>
      </w:r>
      <w:r w:rsidRPr="005F583D">
        <w:rPr>
          <w:rFonts w:ascii="Times New Roman" w:hAnsi="Times New Roman"/>
          <w:szCs w:val="24"/>
        </w:rPr>
        <w:t xml:space="preserve">does not reduce its service territory or “take” anything from </w:t>
      </w:r>
      <w:r w:rsidR="003B3F00" w:rsidRPr="003B3F00">
        <w:rPr>
          <w:rFonts w:ascii="Times New Roman" w:hAnsi="Times New Roman"/>
          <w:szCs w:val="24"/>
        </w:rPr>
        <w:t>the Respondent</w:t>
      </w:r>
      <w:r w:rsidR="004F4262" w:rsidRPr="005F583D">
        <w:rPr>
          <w:rFonts w:ascii="Times New Roman" w:hAnsi="Times New Roman"/>
          <w:szCs w:val="24"/>
        </w:rPr>
        <w:t xml:space="preserve">. </w:t>
      </w:r>
      <w:r w:rsidRPr="005F583D">
        <w:rPr>
          <w:rFonts w:ascii="Times New Roman" w:hAnsi="Times New Roman"/>
          <w:szCs w:val="24"/>
        </w:rPr>
        <w:t xml:space="preserve"> I&amp;E RB at </w:t>
      </w:r>
      <w:r w:rsidR="004F4262" w:rsidRPr="005F583D">
        <w:rPr>
          <w:rFonts w:ascii="Times New Roman" w:hAnsi="Times New Roman"/>
          <w:szCs w:val="24"/>
        </w:rPr>
        <w:t>5</w:t>
      </w:r>
      <w:r w:rsidRPr="005F583D">
        <w:rPr>
          <w:rFonts w:ascii="Times New Roman" w:hAnsi="Times New Roman"/>
          <w:szCs w:val="24"/>
        </w:rPr>
        <w:t xml:space="preserve">.  </w:t>
      </w:r>
    </w:p>
    <w:p w:rsidR="007C1509" w:rsidRPr="005F583D" w:rsidRDefault="007C1509" w:rsidP="00C056D1">
      <w:pPr>
        <w:pStyle w:val="BodyText"/>
        <w:tabs>
          <w:tab w:val="clear" w:pos="1980"/>
          <w:tab w:val="left" w:pos="0"/>
        </w:tabs>
        <w:spacing w:line="360" w:lineRule="auto"/>
        <w:rPr>
          <w:rFonts w:ascii="Times New Roman" w:hAnsi="Times New Roman"/>
          <w:szCs w:val="24"/>
        </w:rPr>
      </w:pPr>
    </w:p>
    <w:p w:rsidR="00C056D1" w:rsidRPr="005F583D" w:rsidRDefault="00C056D1" w:rsidP="00C056D1">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The Commonwealth Court has already addressed this issue and found that the 2004 transfer of taxicab regulation did not impact a partial rights taxicab company’s “ability to operate in the service area listed in its pre-2004 certificate of public convenience issued by the Public Utility Commission.” </w:t>
      </w:r>
      <w:r w:rsidRPr="005F583D">
        <w:rPr>
          <w:rFonts w:ascii="Times New Roman" w:hAnsi="Times New Roman"/>
          <w:i/>
          <w:szCs w:val="24"/>
        </w:rPr>
        <w:t>Rosemont Taxicab</w:t>
      </w:r>
      <w:r w:rsidRPr="005F583D">
        <w:rPr>
          <w:rFonts w:ascii="Times New Roman" w:hAnsi="Times New Roman"/>
          <w:szCs w:val="24"/>
        </w:rPr>
        <w:t xml:space="preserve"> at 32.  Like the taxicab company at issue in </w:t>
      </w:r>
      <w:r w:rsidRPr="005F583D">
        <w:rPr>
          <w:rFonts w:ascii="Times New Roman" w:hAnsi="Times New Roman"/>
          <w:i/>
          <w:szCs w:val="24"/>
        </w:rPr>
        <w:t xml:space="preserve">Rosemont </w:t>
      </w:r>
      <w:r w:rsidRPr="005F583D">
        <w:rPr>
          <w:rFonts w:ascii="Times New Roman" w:hAnsi="Times New Roman"/>
          <w:szCs w:val="24"/>
        </w:rPr>
        <w:t xml:space="preserve">(Bennett Taxicab), the Respondent is also a partial rights taxicab company with a pre-2004 certificate of public convenience that included portions of Philadelphia in its service territory.  Like Bennett Taxicab, the Respondent’s ability to operate in its certificated areas was not affected by Act 94’s transfer of taxicab regulation. </w:t>
      </w:r>
      <w:r w:rsidR="002B2373" w:rsidRPr="005F583D">
        <w:rPr>
          <w:rFonts w:ascii="Times New Roman" w:hAnsi="Times New Roman"/>
          <w:szCs w:val="24"/>
        </w:rPr>
        <w:t xml:space="preserve"> I&amp;E RB at </w:t>
      </w:r>
      <w:r w:rsidR="004F4262" w:rsidRPr="005F583D">
        <w:rPr>
          <w:rFonts w:ascii="Times New Roman" w:hAnsi="Times New Roman"/>
          <w:szCs w:val="24"/>
        </w:rPr>
        <w:t>5</w:t>
      </w:r>
      <w:r w:rsidR="002B2373" w:rsidRPr="005F583D">
        <w:rPr>
          <w:rFonts w:ascii="Times New Roman" w:hAnsi="Times New Roman"/>
          <w:szCs w:val="24"/>
        </w:rPr>
        <w:t xml:space="preserve">, </w:t>
      </w:r>
      <w:r w:rsidR="004F4262" w:rsidRPr="005F583D">
        <w:rPr>
          <w:rFonts w:ascii="Times New Roman" w:hAnsi="Times New Roman"/>
          <w:szCs w:val="24"/>
        </w:rPr>
        <w:t>6</w:t>
      </w:r>
      <w:r w:rsidR="002B2373" w:rsidRPr="005F583D">
        <w:rPr>
          <w:rFonts w:ascii="Times New Roman" w:hAnsi="Times New Roman"/>
          <w:szCs w:val="24"/>
        </w:rPr>
        <w:t>.</w:t>
      </w:r>
    </w:p>
    <w:p w:rsidR="002B2373" w:rsidRPr="005F583D" w:rsidRDefault="002B2373" w:rsidP="008E6E44">
      <w:pPr>
        <w:pStyle w:val="BodyText"/>
        <w:tabs>
          <w:tab w:val="left" w:pos="0"/>
        </w:tabs>
        <w:spacing w:line="360" w:lineRule="auto"/>
        <w:rPr>
          <w:rFonts w:ascii="Times New Roman" w:hAnsi="Times New Roman"/>
          <w:szCs w:val="24"/>
        </w:rPr>
      </w:pPr>
    </w:p>
    <w:p w:rsidR="00E15DD3" w:rsidRPr="005F583D" w:rsidRDefault="004F4262" w:rsidP="004F4262">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I&amp;E stated that d</w:t>
      </w:r>
      <w:r w:rsidR="00E15DD3" w:rsidRPr="005F583D">
        <w:rPr>
          <w:rFonts w:ascii="Times New Roman" w:hAnsi="Times New Roman"/>
          <w:szCs w:val="24"/>
        </w:rPr>
        <w:t xml:space="preserve">uring the hearing, </w:t>
      </w:r>
      <w:r w:rsidRPr="005F583D">
        <w:rPr>
          <w:rFonts w:ascii="Times New Roman" w:hAnsi="Times New Roman"/>
          <w:szCs w:val="24"/>
        </w:rPr>
        <w:t xml:space="preserve">the Respondent </w:t>
      </w:r>
      <w:r w:rsidR="00E15DD3" w:rsidRPr="005F583D">
        <w:rPr>
          <w:rFonts w:ascii="Times New Roman" w:hAnsi="Times New Roman"/>
          <w:szCs w:val="24"/>
        </w:rPr>
        <w:t>moved to dismiss the complaint, alleging that all of the inspections at issue occurred beyond the C</w:t>
      </w:r>
      <w:r w:rsidRPr="005F583D">
        <w:rPr>
          <w:rFonts w:ascii="Times New Roman" w:hAnsi="Times New Roman"/>
          <w:szCs w:val="24"/>
        </w:rPr>
        <w:t>ommission</w:t>
      </w:r>
      <w:r w:rsidR="00E15DD3" w:rsidRPr="005F583D">
        <w:rPr>
          <w:rFonts w:ascii="Times New Roman" w:hAnsi="Times New Roman"/>
          <w:szCs w:val="24"/>
        </w:rPr>
        <w:t xml:space="preserve">’s jurisdictional limits because they occurred at </w:t>
      </w:r>
      <w:r w:rsidRPr="005F583D">
        <w:rPr>
          <w:rFonts w:ascii="Times New Roman" w:hAnsi="Times New Roman"/>
          <w:szCs w:val="24"/>
        </w:rPr>
        <w:t>the Respondent</w:t>
      </w:r>
      <w:r w:rsidR="00E15DD3" w:rsidRPr="005F583D">
        <w:rPr>
          <w:rFonts w:ascii="Times New Roman" w:hAnsi="Times New Roman"/>
          <w:szCs w:val="24"/>
        </w:rPr>
        <w:t xml:space="preserve">’s Philadelphia facility (Tr. 64).  </w:t>
      </w:r>
      <w:r w:rsidRPr="005F583D">
        <w:rPr>
          <w:rFonts w:ascii="Times New Roman" w:hAnsi="Times New Roman"/>
          <w:szCs w:val="24"/>
        </w:rPr>
        <w:t xml:space="preserve">I&amp;E requested that the </w:t>
      </w:r>
      <w:r w:rsidR="00E15DD3" w:rsidRPr="005F583D">
        <w:rPr>
          <w:rFonts w:ascii="Times New Roman" w:hAnsi="Times New Roman"/>
          <w:szCs w:val="24"/>
        </w:rPr>
        <w:t xml:space="preserve">motion be denied.  </w:t>
      </w:r>
      <w:r w:rsidRPr="005F583D">
        <w:rPr>
          <w:rFonts w:ascii="Times New Roman" w:hAnsi="Times New Roman"/>
          <w:szCs w:val="24"/>
        </w:rPr>
        <w:t>I&amp;E Main Brief (“MB”) at 12.</w:t>
      </w:r>
    </w:p>
    <w:p w:rsidR="004F4262" w:rsidRPr="005F583D" w:rsidRDefault="004F4262" w:rsidP="00E15DD3">
      <w:pPr>
        <w:pStyle w:val="ListParagraph"/>
        <w:ind w:left="0" w:firstLine="720"/>
      </w:pPr>
    </w:p>
    <w:p w:rsidR="00E15DD3" w:rsidRPr="005F583D" w:rsidRDefault="004F4262" w:rsidP="004F4262">
      <w:pPr>
        <w:pStyle w:val="ListParagraph"/>
        <w:ind w:left="0"/>
      </w:pPr>
      <w:r w:rsidRPr="005F583D">
        <w:tab/>
      </w:r>
      <w:r w:rsidRPr="005F583D">
        <w:tab/>
        <w:t>The Respondent</w:t>
      </w:r>
      <w:r w:rsidR="00E15DD3" w:rsidRPr="005F583D">
        <w:t xml:space="preserve">’s argument is contrary to the Commission’s regulations.  The Commission’s regulations give its enforcement officers the authority to conduct inspections of vehicles used in regulated operations </w:t>
      </w:r>
      <w:r w:rsidRPr="005F583D">
        <w:t>in the</w:t>
      </w:r>
      <w:r w:rsidR="00E15DD3" w:rsidRPr="005F583D">
        <w:t xml:space="preserve"> Respondent’s facility.  52 Pa. Code § 29.406(a).  In this case, the inspections occurred </w:t>
      </w:r>
      <w:r w:rsidRPr="005F583D">
        <w:t>i</w:t>
      </w:r>
      <w:r w:rsidR="00E15DD3" w:rsidRPr="005F583D">
        <w:t xml:space="preserve">n </w:t>
      </w:r>
      <w:r w:rsidRPr="005F583D">
        <w:t>the Respondent</w:t>
      </w:r>
      <w:r w:rsidR="00E15DD3" w:rsidRPr="005F583D">
        <w:t xml:space="preserve">’s facility.  As stated previously, it is not disputed that the vehicles at issue were used in regulated operations.  Therefore, the Respondent’s motion to dismiss the complaint should be denied.  </w:t>
      </w:r>
      <w:r w:rsidRPr="005F583D">
        <w:t xml:space="preserve">I&amp;E MB at </w:t>
      </w:r>
      <w:r w:rsidR="00184278" w:rsidRPr="005F583D">
        <w:t>12</w:t>
      </w:r>
      <w:r w:rsidRPr="005F583D">
        <w:t>.</w:t>
      </w:r>
      <w:r w:rsidR="00E15DD3" w:rsidRPr="005F583D">
        <w:t xml:space="preserve"> </w:t>
      </w:r>
    </w:p>
    <w:p w:rsidR="004F4262" w:rsidRPr="005F583D" w:rsidRDefault="004F4262" w:rsidP="00E15DD3">
      <w:pPr>
        <w:pStyle w:val="ListParagraph"/>
        <w:ind w:left="0" w:firstLine="720"/>
      </w:pPr>
    </w:p>
    <w:p w:rsidR="00E15DD3" w:rsidRPr="005F583D" w:rsidRDefault="003B3F00" w:rsidP="004F4262">
      <w:pPr>
        <w:pStyle w:val="ListParagraph"/>
        <w:ind w:left="0"/>
      </w:pPr>
      <w:r>
        <w:tab/>
      </w:r>
      <w:r w:rsidR="00E15DD3" w:rsidRPr="005F583D">
        <w:tab/>
      </w:r>
      <w:r w:rsidR="004F4262" w:rsidRPr="005F583D">
        <w:t>Furthermore, n</w:t>
      </w:r>
      <w:r w:rsidR="00E15DD3" w:rsidRPr="005F583D">
        <w:t xml:space="preserve">o testimony or evidence was introduced disputing that the Commission has jurisdiction to inspect </w:t>
      </w:r>
      <w:r w:rsidR="004F4262" w:rsidRPr="005F583D">
        <w:t xml:space="preserve">the </w:t>
      </w:r>
      <w:r w:rsidR="00E15DD3" w:rsidRPr="005F583D">
        <w:t xml:space="preserve">Respondent’s vehicles at its Germantown facility and </w:t>
      </w:r>
      <w:r w:rsidR="004F4262" w:rsidRPr="005F583D">
        <w:t xml:space="preserve">the </w:t>
      </w:r>
      <w:r w:rsidR="00E15DD3" w:rsidRPr="005F583D">
        <w:t xml:space="preserve">Respondent testified that it cooperated with the annual inspection (Tr. 89).  The Commission has been inspecting </w:t>
      </w:r>
      <w:r w:rsidR="004F4262" w:rsidRPr="005F583D">
        <w:t xml:space="preserve">the </w:t>
      </w:r>
      <w:r w:rsidR="00E15DD3" w:rsidRPr="005F583D">
        <w:t xml:space="preserve">Respondent’s cabs at its Germantown location for years and </w:t>
      </w:r>
      <w:r w:rsidR="004F4262" w:rsidRPr="005F583D">
        <w:t xml:space="preserve">the </w:t>
      </w:r>
      <w:r w:rsidR="00E15DD3" w:rsidRPr="005F583D">
        <w:lastRenderedPageBreak/>
        <w:t xml:space="preserve">Respondent has never objected that this venue was improper or outside the Commission’s jurisdiction.  </w:t>
      </w:r>
      <w:r w:rsidR="004F4262" w:rsidRPr="005F583D">
        <w:t>Although</w:t>
      </w:r>
      <w:r w:rsidR="00E15DD3" w:rsidRPr="005F583D">
        <w:t xml:space="preserve"> </w:t>
      </w:r>
      <w:r w:rsidR="004F4262" w:rsidRPr="005F583D">
        <w:t xml:space="preserve">the </w:t>
      </w:r>
      <w:r w:rsidR="00E15DD3" w:rsidRPr="005F583D">
        <w:t xml:space="preserve">Respondent had advanced notice that the Commission’s </w:t>
      </w:r>
      <w:r w:rsidR="004F4262" w:rsidRPr="005F583D">
        <w:t xml:space="preserve">Enforcement Officers </w:t>
      </w:r>
      <w:r w:rsidR="00E15DD3" w:rsidRPr="005F583D">
        <w:t xml:space="preserve">were going to inspect its cabs at its Germantown location, </w:t>
      </w:r>
      <w:r w:rsidR="004F4262" w:rsidRPr="005F583D">
        <w:t>the</w:t>
      </w:r>
      <w:r w:rsidR="00E15DD3" w:rsidRPr="005F583D">
        <w:t xml:space="preserve"> Respondent did not object before or during the inspection.</w:t>
      </w:r>
      <w:r w:rsidR="004F4262" w:rsidRPr="005F583D">
        <w:t xml:space="preserve"> </w:t>
      </w:r>
      <w:r w:rsidR="00E15DD3" w:rsidRPr="005F583D">
        <w:t xml:space="preserve">  I&amp;E </w:t>
      </w:r>
      <w:r w:rsidR="00184278" w:rsidRPr="005F583D">
        <w:t>M</w:t>
      </w:r>
      <w:r w:rsidR="004F4262" w:rsidRPr="005F583D">
        <w:t>B</w:t>
      </w:r>
      <w:r w:rsidR="00E15DD3" w:rsidRPr="005F583D">
        <w:t xml:space="preserve"> at </w:t>
      </w:r>
      <w:r w:rsidR="00184278" w:rsidRPr="005F583D">
        <w:t>12.</w:t>
      </w:r>
    </w:p>
    <w:p w:rsidR="00E15DD3" w:rsidRPr="005F583D" w:rsidRDefault="00E15DD3" w:rsidP="008E6E44">
      <w:pPr>
        <w:pStyle w:val="BodyText"/>
        <w:tabs>
          <w:tab w:val="left" w:pos="0"/>
        </w:tabs>
        <w:spacing w:line="360" w:lineRule="auto"/>
        <w:rPr>
          <w:rFonts w:ascii="Times New Roman" w:hAnsi="Times New Roman"/>
          <w:szCs w:val="24"/>
        </w:rPr>
      </w:pPr>
    </w:p>
    <w:p w:rsidR="002B2373" w:rsidRPr="005F583D" w:rsidRDefault="002B2373" w:rsidP="008E6E44">
      <w:pPr>
        <w:pStyle w:val="BodyText"/>
        <w:tabs>
          <w:tab w:val="left" w:pos="0"/>
        </w:tabs>
        <w:spacing w:line="360" w:lineRule="auto"/>
        <w:rPr>
          <w:rFonts w:ascii="Times New Roman" w:hAnsi="Times New Roman"/>
          <w:szCs w:val="24"/>
          <w:u w:val="single"/>
        </w:rPr>
      </w:pPr>
      <w:r w:rsidRPr="005F583D">
        <w:rPr>
          <w:rFonts w:ascii="Times New Roman" w:hAnsi="Times New Roman"/>
          <w:szCs w:val="24"/>
          <w:u w:val="single"/>
        </w:rPr>
        <w:t>Ruling</w:t>
      </w:r>
    </w:p>
    <w:p w:rsidR="002B2373" w:rsidRPr="005F583D" w:rsidRDefault="002B2373" w:rsidP="002B2373">
      <w:pPr>
        <w:pStyle w:val="BodyText"/>
        <w:tabs>
          <w:tab w:val="clear" w:pos="1980"/>
          <w:tab w:val="left" w:pos="0"/>
        </w:tabs>
        <w:spacing w:line="360" w:lineRule="auto"/>
        <w:rPr>
          <w:rFonts w:ascii="Times New Roman" w:hAnsi="Times New Roman"/>
          <w:szCs w:val="24"/>
        </w:rPr>
      </w:pPr>
    </w:p>
    <w:p w:rsidR="00184278" w:rsidRPr="005F583D" w:rsidRDefault="002B2373" w:rsidP="005F583D">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The Respondent raised similar jurisdictional questions before the undersigned in </w:t>
      </w:r>
      <w:r w:rsidR="008E6E44" w:rsidRPr="005F583D">
        <w:rPr>
          <w:rFonts w:ascii="Times New Roman" w:hAnsi="Times New Roman"/>
          <w:i/>
          <w:szCs w:val="24"/>
        </w:rPr>
        <w:t>Pennsylvania Public Utility Commission, Bureau of Transportation and Safety v. Germantown Cab Company</w:t>
      </w:r>
      <w:r w:rsidR="008E6E44" w:rsidRPr="005F583D">
        <w:rPr>
          <w:rFonts w:ascii="Times New Roman" w:hAnsi="Times New Roman"/>
          <w:szCs w:val="24"/>
        </w:rPr>
        <w:t>, C-2010-2175330</w:t>
      </w:r>
      <w:r w:rsidRPr="005F583D">
        <w:rPr>
          <w:rFonts w:ascii="Times New Roman" w:hAnsi="Times New Roman"/>
          <w:szCs w:val="24"/>
        </w:rPr>
        <w:t xml:space="preserve">. </w:t>
      </w:r>
      <w:r w:rsidR="00184278" w:rsidRPr="005F583D">
        <w:rPr>
          <w:rFonts w:ascii="Times New Roman" w:hAnsi="Times New Roman"/>
          <w:szCs w:val="24"/>
        </w:rPr>
        <w:t xml:space="preserve"> In that case, the undersigned denied the Respondent’s Motion for a Declaratory Order dismissing th</w:t>
      </w:r>
      <w:r w:rsidR="003B3F00">
        <w:rPr>
          <w:rFonts w:ascii="Times New Roman" w:hAnsi="Times New Roman"/>
          <w:szCs w:val="24"/>
        </w:rPr>
        <w:t>e</w:t>
      </w:r>
      <w:r w:rsidR="00184278" w:rsidRPr="005F583D">
        <w:rPr>
          <w:rFonts w:ascii="Times New Roman" w:hAnsi="Times New Roman"/>
          <w:szCs w:val="24"/>
        </w:rPr>
        <w:t xml:space="preserve"> matter, sustained the complaint and ordered the Respondent to pay a civil penalty</w:t>
      </w:r>
      <w:r w:rsidR="00184278" w:rsidRPr="005F583D">
        <w:rPr>
          <w:rStyle w:val="FootnoteReference"/>
          <w:rFonts w:ascii="Times New Roman" w:hAnsi="Times New Roman"/>
          <w:szCs w:val="24"/>
        </w:rPr>
        <w:footnoteReference w:id="2"/>
      </w:r>
      <w:r w:rsidR="00184278" w:rsidRPr="005F583D">
        <w:rPr>
          <w:rFonts w:ascii="Times New Roman" w:hAnsi="Times New Roman"/>
          <w:szCs w:val="24"/>
        </w:rPr>
        <w:t>.</w:t>
      </w:r>
    </w:p>
    <w:p w:rsidR="00184278" w:rsidRDefault="00184278" w:rsidP="00184278">
      <w:pPr>
        <w:rPr>
          <w:sz w:val="24"/>
          <w:szCs w:val="24"/>
        </w:rPr>
      </w:pPr>
    </w:p>
    <w:p w:rsidR="008E6E44" w:rsidRPr="00160CAF" w:rsidRDefault="005F583D" w:rsidP="00160CAF">
      <w:pPr>
        <w:rPr>
          <w:sz w:val="24"/>
          <w:szCs w:val="24"/>
        </w:rPr>
      </w:pPr>
      <w:r>
        <w:rPr>
          <w:sz w:val="24"/>
          <w:szCs w:val="24"/>
        </w:rPr>
        <w:tab/>
      </w:r>
      <w:r>
        <w:rPr>
          <w:sz w:val="24"/>
          <w:szCs w:val="24"/>
        </w:rPr>
        <w:tab/>
      </w:r>
      <w:r w:rsidR="005B07FD">
        <w:rPr>
          <w:sz w:val="24"/>
          <w:szCs w:val="24"/>
        </w:rPr>
        <w:t xml:space="preserve">The Commission </w:t>
      </w:r>
      <w:r w:rsidR="009F1E02">
        <w:rPr>
          <w:sz w:val="24"/>
          <w:szCs w:val="24"/>
        </w:rPr>
        <w:t>affirmed</w:t>
      </w:r>
      <w:r w:rsidR="005B07FD">
        <w:rPr>
          <w:sz w:val="24"/>
          <w:szCs w:val="24"/>
        </w:rPr>
        <w:t xml:space="preserve"> the Initial Decision by Order entered February 14, 2013</w:t>
      </w:r>
      <w:r w:rsidR="005B07FD" w:rsidRPr="005B07FD">
        <w:rPr>
          <w:sz w:val="24"/>
          <w:szCs w:val="24"/>
        </w:rPr>
        <w:t>.</w:t>
      </w:r>
      <w:r w:rsidR="00CD194A">
        <w:rPr>
          <w:sz w:val="24"/>
          <w:szCs w:val="24"/>
        </w:rPr>
        <w:t xml:space="preserve">  </w:t>
      </w:r>
      <w:r w:rsidR="00160CAF" w:rsidRPr="00160CAF">
        <w:rPr>
          <w:sz w:val="24"/>
          <w:szCs w:val="24"/>
        </w:rPr>
        <w:t>In response to the Respondent’s Exceptions,</w:t>
      </w:r>
      <w:r w:rsidR="008E6E44" w:rsidRPr="00160CAF">
        <w:rPr>
          <w:sz w:val="24"/>
          <w:szCs w:val="24"/>
        </w:rPr>
        <w:t xml:space="preserve"> the Commission stated the following:</w:t>
      </w:r>
    </w:p>
    <w:p w:rsidR="008E6E44" w:rsidRPr="00160CAF" w:rsidRDefault="008E6E44" w:rsidP="008E6E44">
      <w:pPr>
        <w:pStyle w:val="BodyText"/>
        <w:tabs>
          <w:tab w:val="left" w:pos="0"/>
        </w:tabs>
        <w:spacing w:line="360" w:lineRule="auto"/>
        <w:rPr>
          <w:rFonts w:ascii="Times New Roman" w:hAnsi="Times New Roman"/>
          <w:szCs w:val="24"/>
        </w:rPr>
      </w:pPr>
    </w:p>
    <w:p w:rsidR="008E6E44" w:rsidRPr="00160CAF" w:rsidRDefault="008E6E44" w:rsidP="00160CAF">
      <w:pPr>
        <w:tabs>
          <w:tab w:val="left" w:pos="720"/>
        </w:tabs>
        <w:spacing w:line="240" w:lineRule="auto"/>
        <w:ind w:left="1152" w:right="1152"/>
        <w:rPr>
          <w:sz w:val="24"/>
          <w:szCs w:val="24"/>
        </w:rPr>
      </w:pPr>
      <w:r w:rsidRPr="00160CAF">
        <w:rPr>
          <w:b/>
          <w:sz w:val="24"/>
          <w:szCs w:val="24"/>
        </w:rPr>
        <w:tab/>
      </w:r>
      <w:r w:rsidRPr="00160CAF">
        <w:rPr>
          <w:b/>
          <w:sz w:val="24"/>
          <w:szCs w:val="24"/>
        </w:rPr>
        <w:tab/>
      </w:r>
      <w:r w:rsidRPr="00160CAF">
        <w:rPr>
          <w:sz w:val="24"/>
          <w:szCs w:val="24"/>
        </w:rPr>
        <w:t>In its first Exception, the Respondent states that Act 119 of 2012,</w:t>
      </w:r>
      <w:r w:rsidRPr="00160CAF">
        <w:rPr>
          <w:rStyle w:val="FootnoteReference"/>
          <w:sz w:val="24"/>
          <w:szCs w:val="24"/>
        </w:rPr>
        <w:footnoteReference w:id="3"/>
      </w:r>
      <w:r w:rsidRPr="00160CAF">
        <w:rPr>
          <w:sz w:val="24"/>
          <w:szCs w:val="24"/>
        </w:rPr>
        <w:t xml:space="preserve"> codified in 53 Pa.C.S. Ch. 57, amended Section 5714(d)(2) to grant the PPA exclusive jurisdiction over the Respondent.  Exc. at 1.  As such, the Respondent asserts that the Commission no longer has jurisdiction over it, and the Complaint should, therefore, be dismissed.  Exc. at 1-2.    </w:t>
      </w:r>
    </w:p>
    <w:p w:rsidR="008E6E44" w:rsidRPr="00160CAF" w:rsidRDefault="008E6E44" w:rsidP="00160CAF">
      <w:pPr>
        <w:pStyle w:val="BodyText"/>
        <w:tabs>
          <w:tab w:val="left" w:pos="0"/>
        </w:tabs>
        <w:spacing w:line="240" w:lineRule="auto"/>
        <w:rPr>
          <w:rFonts w:ascii="Times New Roman" w:hAnsi="Times New Roman"/>
          <w:szCs w:val="24"/>
        </w:rPr>
      </w:pPr>
    </w:p>
    <w:p w:rsidR="008E6E44" w:rsidRPr="00160CAF" w:rsidRDefault="008E6E44" w:rsidP="00160CAF">
      <w:pPr>
        <w:pStyle w:val="BodyText"/>
        <w:tabs>
          <w:tab w:val="clear" w:pos="1980"/>
          <w:tab w:val="left" w:pos="0"/>
        </w:tabs>
        <w:spacing w:line="240" w:lineRule="auto"/>
        <w:ind w:left="1152" w:right="1152"/>
        <w:rPr>
          <w:rFonts w:ascii="Times New Roman" w:hAnsi="Times New Roman"/>
          <w:szCs w:val="24"/>
        </w:rPr>
      </w:pPr>
      <w:r w:rsidRPr="00160CAF">
        <w:rPr>
          <w:rFonts w:ascii="Times New Roman" w:hAnsi="Times New Roman"/>
          <w:szCs w:val="24"/>
        </w:rPr>
        <w:tab/>
      </w:r>
      <w:r w:rsidRPr="00160CAF">
        <w:rPr>
          <w:rFonts w:ascii="Times New Roman" w:hAnsi="Times New Roman"/>
          <w:szCs w:val="24"/>
        </w:rPr>
        <w:tab/>
        <w:t xml:space="preserve">Based on our review of the record and the applicable law, it is clear that the Commission has jurisdiction over the Respondent’s operations, and, as such, that the Commission has the authority to impose civil penalties upon the Respondent for violations of the Commission’s Rules and Regulations.  The Respondent was issued a Certificate by the Commission on September 5, 1996 for call or demand authority, at Docket No. A-00110733.  The record demonstrates that the Respondent holds authority from the PPA to provide service in Philadelphia on a non-citywide basis and separate authority from the Commission to provide service in areas outside of Philadelphia.  The record also demonstrates that all of the Respondent’s vehicles are subject to inspection by the Commission as none of them operate solely under the </w:t>
      </w:r>
      <w:r w:rsidRPr="00160CAF">
        <w:rPr>
          <w:rFonts w:ascii="Times New Roman" w:hAnsi="Times New Roman"/>
          <w:szCs w:val="24"/>
        </w:rPr>
        <w:lastRenderedPageBreak/>
        <w:t>PPA’s jurisdiction, i.e., solely within Philadelphia on a non-citywide basis.  Tr. at 22, 23, 153.</w:t>
      </w:r>
    </w:p>
    <w:p w:rsidR="008E6E44" w:rsidRPr="00160CAF" w:rsidRDefault="008E6E44" w:rsidP="008E6E44">
      <w:pPr>
        <w:pStyle w:val="BodyText"/>
        <w:tabs>
          <w:tab w:val="left" w:pos="0"/>
        </w:tabs>
        <w:spacing w:line="240" w:lineRule="auto"/>
        <w:ind w:left="1152" w:right="1152"/>
        <w:rPr>
          <w:rFonts w:ascii="Times New Roman" w:hAnsi="Times New Roman"/>
          <w:szCs w:val="24"/>
        </w:rPr>
      </w:pPr>
    </w:p>
    <w:p w:rsidR="008E6E44" w:rsidRPr="00160CAF" w:rsidRDefault="00160CAF" w:rsidP="00160CAF">
      <w:pPr>
        <w:pStyle w:val="BodyText"/>
        <w:tabs>
          <w:tab w:val="clear" w:pos="1980"/>
          <w:tab w:val="left" w:pos="0"/>
          <w:tab w:val="left" w:pos="1170"/>
        </w:tabs>
        <w:spacing w:line="240" w:lineRule="auto"/>
        <w:ind w:left="1152" w:right="1152"/>
        <w:jc w:val="left"/>
        <w:rPr>
          <w:rFonts w:ascii="Times New Roman" w:hAnsi="Times New Roman"/>
          <w:szCs w:val="24"/>
        </w:rPr>
      </w:pPr>
      <w:r>
        <w:rPr>
          <w:rFonts w:ascii="Times New Roman" w:hAnsi="Times New Roman"/>
          <w:szCs w:val="24"/>
        </w:rPr>
        <w:tab/>
      </w:r>
      <w:r w:rsidR="008E6E44" w:rsidRPr="00160CAF">
        <w:rPr>
          <w:rFonts w:ascii="Times New Roman" w:hAnsi="Times New Roman"/>
          <w:szCs w:val="24"/>
        </w:rPr>
        <w:tab/>
      </w:r>
      <w:r w:rsidR="008E6E44" w:rsidRPr="00160CAF">
        <w:rPr>
          <w:rFonts w:ascii="Times New Roman" w:hAnsi="Times New Roman"/>
          <w:szCs w:val="24"/>
        </w:rPr>
        <w:tab/>
        <w:t>We agree with I&amp;E that the express language in Section 5714 does not affect our jurisdiction over the Respondent, but clarifies that the PPA has exclusive jurisdiction over taxicab service within cities of the first class.  Neither Section 5714, nor any of the other provisions of Act 119 of 2012, provide the PPA with exclusive regulatory authority over carriers’ operations outside of the designated areas within the cities of first class.  As such, it would be illogical to conclude that the Legislature intended the PPA to have exclusive jurisdiction over the Respondent’s operations in areas outside of the City of Philadelphia.  These operations are within the Commission’s jurisdiction.  For these reasons, we shall deny the Respondent’s first Exception.</w:t>
      </w:r>
    </w:p>
    <w:p w:rsidR="008E6E44" w:rsidRPr="00160CAF" w:rsidRDefault="008E6E44" w:rsidP="008E6E44">
      <w:pPr>
        <w:pStyle w:val="BodyText"/>
        <w:spacing w:line="360" w:lineRule="auto"/>
        <w:rPr>
          <w:rFonts w:ascii="Times New Roman" w:hAnsi="Times New Roman"/>
          <w:szCs w:val="24"/>
        </w:rPr>
      </w:pPr>
    </w:p>
    <w:p w:rsidR="008E6E44" w:rsidRPr="00160CAF" w:rsidRDefault="008E6E44" w:rsidP="008E6E44">
      <w:pPr>
        <w:pStyle w:val="BodyText"/>
        <w:spacing w:line="360" w:lineRule="auto"/>
        <w:rPr>
          <w:rFonts w:ascii="Times New Roman" w:hAnsi="Times New Roman"/>
          <w:szCs w:val="24"/>
        </w:rPr>
      </w:pPr>
      <w:r w:rsidRPr="00160CAF">
        <w:rPr>
          <w:rFonts w:ascii="Times New Roman" w:hAnsi="Times New Roman"/>
          <w:szCs w:val="24"/>
        </w:rPr>
        <w:t>Order at 8, 9</w:t>
      </w:r>
      <w:r w:rsidR="00E426F6">
        <w:rPr>
          <w:rFonts w:ascii="Times New Roman" w:hAnsi="Times New Roman"/>
          <w:szCs w:val="24"/>
        </w:rPr>
        <w:t>.</w:t>
      </w:r>
      <w:r w:rsidR="00160CAF" w:rsidRPr="00160CAF">
        <w:rPr>
          <w:rFonts w:ascii="Times New Roman" w:hAnsi="Times New Roman"/>
          <w:szCs w:val="24"/>
        </w:rPr>
        <w:t xml:space="preserve"> </w:t>
      </w:r>
    </w:p>
    <w:p w:rsidR="008E6E44" w:rsidRPr="00160CAF" w:rsidRDefault="008E6E44" w:rsidP="008E6E44">
      <w:pPr>
        <w:pStyle w:val="BodyText"/>
        <w:keepNext/>
        <w:tabs>
          <w:tab w:val="left" w:pos="720"/>
        </w:tabs>
        <w:spacing w:line="360" w:lineRule="auto"/>
        <w:jc w:val="left"/>
        <w:rPr>
          <w:rFonts w:ascii="Times New Roman" w:hAnsi="Times New Roman"/>
          <w:szCs w:val="24"/>
        </w:rPr>
      </w:pPr>
    </w:p>
    <w:p w:rsidR="008E6E44" w:rsidRPr="005F583D" w:rsidRDefault="008E6E44" w:rsidP="00160CAF">
      <w:pPr>
        <w:pStyle w:val="BodyText"/>
        <w:keepNext/>
        <w:tabs>
          <w:tab w:val="clear" w:pos="1980"/>
          <w:tab w:val="left" w:pos="0"/>
        </w:tabs>
        <w:spacing w:line="360" w:lineRule="auto"/>
        <w:jc w:val="left"/>
        <w:rPr>
          <w:rFonts w:ascii="Times New Roman" w:hAnsi="Times New Roman"/>
          <w:szCs w:val="24"/>
        </w:rPr>
      </w:pPr>
      <w:r w:rsidRPr="00160CAF">
        <w:rPr>
          <w:rFonts w:ascii="Times New Roman" w:hAnsi="Times New Roman"/>
          <w:szCs w:val="24"/>
        </w:rPr>
        <w:tab/>
      </w:r>
      <w:r w:rsidR="00160CAF">
        <w:rPr>
          <w:rFonts w:ascii="Times New Roman" w:hAnsi="Times New Roman"/>
          <w:szCs w:val="24"/>
        </w:rPr>
        <w:tab/>
        <w:t xml:space="preserve">After the Commission denied </w:t>
      </w:r>
      <w:r w:rsidRPr="00160CAF">
        <w:rPr>
          <w:rFonts w:ascii="Times New Roman" w:hAnsi="Times New Roman"/>
          <w:szCs w:val="24"/>
        </w:rPr>
        <w:t>the Respondent</w:t>
      </w:r>
      <w:r w:rsidR="00160CAF">
        <w:rPr>
          <w:rFonts w:ascii="Times New Roman" w:hAnsi="Times New Roman"/>
          <w:szCs w:val="24"/>
        </w:rPr>
        <w:t>’s</w:t>
      </w:r>
      <w:r w:rsidRPr="00160CAF">
        <w:rPr>
          <w:rFonts w:ascii="Times New Roman" w:hAnsi="Times New Roman"/>
          <w:szCs w:val="24"/>
        </w:rPr>
        <w:t xml:space="preserve"> Petition for Reconsideration</w:t>
      </w:r>
      <w:r w:rsidR="00160CAF">
        <w:rPr>
          <w:rFonts w:ascii="Times New Roman" w:hAnsi="Times New Roman"/>
          <w:szCs w:val="24"/>
        </w:rPr>
        <w:t>, the matter was appealed to Commonwealth Court</w:t>
      </w:r>
      <w:r w:rsidRPr="00160CAF">
        <w:rPr>
          <w:rFonts w:ascii="Times New Roman" w:hAnsi="Times New Roman"/>
          <w:szCs w:val="24"/>
        </w:rPr>
        <w:t>.</w:t>
      </w:r>
    </w:p>
    <w:p w:rsidR="002B2373" w:rsidRDefault="002B2373" w:rsidP="008E6E44">
      <w:pPr>
        <w:rPr>
          <w:b/>
          <w:sz w:val="24"/>
          <w:szCs w:val="24"/>
        </w:rPr>
      </w:pPr>
    </w:p>
    <w:p w:rsidR="00160CAF" w:rsidRDefault="00160CAF" w:rsidP="00160CAF">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Commonwealth Court stated the following:</w:t>
      </w:r>
    </w:p>
    <w:p w:rsidR="00160CAF" w:rsidRDefault="00160CAF" w:rsidP="00160CAF">
      <w:pPr>
        <w:pStyle w:val="BodyText"/>
        <w:tabs>
          <w:tab w:val="clear" w:pos="1980"/>
        </w:tabs>
        <w:spacing w:line="360" w:lineRule="auto"/>
        <w:jc w:val="left"/>
        <w:rPr>
          <w:rFonts w:ascii="Times New Roman" w:hAnsi="Times New Roman"/>
          <w:szCs w:val="24"/>
        </w:rPr>
      </w:pPr>
    </w:p>
    <w:p w:rsidR="00160CAF" w:rsidRPr="005F583D" w:rsidRDefault="00160CAF" w:rsidP="00160CAF">
      <w:pPr>
        <w:pStyle w:val="BodyText"/>
        <w:tabs>
          <w:tab w:val="clear" w:pos="1980"/>
        </w:tabs>
        <w:spacing w:line="240" w:lineRule="auto"/>
        <w:ind w:left="1152" w:right="1152"/>
        <w:jc w:val="left"/>
        <w:rPr>
          <w:rFonts w:ascii="Times New Roman" w:hAnsi="Times New Roman"/>
          <w:szCs w:val="24"/>
        </w:rPr>
      </w:pPr>
      <w:r w:rsidRPr="005F583D">
        <w:rPr>
          <w:rFonts w:ascii="Times New Roman" w:hAnsi="Times New Roman"/>
          <w:szCs w:val="24"/>
        </w:rPr>
        <w:t>Germantown Cab Company (Germantown) petitions for review of the Pennsylvania Public Utility Commission (Commission) order adopting the Initial Decision of an Administrative Law Judge (ALJ); dismissing Germantown's motion for a declaratory order that the Commission does not have exclusive jurisdiction over all of its operations; sustaining the Commission's Complaint regarding violations found in vehicles in Germantown's fleet; and imposing a $9,950.00 civil penalty. We affirm.</w:t>
      </w:r>
    </w:p>
    <w:p w:rsidR="00160CAF" w:rsidRPr="005F583D" w:rsidRDefault="00160CAF" w:rsidP="008E6E44">
      <w:pPr>
        <w:rPr>
          <w:b/>
          <w:sz w:val="24"/>
          <w:szCs w:val="24"/>
        </w:rPr>
      </w:pPr>
    </w:p>
    <w:p w:rsidR="008E6E44" w:rsidRPr="005F583D" w:rsidRDefault="008E6E44" w:rsidP="00160CAF">
      <w:pPr>
        <w:spacing w:line="240" w:lineRule="auto"/>
        <w:rPr>
          <w:sz w:val="24"/>
          <w:szCs w:val="24"/>
          <w:u w:val="single"/>
        </w:rPr>
      </w:pPr>
      <w:r w:rsidRPr="00160CAF">
        <w:rPr>
          <w:i/>
          <w:sz w:val="24"/>
          <w:szCs w:val="24"/>
        </w:rPr>
        <w:t>Germantown Cab Company, Petitioner v. Public Utility Commission, Respondent</w:t>
      </w:r>
      <w:r w:rsidR="00160CAF">
        <w:rPr>
          <w:i/>
          <w:sz w:val="24"/>
          <w:szCs w:val="24"/>
        </w:rPr>
        <w:t xml:space="preserve">, </w:t>
      </w:r>
      <w:r w:rsidRPr="005F583D">
        <w:rPr>
          <w:sz w:val="24"/>
          <w:szCs w:val="24"/>
        </w:rPr>
        <w:t>No. 1850 C.D. 2013</w:t>
      </w:r>
      <w:r w:rsidR="00160CAF">
        <w:rPr>
          <w:sz w:val="24"/>
          <w:szCs w:val="24"/>
        </w:rPr>
        <w:t xml:space="preserve">, </w:t>
      </w:r>
      <w:r w:rsidRPr="005F583D">
        <w:rPr>
          <w:sz w:val="24"/>
          <w:szCs w:val="24"/>
        </w:rPr>
        <w:t>97 A.3d 410;</w:t>
      </w:r>
      <w:r w:rsidR="00EE366F">
        <w:rPr>
          <w:sz w:val="24"/>
          <w:szCs w:val="24"/>
        </w:rPr>
        <w:t xml:space="preserve"> 411,</w:t>
      </w:r>
      <w:r w:rsidRPr="005F583D">
        <w:rPr>
          <w:sz w:val="24"/>
          <w:szCs w:val="24"/>
        </w:rPr>
        <w:t xml:space="preserve"> 2014 Pa. Commw. LEXIS 374</w:t>
      </w:r>
      <w:r w:rsidR="00160CAF">
        <w:rPr>
          <w:sz w:val="24"/>
          <w:szCs w:val="24"/>
        </w:rPr>
        <w:t xml:space="preserve">, </w:t>
      </w:r>
      <w:r w:rsidRPr="005F583D">
        <w:rPr>
          <w:sz w:val="24"/>
          <w:szCs w:val="24"/>
        </w:rPr>
        <w:t>Decided July 23, 2014, Filed</w:t>
      </w:r>
      <w:r w:rsidR="00160CAF">
        <w:rPr>
          <w:sz w:val="24"/>
          <w:szCs w:val="24"/>
        </w:rPr>
        <w:t xml:space="preserve">, </w:t>
      </w:r>
      <w:r w:rsidR="00160CAF" w:rsidRPr="00160CAF">
        <w:rPr>
          <w:sz w:val="24"/>
          <w:szCs w:val="24"/>
        </w:rPr>
        <w:t xml:space="preserve">Rehearing denied by </w:t>
      </w:r>
      <w:r w:rsidR="00160CAF" w:rsidRPr="00160CAF">
        <w:rPr>
          <w:i/>
          <w:sz w:val="24"/>
          <w:szCs w:val="24"/>
        </w:rPr>
        <w:t>Germantown Cab Co. v. PUC</w:t>
      </w:r>
      <w:r w:rsidR="00160CAF" w:rsidRPr="00160CAF">
        <w:rPr>
          <w:sz w:val="24"/>
          <w:szCs w:val="24"/>
        </w:rPr>
        <w:t xml:space="preserve">, 2014 Pa. Commw. LEXIS 430 (Pa. Commw. Ct., Sept. 4, 2014), Appeal denied by </w:t>
      </w:r>
      <w:r w:rsidR="00160CAF" w:rsidRPr="00160CAF">
        <w:rPr>
          <w:i/>
          <w:sz w:val="24"/>
          <w:szCs w:val="24"/>
        </w:rPr>
        <w:t>Germantown Cab Co. v. PUC</w:t>
      </w:r>
      <w:r w:rsidR="00160CAF" w:rsidRPr="00160CAF">
        <w:rPr>
          <w:sz w:val="24"/>
          <w:szCs w:val="24"/>
        </w:rPr>
        <w:t>, 2015 Pa. LEXIS 473 (Pa., Mar. 3, 2015)</w:t>
      </w:r>
      <w:r w:rsidR="00160CAF">
        <w:rPr>
          <w:sz w:val="24"/>
          <w:szCs w:val="24"/>
        </w:rPr>
        <w:t>.</w:t>
      </w:r>
    </w:p>
    <w:p w:rsidR="00B857FE" w:rsidRPr="005F583D" w:rsidRDefault="00B857FE" w:rsidP="008E6E44">
      <w:pPr>
        <w:pStyle w:val="BodyText"/>
        <w:tabs>
          <w:tab w:val="clear" w:pos="1980"/>
        </w:tabs>
        <w:spacing w:line="360" w:lineRule="auto"/>
        <w:jc w:val="left"/>
        <w:rPr>
          <w:rFonts w:ascii="Times New Roman" w:hAnsi="Times New Roman"/>
          <w:szCs w:val="24"/>
        </w:rPr>
      </w:pPr>
    </w:p>
    <w:p w:rsidR="00E15DD3" w:rsidRDefault="00160CAF" w:rsidP="008E6E44">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E15DD3" w:rsidRPr="005F583D">
        <w:rPr>
          <w:rFonts w:ascii="Times New Roman" w:hAnsi="Times New Roman"/>
          <w:szCs w:val="24"/>
        </w:rPr>
        <w:t>The Commonwealth Court addressed the jurisdictional issues raised by the Respondent</w:t>
      </w:r>
      <w:r w:rsidR="00D55A0F">
        <w:rPr>
          <w:rFonts w:ascii="Times New Roman" w:hAnsi="Times New Roman"/>
          <w:szCs w:val="24"/>
        </w:rPr>
        <w:t xml:space="preserve"> in this matter</w:t>
      </w:r>
      <w:r w:rsidR="00E15DD3" w:rsidRPr="005F583D">
        <w:rPr>
          <w:rFonts w:ascii="Times New Roman" w:hAnsi="Times New Roman"/>
          <w:szCs w:val="24"/>
        </w:rPr>
        <w:t xml:space="preserve">. </w:t>
      </w:r>
    </w:p>
    <w:p w:rsidR="00160CAF" w:rsidRPr="005F583D" w:rsidRDefault="00160CAF" w:rsidP="008E6E44">
      <w:pPr>
        <w:pStyle w:val="BodyText"/>
        <w:tabs>
          <w:tab w:val="clear" w:pos="1980"/>
        </w:tabs>
        <w:spacing w:line="360" w:lineRule="auto"/>
        <w:jc w:val="left"/>
        <w:rPr>
          <w:rFonts w:ascii="Times New Roman" w:hAnsi="Times New Roman"/>
          <w:szCs w:val="24"/>
        </w:rPr>
      </w:pPr>
    </w:p>
    <w:p w:rsidR="00E15DD3" w:rsidRDefault="00E15DD3" w:rsidP="00160CAF">
      <w:pPr>
        <w:pStyle w:val="BodyText"/>
        <w:tabs>
          <w:tab w:val="clear" w:pos="1980"/>
        </w:tabs>
        <w:spacing w:line="240" w:lineRule="auto"/>
        <w:ind w:left="1152" w:right="1152"/>
        <w:jc w:val="left"/>
        <w:rPr>
          <w:rFonts w:ascii="Times New Roman" w:hAnsi="Times New Roman"/>
          <w:szCs w:val="24"/>
        </w:rPr>
      </w:pPr>
      <w:r w:rsidRPr="005F583D">
        <w:rPr>
          <w:rFonts w:ascii="Times New Roman" w:hAnsi="Times New Roman"/>
          <w:szCs w:val="24"/>
        </w:rPr>
        <w:lastRenderedPageBreak/>
        <w:t xml:space="preserve">Moreover, Germantown's assertion that the Commission has exclusive jurisdiction over all of its operations is without merit. In 2001, the General Assembly codified and amended the Parking Authorities Law, setting forth a separate statutory regime for the Parking Authority of Philadelphia. As the Supreme Court has recognized, </w:t>
      </w:r>
      <w:bookmarkStart w:id="1" w:name="clsccl6"/>
      <w:bookmarkEnd w:id="1"/>
      <w:r w:rsidRPr="005F583D">
        <w:rPr>
          <w:rFonts w:ascii="Times New Roman" w:hAnsi="Times New Roman"/>
          <w:szCs w:val="24"/>
        </w:rPr>
        <w:t xml:space="preserve">by enacting Act 94, the General Assembly repealed the former Medallion Act, under which the Commission regulated all taxicab service in Pennsylvania including in the City, and reenacted and amended the Parking Authorities Law by adding Chapter 57, thereby transferring jurisdiction and regulatory oversight over taxicab and limousine services and operations in the City from the Commission to the Authority. </w:t>
      </w:r>
      <w:r w:rsidR="00112692" w:rsidRPr="00112692">
        <w:rPr>
          <w:rFonts w:ascii="Times New Roman" w:hAnsi="Times New Roman"/>
          <w:i/>
          <w:szCs w:val="24"/>
        </w:rPr>
        <w:t>Germantown Cab Co. v. Philadelphia Parking Authority</w:t>
      </w:r>
      <w:r w:rsidR="00112692" w:rsidRPr="00112692">
        <w:rPr>
          <w:rFonts w:ascii="Times New Roman" w:hAnsi="Times New Roman"/>
          <w:szCs w:val="24"/>
        </w:rPr>
        <w:t xml:space="preserve">, 614 Pa. 133, 36 A.3d 105, 107 (Pa. 2012). See also </w:t>
      </w:r>
      <w:r w:rsidR="00112692" w:rsidRPr="00112692">
        <w:rPr>
          <w:rFonts w:ascii="Times New Roman" w:hAnsi="Times New Roman"/>
          <w:i/>
          <w:szCs w:val="24"/>
        </w:rPr>
        <w:t>Rosemont Taxicab Co., Inc. v. Philadelphia Parking Authority</w:t>
      </w:r>
      <w:r w:rsidR="00112692" w:rsidRPr="00112692">
        <w:rPr>
          <w:rFonts w:ascii="Times New Roman" w:hAnsi="Times New Roman"/>
          <w:szCs w:val="24"/>
        </w:rPr>
        <w:t xml:space="preserve">, 68 A.3d 29, 31 (Pa. Cmwlth. 2013), appeal denied, 84 A.3d 1066 (Pa. 2014) </w:t>
      </w:r>
      <w:r w:rsidRPr="005F583D">
        <w:rPr>
          <w:rFonts w:ascii="Times New Roman" w:hAnsi="Times New Roman"/>
          <w:szCs w:val="24"/>
        </w:rPr>
        <w:t xml:space="preserve">("In 2004, the General Assembly transferred the responsibility for regulating ... taxicab service in [the City] from the Commission to the [Authority]. See [Act 94]. The [Authority]'s authority with respect to this new regulatory regime is set forth in Chapter 57 </w:t>
      </w:r>
      <w:bookmarkStart w:id="2" w:name="7382-12"/>
      <w:r w:rsidRPr="005F583D">
        <w:rPr>
          <w:rFonts w:ascii="Times New Roman" w:hAnsi="Times New Roman"/>
          <w:szCs w:val="24"/>
        </w:rPr>
        <w:t>[**12]</w:t>
      </w:r>
      <w:bookmarkEnd w:id="2"/>
      <w:r w:rsidRPr="005F583D">
        <w:rPr>
          <w:rFonts w:ascii="Times New Roman" w:hAnsi="Times New Roman"/>
          <w:szCs w:val="24"/>
        </w:rPr>
        <w:t xml:space="preserve"> of the [Parking Authorities Law], as amended,</w:t>
      </w:r>
      <w:r w:rsidR="00112692" w:rsidRPr="00112692">
        <w:t xml:space="preserve"> </w:t>
      </w:r>
      <w:r w:rsidR="00112692" w:rsidRPr="00112692">
        <w:rPr>
          <w:rFonts w:ascii="Times New Roman" w:hAnsi="Times New Roman"/>
          <w:szCs w:val="24"/>
        </w:rPr>
        <w:t>53 Pa. C.S. §§5701-5745</w:t>
      </w:r>
      <w:r w:rsidRPr="005F583D">
        <w:rPr>
          <w:rFonts w:ascii="Times New Roman" w:hAnsi="Times New Roman"/>
          <w:szCs w:val="24"/>
        </w:rPr>
        <w:t>.</w:t>
      </w:r>
      <w:r w:rsidR="00D55A0F">
        <w:rPr>
          <w:rFonts w:ascii="Times New Roman" w:hAnsi="Times New Roman"/>
          <w:szCs w:val="24"/>
        </w:rPr>
        <w:t xml:space="preserve"> </w:t>
      </w:r>
      <w:r w:rsidRPr="005F583D">
        <w:rPr>
          <w:rFonts w:ascii="Times New Roman" w:hAnsi="Times New Roman"/>
          <w:szCs w:val="24"/>
        </w:rPr>
        <w:t xml:space="preserve"> Otherwise, the [Commission] remains responsible for regulating limousine and taxicab service in Pennsylvania....").</w:t>
      </w:r>
      <w:r w:rsidRPr="005F583D">
        <w:rPr>
          <w:rFonts w:ascii="Times New Roman" w:hAnsi="Times New Roman"/>
          <w:szCs w:val="24"/>
        </w:rPr>
        <w:br/>
      </w:r>
      <w:r w:rsidR="00D23B65">
        <w:rPr>
          <w:rFonts w:ascii="Times New Roman" w:hAnsi="Times New Roman"/>
          <w:szCs w:val="24"/>
        </w:rPr>
        <w:t>97 A.3d 415</w:t>
      </w:r>
    </w:p>
    <w:p w:rsidR="00D23B65" w:rsidRPr="005F583D" w:rsidRDefault="00D23B65" w:rsidP="00160CAF">
      <w:pPr>
        <w:pStyle w:val="BodyText"/>
        <w:tabs>
          <w:tab w:val="clear" w:pos="1980"/>
        </w:tabs>
        <w:spacing w:line="240" w:lineRule="auto"/>
        <w:ind w:left="1152" w:right="1152"/>
        <w:jc w:val="left"/>
        <w:rPr>
          <w:rFonts w:ascii="Times New Roman" w:hAnsi="Times New Roman"/>
          <w:szCs w:val="24"/>
        </w:rPr>
      </w:pPr>
    </w:p>
    <w:p w:rsidR="00E15DD3" w:rsidRDefault="00E15DD3" w:rsidP="00160CAF">
      <w:pPr>
        <w:pStyle w:val="BodyText"/>
        <w:tabs>
          <w:tab w:val="clear" w:pos="1980"/>
        </w:tabs>
        <w:spacing w:line="240" w:lineRule="auto"/>
        <w:ind w:left="1152" w:right="1152"/>
        <w:jc w:val="left"/>
        <w:rPr>
          <w:rFonts w:ascii="Times New Roman" w:hAnsi="Times New Roman"/>
          <w:szCs w:val="24"/>
        </w:rPr>
      </w:pPr>
      <w:r w:rsidRPr="005F583D">
        <w:rPr>
          <w:rFonts w:ascii="Times New Roman" w:hAnsi="Times New Roman"/>
          <w:szCs w:val="24"/>
        </w:rPr>
        <w:t xml:space="preserve">As outlined above, under both Act 94 and Act 119, </w:t>
      </w:r>
      <w:r w:rsidR="00112692" w:rsidRPr="00112692">
        <w:rPr>
          <w:rFonts w:ascii="Times New Roman" w:hAnsi="Times New Roman"/>
          <w:szCs w:val="24"/>
        </w:rPr>
        <w:t>53 Pa. C.S. §5714(d)(2)</w:t>
      </w:r>
      <w:r w:rsidR="00D55A0F">
        <w:rPr>
          <w:rFonts w:ascii="Times New Roman" w:hAnsi="Times New Roman"/>
          <w:szCs w:val="24"/>
        </w:rPr>
        <w:t xml:space="preserve"> </w:t>
      </w:r>
      <w:r w:rsidRPr="005F583D">
        <w:rPr>
          <w:rFonts w:ascii="Times New Roman" w:hAnsi="Times New Roman"/>
          <w:szCs w:val="24"/>
        </w:rPr>
        <w:t xml:space="preserve">explicitly preserved Germantown's authority to conduct partial-rights operations in that portion of the City as stated in its Commission-issued CPC and specifically transferred regulatory authority over its operations in that area to the Authority. In addition, </w:t>
      </w:r>
      <w:r w:rsidR="00112692" w:rsidRPr="00112692">
        <w:rPr>
          <w:rFonts w:ascii="Times New Roman" w:hAnsi="Times New Roman"/>
          <w:szCs w:val="24"/>
        </w:rPr>
        <w:t>53 Pa. C.S. §5703(a) e</w:t>
      </w:r>
      <w:r w:rsidRPr="005F583D">
        <w:rPr>
          <w:rFonts w:ascii="Times New Roman" w:hAnsi="Times New Roman"/>
          <w:szCs w:val="24"/>
        </w:rPr>
        <w:t xml:space="preserve">xplicitly empowers the Authority to set just and reasonable rates for the partial-rights operations in the City. As a result, Germantown's claims that its authorized service area as contained in </w:t>
      </w:r>
      <w:r w:rsidR="00D23B65">
        <w:rPr>
          <w:rFonts w:ascii="Times New Roman" w:hAnsi="Times New Roman"/>
          <w:szCs w:val="24"/>
        </w:rPr>
        <w:t>the Commission-approved CPC has</w:t>
      </w:r>
      <w:r w:rsidRPr="005F583D">
        <w:rPr>
          <w:rFonts w:ascii="Times New Roman" w:hAnsi="Times New Roman"/>
          <w:szCs w:val="24"/>
        </w:rPr>
        <w:t xml:space="preserve"> been reduced in violation of its due process rights or that the Commission retained exclusive authority over its partial-rights operations in the City as stated therein are without merit.</w:t>
      </w:r>
      <w:r w:rsidRPr="005F583D">
        <w:rPr>
          <w:rFonts w:ascii="Times New Roman" w:hAnsi="Times New Roman"/>
          <w:szCs w:val="24"/>
        </w:rPr>
        <w:br/>
      </w:r>
      <w:r w:rsidR="00D23B65">
        <w:rPr>
          <w:rFonts w:ascii="Times New Roman" w:hAnsi="Times New Roman"/>
          <w:szCs w:val="24"/>
        </w:rPr>
        <w:t>97 A.3d 417</w:t>
      </w:r>
    </w:p>
    <w:p w:rsidR="00D23B65" w:rsidRPr="005F583D" w:rsidRDefault="00D23B65" w:rsidP="00160CAF">
      <w:pPr>
        <w:pStyle w:val="BodyText"/>
        <w:tabs>
          <w:tab w:val="clear" w:pos="1980"/>
        </w:tabs>
        <w:spacing w:line="240" w:lineRule="auto"/>
        <w:ind w:left="1152" w:right="1152"/>
        <w:jc w:val="left"/>
        <w:rPr>
          <w:rFonts w:ascii="Times New Roman" w:hAnsi="Times New Roman"/>
          <w:szCs w:val="24"/>
        </w:rPr>
      </w:pPr>
    </w:p>
    <w:p w:rsidR="00160CAF" w:rsidRDefault="00E15DD3" w:rsidP="00160CAF">
      <w:pPr>
        <w:spacing w:line="240" w:lineRule="auto"/>
        <w:ind w:left="1152" w:right="1152"/>
        <w:rPr>
          <w:sz w:val="24"/>
          <w:szCs w:val="24"/>
        </w:rPr>
      </w:pPr>
      <w:r w:rsidRPr="005F583D">
        <w:rPr>
          <w:sz w:val="24"/>
          <w:szCs w:val="24"/>
        </w:rPr>
        <w:t xml:space="preserve">Finally, Germantown's claim that its due process rights were violated because the Commission's determination fails to give it fair notice and warning as to how to defend against the instant violations due to differing fare structures and regulations is also without merit. The testimony at the ALJ's hearing established that the meters in Germantown's taxicabs are programmed with two rates that can be applied in the appropriate circumstance at the press of a button: Rate 1 is the Authority's rate that is applicable to all medallion and partial-rights taxicabs that work in the City; and Rate 2 is the Commission's rate that is applicable to taxicabs working outside the City. (R.R. at 27, 33, 36, 42, </w:t>
      </w:r>
      <w:r w:rsidRPr="005F583D">
        <w:rPr>
          <w:sz w:val="24"/>
          <w:szCs w:val="24"/>
        </w:rPr>
        <w:lastRenderedPageBreak/>
        <w:t>60, 157-158, 159-160). None of the 15 meter violations were based on the presence of the Authority's rate on a meter; they were either based on the absence of the Commission's rate on the meter or because a meter was improperly calibrated and operating either too slowly or too quickly. (Id. at 2-8, 26, 29, 54, 66, 68, 69, 71, 103, 105, 106, 107-108, 109, 110). Likewise, the violations relating to vehicle markings and Complaint decals were not based on the presence of those required by the Authority, but were based on the absence of those required by the Commission's regulations. (Id. at 3, 5-6, 50, 87-88, 127, 129). As a result, Germantown was well aware of the Commission's requirements and how to defend against the instant violations because it was admittedly subject to the Commission's regulations. In sum, the Commission did not err in denying Germantown's request that it declare that it retains exclusive subject matter jurisdiction and regulatory authority over Germantown in accordance with the terms and conditions of its Commission-issued CPC.</w:t>
      </w:r>
    </w:p>
    <w:p w:rsidR="00112692" w:rsidRDefault="0002723B" w:rsidP="00160CAF">
      <w:pPr>
        <w:spacing w:line="240" w:lineRule="auto"/>
        <w:ind w:left="1152" w:right="1152"/>
        <w:rPr>
          <w:sz w:val="24"/>
          <w:szCs w:val="24"/>
        </w:rPr>
      </w:pPr>
      <w:r>
        <w:rPr>
          <w:sz w:val="24"/>
          <w:szCs w:val="24"/>
        </w:rPr>
        <w:t>97 A.3d 418, 419</w:t>
      </w:r>
    </w:p>
    <w:p w:rsidR="0002723B" w:rsidRDefault="0002723B" w:rsidP="00160CAF">
      <w:pPr>
        <w:spacing w:line="240" w:lineRule="auto"/>
        <w:ind w:left="1152" w:right="1152"/>
        <w:rPr>
          <w:sz w:val="24"/>
          <w:szCs w:val="24"/>
        </w:rPr>
      </w:pPr>
    </w:p>
    <w:p w:rsidR="00E15DD3" w:rsidRPr="005F583D" w:rsidRDefault="00E15DD3" w:rsidP="00160CAF">
      <w:pPr>
        <w:spacing w:line="240" w:lineRule="auto"/>
        <w:ind w:left="1152" w:right="1152"/>
        <w:rPr>
          <w:sz w:val="24"/>
          <w:szCs w:val="24"/>
        </w:rPr>
      </w:pPr>
      <w:r w:rsidRPr="005F583D">
        <w:rPr>
          <w:sz w:val="24"/>
          <w:szCs w:val="24"/>
        </w:rPr>
        <w:t xml:space="preserve">Any reliance by Germantown on our opinion in </w:t>
      </w:r>
      <w:r w:rsidRPr="00112692">
        <w:rPr>
          <w:i/>
          <w:sz w:val="24"/>
          <w:szCs w:val="24"/>
        </w:rPr>
        <w:t xml:space="preserve">Rosemont Taxicab Co., Inc. </w:t>
      </w:r>
      <w:r w:rsidRPr="005F583D">
        <w:rPr>
          <w:sz w:val="24"/>
          <w:szCs w:val="24"/>
        </w:rPr>
        <w:t xml:space="preserve">is misplaced because in that case, we specifically did not consider the issue of whether or not the Authority has regulatory authority over the transfer of a partial-rights CPC. As we explained: </w:t>
      </w:r>
    </w:p>
    <w:p w:rsidR="00E15DD3" w:rsidRDefault="00E15DD3" w:rsidP="0002723B">
      <w:pPr>
        <w:spacing w:line="240" w:lineRule="auto"/>
        <w:ind w:left="1152" w:right="1152"/>
        <w:rPr>
          <w:sz w:val="24"/>
          <w:szCs w:val="24"/>
        </w:rPr>
      </w:pPr>
      <w:r w:rsidRPr="005F583D">
        <w:rPr>
          <w:sz w:val="24"/>
          <w:szCs w:val="24"/>
        </w:rPr>
        <w:t xml:space="preserve">Because partial rights taxicab companies are regulated solely by the [Commission], Rosemont argued that the [Authority] lacks the ability to duplicate or override the regulatory standards of the Commission. However, because of amendments to the [Parking Authorities Law] on certificates of authority, Rosemont withdrew this part of its appeal in its reply brief. Rosemont now agrees that the [Authority] has authority to pass on the transfer of Bennett Taxicab's service area in [the City] to Rosemont. Accordingly, we need not address the issue of the [Authority]'s authority to approve the transfer of Bennett Taxicab's service </w:t>
      </w:r>
      <w:r w:rsidR="0002723B">
        <w:rPr>
          <w:sz w:val="24"/>
          <w:szCs w:val="24"/>
        </w:rPr>
        <w:t>area in [the City] to Rosemont.</w:t>
      </w:r>
      <w:r w:rsidR="00112692" w:rsidRPr="0002723B">
        <w:rPr>
          <w:sz w:val="24"/>
          <w:szCs w:val="24"/>
        </w:rPr>
        <w:t>68 A.3d at 40</w:t>
      </w:r>
      <w:r w:rsidRPr="005F583D">
        <w:rPr>
          <w:szCs w:val="24"/>
        </w:rPr>
        <w:t>.</w:t>
      </w:r>
      <w:r w:rsidRPr="005F583D">
        <w:rPr>
          <w:szCs w:val="24"/>
        </w:rPr>
        <w:br/>
      </w:r>
      <w:r w:rsidR="0002723B">
        <w:rPr>
          <w:sz w:val="24"/>
          <w:szCs w:val="24"/>
        </w:rPr>
        <w:t>97 A.3d 419</w:t>
      </w:r>
    </w:p>
    <w:p w:rsidR="0002723B" w:rsidRPr="0002723B" w:rsidRDefault="0002723B" w:rsidP="0069621E">
      <w:pPr>
        <w:ind w:left="1152" w:right="1152"/>
        <w:rPr>
          <w:sz w:val="24"/>
          <w:szCs w:val="24"/>
        </w:rPr>
      </w:pPr>
    </w:p>
    <w:p w:rsidR="001E64B4" w:rsidRPr="005F583D" w:rsidRDefault="001E64B4" w:rsidP="001E64B4">
      <w:pPr>
        <w:pStyle w:val="BodyText"/>
        <w:tabs>
          <w:tab w:val="clear" w:pos="1980"/>
        </w:tabs>
        <w:spacing w:line="360" w:lineRule="auto"/>
        <w:jc w:val="left"/>
        <w:rPr>
          <w:rFonts w:ascii="Times New Roman" w:hAnsi="Times New Roman"/>
          <w:szCs w:val="24"/>
          <w:u w:val="single"/>
        </w:rPr>
      </w:pPr>
      <w:r w:rsidRPr="005F583D">
        <w:rPr>
          <w:rFonts w:ascii="Times New Roman" w:hAnsi="Times New Roman"/>
          <w:szCs w:val="24"/>
          <w:u w:val="single"/>
        </w:rPr>
        <w:t>Ruling</w:t>
      </w:r>
    </w:p>
    <w:p w:rsidR="001E64B4" w:rsidRDefault="001E64B4" w:rsidP="001E64B4">
      <w:pPr>
        <w:pStyle w:val="BodyText"/>
        <w:tabs>
          <w:tab w:val="clear" w:pos="1980"/>
        </w:tabs>
        <w:spacing w:line="360" w:lineRule="auto"/>
        <w:jc w:val="left"/>
        <w:rPr>
          <w:rFonts w:ascii="Times New Roman" w:hAnsi="Times New Roman"/>
          <w:szCs w:val="24"/>
        </w:rPr>
      </w:pPr>
    </w:p>
    <w:p w:rsidR="00D55A0F" w:rsidRDefault="00D55A0F" w:rsidP="001E64B4">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Commonwealth Court has clearly stated that the </w:t>
      </w:r>
      <w:r w:rsidRPr="00D55A0F">
        <w:rPr>
          <w:rFonts w:ascii="Times New Roman" w:hAnsi="Times New Roman"/>
          <w:szCs w:val="24"/>
        </w:rPr>
        <w:t xml:space="preserve">Commission </w:t>
      </w:r>
      <w:r>
        <w:rPr>
          <w:rFonts w:ascii="Times New Roman" w:hAnsi="Times New Roman"/>
          <w:szCs w:val="24"/>
        </w:rPr>
        <w:t>does not have</w:t>
      </w:r>
      <w:r w:rsidRPr="00D55A0F">
        <w:rPr>
          <w:rFonts w:ascii="Times New Roman" w:hAnsi="Times New Roman"/>
          <w:szCs w:val="24"/>
        </w:rPr>
        <w:t xml:space="preserve"> exclusive jurisdiction and regulatory authority over all </w:t>
      </w:r>
      <w:r>
        <w:rPr>
          <w:rFonts w:ascii="Times New Roman" w:hAnsi="Times New Roman"/>
          <w:szCs w:val="24"/>
        </w:rPr>
        <w:t xml:space="preserve">the Respondent’s operations.  Jurisdiction and regulatory oversight over taxicab and limousine services and operations in the City of Philadelphia have been transferred to the Philadelphia Parking Authority.  </w:t>
      </w:r>
      <w:r w:rsidR="00F04708">
        <w:rPr>
          <w:rFonts w:ascii="Times New Roman" w:hAnsi="Times New Roman"/>
          <w:szCs w:val="24"/>
        </w:rPr>
        <w:t xml:space="preserve">The Commonwealth Court and I&amp;E have explained that </w:t>
      </w:r>
      <w:r w:rsidR="00A81211">
        <w:rPr>
          <w:rFonts w:ascii="Times New Roman" w:hAnsi="Times New Roman"/>
          <w:szCs w:val="24"/>
        </w:rPr>
        <w:t>the Respondent’s due p</w:t>
      </w:r>
      <w:r w:rsidRPr="00D55A0F">
        <w:rPr>
          <w:rFonts w:ascii="Times New Roman" w:hAnsi="Times New Roman"/>
          <w:szCs w:val="24"/>
        </w:rPr>
        <w:t xml:space="preserve">rocess rights </w:t>
      </w:r>
      <w:r w:rsidR="00F04708">
        <w:rPr>
          <w:rFonts w:ascii="Times New Roman" w:hAnsi="Times New Roman"/>
          <w:szCs w:val="24"/>
        </w:rPr>
        <w:t xml:space="preserve">have not been violated.  Furthermore, the evidence in the record and the Commonwealth Court decision demonstrate that both Act 94 and Act 119, 53 Pa.C.S. § 5714(d)(2) preserved </w:t>
      </w:r>
      <w:r w:rsidR="00F04708" w:rsidRPr="00F04708">
        <w:rPr>
          <w:rFonts w:ascii="Times New Roman" w:hAnsi="Times New Roman"/>
          <w:szCs w:val="24"/>
        </w:rPr>
        <w:t>the Respondent</w:t>
      </w:r>
      <w:r w:rsidR="00F04708">
        <w:rPr>
          <w:rFonts w:ascii="Times New Roman" w:hAnsi="Times New Roman"/>
          <w:szCs w:val="24"/>
        </w:rPr>
        <w:t>’s</w:t>
      </w:r>
      <w:r w:rsidR="00F04708" w:rsidRPr="00F04708">
        <w:rPr>
          <w:rFonts w:ascii="Times New Roman" w:hAnsi="Times New Roman"/>
          <w:szCs w:val="24"/>
        </w:rPr>
        <w:t xml:space="preserve"> </w:t>
      </w:r>
      <w:r w:rsidR="00F04708">
        <w:rPr>
          <w:rFonts w:ascii="Times New Roman" w:hAnsi="Times New Roman"/>
          <w:szCs w:val="24"/>
        </w:rPr>
        <w:t xml:space="preserve">authority to </w:t>
      </w:r>
      <w:r w:rsidR="00F04708">
        <w:rPr>
          <w:rFonts w:ascii="Times New Roman" w:hAnsi="Times New Roman"/>
          <w:szCs w:val="24"/>
        </w:rPr>
        <w:lastRenderedPageBreak/>
        <w:t xml:space="preserve">conduct partial rights operations.  The assertion that </w:t>
      </w:r>
      <w:r w:rsidRPr="00D55A0F">
        <w:rPr>
          <w:rFonts w:ascii="Times New Roman" w:hAnsi="Times New Roman"/>
          <w:szCs w:val="24"/>
        </w:rPr>
        <w:t xml:space="preserve">the Respondent’s service territory </w:t>
      </w:r>
      <w:r w:rsidR="00F04708">
        <w:rPr>
          <w:rFonts w:ascii="Times New Roman" w:hAnsi="Times New Roman"/>
          <w:szCs w:val="24"/>
        </w:rPr>
        <w:t>has been reduced</w:t>
      </w:r>
      <w:r w:rsidRPr="00D55A0F">
        <w:rPr>
          <w:rFonts w:ascii="Times New Roman" w:hAnsi="Times New Roman"/>
          <w:szCs w:val="24"/>
        </w:rPr>
        <w:t xml:space="preserve"> without notice, without a hearing and without findings</w:t>
      </w:r>
      <w:r w:rsidR="00F04708">
        <w:rPr>
          <w:rFonts w:ascii="Times New Roman" w:hAnsi="Times New Roman"/>
          <w:szCs w:val="24"/>
        </w:rPr>
        <w:t xml:space="preserve"> does not have merit</w:t>
      </w:r>
      <w:r w:rsidRPr="00D55A0F">
        <w:rPr>
          <w:rFonts w:ascii="Times New Roman" w:hAnsi="Times New Roman"/>
          <w:szCs w:val="24"/>
        </w:rPr>
        <w:t xml:space="preserve">.  </w:t>
      </w:r>
      <w:r w:rsidR="00F04708" w:rsidRPr="00D55A0F">
        <w:rPr>
          <w:rFonts w:ascii="Times New Roman" w:hAnsi="Times New Roman"/>
          <w:szCs w:val="24"/>
        </w:rPr>
        <w:t xml:space="preserve">The </w:t>
      </w:r>
      <w:r w:rsidR="00F04708">
        <w:rPr>
          <w:rFonts w:ascii="Times New Roman" w:hAnsi="Times New Roman"/>
          <w:szCs w:val="24"/>
        </w:rPr>
        <w:t xml:space="preserve">evidence in the record does not substantiate the Respondent’s contention that the </w:t>
      </w:r>
      <w:r w:rsidRPr="00D55A0F">
        <w:rPr>
          <w:rFonts w:ascii="Times New Roman" w:hAnsi="Times New Roman"/>
          <w:szCs w:val="24"/>
        </w:rPr>
        <w:t xml:space="preserve">complaint should be dismissed because the Commission </w:t>
      </w:r>
      <w:r w:rsidR="00F04708">
        <w:rPr>
          <w:rFonts w:ascii="Times New Roman" w:hAnsi="Times New Roman"/>
          <w:szCs w:val="24"/>
        </w:rPr>
        <w:t>di</w:t>
      </w:r>
      <w:r w:rsidRPr="00D55A0F">
        <w:rPr>
          <w:rFonts w:ascii="Times New Roman" w:hAnsi="Times New Roman"/>
          <w:szCs w:val="24"/>
        </w:rPr>
        <w:t xml:space="preserve">d not give the Respondent fair notice and warning of the nature and scope of its regulatory obligations.  </w:t>
      </w:r>
      <w:r w:rsidR="00F04708">
        <w:rPr>
          <w:rFonts w:ascii="Times New Roman" w:hAnsi="Times New Roman"/>
          <w:szCs w:val="24"/>
        </w:rPr>
        <w:t xml:space="preserve">The inspections have been conducted annually at the Germantown facility for years.  </w:t>
      </w:r>
      <w:r w:rsidR="00A753C6">
        <w:rPr>
          <w:rFonts w:ascii="Times New Roman" w:hAnsi="Times New Roman"/>
          <w:szCs w:val="24"/>
        </w:rPr>
        <w:t>The Respondent was given notice of the inspection and was aware of the Commission’s regulations.  Accordingly, the Respondent did have fair notice.</w:t>
      </w:r>
    </w:p>
    <w:p w:rsidR="00A753C6" w:rsidRDefault="00A753C6" w:rsidP="001E64B4">
      <w:pPr>
        <w:pStyle w:val="BodyText"/>
        <w:tabs>
          <w:tab w:val="clear" w:pos="1980"/>
        </w:tabs>
        <w:spacing w:line="360" w:lineRule="auto"/>
        <w:jc w:val="left"/>
        <w:rPr>
          <w:rFonts w:ascii="Times New Roman" w:hAnsi="Times New Roman"/>
          <w:szCs w:val="24"/>
        </w:rPr>
      </w:pPr>
    </w:p>
    <w:p w:rsidR="00A753C6" w:rsidRDefault="00A753C6" w:rsidP="001E64B4">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With respect to the issue of where the inspection occurred, I&amp;E has shown that the Commission can conduct inspections at the Respondent’s facilities.  The fact that the</w:t>
      </w:r>
      <w:r w:rsidRPr="00A753C6">
        <w:rPr>
          <w:rFonts w:ascii="Times New Roman" w:hAnsi="Times New Roman"/>
          <w:szCs w:val="24"/>
        </w:rPr>
        <w:t xml:space="preserve"> Respondent </w:t>
      </w:r>
      <w:r>
        <w:rPr>
          <w:rFonts w:ascii="Times New Roman" w:hAnsi="Times New Roman"/>
          <w:szCs w:val="24"/>
        </w:rPr>
        <w:t xml:space="preserve">maintains its vehicles in a facility in Philadelphia does not affect the Commission’s ability to inspect the vehicles. </w:t>
      </w:r>
    </w:p>
    <w:p w:rsidR="00A753C6" w:rsidRDefault="00A753C6" w:rsidP="001E64B4">
      <w:pPr>
        <w:pStyle w:val="BodyText"/>
        <w:tabs>
          <w:tab w:val="clear" w:pos="1980"/>
        </w:tabs>
        <w:spacing w:line="360" w:lineRule="auto"/>
        <w:jc w:val="left"/>
        <w:rPr>
          <w:rFonts w:ascii="Times New Roman" w:hAnsi="Times New Roman"/>
          <w:szCs w:val="24"/>
        </w:rPr>
      </w:pPr>
    </w:p>
    <w:p w:rsidR="00A753C6" w:rsidRDefault="001E64B4" w:rsidP="001E64B4">
      <w:pPr>
        <w:pStyle w:val="BodyText"/>
        <w:tabs>
          <w:tab w:val="clear" w:pos="198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It is clear that the Commission has jurisdiction over the Respondent.  </w:t>
      </w:r>
      <w:r w:rsidR="00AA11D7" w:rsidRPr="005F583D">
        <w:rPr>
          <w:rFonts w:ascii="Times New Roman" w:hAnsi="Times New Roman"/>
          <w:szCs w:val="24"/>
        </w:rPr>
        <w:t>The Respondent</w:t>
      </w:r>
      <w:r w:rsidRPr="005F583D">
        <w:rPr>
          <w:rFonts w:ascii="Times New Roman" w:hAnsi="Times New Roman"/>
          <w:szCs w:val="24"/>
        </w:rPr>
        <w:t xml:space="preserve"> has a certificate of public convenience to operate in the Commonwealth.  It submitted to the inspection, filed an answer and participated in the hearing.  </w:t>
      </w:r>
    </w:p>
    <w:p w:rsidR="00A753C6" w:rsidRDefault="00A753C6" w:rsidP="001E64B4">
      <w:pPr>
        <w:pStyle w:val="BodyText"/>
        <w:tabs>
          <w:tab w:val="clear" w:pos="1980"/>
        </w:tabs>
        <w:spacing w:line="360" w:lineRule="auto"/>
        <w:jc w:val="left"/>
        <w:rPr>
          <w:rFonts w:ascii="Times New Roman" w:hAnsi="Times New Roman"/>
          <w:szCs w:val="24"/>
        </w:rPr>
      </w:pPr>
    </w:p>
    <w:p w:rsidR="001E64B4" w:rsidRPr="005F583D" w:rsidRDefault="00A753C6" w:rsidP="001E64B4">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1E64B4" w:rsidRPr="005F583D">
        <w:rPr>
          <w:rFonts w:ascii="Times New Roman" w:hAnsi="Times New Roman"/>
          <w:szCs w:val="24"/>
        </w:rPr>
        <w:t xml:space="preserve">Accordingly, the Motion </w:t>
      </w:r>
      <w:r w:rsidR="000D0951" w:rsidRPr="005F583D">
        <w:rPr>
          <w:rFonts w:ascii="Times New Roman" w:hAnsi="Times New Roman"/>
          <w:szCs w:val="24"/>
        </w:rPr>
        <w:t xml:space="preserve">to </w:t>
      </w:r>
      <w:r w:rsidR="001E64B4" w:rsidRPr="005F583D">
        <w:rPr>
          <w:rFonts w:ascii="Times New Roman" w:hAnsi="Times New Roman"/>
          <w:szCs w:val="24"/>
        </w:rPr>
        <w:t>D</w:t>
      </w:r>
      <w:r w:rsidR="000D0951" w:rsidRPr="005F583D">
        <w:rPr>
          <w:rFonts w:ascii="Times New Roman" w:hAnsi="Times New Roman"/>
          <w:szCs w:val="24"/>
        </w:rPr>
        <w:t xml:space="preserve">ismiss the complaint </w:t>
      </w:r>
      <w:r w:rsidR="001E64B4" w:rsidRPr="005F583D">
        <w:rPr>
          <w:rFonts w:ascii="Times New Roman" w:hAnsi="Times New Roman"/>
          <w:szCs w:val="24"/>
        </w:rPr>
        <w:t>is denied.  Consequently, there will be a ruling on the merits.</w:t>
      </w:r>
    </w:p>
    <w:p w:rsidR="000D0951" w:rsidRPr="005F583D" w:rsidRDefault="000D0951" w:rsidP="001E64B4">
      <w:pPr>
        <w:pStyle w:val="BodyText"/>
        <w:tabs>
          <w:tab w:val="clear" w:pos="1980"/>
        </w:tabs>
        <w:spacing w:line="360" w:lineRule="auto"/>
        <w:jc w:val="left"/>
        <w:rPr>
          <w:rFonts w:ascii="Times New Roman" w:hAnsi="Times New Roman"/>
          <w:szCs w:val="24"/>
        </w:rPr>
      </w:pPr>
    </w:p>
    <w:p w:rsidR="001E64B4" w:rsidRPr="005F583D" w:rsidRDefault="001E64B4" w:rsidP="001E64B4">
      <w:pPr>
        <w:pStyle w:val="BodyText"/>
        <w:tabs>
          <w:tab w:val="clear" w:pos="1980"/>
        </w:tabs>
        <w:spacing w:line="360" w:lineRule="auto"/>
        <w:jc w:val="left"/>
        <w:rPr>
          <w:rFonts w:ascii="Times New Roman" w:hAnsi="Times New Roman"/>
          <w:szCs w:val="24"/>
          <w:u w:val="single"/>
        </w:rPr>
      </w:pPr>
      <w:r w:rsidRPr="005F583D">
        <w:rPr>
          <w:rFonts w:ascii="Times New Roman" w:hAnsi="Times New Roman"/>
          <w:szCs w:val="24"/>
          <w:u w:val="single"/>
        </w:rPr>
        <w:t xml:space="preserve">Complaint </w:t>
      </w:r>
    </w:p>
    <w:p w:rsidR="001E64B4" w:rsidRPr="005F583D" w:rsidRDefault="001E64B4" w:rsidP="001E64B4">
      <w:pPr>
        <w:pStyle w:val="BodyText"/>
        <w:tabs>
          <w:tab w:val="clear" w:pos="1980"/>
        </w:tabs>
        <w:spacing w:line="360" w:lineRule="auto"/>
        <w:jc w:val="left"/>
        <w:rPr>
          <w:rFonts w:ascii="Times New Roman" w:hAnsi="Times New Roman"/>
          <w:szCs w:val="24"/>
          <w:u w:val="single"/>
        </w:rPr>
      </w:pPr>
    </w:p>
    <w:p w:rsidR="001E64B4" w:rsidRPr="005F583D" w:rsidRDefault="001E64B4" w:rsidP="001E64B4">
      <w:pPr>
        <w:widowControl w:val="0"/>
        <w:tabs>
          <w:tab w:val="left" w:pos="0"/>
        </w:tabs>
        <w:autoSpaceDE w:val="0"/>
        <w:autoSpaceDN w:val="0"/>
        <w:rPr>
          <w:sz w:val="24"/>
          <w:szCs w:val="24"/>
        </w:rPr>
      </w:pPr>
      <w:r w:rsidRPr="005F583D">
        <w:rPr>
          <w:sz w:val="24"/>
          <w:szCs w:val="24"/>
        </w:rPr>
        <w:tab/>
      </w:r>
      <w:r w:rsidRPr="005F583D">
        <w:rPr>
          <w:sz w:val="24"/>
          <w:szCs w:val="24"/>
        </w:rPr>
        <w:tab/>
        <w:t xml:space="preserve">In this case, the Respondent was charged with violating several regulations.  </w:t>
      </w:r>
      <w:r w:rsidR="00A753C6" w:rsidRPr="005F583D">
        <w:rPr>
          <w:sz w:val="24"/>
          <w:szCs w:val="24"/>
        </w:rPr>
        <w:t xml:space="preserve">The </w:t>
      </w:r>
      <w:r w:rsidR="00D24DD9" w:rsidRPr="005F583D">
        <w:rPr>
          <w:sz w:val="24"/>
          <w:szCs w:val="24"/>
        </w:rPr>
        <w:t xml:space="preserve">inspections </w:t>
      </w:r>
      <w:r w:rsidR="00A753C6">
        <w:rPr>
          <w:sz w:val="24"/>
          <w:szCs w:val="24"/>
        </w:rPr>
        <w:t xml:space="preserve">related to this complaint </w:t>
      </w:r>
      <w:r w:rsidR="00D24DD9" w:rsidRPr="005F583D">
        <w:rPr>
          <w:sz w:val="24"/>
          <w:szCs w:val="24"/>
        </w:rPr>
        <w:t xml:space="preserve">were conducted on Belfield Avenue where the vehicles are maintained.  </w:t>
      </w:r>
      <w:r w:rsidRPr="005F583D">
        <w:rPr>
          <w:sz w:val="24"/>
          <w:szCs w:val="24"/>
        </w:rPr>
        <w:t xml:space="preserve">The sections and the proposed penalty are as follows. </w:t>
      </w:r>
    </w:p>
    <w:p w:rsidR="00B1035C" w:rsidRDefault="00B1035C" w:rsidP="001E64B4">
      <w:pPr>
        <w:widowControl w:val="0"/>
        <w:tabs>
          <w:tab w:val="left" w:pos="0"/>
        </w:tabs>
        <w:autoSpaceDE w:val="0"/>
        <w:autoSpaceDN w:val="0"/>
        <w:rPr>
          <w:sz w:val="24"/>
          <w:szCs w:val="24"/>
        </w:rPr>
      </w:pPr>
    </w:p>
    <w:p w:rsidR="000D0951" w:rsidRDefault="009C228C" w:rsidP="009C228C">
      <w:pPr>
        <w:widowControl w:val="0"/>
        <w:tabs>
          <w:tab w:val="left" w:pos="0"/>
        </w:tabs>
        <w:autoSpaceDE w:val="0"/>
        <w:autoSpaceDN w:val="0"/>
        <w:rPr>
          <w:sz w:val="24"/>
          <w:szCs w:val="24"/>
        </w:rPr>
      </w:pPr>
      <w:r w:rsidRPr="009C228C">
        <w:rPr>
          <w:sz w:val="24"/>
          <w:szCs w:val="24"/>
        </w:rPr>
        <w:tab/>
      </w:r>
      <w:r w:rsidRPr="009C228C">
        <w:rPr>
          <w:sz w:val="24"/>
          <w:szCs w:val="24"/>
        </w:rPr>
        <w:tab/>
      </w:r>
      <w:r w:rsidR="001E64B4" w:rsidRPr="009C228C">
        <w:rPr>
          <w:sz w:val="24"/>
          <w:szCs w:val="24"/>
        </w:rPr>
        <w:t xml:space="preserve">The Respondent, by </w:t>
      </w:r>
      <w:r w:rsidR="000D0951" w:rsidRPr="009C228C">
        <w:rPr>
          <w:sz w:val="24"/>
          <w:szCs w:val="24"/>
        </w:rPr>
        <w:t xml:space="preserve">failing to </w:t>
      </w:r>
      <w:r w:rsidR="00A753C6" w:rsidRPr="009C228C">
        <w:rPr>
          <w:sz w:val="24"/>
          <w:szCs w:val="24"/>
        </w:rPr>
        <w:t>have a visible illuminated dome light violated 52 Pa.Code §</w:t>
      </w:r>
      <w:r w:rsidR="00324C39">
        <w:rPr>
          <w:sz w:val="24"/>
          <w:szCs w:val="24"/>
        </w:rPr>
        <w:t xml:space="preserve"> </w:t>
      </w:r>
      <w:r w:rsidR="00A753C6" w:rsidRPr="009C228C">
        <w:rPr>
          <w:sz w:val="24"/>
          <w:szCs w:val="24"/>
        </w:rPr>
        <w:t>29.314(e).  The Bureau of Transportation and Safety Motor Carrier Services and Enforcement’s Prosecutory staff’s proposed civil penalty for this violation is $100.00 per vehicle for a total proposed penalty of $300.00.</w:t>
      </w:r>
    </w:p>
    <w:p w:rsidR="007C1509" w:rsidRPr="009C228C" w:rsidRDefault="007C1509" w:rsidP="009C228C">
      <w:pPr>
        <w:widowControl w:val="0"/>
        <w:tabs>
          <w:tab w:val="left" w:pos="0"/>
        </w:tabs>
        <w:autoSpaceDE w:val="0"/>
        <w:autoSpaceDN w:val="0"/>
        <w:rPr>
          <w:sz w:val="24"/>
          <w:szCs w:val="24"/>
        </w:rPr>
      </w:pPr>
    </w:p>
    <w:p w:rsidR="001E64B4" w:rsidRDefault="009C228C" w:rsidP="009C228C">
      <w:pPr>
        <w:rPr>
          <w:sz w:val="24"/>
          <w:szCs w:val="24"/>
        </w:rPr>
      </w:pPr>
      <w:r>
        <w:rPr>
          <w:b/>
          <w:sz w:val="24"/>
          <w:szCs w:val="24"/>
        </w:rPr>
        <w:tab/>
      </w:r>
      <w:r>
        <w:rPr>
          <w:b/>
          <w:sz w:val="24"/>
          <w:szCs w:val="24"/>
        </w:rPr>
        <w:tab/>
      </w:r>
      <w:r w:rsidRPr="009C228C">
        <w:rPr>
          <w:sz w:val="24"/>
          <w:szCs w:val="24"/>
        </w:rPr>
        <w:t xml:space="preserve">The Respondent, by failing to </w:t>
      </w:r>
      <w:r w:rsidR="001E64B4" w:rsidRPr="009C228C">
        <w:rPr>
          <w:sz w:val="24"/>
          <w:szCs w:val="24"/>
        </w:rPr>
        <w:t xml:space="preserve">display a </w:t>
      </w:r>
      <w:r w:rsidRPr="009C228C">
        <w:rPr>
          <w:sz w:val="24"/>
          <w:szCs w:val="24"/>
        </w:rPr>
        <w:t xml:space="preserve">consumer info </w:t>
      </w:r>
      <w:r w:rsidR="001E64B4" w:rsidRPr="009C228C">
        <w:rPr>
          <w:sz w:val="24"/>
          <w:szCs w:val="24"/>
        </w:rPr>
        <w:t xml:space="preserve">decal on its vehicle, </w:t>
      </w:r>
      <w:r w:rsidRPr="009C228C">
        <w:rPr>
          <w:sz w:val="24"/>
          <w:szCs w:val="24"/>
        </w:rPr>
        <w:t>violated 52 Pa. Code §</w:t>
      </w:r>
      <w:r w:rsidR="00732F16">
        <w:rPr>
          <w:sz w:val="24"/>
          <w:szCs w:val="24"/>
        </w:rPr>
        <w:t xml:space="preserve"> </w:t>
      </w:r>
      <w:r w:rsidRPr="009C228C">
        <w:rPr>
          <w:sz w:val="24"/>
          <w:szCs w:val="24"/>
        </w:rPr>
        <w:t xml:space="preserve">29.318. </w:t>
      </w:r>
      <w:r>
        <w:rPr>
          <w:sz w:val="24"/>
          <w:szCs w:val="24"/>
        </w:rPr>
        <w:t xml:space="preserve"> </w:t>
      </w:r>
      <w:r w:rsidRPr="009C228C">
        <w:rPr>
          <w:sz w:val="24"/>
          <w:szCs w:val="24"/>
        </w:rPr>
        <w:t>The Bureau Motor Carrier Services and Enforcement’s Prosecutory staff’s proposed civil penalty for this violation is $50.00 per vehicle, for a total proposed penalty of $100.00.</w:t>
      </w:r>
    </w:p>
    <w:p w:rsidR="009C228C" w:rsidRPr="005F583D" w:rsidRDefault="009C228C" w:rsidP="000D0951">
      <w:pPr>
        <w:widowControl w:val="0"/>
        <w:tabs>
          <w:tab w:val="left" w:pos="0"/>
        </w:tabs>
        <w:autoSpaceDE w:val="0"/>
        <w:autoSpaceDN w:val="0"/>
        <w:ind w:left="1440" w:right="1440"/>
        <w:rPr>
          <w:sz w:val="24"/>
          <w:szCs w:val="24"/>
        </w:rPr>
      </w:pPr>
    </w:p>
    <w:p w:rsidR="009C228C" w:rsidRPr="009C228C" w:rsidRDefault="009C228C" w:rsidP="009C228C">
      <w:pPr>
        <w:widowControl w:val="0"/>
        <w:tabs>
          <w:tab w:val="left" w:pos="0"/>
        </w:tabs>
        <w:autoSpaceDE w:val="0"/>
        <w:autoSpaceDN w:val="0"/>
        <w:rPr>
          <w:sz w:val="24"/>
          <w:szCs w:val="24"/>
        </w:rPr>
      </w:pPr>
      <w:r>
        <w:rPr>
          <w:sz w:val="24"/>
          <w:szCs w:val="24"/>
        </w:rPr>
        <w:tab/>
      </w:r>
      <w:r>
        <w:rPr>
          <w:sz w:val="24"/>
          <w:szCs w:val="24"/>
        </w:rPr>
        <w:tab/>
      </w:r>
      <w:r w:rsidRPr="009C228C">
        <w:rPr>
          <w:sz w:val="24"/>
          <w:szCs w:val="24"/>
        </w:rPr>
        <w:t>The Respondent, by failing to</w:t>
      </w:r>
      <w:r w:rsidR="00725048">
        <w:rPr>
          <w:sz w:val="24"/>
          <w:szCs w:val="24"/>
        </w:rPr>
        <w:t xml:space="preserve"> have</w:t>
      </w:r>
      <w:r w:rsidRPr="009C228C">
        <w:rPr>
          <w:sz w:val="24"/>
          <w:szCs w:val="24"/>
        </w:rPr>
        <w:t xml:space="preserve"> a visible steady burning stop light, violated 52 Pa.Code §</w:t>
      </w:r>
      <w:r w:rsidR="00732F16">
        <w:rPr>
          <w:sz w:val="24"/>
          <w:szCs w:val="24"/>
        </w:rPr>
        <w:t xml:space="preserve"> </w:t>
      </w:r>
      <w:r w:rsidRPr="009C228C">
        <w:rPr>
          <w:sz w:val="24"/>
          <w:szCs w:val="24"/>
        </w:rPr>
        <w:t xml:space="preserve">29.402(1) </w:t>
      </w:r>
      <w:r>
        <w:rPr>
          <w:sz w:val="24"/>
          <w:szCs w:val="24"/>
        </w:rPr>
        <w:t>and 6</w:t>
      </w:r>
      <w:r w:rsidRPr="009C228C">
        <w:rPr>
          <w:sz w:val="24"/>
          <w:szCs w:val="24"/>
        </w:rPr>
        <w:t>7 Pa.Code §</w:t>
      </w:r>
      <w:r>
        <w:rPr>
          <w:sz w:val="24"/>
          <w:szCs w:val="24"/>
        </w:rPr>
        <w:t xml:space="preserve"> </w:t>
      </w:r>
      <w:r w:rsidRPr="009C228C">
        <w:rPr>
          <w:sz w:val="24"/>
          <w:szCs w:val="24"/>
        </w:rPr>
        <w:t>175.96(a)</w:t>
      </w:r>
      <w:r>
        <w:rPr>
          <w:sz w:val="24"/>
          <w:szCs w:val="24"/>
        </w:rPr>
        <w:t xml:space="preserve">.  </w:t>
      </w:r>
      <w:r w:rsidRPr="009C228C">
        <w:rPr>
          <w:sz w:val="24"/>
          <w:szCs w:val="24"/>
        </w:rPr>
        <w:t>The Bureau of Motor Carrier Services and Enforcement’s Prosecutory staff’s proposed civil penalty for this violation is $100.00.</w:t>
      </w:r>
    </w:p>
    <w:p w:rsidR="001E64B4" w:rsidRPr="005F583D" w:rsidRDefault="001E64B4" w:rsidP="00B1035C">
      <w:pPr>
        <w:pStyle w:val="ListParagraph"/>
        <w:ind w:left="1440" w:right="1440"/>
        <w:rPr>
          <w:highlight w:val="yellow"/>
        </w:rPr>
      </w:pPr>
    </w:p>
    <w:p w:rsidR="001E64B4" w:rsidRDefault="009C228C" w:rsidP="009C228C">
      <w:pPr>
        <w:widowControl w:val="0"/>
        <w:tabs>
          <w:tab w:val="left" w:pos="0"/>
        </w:tabs>
        <w:autoSpaceDE w:val="0"/>
        <w:autoSpaceDN w:val="0"/>
        <w:rPr>
          <w:sz w:val="24"/>
          <w:szCs w:val="24"/>
        </w:rPr>
      </w:pPr>
      <w:r>
        <w:rPr>
          <w:sz w:val="24"/>
          <w:szCs w:val="24"/>
        </w:rPr>
        <w:tab/>
      </w:r>
      <w:r>
        <w:rPr>
          <w:sz w:val="24"/>
          <w:szCs w:val="24"/>
        </w:rPr>
        <w:tab/>
      </w:r>
      <w:r w:rsidR="001E64B4" w:rsidRPr="009C228C">
        <w:rPr>
          <w:sz w:val="24"/>
          <w:szCs w:val="24"/>
        </w:rPr>
        <w:t xml:space="preserve">The Respondent, by failing to have a properly functioning meter which properly charged for a second zone of service, violated 52 </w:t>
      </w:r>
      <w:r w:rsidR="00DD7902" w:rsidRPr="009C228C">
        <w:rPr>
          <w:sz w:val="24"/>
          <w:szCs w:val="24"/>
        </w:rPr>
        <w:t>Pa.Code</w:t>
      </w:r>
      <w:r w:rsidR="001E64B4" w:rsidRPr="009C228C">
        <w:rPr>
          <w:sz w:val="24"/>
          <w:szCs w:val="24"/>
        </w:rPr>
        <w:t xml:space="preserve"> § 29.314(b)(6).  The Bureau of Transportation and Safety Motor Carrier Services and Enforcement’s Prosecutory staff’s proposed civil penalty for this violation is $100.00 per vehicle</w:t>
      </w:r>
      <w:r w:rsidRPr="009C228C">
        <w:rPr>
          <w:sz w:val="24"/>
          <w:szCs w:val="24"/>
        </w:rPr>
        <w:t xml:space="preserve"> for a total proposed penalty of $200.00</w:t>
      </w:r>
      <w:r w:rsidR="00914F6F">
        <w:rPr>
          <w:sz w:val="24"/>
          <w:szCs w:val="24"/>
        </w:rPr>
        <w:t>.</w:t>
      </w:r>
      <w:r w:rsidR="001E64B4" w:rsidRPr="009C228C">
        <w:rPr>
          <w:sz w:val="24"/>
          <w:szCs w:val="24"/>
        </w:rPr>
        <w:t xml:space="preserve"> </w:t>
      </w:r>
    </w:p>
    <w:p w:rsidR="00761588" w:rsidRDefault="00761588" w:rsidP="009C228C">
      <w:pPr>
        <w:widowControl w:val="0"/>
        <w:tabs>
          <w:tab w:val="left" w:pos="0"/>
        </w:tabs>
        <w:autoSpaceDE w:val="0"/>
        <w:autoSpaceDN w:val="0"/>
        <w:rPr>
          <w:sz w:val="24"/>
          <w:szCs w:val="24"/>
        </w:rPr>
      </w:pPr>
    </w:p>
    <w:p w:rsidR="00761588" w:rsidRPr="00761588" w:rsidRDefault="00761588" w:rsidP="00761588">
      <w:pPr>
        <w:widowControl w:val="0"/>
        <w:tabs>
          <w:tab w:val="left" w:pos="0"/>
        </w:tabs>
        <w:autoSpaceDE w:val="0"/>
        <w:autoSpaceDN w:val="0"/>
        <w:rPr>
          <w:sz w:val="24"/>
          <w:szCs w:val="24"/>
        </w:rPr>
      </w:pPr>
      <w:r>
        <w:rPr>
          <w:sz w:val="24"/>
          <w:szCs w:val="24"/>
        </w:rPr>
        <w:tab/>
      </w:r>
      <w:r>
        <w:rPr>
          <w:sz w:val="24"/>
          <w:szCs w:val="24"/>
        </w:rPr>
        <w:tab/>
      </w:r>
      <w:r w:rsidRPr="00761588">
        <w:rPr>
          <w:sz w:val="24"/>
          <w:szCs w:val="24"/>
        </w:rPr>
        <w:t>The Respondent, by failing to post rates of fare in its vehicle, violated 52 Pa. Code § 29.316(c).   The Bureau Motor Carrier Services and Enforcement’s Prosecutory staff’s proposed civil penalty for this violation is $50.00.</w:t>
      </w:r>
    </w:p>
    <w:p w:rsidR="001E64B4" w:rsidRPr="005F583D" w:rsidRDefault="001E64B4" w:rsidP="00B1035C">
      <w:pPr>
        <w:widowControl w:val="0"/>
        <w:tabs>
          <w:tab w:val="left" w:pos="2196"/>
        </w:tabs>
        <w:autoSpaceDE w:val="0"/>
        <w:autoSpaceDN w:val="0"/>
        <w:ind w:left="1440" w:right="1440"/>
        <w:rPr>
          <w:sz w:val="24"/>
          <w:szCs w:val="24"/>
          <w:highlight w:val="yellow"/>
        </w:rPr>
      </w:pPr>
    </w:p>
    <w:p w:rsidR="001E64B4" w:rsidRPr="005F583D" w:rsidRDefault="001E64B4" w:rsidP="001E64B4">
      <w:pPr>
        <w:pStyle w:val="BodyText"/>
        <w:tabs>
          <w:tab w:val="clear" w:pos="198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The burden of proof is on the utility to show that its service and facilities are adequate, efficient, safe, reasonable and in compliance with the Commission’s regulations and orders</w:t>
      </w:r>
      <w:r w:rsidR="00CE0908" w:rsidRPr="005F583D">
        <w:rPr>
          <w:rFonts w:ascii="Times New Roman" w:hAnsi="Times New Roman"/>
          <w:szCs w:val="24"/>
        </w:rPr>
        <w:t xml:space="preserve">.  </w:t>
      </w:r>
      <w:r w:rsidRPr="005F583D">
        <w:rPr>
          <w:rFonts w:ascii="Times New Roman" w:hAnsi="Times New Roman"/>
          <w:szCs w:val="24"/>
        </w:rPr>
        <w:t xml:space="preserve">66 </w:t>
      </w:r>
      <w:r w:rsidR="005A7423" w:rsidRPr="005F583D">
        <w:rPr>
          <w:rFonts w:ascii="Times New Roman" w:hAnsi="Times New Roman"/>
          <w:szCs w:val="24"/>
        </w:rPr>
        <w:t>Pa.C.S.</w:t>
      </w:r>
      <w:r w:rsidRPr="005F583D">
        <w:rPr>
          <w:rFonts w:ascii="Times New Roman" w:hAnsi="Times New Roman"/>
          <w:szCs w:val="24"/>
        </w:rPr>
        <w:t xml:space="preserve"> § 315(b), (c). </w:t>
      </w:r>
    </w:p>
    <w:p w:rsidR="00914F6F" w:rsidRDefault="00914F6F" w:rsidP="001E64B4">
      <w:pPr>
        <w:pStyle w:val="BodyText"/>
        <w:tabs>
          <w:tab w:val="clear" w:pos="1980"/>
        </w:tabs>
        <w:spacing w:line="360" w:lineRule="auto"/>
        <w:jc w:val="left"/>
        <w:rPr>
          <w:rFonts w:ascii="Times New Roman" w:hAnsi="Times New Roman"/>
          <w:szCs w:val="24"/>
        </w:rPr>
      </w:pPr>
    </w:p>
    <w:p w:rsidR="001E64B4" w:rsidRPr="00914F6F" w:rsidRDefault="001E64B4" w:rsidP="001E64B4">
      <w:pPr>
        <w:pStyle w:val="BodyText"/>
        <w:tabs>
          <w:tab w:val="clear" w:pos="198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r>
      <w:r w:rsidR="00914F6F" w:rsidRPr="00914F6F">
        <w:rPr>
          <w:rFonts w:ascii="Times New Roman" w:hAnsi="Times New Roman"/>
          <w:szCs w:val="24"/>
        </w:rPr>
        <w:t xml:space="preserve">The Respondent objected to one of the violations, a fast meter.  </w:t>
      </w:r>
      <w:r w:rsidRPr="00914F6F">
        <w:rPr>
          <w:rFonts w:ascii="Times New Roman" w:hAnsi="Times New Roman"/>
          <w:szCs w:val="24"/>
        </w:rPr>
        <w:t xml:space="preserve">There was extensive testimony from the Enforcement Officers and the Respondent’s witness about the rates under the Respondent’s tariff filed with the Commission and the PPA rates for medallioned taxicabs.  In addition, the Respondent did have </w:t>
      </w:r>
      <w:r w:rsidR="00067F92" w:rsidRPr="00914F6F">
        <w:rPr>
          <w:rFonts w:ascii="Times New Roman" w:hAnsi="Times New Roman"/>
          <w:szCs w:val="24"/>
        </w:rPr>
        <w:t>its</w:t>
      </w:r>
      <w:r w:rsidRPr="00914F6F">
        <w:rPr>
          <w:rFonts w:ascii="Times New Roman" w:hAnsi="Times New Roman"/>
          <w:szCs w:val="24"/>
        </w:rPr>
        <w:t xml:space="preserve"> meter repairman present during the inspection.  The evidence in the record indicates that he fixed any meter that resulted in a violation.  </w:t>
      </w:r>
    </w:p>
    <w:p w:rsidR="001E64B4" w:rsidRPr="005F583D" w:rsidRDefault="001E64B4" w:rsidP="001E64B4">
      <w:pPr>
        <w:pStyle w:val="BodyText"/>
        <w:tabs>
          <w:tab w:val="clear" w:pos="1980"/>
        </w:tabs>
        <w:spacing w:line="360" w:lineRule="auto"/>
        <w:jc w:val="left"/>
        <w:rPr>
          <w:rFonts w:ascii="Times New Roman" w:hAnsi="Times New Roman"/>
          <w:szCs w:val="24"/>
          <w:highlight w:val="yellow"/>
        </w:rPr>
      </w:pPr>
    </w:p>
    <w:p w:rsidR="001E64B4" w:rsidRPr="005F583D" w:rsidRDefault="001E64B4" w:rsidP="001E64B4">
      <w:pPr>
        <w:pStyle w:val="BodyText"/>
        <w:tabs>
          <w:tab w:val="clear" w:pos="1980"/>
        </w:tabs>
        <w:spacing w:line="360" w:lineRule="auto"/>
        <w:jc w:val="left"/>
        <w:rPr>
          <w:rFonts w:ascii="Times New Roman" w:hAnsi="Times New Roman"/>
          <w:szCs w:val="24"/>
        </w:rPr>
      </w:pPr>
      <w:r w:rsidRPr="00914F6F">
        <w:rPr>
          <w:rFonts w:ascii="Times New Roman" w:hAnsi="Times New Roman"/>
          <w:szCs w:val="24"/>
        </w:rPr>
        <w:tab/>
      </w:r>
      <w:r w:rsidRPr="00914F6F">
        <w:rPr>
          <w:rFonts w:ascii="Times New Roman" w:hAnsi="Times New Roman"/>
          <w:szCs w:val="24"/>
        </w:rPr>
        <w:tab/>
      </w:r>
      <w:r w:rsidR="002F2FD2" w:rsidRPr="005F583D">
        <w:rPr>
          <w:rFonts w:ascii="Times New Roman" w:hAnsi="Times New Roman"/>
          <w:szCs w:val="24"/>
        </w:rPr>
        <w:t>I&amp;E</w:t>
      </w:r>
      <w:r w:rsidRPr="005F583D">
        <w:rPr>
          <w:rFonts w:ascii="Times New Roman" w:hAnsi="Times New Roman"/>
          <w:szCs w:val="24"/>
        </w:rPr>
        <w:t xml:space="preserve"> did not suggest a reduction in any of the proposed penalties.  </w:t>
      </w:r>
    </w:p>
    <w:p w:rsidR="001E64B4" w:rsidRPr="005F583D" w:rsidRDefault="001E64B4" w:rsidP="001E64B4">
      <w:pPr>
        <w:pStyle w:val="BodyText"/>
        <w:tabs>
          <w:tab w:val="clear" w:pos="1980"/>
        </w:tabs>
        <w:spacing w:line="360" w:lineRule="auto"/>
        <w:jc w:val="left"/>
        <w:rPr>
          <w:rFonts w:ascii="Times New Roman" w:hAnsi="Times New Roman"/>
          <w:szCs w:val="24"/>
        </w:rPr>
      </w:pPr>
    </w:p>
    <w:p w:rsidR="001E64B4" w:rsidRDefault="001E64B4" w:rsidP="001E64B4">
      <w:pPr>
        <w:pStyle w:val="BodyText"/>
        <w:tabs>
          <w:tab w:val="clear" w:pos="1980"/>
          <w:tab w:val="left" w:pos="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In </w:t>
      </w:r>
      <w:r w:rsidRPr="005F583D">
        <w:rPr>
          <w:rFonts w:ascii="Times New Roman" w:hAnsi="Times New Roman"/>
          <w:i/>
          <w:szCs w:val="24"/>
        </w:rPr>
        <w:t>Joseph A. Rosi v. Bell-Atlantic-Pennsylvania, Inc. and Sprint Communications Company,</w:t>
      </w:r>
      <w:r w:rsidRPr="005F583D">
        <w:rPr>
          <w:rFonts w:ascii="Times New Roman" w:hAnsi="Times New Roman"/>
          <w:szCs w:val="24"/>
        </w:rPr>
        <w:t xml:space="preserve"> L.P., Docket No. C-00992409 (Order entered March 16, 2000), the Commission adopted standards to be applied to determine the amount of the civil penalty in slamming cases.  The Commission subsequently determined that all violations of the Public Utility Code and the Commission’s regulations, not just slamming cases, should be subject to review under the standards enunciated in </w:t>
      </w:r>
      <w:r w:rsidRPr="005F583D">
        <w:rPr>
          <w:rFonts w:ascii="Times New Roman" w:hAnsi="Times New Roman"/>
          <w:i/>
          <w:szCs w:val="24"/>
        </w:rPr>
        <w:t>Rosi</w:t>
      </w:r>
      <w:r w:rsidRPr="005F583D">
        <w:rPr>
          <w:rFonts w:ascii="Times New Roman" w:hAnsi="Times New Roman"/>
          <w:szCs w:val="24"/>
        </w:rPr>
        <w:t xml:space="preserve">.  </w:t>
      </w:r>
      <w:r w:rsidRPr="005F583D">
        <w:rPr>
          <w:rFonts w:ascii="Times New Roman" w:hAnsi="Times New Roman"/>
          <w:i/>
          <w:szCs w:val="24"/>
        </w:rPr>
        <w:t>Pennsylvania Public Utility Commission v. NCIC Operator Services</w:t>
      </w:r>
      <w:r w:rsidRPr="005F583D">
        <w:rPr>
          <w:rFonts w:ascii="Times New Roman" w:hAnsi="Times New Roman"/>
          <w:szCs w:val="24"/>
        </w:rPr>
        <w:t xml:space="preserve">, M-00001440 (Order entered December 21, 2000).  </w:t>
      </w:r>
    </w:p>
    <w:p w:rsidR="00914F6F" w:rsidRPr="005F583D" w:rsidRDefault="00914F6F" w:rsidP="001E64B4">
      <w:pPr>
        <w:pStyle w:val="BodyText"/>
        <w:tabs>
          <w:tab w:val="clear" w:pos="1980"/>
          <w:tab w:val="left" w:pos="0"/>
        </w:tabs>
        <w:spacing w:line="360" w:lineRule="auto"/>
        <w:jc w:val="left"/>
        <w:rPr>
          <w:rFonts w:ascii="Times New Roman" w:hAnsi="Times New Roman"/>
          <w:szCs w:val="24"/>
        </w:rPr>
      </w:pPr>
    </w:p>
    <w:p w:rsidR="00914F6F" w:rsidRPr="005F583D" w:rsidRDefault="00914F6F" w:rsidP="00914F6F">
      <w:pPr>
        <w:pStyle w:val="BodyText"/>
        <w:tabs>
          <w:tab w:val="clear" w:pos="1980"/>
        </w:tabs>
        <w:spacing w:line="360" w:lineRule="auto"/>
        <w:jc w:val="left"/>
        <w:rPr>
          <w:rFonts w:ascii="Times New Roman" w:hAnsi="Times New Roman"/>
          <w:szCs w:val="24"/>
        </w:rPr>
      </w:pPr>
      <w:r w:rsidRPr="005F583D">
        <w:rPr>
          <w:rFonts w:ascii="Times New Roman" w:hAnsi="Times New Roman"/>
          <w:szCs w:val="24"/>
        </w:rPr>
        <w:tab/>
      </w:r>
      <w:r w:rsidRPr="005F583D">
        <w:rPr>
          <w:rFonts w:ascii="Times New Roman" w:hAnsi="Times New Roman"/>
          <w:szCs w:val="24"/>
        </w:rPr>
        <w:tab/>
        <w:t xml:space="preserve">I&amp;E discussed the </w:t>
      </w:r>
      <w:r w:rsidRPr="005F583D">
        <w:rPr>
          <w:rFonts w:ascii="Times New Roman" w:hAnsi="Times New Roman"/>
          <w:i/>
          <w:szCs w:val="24"/>
        </w:rPr>
        <w:t xml:space="preserve">Rosi </w:t>
      </w:r>
      <w:r w:rsidRPr="005F583D">
        <w:rPr>
          <w:rFonts w:ascii="Times New Roman" w:hAnsi="Times New Roman"/>
          <w:szCs w:val="24"/>
        </w:rPr>
        <w:t xml:space="preserve">criteria in its main brief MB at 7-9.  The Respondent did not discuss the </w:t>
      </w:r>
      <w:r w:rsidRPr="005F583D">
        <w:rPr>
          <w:rFonts w:ascii="Times New Roman" w:hAnsi="Times New Roman"/>
          <w:i/>
          <w:szCs w:val="24"/>
        </w:rPr>
        <w:t>Rosi</w:t>
      </w:r>
      <w:r w:rsidRPr="005F583D">
        <w:rPr>
          <w:rFonts w:ascii="Times New Roman" w:hAnsi="Times New Roman"/>
          <w:szCs w:val="24"/>
        </w:rPr>
        <w:t xml:space="preserve"> criteria.  The Respondent requested that the fine be reduced in light to the marked improvement since the 2010 annual inspection. </w:t>
      </w:r>
    </w:p>
    <w:p w:rsidR="00D24DD9" w:rsidRPr="005F583D" w:rsidRDefault="00D24DD9" w:rsidP="001E64B4">
      <w:pPr>
        <w:pStyle w:val="BodyText"/>
        <w:tabs>
          <w:tab w:val="clear" w:pos="1980"/>
          <w:tab w:val="left" w:pos="0"/>
        </w:tabs>
        <w:spacing w:line="360" w:lineRule="auto"/>
        <w:jc w:val="left"/>
        <w:rPr>
          <w:rFonts w:ascii="Times New Roman" w:hAnsi="Times New Roman"/>
          <w:szCs w:val="24"/>
        </w:rPr>
      </w:pPr>
    </w:p>
    <w:p w:rsidR="00C949BF" w:rsidRPr="005F583D" w:rsidRDefault="00C949BF" w:rsidP="005A7423">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005A7423" w:rsidRPr="005F583D">
        <w:rPr>
          <w:rFonts w:ascii="Times New Roman" w:hAnsi="Times New Roman"/>
          <w:szCs w:val="24"/>
        </w:rPr>
        <w:tab/>
      </w:r>
      <w:r w:rsidRPr="005F583D">
        <w:rPr>
          <w:rFonts w:ascii="Times New Roman" w:hAnsi="Times New Roman"/>
          <w:szCs w:val="24"/>
        </w:rPr>
        <w:t xml:space="preserve">The first factor to be considered under the Policy Statement is whether the conduct at issue was of a serious nature, such as willful fraud or misrepresentation, or was merely administrative or technical errors.  52 </w:t>
      </w:r>
      <w:r w:rsidR="00DD7902" w:rsidRPr="005F583D">
        <w:rPr>
          <w:rFonts w:ascii="Times New Roman" w:hAnsi="Times New Roman"/>
          <w:szCs w:val="24"/>
        </w:rPr>
        <w:t>Pa.Code</w:t>
      </w:r>
      <w:r w:rsidRPr="005F583D">
        <w:rPr>
          <w:rFonts w:ascii="Times New Roman" w:hAnsi="Times New Roman"/>
          <w:szCs w:val="24"/>
        </w:rPr>
        <w:t xml:space="preserve"> § 69.1201(c)(1).  There is no evidence that the Respondent’s actions in this matter are willful fraud or misrepresentation.  As noted by both </w:t>
      </w:r>
      <w:r w:rsidR="00761588">
        <w:rPr>
          <w:rFonts w:ascii="Times New Roman" w:hAnsi="Times New Roman"/>
          <w:szCs w:val="24"/>
        </w:rPr>
        <w:t xml:space="preserve">the </w:t>
      </w:r>
      <w:r w:rsidRPr="005F583D">
        <w:rPr>
          <w:rFonts w:ascii="Times New Roman" w:hAnsi="Times New Roman"/>
          <w:szCs w:val="24"/>
        </w:rPr>
        <w:t xml:space="preserve">Respondent and the Commission’s </w:t>
      </w:r>
      <w:r w:rsidR="00914F6F" w:rsidRPr="005F583D">
        <w:rPr>
          <w:rFonts w:ascii="Times New Roman" w:hAnsi="Times New Roman"/>
          <w:szCs w:val="24"/>
        </w:rPr>
        <w:t>Enforcement Officers</w:t>
      </w:r>
      <w:r w:rsidRPr="005F583D">
        <w:rPr>
          <w:rFonts w:ascii="Times New Roman" w:hAnsi="Times New Roman"/>
          <w:szCs w:val="24"/>
        </w:rPr>
        <w:t xml:space="preserve">, </w:t>
      </w:r>
      <w:r w:rsidR="00966155" w:rsidRPr="005F583D">
        <w:rPr>
          <w:rFonts w:ascii="Times New Roman" w:hAnsi="Times New Roman"/>
          <w:szCs w:val="24"/>
        </w:rPr>
        <w:t xml:space="preserve">the </w:t>
      </w:r>
      <w:r w:rsidRPr="005F583D">
        <w:rPr>
          <w:rFonts w:ascii="Times New Roman" w:hAnsi="Times New Roman"/>
          <w:szCs w:val="24"/>
        </w:rPr>
        <w:t xml:space="preserve">Respondent cooperated throughout all phases of the investigation (Tr. 56, 62, 89).  </w:t>
      </w:r>
      <w:r w:rsidR="00914F6F">
        <w:rPr>
          <w:rFonts w:ascii="Times New Roman" w:hAnsi="Times New Roman"/>
          <w:szCs w:val="24"/>
        </w:rPr>
        <w:t xml:space="preserve">Only one violation, the brake light, related to </w:t>
      </w:r>
      <w:r w:rsidRPr="005F583D">
        <w:rPr>
          <w:rFonts w:ascii="Times New Roman" w:hAnsi="Times New Roman"/>
          <w:szCs w:val="24"/>
        </w:rPr>
        <w:t xml:space="preserve">safety.   </w:t>
      </w:r>
    </w:p>
    <w:p w:rsidR="00C949BF" w:rsidRPr="005F583D" w:rsidRDefault="00C949BF" w:rsidP="00C949BF">
      <w:pPr>
        <w:pStyle w:val="BodyText"/>
        <w:spacing w:line="360" w:lineRule="auto"/>
        <w:rPr>
          <w:rFonts w:ascii="Times New Roman" w:hAnsi="Times New Roman"/>
          <w:szCs w:val="24"/>
        </w:rPr>
      </w:pPr>
    </w:p>
    <w:p w:rsidR="00C949BF" w:rsidRPr="005F583D" w:rsidRDefault="00C949BF" w:rsidP="005A7423">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005A7423" w:rsidRPr="005F583D">
        <w:rPr>
          <w:rFonts w:ascii="Times New Roman" w:hAnsi="Times New Roman"/>
          <w:szCs w:val="24"/>
        </w:rPr>
        <w:tab/>
      </w:r>
      <w:r w:rsidRPr="005F583D">
        <w:rPr>
          <w:rFonts w:ascii="Times New Roman" w:hAnsi="Times New Roman"/>
          <w:szCs w:val="24"/>
        </w:rPr>
        <w:t xml:space="preserve">The second factor to be considered under the Policy Statement is whether the resulting consequences of the conduct at issue were of a serious nature, such as personal injury or property damage.  52 </w:t>
      </w:r>
      <w:r w:rsidR="00DD7902" w:rsidRPr="005F583D">
        <w:rPr>
          <w:rFonts w:ascii="Times New Roman" w:hAnsi="Times New Roman"/>
          <w:szCs w:val="24"/>
        </w:rPr>
        <w:t>Pa.Code</w:t>
      </w:r>
      <w:r w:rsidRPr="005F583D">
        <w:rPr>
          <w:rFonts w:ascii="Times New Roman" w:hAnsi="Times New Roman"/>
          <w:szCs w:val="24"/>
        </w:rPr>
        <w:t xml:space="preserve"> § 69.1201(c)(2).  It is not clear how long the violations existed prior to the inspection.  </w:t>
      </w:r>
      <w:r w:rsidR="00761588">
        <w:rPr>
          <w:rFonts w:ascii="Times New Roman" w:hAnsi="Times New Roman"/>
          <w:szCs w:val="24"/>
        </w:rPr>
        <w:t xml:space="preserve">The </w:t>
      </w:r>
      <w:r w:rsidRPr="005F583D">
        <w:rPr>
          <w:rFonts w:ascii="Times New Roman" w:hAnsi="Times New Roman"/>
          <w:szCs w:val="24"/>
        </w:rPr>
        <w:t>Respondent testified that it fixed all of the violations at the time of the inspection (Tr. 81).  There was no evidence of a personal injury or property damage due to any of the violations.</w:t>
      </w:r>
    </w:p>
    <w:p w:rsidR="00C949BF" w:rsidRPr="005F583D" w:rsidRDefault="00C949BF" w:rsidP="00C949BF">
      <w:pPr>
        <w:pStyle w:val="BodyText"/>
        <w:spacing w:line="360" w:lineRule="auto"/>
        <w:rPr>
          <w:rFonts w:ascii="Times New Roman" w:hAnsi="Times New Roman"/>
          <w:szCs w:val="24"/>
        </w:rPr>
      </w:pPr>
    </w:p>
    <w:p w:rsidR="00C949BF" w:rsidRDefault="00C949BF" w:rsidP="005A7423">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005A7423" w:rsidRPr="005F583D">
        <w:rPr>
          <w:rFonts w:ascii="Times New Roman" w:hAnsi="Times New Roman"/>
          <w:szCs w:val="24"/>
        </w:rPr>
        <w:tab/>
      </w:r>
      <w:r w:rsidRPr="005F583D">
        <w:rPr>
          <w:rFonts w:ascii="Times New Roman" w:hAnsi="Times New Roman"/>
          <w:szCs w:val="24"/>
        </w:rPr>
        <w:t xml:space="preserve">The third factor to be considered under the Policy Statement is whether the conduct at issue was intentional or negligent.  52 </w:t>
      </w:r>
      <w:r w:rsidR="00DD7902" w:rsidRPr="005F583D">
        <w:rPr>
          <w:rFonts w:ascii="Times New Roman" w:hAnsi="Times New Roman"/>
          <w:szCs w:val="24"/>
        </w:rPr>
        <w:t>Pa.Code</w:t>
      </w:r>
      <w:r w:rsidRPr="005F583D">
        <w:rPr>
          <w:rFonts w:ascii="Times New Roman" w:hAnsi="Times New Roman"/>
          <w:szCs w:val="24"/>
        </w:rPr>
        <w:t xml:space="preserve"> § 69.1201(c)(3).  There is no evidence that the Respondent intentionally or negligently failed to comply with the Commission’s </w:t>
      </w:r>
      <w:r w:rsidRPr="005F583D">
        <w:rPr>
          <w:rFonts w:ascii="Times New Roman" w:hAnsi="Times New Roman"/>
          <w:szCs w:val="24"/>
        </w:rPr>
        <w:lastRenderedPageBreak/>
        <w:t xml:space="preserve">regulations and inspection.  Therefore, the Respondent’s conduct in this case should be deemed unintentional.  </w:t>
      </w:r>
      <w:r w:rsidR="00A143DC" w:rsidRPr="005F583D">
        <w:rPr>
          <w:rFonts w:ascii="Times New Roman" w:hAnsi="Times New Roman"/>
          <w:szCs w:val="24"/>
        </w:rPr>
        <w:t>The Respondent</w:t>
      </w:r>
      <w:r w:rsidRPr="005F583D">
        <w:rPr>
          <w:rFonts w:ascii="Times New Roman" w:hAnsi="Times New Roman"/>
          <w:szCs w:val="24"/>
        </w:rPr>
        <w:t xml:space="preserve"> also testified that it inspects its vehicles on a daily basis and corrects any violations on the spot (Tr. 73, 89).</w:t>
      </w:r>
    </w:p>
    <w:p w:rsidR="00B264B7" w:rsidRPr="005F583D" w:rsidRDefault="00B264B7" w:rsidP="005A7423">
      <w:pPr>
        <w:pStyle w:val="BodyText"/>
        <w:tabs>
          <w:tab w:val="clear" w:pos="1980"/>
          <w:tab w:val="left" w:pos="0"/>
        </w:tabs>
        <w:spacing w:line="360" w:lineRule="auto"/>
        <w:rPr>
          <w:rFonts w:ascii="Times New Roman" w:hAnsi="Times New Roman"/>
          <w:szCs w:val="24"/>
        </w:rPr>
      </w:pPr>
    </w:p>
    <w:p w:rsidR="00C949BF" w:rsidRPr="005F583D" w:rsidRDefault="00C949BF" w:rsidP="005A7423">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005A7423" w:rsidRPr="005F583D">
        <w:rPr>
          <w:rFonts w:ascii="Times New Roman" w:hAnsi="Times New Roman"/>
          <w:szCs w:val="24"/>
        </w:rPr>
        <w:tab/>
      </w:r>
      <w:r w:rsidRPr="005F583D">
        <w:rPr>
          <w:rFonts w:ascii="Times New Roman" w:hAnsi="Times New Roman"/>
          <w:szCs w:val="24"/>
        </w:rPr>
        <w:t>The fourth factor to be considered under the Policy Statement i</w:t>
      </w:r>
      <w:r w:rsidR="00B264B7">
        <w:rPr>
          <w:rFonts w:ascii="Times New Roman" w:hAnsi="Times New Roman"/>
          <w:szCs w:val="24"/>
        </w:rPr>
        <w:t xml:space="preserve">s whether the Respondent </w:t>
      </w:r>
      <w:r w:rsidRPr="005F583D">
        <w:rPr>
          <w:rFonts w:ascii="Times New Roman" w:hAnsi="Times New Roman"/>
          <w:szCs w:val="24"/>
        </w:rPr>
        <w:t xml:space="preserve">has made efforts to change its internal practices and procedures to address the conduct at issue and to prevent similar conduct in the future.  52 </w:t>
      </w:r>
      <w:r w:rsidR="00DD7902" w:rsidRPr="005F583D">
        <w:rPr>
          <w:rFonts w:ascii="Times New Roman" w:hAnsi="Times New Roman"/>
          <w:szCs w:val="24"/>
        </w:rPr>
        <w:t>Pa.Code</w:t>
      </w:r>
      <w:r w:rsidRPr="005F583D">
        <w:rPr>
          <w:rFonts w:ascii="Times New Roman" w:hAnsi="Times New Roman"/>
          <w:szCs w:val="24"/>
        </w:rPr>
        <w:t xml:space="preserve"> § 69.1201(c)(4).  </w:t>
      </w:r>
      <w:r w:rsidR="00A143DC" w:rsidRPr="005F583D">
        <w:rPr>
          <w:rFonts w:ascii="Times New Roman" w:hAnsi="Times New Roman"/>
          <w:szCs w:val="24"/>
        </w:rPr>
        <w:t>The Respondent</w:t>
      </w:r>
      <w:r w:rsidRPr="005F583D">
        <w:rPr>
          <w:rFonts w:ascii="Times New Roman" w:hAnsi="Times New Roman"/>
          <w:szCs w:val="24"/>
        </w:rPr>
        <w:t xml:space="preserve"> testified that it has made efforts to improve its record, resulting in a great reduction in the amount of violations found during its annual inspection (Tr. 78).  Specifically, </w:t>
      </w:r>
      <w:r w:rsidR="00A143DC" w:rsidRPr="005F583D">
        <w:rPr>
          <w:rFonts w:ascii="Times New Roman" w:hAnsi="Times New Roman"/>
          <w:szCs w:val="24"/>
        </w:rPr>
        <w:t>The Respondent</w:t>
      </w:r>
      <w:r w:rsidRPr="005F583D">
        <w:rPr>
          <w:rFonts w:ascii="Times New Roman" w:hAnsi="Times New Roman"/>
          <w:szCs w:val="24"/>
        </w:rPr>
        <w:t xml:space="preserve"> testified that it prepares all year for the annual inspection (Tr. 78-82). </w:t>
      </w:r>
      <w:r w:rsidR="00966155" w:rsidRPr="005F583D">
        <w:rPr>
          <w:rFonts w:ascii="Times New Roman" w:hAnsi="Times New Roman"/>
          <w:szCs w:val="24"/>
        </w:rPr>
        <w:t xml:space="preserve">It is clear that the Respondent has improved its record since the </w:t>
      </w:r>
      <w:r w:rsidR="00A143DC" w:rsidRPr="00914F6F">
        <w:rPr>
          <w:rFonts w:ascii="Times New Roman" w:hAnsi="Times New Roman"/>
          <w:szCs w:val="24"/>
        </w:rPr>
        <w:t>Respondent</w:t>
      </w:r>
      <w:r w:rsidRPr="00914F6F">
        <w:rPr>
          <w:rFonts w:ascii="Times New Roman" w:hAnsi="Times New Roman"/>
          <w:szCs w:val="24"/>
        </w:rPr>
        <w:t xml:space="preserve"> ha</w:t>
      </w:r>
      <w:r w:rsidR="00966155" w:rsidRPr="00914F6F">
        <w:rPr>
          <w:rFonts w:ascii="Times New Roman" w:hAnsi="Times New Roman"/>
          <w:szCs w:val="24"/>
        </w:rPr>
        <w:t>d</w:t>
      </w:r>
      <w:r w:rsidRPr="00914F6F">
        <w:rPr>
          <w:rFonts w:ascii="Times New Roman" w:hAnsi="Times New Roman"/>
          <w:szCs w:val="24"/>
        </w:rPr>
        <w:t xml:space="preserve"> </w:t>
      </w:r>
      <w:r w:rsidR="00914F6F" w:rsidRPr="00914F6F">
        <w:rPr>
          <w:rFonts w:ascii="Times New Roman" w:hAnsi="Times New Roman"/>
          <w:szCs w:val="24"/>
        </w:rPr>
        <w:t>seventy-three (73) violations</w:t>
      </w:r>
      <w:r w:rsidRPr="00914F6F">
        <w:rPr>
          <w:rFonts w:ascii="Times New Roman" w:hAnsi="Times New Roman"/>
          <w:szCs w:val="24"/>
        </w:rPr>
        <w:t xml:space="preserve"> </w:t>
      </w:r>
      <w:r w:rsidR="00966155" w:rsidRPr="00914F6F">
        <w:rPr>
          <w:rFonts w:ascii="Times New Roman" w:hAnsi="Times New Roman"/>
          <w:szCs w:val="24"/>
        </w:rPr>
        <w:t xml:space="preserve">and a civil penalty of </w:t>
      </w:r>
      <w:r w:rsidRPr="00914F6F">
        <w:rPr>
          <w:rFonts w:ascii="Times New Roman" w:hAnsi="Times New Roman"/>
          <w:szCs w:val="24"/>
        </w:rPr>
        <w:t xml:space="preserve">$9,950.00 </w:t>
      </w:r>
      <w:r w:rsidR="00966155" w:rsidRPr="00914F6F">
        <w:rPr>
          <w:rFonts w:ascii="Times New Roman" w:hAnsi="Times New Roman"/>
          <w:szCs w:val="24"/>
        </w:rPr>
        <w:t xml:space="preserve">based </w:t>
      </w:r>
      <w:r w:rsidR="00914F6F" w:rsidRPr="00914F6F">
        <w:rPr>
          <w:rFonts w:ascii="Times New Roman" w:hAnsi="Times New Roman"/>
          <w:szCs w:val="24"/>
        </w:rPr>
        <w:t>for</w:t>
      </w:r>
      <w:r w:rsidR="00966155" w:rsidRPr="00914F6F">
        <w:rPr>
          <w:rFonts w:ascii="Times New Roman" w:hAnsi="Times New Roman"/>
          <w:szCs w:val="24"/>
        </w:rPr>
        <w:t xml:space="preserve"> </w:t>
      </w:r>
      <w:r w:rsidRPr="00914F6F">
        <w:rPr>
          <w:rFonts w:ascii="Times New Roman" w:hAnsi="Times New Roman"/>
          <w:szCs w:val="24"/>
        </w:rPr>
        <w:t>its 2010 annual inspection</w:t>
      </w:r>
      <w:r w:rsidR="00966155" w:rsidRPr="00914F6F">
        <w:rPr>
          <w:rFonts w:ascii="Times New Roman" w:hAnsi="Times New Roman"/>
          <w:szCs w:val="24"/>
        </w:rPr>
        <w:t xml:space="preserve"> and has</w:t>
      </w:r>
      <w:r w:rsidR="00914F6F" w:rsidRPr="00914F6F">
        <w:rPr>
          <w:rFonts w:ascii="Times New Roman" w:hAnsi="Times New Roman"/>
          <w:szCs w:val="24"/>
        </w:rPr>
        <w:t xml:space="preserve"> nine</w:t>
      </w:r>
      <w:r w:rsidR="00B264B7">
        <w:rPr>
          <w:rFonts w:ascii="Times New Roman" w:hAnsi="Times New Roman"/>
          <w:szCs w:val="24"/>
        </w:rPr>
        <w:t xml:space="preserve"> (9)</w:t>
      </w:r>
      <w:r w:rsidR="00966155" w:rsidRPr="00914F6F">
        <w:rPr>
          <w:rFonts w:ascii="Times New Roman" w:hAnsi="Times New Roman"/>
          <w:szCs w:val="24"/>
        </w:rPr>
        <w:t xml:space="preserve"> violations and a civil penalty of </w:t>
      </w:r>
      <w:r w:rsidRPr="00914F6F">
        <w:rPr>
          <w:rFonts w:ascii="Times New Roman" w:hAnsi="Times New Roman"/>
          <w:szCs w:val="24"/>
        </w:rPr>
        <w:t xml:space="preserve">$750.00 </w:t>
      </w:r>
      <w:r w:rsidR="00966155" w:rsidRPr="00914F6F">
        <w:rPr>
          <w:rFonts w:ascii="Times New Roman" w:hAnsi="Times New Roman"/>
          <w:szCs w:val="24"/>
        </w:rPr>
        <w:t>for</w:t>
      </w:r>
      <w:r w:rsidRPr="00914F6F">
        <w:rPr>
          <w:rFonts w:ascii="Times New Roman" w:hAnsi="Times New Roman"/>
          <w:szCs w:val="24"/>
        </w:rPr>
        <w:t xml:space="preserve"> the inspection at issue (Tr. 81).</w:t>
      </w:r>
      <w:r w:rsidR="005A7423" w:rsidRPr="00914F6F">
        <w:rPr>
          <w:rFonts w:ascii="Times New Roman" w:hAnsi="Times New Roman"/>
          <w:szCs w:val="24"/>
        </w:rPr>
        <w:t xml:space="preserve"> </w:t>
      </w:r>
    </w:p>
    <w:p w:rsidR="00C949BF" w:rsidRPr="005F583D" w:rsidRDefault="00C949BF" w:rsidP="00C949BF">
      <w:pPr>
        <w:pStyle w:val="BodyText"/>
        <w:spacing w:line="360" w:lineRule="auto"/>
        <w:rPr>
          <w:rFonts w:ascii="Times New Roman" w:hAnsi="Times New Roman"/>
          <w:szCs w:val="24"/>
        </w:rPr>
      </w:pPr>
    </w:p>
    <w:p w:rsidR="00C949BF" w:rsidRPr="005F583D" w:rsidRDefault="00C949BF" w:rsidP="005A7423">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005A7423" w:rsidRPr="005F583D">
        <w:rPr>
          <w:rFonts w:ascii="Times New Roman" w:hAnsi="Times New Roman"/>
          <w:szCs w:val="24"/>
        </w:rPr>
        <w:tab/>
      </w:r>
      <w:r w:rsidRPr="005F583D">
        <w:rPr>
          <w:rFonts w:ascii="Times New Roman" w:hAnsi="Times New Roman"/>
          <w:szCs w:val="24"/>
        </w:rPr>
        <w:t xml:space="preserve">The fifth factor to be considered under the Policy Statement relates to the number of customers affected and the duration of the violations.  52 </w:t>
      </w:r>
      <w:r w:rsidR="00DD7902" w:rsidRPr="005F583D">
        <w:rPr>
          <w:rFonts w:ascii="Times New Roman" w:hAnsi="Times New Roman"/>
          <w:szCs w:val="24"/>
        </w:rPr>
        <w:t>Pa.Code</w:t>
      </w:r>
      <w:r w:rsidRPr="005F583D">
        <w:rPr>
          <w:rFonts w:ascii="Times New Roman" w:hAnsi="Times New Roman"/>
          <w:szCs w:val="24"/>
        </w:rPr>
        <w:t xml:space="preserve"> § 69.1201(c)(5).  There is no evidence in the record indicating whether customers were affected.  </w:t>
      </w:r>
      <w:r w:rsidR="00966155" w:rsidRPr="005F583D">
        <w:rPr>
          <w:rFonts w:ascii="Times New Roman" w:hAnsi="Times New Roman"/>
          <w:szCs w:val="24"/>
        </w:rPr>
        <w:t xml:space="preserve">The inspections were conducted at the Respondent’s property during an annual inspection.  </w:t>
      </w:r>
      <w:r w:rsidR="00A143DC" w:rsidRPr="005F583D">
        <w:rPr>
          <w:rFonts w:ascii="Times New Roman" w:hAnsi="Times New Roman"/>
          <w:szCs w:val="24"/>
        </w:rPr>
        <w:t>The Respondent</w:t>
      </w:r>
      <w:r w:rsidRPr="005F583D">
        <w:rPr>
          <w:rFonts w:ascii="Times New Roman" w:hAnsi="Times New Roman"/>
          <w:szCs w:val="24"/>
        </w:rPr>
        <w:t xml:space="preserve"> testified that it corrected all of the violations at the time of the inspection (Tr. 81).</w:t>
      </w:r>
    </w:p>
    <w:p w:rsidR="005A7423" w:rsidRPr="005F583D" w:rsidRDefault="005A7423" w:rsidP="005A7423">
      <w:pPr>
        <w:pStyle w:val="BodyText"/>
        <w:tabs>
          <w:tab w:val="clear" w:pos="1980"/>
          <w:tab w:val="left" w:pos="0"/>
        </w:tabs>
        <w:spacing w:line="360" w:lineRule="auto"/>
        <w:rPr>
          <w:rFonts w:ascii="Times New Roman" w:hAnsi="Times New Roman"/>
          <w:szCs w:val="24"/>
        </w:rPr>
      </w:pPr>
    </w:p>
    <w:p w:rsidR="00C949BF" w:rsidRPr="005F583D" w:rsidRDefault="00C949BF" w:rsidP="005A7423">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005A7423" w:rsidRPr="005F583D">
        <w:rPr>
          <w:rFonts w:ascii="Times New Roman" w:hAnsi="Times New Roman"/>
          <w:szCs w:val="24"/>
        </w:rPr>
        <w:tab/>
      </w:r>
      <w:r w:rsidRPr="005F583D">
        <w:rPr>
          <w:rFonts w:ascii="Times New Roman" w:hAnsi="Times New Roman"/>
          <w:szCs w:val="24"/>
        </w:rPr>
        <w:t>The sixth factor to be considered under the Policy Statement is the</w:t>
      </w:r>
      <w:r w:rsidR="00A143DC" w:rsidRPr="005F583D">
        <w:rPr>
          <w:rFonts w:ascii="Times New Roman" w:hAnsi="Times New Roman"/>
          <w:szCs w:val="24"/>
        </w:rPr>
        <w:t xml:space="preserve"> Respondent</w:t>
      </w:r>
      <w:r w:rsidRPr="005F583D">
        <w:rPr>
          <w:rFonts w:ascii="Times New Roman" w:hAnsi="Times New Roman"/>
          <w:szCs w:val="24"/>
        </w:rPr>
        <w:t xml:space="preserve">'s compliance history.  52 </w:t>
      </w:r>
      <w:r w:rsidR="00DD7902" w:rsidRPr="005F583D">
        <w:rPr>
          <w:rFonts w:ascii="Times New Roman" w:hAnsi="Times New Roman"/>
          <w:szCs w:val="24"/>
        </w:rPr>
        <w:t>Pa.Code</w:t>
      </w:r>
      <w:r w:rsidRPr="005F583D">
        <w:rPr>
          <w:rFonts w:ascii="Times New Roman" w:hAnsi="Times New Roman"/>
          <w:szCs w:val="24"/>
        </w:rPr>
        <w:t xml:space="preserve"> § 69.1201(c)(6).  </w:t>
      </w:r>
      <w:r w:rsidR="00A143DC" w:rsidRPr="005F583D">
        <w:rPr>
          <w:rFonts w:ascii="Times New Roman" w:hAnsi="Times New Roman"/>
          <w:szCs w:val="24"/>
        </w:rPr>
        <w:t>The Respondent</w:t>
      </w:r>
      <w:r w:rsidRPr="005F583D">
        <w:rPr>
          <w:rFonts w:ascii="Times New Roman" w:hAnsi="Times New Roman"/>
          <w:szCs w:val="24"/>
        </w:rPr>
        <w:t xml:space="preserve"> had numer</w:t>
      </w:r>
      <w:r w:rsidR="00966155" w:rsidRPr="005F583D">
        <w:rPr>
          <w:rFonts w:ascii="Times New Roman" w:hAnsi="Times New Roman"/>
          <w:szCs w:val="24"/>
        </w:rPr>
        <w:t>ous</w:t>
      </w:r>
      <w:r w:rsidRPr="005F583D">
        <w:rPr>
          <w:rFonts w:ascii="Times New Roman" w:hAnsi="Times New Roman"/>
          <w:szCs w:val="24"/>
        </w:rPr>
        <w:t xml:space="preserve"> violations </w:t>
      </w:r>
      <w:r w:rsidR="00966155" w:rsidRPr="005F583D">
        <w:rPr>
          <w:rFonts w:ascii="Times New Roman" w:hAnsi="Times New Roman"/>
          <w:szCs w:val="24"/>
        </w:rPr>
        <w:t xml:space="preserve">during its previous </w:t>
      </w:r>
      <w:r w:rsidRPr="005F583D">
        <w:rPr>
          <w:rFonts w:ascii="Times New Roman" w:hAnsi="Times New Roman"/>
          <w:szCs w:val="24"/>
        </w:rPr>
        <w:t xml:space="preserve">annual inspections (Tr. 81).  </w:t>
      </w:r>
    </w:p>
    <w:p w:rsidR="00410910" w:rsidRPr="005F583D" w:rsidRDefault="00410910" w:rsidP="005A7423">
      <w:pPr>
        <w:pStyle w:val="BodyText"/>
        <w:tabs>
          <w:tab w:val="clear" w:pos="1980"/>
          <w:tab w:val="left" w:pos="0"/>
        </w:tabs>
        <w:spacing w:line="360" w:lineRule="auto"/>
        <w:rPr>
          <w:rFonts w:ascii="Times New Roman" w:hAnsi="Times New Roman"/>
          <w:szCs w:val="24"/>
        </w:rPr>
      </w:pPr>
    </w:p>
    <w:p w:rsidR="00C949BF" w:rsidRPr="005F583D" w:rsidRDefault="005A7423" w:rsidP="005A7423">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00C949BF" w:rsidRPr="005F583D">
        <w:rPr>
          <w:rFonts w:ascii="Times New Roman" w:hAnsi="Times New Roman"/>
          <w:szCs w:val="24"/>
        </w:rPr>
        <w:tab/>
        <w:t xml:space="preserve">The seventh factor to be considered under the Policy Statement is whether the Respondent cooperated with the Commission’s investigation. 52 </w:t>
      </w:r>
      <w:r w:rsidR="00DD7902" w:rsidRPr="005F583D">
        <w:rPr>
          <w:rFonts w:ascii="Times New Roman" w:hAnsi="Times New Roman"/>
          <w:szCs w:val="24"/>
        </w:rPr>
        <w:t>Pa.Code</w:t>
      </w:r>
      <w:r w:rsidR="00C949BF" w:rsidRPr="005F583D">
        <w:rPr>
          <w:rFonts w:ascii="Times New Roman" w:hAnsi="Times New Roman"/>
          <w:szCs w:val="24"/>
        </w:rPr>
        <w:t xml:space="preserve"> § 69.1201(c)(7).  In this case, the evidence in the record shows that the Respondent fully cooperated with the Commission’s staff during the annual inspection and throughout all phases of the investigation (Tr. 56, 62, 89).</w:t>
      </w:r>
    </w:p>
    <w:p w:rsidR="00C949BF" w:rsidRPr="005F583D" w:rsidRDefault="00C949BF" w:rsidP="00C949BF">
      <w:pPr>
        <w:pStyle w:val="BodyText"/>
        <w:spacing w:line="360" w:lineRule="auto"/>
        <w:rPr>
          <w:rFonts w:ascii="Times New Roman" w:hAnsi="Times New Roman"/>
          <w:szCs w:val="24"/>
        </w:rPr>
      </w:pPr>
    </w:p>
    <w:p w:rsidR="00C949BF" w:rsidRDefault="00C949BF" w:rsidP="005A7423">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lastRenderedPageBreak/>
        <w:tab/>
      </w:r>
      <w:r w:rsidR="005A7423" w:rsidRPr="005F583D">
        <w:rPr>
          <w:rFonts w:ascii="Times New Roman" w:hAnsi="Times New Roman"/>
          <w:szCs w:val="24"/>
        </w:rPr>
        <w:tab/>
      </w:r>
      <w:r w:rsidRPr="005F583D">
        <w:rPr>
          <w:rFonts w:ascii="Times New Roman" w:hAnsi="Times New Roman"/>
          <w:szCs w:val="24"/>
        </w:rPr>
        <w:t xml:space="preserve">The eighth factor to be considered under the Policy Statement is the amount of the civil penalty necessary to deter future violations.  52 </w:t>
      </w:r>
      <w:r w:rsidR="00DD7902" w:rsidRPr="005F583D">
        <w:rPr>
          <w:rFonts w:ascii="Times New Roman" w:hAnsi="Times New Roman"/>
          <w:szCs w:val="24"/>
        </w:rPr>
        <w:t>Pa.Code</w:t>
      </w:r>
      <w:r w:rsidRPr="005F583D">
        <w:rPr>
          <w:rFonts w:ascii="Times New Roman" w:hAnsi="Times New Roman"/>
          <w:szCs w:val="24"/>
        </w:rPr>
        <w:t xml:space="preserve"> § 69.1201(c)(8).  The Commission has penalty guidelines that it applies for similar violations in similar cases.  I&amp;E assert</w:t>
      </w:r>
      <w:r w:rsidR="00966155" w:rsidRPr="005F583D">
        <w:rPr>
          <w:rFonts w:ascii="Times New Roman" w:hAnsi="Times New Roman"/>
          <w:szCs w:val="24"/>
        </w:rPr>
        <w:t>ed</w:t>
      </w:r>
      <w:r w:rsidRPr="005F583D">
        <w:rPr>
          <w:rFonts w:ascii="Times New Roman" w:hAnsi="Times New Roman"/>
          <w:szCs w:val="24"/>
        </w:rPr>
        <w:t xml:space="preserve"> that a civil penalty of $750</w:t>
      </w:r>
      <w:r w:rsidR="005A7423" w:rsidRPr="005F583D">
        <w:rPr>
          <w:rFonts w:ascii="Times New Roman" w:hAnsi="Times New Roman"/>
          <w:szCs w:val="24"/>
        </w:rPr>
        <w:t>.00</w:t>
      </w:r>
      <w:r w:rsidRPr="005F583D">
        <w:rPr>
          <w:rFonts w:ascii="Times New Roman" w:hAnsi="Times New Roman"/>
          <w:szCs w:val="24"/>
        </w:rPr>
        <w:t xml:space="preserve"> will deter future violations.</w:t>
      </w:r>
      <w:r w:rsidR="00966155" w:rsidRPr="005F583D">
        <w:rPr>
          <w:rFonts w:ascii="Times New Roman" w:hAnsi="Times New Roman"/>
          <w:szCs w:val="24"/>
        </w:rPr>
        <w:t xml:space="preserve">  </w:t>
      </w:r>
      <w:r w:rsidR="00914F6F">
        <w:rPr>
          <w:rFonts w:ascii="Times New Roman" w:hAnsi="Times New Roman"/>
          <w:szCs w:val="24"/>
        </w:rPr>
        <w:t xml:space="preserve">This civil penalty should deter future violations. </w:t>
      </w:r>
    </w:p>
    <w:p w:rsidR="007C1509" w:rsidRPr="005F583D" w:rsidRDefault="007C1509" w:rsidP="005A7423">
      <w:pPr>
        <w:pStyle w:val="BodyText"/>
        <w:tabs>
          <w:tab w:val="clear" w:pos="1980"/>
          <w:tab w:val="left" w:pos="0"/>
        </w:tabs>
        <w:spacing w:line="360" w:lineRule="auto"/>
        <w:rPr>
          <w:rFonts w:ascii="Times New Roman" w:hAnsi="Times New Roman"/>
          <w:szCs w:val="24"/>
        </w:rPr>
      </w:pPr>
    </w:p>
    <w:p w:rsidR="00C949BF" w:rsidRPr="005F583D" w:rsidRDefault="00C949BF" w:rsidP="005A7423">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005A7423" w:rsidRPr="005F583D">
        <w:rPr>
          <w:rFonts w:ascii="Times New Roman" w:hAnsi="Times New Roman"/>
          <w:szCs w:val="24"/>
        </w:rPr>
        <w:tab/>
      </w:r>
      <w:r w:rsidRPr="005F583D">
        <w:rPr>
          <w:rFonts w:ascii="Times New Roman" w:hAnsi="Times New Roman"/>
          <w:szCs w:val="24"/>
        </w:rPr>
        <w:t xml:space="preserve">The ninth factor in the Policy Statement examines past Commission decisions in similar situations 52 </w:t>
      </w:r>
      <w:r w:rsidR="00DD7902" w:rsidRPr="005F583D">
        <w:rPr>
          <w:rFonts w:ascii="Times New Roman" w:hAnsi="Times New Roman"/>
          <w:szCs w:val="24"/>
        </w:rPr>
        <w:t>Pa.Code</w:t>
      </w:r>
      <w:r w:rsidRPr="005F583D">
        <w:rPr>
          <w:rFonts w:ascii="Times New Roman" w:hAnsi="Times New Roman"/>
          <w:szCs w:val="24"/>
        </w:rPr>
        <w:t xml:space="preserve"> § 69.1201(c)(9).  The Commission’s Division of Motor Carrier Services and Enforcement follows penalty guidelines that it applies to similar violations in similar cases.  The penalties proposed in this case are consistent with prior decisions and are appropriate based upon the circumstances of this case.</w:t>
      </w:r>
    </w:p>
    <w:p w:rsidR="00C949BF" w:rsidRPr="005F583D" w:rsidRDefault="00C949BF" w:rsidP="00C949BF">
      <w:pPr>
        <w:pStyle w:val="BodyText"/>
        <w:spacing w:line="360" w:lineRule="auto"/>
        <w:rPr>
          <w:rFonts w:ascii="Times New Roman" w:hAnsi="Times New Roman"/>
          <w:szCs w:val="24"/>
        </w:rPr>
      </w:pPr>
      <w:r w:rsidRPr="005F583D">
        <w:rPr>
          <w:rFonts w:ascii="Times New Roman" w:hAnsi="Times New Roman"/>
          <w:szCs w:val="24"/>
        </w:rPr>
        <w:t xml:space="preserve">  </w:t>
      </w:r>
    </w:p>
    <w:p w:rsidR="00C949BF" w:rsidRPr="005F583D" w:rsidRDefault="00C949BF" w:rsidP="005A7423">
      <w:pPr>
        <w:pStyle w:val="BodyText"/>
        <w:tabs>
          <w:tab w:val="clear" w:pos="1980"/>
          <w:tab w:val="left" w:pos="0"/>
        </w:tabs>
        <w:spacing w:line="360" w:lineRule="auto"/>
        <w:rPr>
          <w:rFonts w:ascii="Times New Roman" w:hAnsi="Times New Roman"/>
          <w:szCs w:val="24"/>
        </w:rPr>
      </w:pPr>
      <w:r w:rsidRPr="005F583D">
        <w:rPr>
          <w:rFonts w:ascii="Times New Roman" w:hAnsi="Times New Roman"/>
          <w:szCs w:val="24"/>
        </w:rPr>
        <w:tab/>
      </w:r>
      <w:r w:rsidR="005A7423" w:rsidRPr="005F583D">
        <w:rPr>
          <w:rFonts w:ascii="Times New Roman" w:hAnsi="Times New Roman"/>
          <w:szCs w:val="24"/>
        </w:rPr>
        <w:tab/>
      </w:r>
      <w:r w:rsidRPr="005F583D">
        <w:rPr>
          <w:rFonts w:ascii="Times New Roman" w:hAnsi="Times New Roman"/>
          <w:szCs w:val="24"/>
        </w:rPr>
        <w:t xml:space="preserve">The tenth factor in the Policy Statement examines other relevant factors.  52 </w:t>
      </w:r>
      <w:r w:rsidR="00DD7902" w:rsidRPr="005F583D">
        <w:rPr>
          <w:rFonts w:ascii="Times New Roman" w:hAnsi="Times New Roman"/>
          <w:szCs w:val="24"/>
        </w:rPr>
        <w:t>Pa.Code</w:t>
      </w:r>
      <w:r w:rsidRPr="005F583D">
        <w:rPr>
          <w:rFonts w:ascii="Times New Roman" w:hAnsi="Times New Roman"/>
          <w:szCs w:val="24"/>
        </w:rPr>
        <w:t xml:space="preserve"> § 69.1201(c)(10).  There are no other relevant factors to examine. </w:t>
      </w:r>
    </w:p>
    <w:p w:rsidR="00C949BF" w:rsidRPr="005F583D" w:rsidRDefault="00C949BF" w:rsidP="00C949BF">
      <w:pPr>
        <w:pStyle w:val="BodyText"/>
        <w:spacing w:line="360" w:lineRule="auto"/>
        <w:rPr>
          <w:rFonts w:ascii="Times New Roman" w:hAnsi="Times New Roman"/>
          <w:szCs w:val="24"/>
        </w:rPr>
      </w:pPr>
    </w:p>
    <w:p w:rsidR="00B1035C" w:rsidRDefault="00B1035C" w:rsidP="00B1035C">
      <w:pPr>
        <w:pStyle w:val="Heading1"/>
        <w:rPr>
          <w:rFonts w:ascii="Times New Roman" w:hAnsi="Times New Roman"/>
          <w:b w:val="0"/>
          <w:szCs w:val="24"/>
        </w:rPr>
      </w:pPr>
      <w:r w:rsidRPr="005F583D">
        <w:rPr>
          <w:rFonts w:ascii="Times New Roman" w:hAnsi="Times New Roman"/>
          <w:b w:val="0"/>
          <w:szCs w:val="24"/>
        </w:rPr>
        <w:t>CONCLUSIONS OF LAW</w:t>
      </w:r>
    </w:p>
    <w:p w:rsidR="00E3676E" w:rsidRPr="00E3676E" w:rsidRDefault="00E3676E" w:rsidP="00E3676E"/>
    <w:p w:rsidR="00E3676E" w:rsidRDefault="00E3676E" w:rsidP="00E3676E">
      <w:pPr>
        <w:pStyle w:val="Heading1"/>
        <w:ind w:left="-90" w:firstLine="1530"/>
        <w:jc w:val="left"/>
        <w:rPr>
          <w:rFonts w:ascii="Times New Roman" w:hAnsi="Times New Roman"/>
          <w:b w:val="0"/>
          <w:szCs w:val="24"/>
          <w:u w:val="none"/>
        </w:rPr>
      </w:pPr>
      <w:r w:rsidRPr="005F583D">
        <w:rPr>
          <w:rFonts w:ascii="Times New Roman" w:hAnsi="Times New Roman"/>
          <w:b w:val="0"/>
          <w:szCs w:val="24"/>
          <w:u w:val="none"/>
        </w:rPr>
        <w:t>1.</w:t>
      </w:r>
      <w:r w:rsidRPr="005F583D">
        <w:rPr>
          <w:rFonts w:ascii="Times New Roman" w:hAnsi="Times New Roman"/>
          <w:b w:val="0"/>
          <w:szCs w:val="24"/>
          <w:u w:val="none"/>
        </w:rPr>
        <w:tab/>
        <w:t xml:space="preserve">The Commission has jurisdiction over the parties and subject matter in this case. </w:t>
      </w:r>
    </w:p>
    <w:p w:rsidR="00E3676E" w:rsidRPr="00E3676E" w:rsidRDefault="00386C81" w:rsidP="00E3676E">
      <w:r>
        <w:t xml:space="preserve"> </w:t>
      </w:r>
    </w:p>
    <w:p w:rsidR="00E3676E" w:rsidRDefault="00E3676E" w:rsidP="00E3676E">
      <w:pPr>
        <w:widowControl w:val="0"/>
        <w:tabs>
          <w:tab w:val="left" w:pos="0"/>
        </w:tabs>
        <w:autoSpaceDE w:val="0"/>
        <w:autoSpaceDN w:val="0"/>
        <w:rPr>
          <w:sz w:val="24"/>
          <w:szCs w:val="24"/>
        </w:rPr>
      </w:pPr>
      <w:r>
        <w:rPr>
          <w:sz w:val="24"/>
          <w:szCs w:val="24"/>
        </w:rPr>
        <w:tab/>
      </w:r>
      <w:r>
        <w:rPr>
          <w:sz w:val="24"/>
          <w:szCs w:val="24"/>
        </w:rPr>
        <w:tab/>
        <w:t>2.</w:t>
      </w:r>
      <w:r>
        <w:rPr>
          <w:sz w:val="24"/>
          <w:szCs w:val="24"/>
        </w:rPr>
        <w:tab/>
        <w:t>The Respondent, by failing to have a visible illuminated dome light</w:t>
      </w:r>
      <w:r w:rsidR="00C9106A">
        <w:rPr>
          <w:sz w:val="24"/>
          <w:szCs w:val="24"/>
        </w:rPr>
        <w:t>,</w:t>
      </w:r>
      <w:r>
        <w:rPr>
          <w:sz w:val="24"/>
          <w:szCs w:val="24"/>
        </w:rPr>
        <w:t xml:space="preserve"> violated 52 Pa.Code §</w:t>
      </w:r>
      <w:r w:rsidR="00B264B7">
        <w:rPr>
          <w:sz w:val="24"/>
          <w:szCs w:val="24"/>
        </w:rPr>
        <w:t xml:space="preserve"> </w:t>
      </w:r>
      <w:r>
        <w:rPr>
          <w:sz w:val="24"/>
          <w:szCs w:val="24"/>
        </w:rPr>
        <w:t xml:space="preserve">29.314(e).  </w:t>
      </w:r>
    </w:p>
    <w:p w:rsidR="00E3676E" w:rsidRDefault="00E3676E" w:rsidP="00E3676E">
      <w:pPr>
        <w:widowControl w:val="0"/>
        <w:tabs>
          <w:tab w:val="left" w:pos="0"/>
        </w:tabs>
        <w:autoSpaceDE w:val="0"/>
        <w:autoSpaceDN w:val="0"/>
        <w:rPr>
          <w:sz w:val="24"/>
          <w:szCs w:val="24"/>
        </w:rPr>
      </w:pPr>
    </w:p>
    <w:p w:rsidR="00E3676E" w:rsidRDefault="00E3676E" w:rsidP="00E3676E">
      <w:pPr>
        <w:rPr>
          <w:sz w:val="24"/>
          <w:szCs w:val="24"/>
        </w:rPr>
      </w:pPr>
      <w:r>
        <w:rPr>
          <w:b/>
          <w:sz w:val="24"/>
          <w:szCs w:val="24"/>
        </w:rPr>
        <w:tab/>
      </w:r>
      <w:r>
        <w:rPr>
          <w:b/>
          <w:sz w:val="24"/>
          <w:szCs w:val="24"/>
        </w:rPr>
        <w:tab/>
      </w:r>
      <w:r w:rsidRPr="00E3676E">
        <w:rPr>
          <w:sz w:val="24"/>
          <w:szCs w:val="24"/>
        </w:rPr>
        <w:t>3.</w:t>
      </w:r>
      <w:r>
        <w:rPr>
          <w:b/>
          <w:sz w:val="24"/>
          <w:szCs w:val="24"/>
        </w:rPr>
        <w:tab/>
      </w:r>
      <w:r>
        <w:rPr>
          <w:sz w:val="24"/>
          <w:szCs w:val="24"/>
        </w:rPr>
        <w:t>The Respondent, by failing to display a consumer info decal on its vehicle, violated 52 Pa. Code §</w:t>
      </w:r>
      <w:r w:rsidR="00B264B7">
        <w:rPr>
          <w:sz w:val="24"/>
          <w:szCs w:val="24"/>
        </w:rPr>
        <w:t xml:space="preserve"> </w:t>
      </w:r>
      <w:r>
        <w:rPr>
          <w:sz w:val="24"/>
          <w:szCs w:val="24"/>
        </w:rPr>
        <w:t xml:space="preserve">29.318.  </w:t>
      </w:r>
    </w:p>
    <w:p w:rsidR="00E3676E" w:rsidRDefault="00E3676E" w:rsidP="00E3676E">
      <w:pPr>
        <w:widowControl w:val="0"/>
        <w:tabs>
          <w:tab w:val="left" w:pos="0"/>
        </w:tabs>
        <w:autoSpaceDE w:val="0"/>
        <w:autoSpaceDN w:val="0"/>
        <w:ind w:left="1440" w:right="1440"/>
        <w:rPr>
          <w:sz w:val="24"/>
          <w:szCs w:val="24"/>
        </w:rPr>
      </w:pPr>
    </w:p>
    <w:p w:rsidR="00E3676E" w:rsidRDefault="00E3676E" w:rsidP="00E3676E">
      <w:pPr>
        <w:widowControl w:val="0"/>
        <w:tabs>
          <w:tab w:val="left" w:pos="0"/>
        </w:tabs>
        <w:autoSpaceDE w:val="0"/>
        <w:autoSpaceDN w:val="0"/>
        <w:rPr>
          <w:sz w:val="24"/>
          <w:szCs w:val="24"/>
        </w:rPr>
      </w:pPr>
      <w:r>
        <w:rPr>
          <w:sz w:val="24"/>
          <w:szCs w:val="24"/>
        </w:rPr>
        <w:tab/>
      </w:r>
      <w:r>
        <w:rPr>
          <w:sz w:val="24"/>
          <w:szCs w:val="24"/>
        </w:rPr>
        <w:tab/>
        <w:t>4.</w:t>
      </w:r>
      <w:r>
        <w:rPr>
          <w:sz w:val="24"/>
          <w:szCs w:val="24"/>
        </w:rPr>
        <w:tab/>
        <w:t>The Respondent, by failing to a visible steady burning stop light, violated 52 Pa.Code §</w:t>
      </w:r>
      <w:r w:rsidR="00B264B7">
        <w:rPr>
          <w:sz w:val="24"/>
          <w:szCs w:val="24"/>
        </w:rPr>
        <w:t xml:space="preserve"> </w:t>
      </w:r>
      <w:r>
        <w:rPr>
          <w:sz w:val="24"/>
          <w:szCs w:val="24"/>
        </w:rPr>
        <w:t xml:space="preserve">29.402(1) and 67 Pa.Code § 175.96(a).  </w:t>
      </w:r>
    </w:p>
    <w:p w:rsidR="00E3676E" w:rsidRDefault="00E3676E" w:rsidP="00E3676E">
      <w:pPr>
        <w:widowControl w:val="0"/>
        <w:tabs>
          <w:tab w:val="left" w:pos="0"/>
        </w:tabs>
        <w:autoSpaceDE w:val="0"/>
        <w:autoSpaceDN w:val="0"/>
        <w:rPr>
          <w:sz w:val="24"/>
          <w:szCs w:val="24"/>
        </w:rPr>
      </w:pPr>
    </w:p>
    <w:p w:rsidR="00E3676E" w:rsidRPr="00E3676E" w:rsidRDefault="00E3676E" w:rsidP="00E3676E">
      <w:pPr>
        <w:widowControl w:val="0"/>
        <w:tabs>
          <w:tab w:val="left" w:pos="0"/>
        </w:tabs>
        <w:autoSpaceDE w:val="0"/>
        <w:autoSpaceDN w:val="0"/>
        <w:rPr>
          <w:sz w:val="24"/>
          <w:szCs w:val="24"/>
        </w:rPr>
      </w:pPr>
      <w:r w:rsidRPr="00E3676E">
        <w:rPr>
          <w:sz w:val="24"/>
          <w:szCs w:val="24"/>
        </w:rPr>
        <w:tab/>
      </w:r>
      <w:r w:rsidRPr="00E3676E">
        <w:rPr>
          <w:sz w:val="24"/>
          <w:szCs w:val="24"/>
        </w:rPr>
        <w:tab/>
      </w:r>
      <w:r>
        <w:rPr>
          <w:sz w:val="24"/>
          <w:szCs w:val="24"/>
        </w:rPr>
        <w:t>5</w:t>
      </w:r>
      <w:r w:rsidRPr="00E3676E">
        <w:rPr>
          <w:sz w:val="24"/>
          <w:szCs w:val="24"/>
        </w:rPr>
        <w:t>.</w:t>
      </w:r>
      <w:r w:rsidRPr="00E3676E">
        <w:rPr>
          <w:sz w:val="24"/>
          <w:szCs w:val="24"/>
        </w:rPr>
        <w:tab/>
        <w:t>That the Respondent, by failing to have a properly functioning meter which properly charged for a second zone of service, vio</w:t>
      </w:r>
      <w:r w:rsidR="006934AD">
        <w:rPr>
          <w:sz w:val="24"/>
          <w:szCs w:val="24"/>
        </w:rPr>
        <w:t>lated 52 Pa.Code § 29.314(b)(6).</w:t>
      </w:r>
      <w:r w:rsidRPr="00E3676E">
        <w:rPr>
          <w:sz w:val="24"/>
          <w:szCs w:val="24"/>
        </w:rPr>
        <w:t xml:space="preserve"> </w:t>
      </w:r>
    </w:p>
    <w:p w:rsidR="00E3676E" w:rsidRPr="005F583D" w:rsidRDefault="00E3676E" w:rsidP="00E3676E">
      <w:pPr>
        <w:widowControl w:val="0"/>
        <w:tabs>
          <w:tab w:val="left" w:pos="0"/>
        </w:tabs>
        <w:autoSpaceDE w:val="0"/>
        <w:autoSpaceDN w:val="0"/>
        <w:rPr>
          <w:sz w:val="24"/>
          <w:szCs w:val="24"/>
          <w:highlight w:val="yellow"/>
        </w:rPr>
      </w:pPr>
    </w:p>
    <w:p w:rsidR="004F6B8E" w:rsidRPr="005F583D" w:rsidRDefault="00310B2F" w:rsidP="004F6B8E">
      <w:pPr>
        <w:ind w:left="90"/>
        <w:rPr>
          <w:sz w:val="24"/>
          <w:szCs w:val="24"/>
        </w:rPr>
      </w:pPr>
      <w:r w:rsidRPr="005F583D">
        <w:rPr>
          <w:sz w:val="24"/>
          <w:szCs w:val="24"/>
        </w:rPr>
        <w:tab/>
      </w:r>
      <w:r w:rsidRPr="005F583D">
        <w:rPr>
          <w:sz w:val="24"/>
          <w:szCs w:val="24"/>
        </w:rPr>
        <w:tab/>
      </w:r>
      <w:r w:rsidR="004F6B8E">
        <w:rPr>
          <w:sz w:val="24"/>
          <w:szCs w:val="24"/>
        </w:rPr>
        <w:t>6.</w:t>
      </w:r>
      <w:r w:rsidR="004F6B8E">
        <w:rPr>
          <w:sz w:val="24"/>
          <w:szCs w:val="24"/>
        </w:rPr>
        <w:tab/>
        <w:t xml:space="preserve">The Respondent, by failing to post rates of fare in its vehicle, violated 52 Pa. Code § 29.316(c).  </w:t>
      </w:r>
    </w:p>
    <w:p w:rsidR="007C1509" w:rsidRPr="007C1509" w:rsidRDefault="007C1509" w:rsidP="007C1509"/>
    <w:p w:rsidR="00B1035C" w:rsidRPr="005F583D" w:rsidRDefault="00B1035C" w:rsidP="00B1035C">
      <w:pPr>
        <w:pStyle w:val="Heading1"/>
        <w:rPr>
          <w:rFonts w:ascii="Times New Roman" w:hAnsi="Times New Roman"/>
          <w:b w:val="0"/>
          <w:szCs w:val="24"/>
        </w:rPr>
      </w:pPr>
      <w:r w:rsidRPr="005F583D">
        <w:rPr>
          <w:rFonts w:ascii="Times New Roman" w:hAnsi="Times New Roman"/>
          <w:b w:val="0"/>
          <w:szCs w:val="24"/>
        </w:rPr>
        <w:t>ORDER</w:t>
      </w:r>
    </w:p>
    <w:p w:rsidR="00B1035C" w:rsidRPr="005F583D" w:rsidRDefault="00B1035C" w:rsidP="00B1035C">
      <w:pPr>
        <w:jc w:val="both"/>
        <w:rPr>
          <w:sz w:val="24"/>
          <w:szCs w:val="24"/>
        </w:rPr>
      </w:pPr>
    </w:p>
    <w:p w:rsidR="00B1035C" w:rsidRPr="005F583D" w:rsidRDefault="00B1035C" w:rsidP="00B1035C">
      <w:pPr>
        <w:jc w:val="both"/>
        <w:rPr>
          <w:sz w:val="24"/>
          <w:szCs w:val="24"/>
        </w:rPr>
      </w:pPr>
      <w:r w:rsidRPr="005F583D">
        <w:rPr>
          <w:sz w:val="24"/>
          <w:szCs w:val="24"/>
        </w:rPr>
        <w:tab/>
      </w:r>
      <w:r w:rsidRPr="005F583D">
        <w:rPr>
          <w:sz w:val="24"/>
          <w:szCs w:val="24"/>
        </w:rPr>
        <w:tab/>
        <w:t>THEREFORE,</w:t>
      </w:r>
    </w:p>
    <w:p w:rsidR="00B1035C" w:rsidRPr="005F583D" w:rsidRDefault="00B1035C" w:rsidP="00B1035C">
      <w:pPr>
        <w:jc w:val="both"/>
        <w:rPr>
          <w:sz w:val="24"/>
          <w:szCs w:val="24"/>
        </w:rPr>
      </w:pPr>
    </w:p>
    <w:p w:rsidR="00B1035C" w:rsidRPr="005F583D" w:rsidRDefault="00B1035C" w:rsidP="00B1035C">
      <w:pPr>
        <w:jc w:val="both"/>
        <w:rPr>
          <w:sz w:val="24"/>
          <w:szCs w:val="24"/>
        </w:rPr>
      </w:pPr>
      <w:r w:rsidRPr="005F583D">
        <w:rPr>
          <w:sz w:val="24"/>
          <w:szCs w:val="24"/>
        </w:rPr>
        <w:tab/>
      </w:r>
      <w:r w:rsidRPr="005F583D">
        <w:rPr>
          <w:sz w:val="24"/>
          <w:szCs w:val="24"/>
        </w:rPr>
        <w:tab/>
        <w:t>IT IS ORDERED:</w:t>
      </w:r>
    </w:p>
    <w:p w:rsidR="00B1035C" w:rsidRPr="005F583D" w:rsidRDefault="00B1035C" w:rsidP="00B1035C">
      <w:pPr>
        <w:rPr>
          <w:sz w:val="24"/>
          <w:szCs w:val="24"/>
        </w:rPr>
      </w:pPr>
    </w:p>
    <w:p w:rsidR="00B1035C" w:rsidRPr="005F583D" w:rsidRDefault="00B1035C" w:rsidP="00B1035C">
      <w:pPr>
        <w:rPr>
          <w:sz w:val="24"/>
          <w:szCs w:val="24"/>
        </w:rPr>
      </w:pPr>
      <w:r w:rsidRPr="005F583D">
        <w:rPr>
          <w:sz w:val="24"/>
          <w:szCs w:val="24"/>
        </w:rPr>
        <w:tab/>
      </w:r>
      <w:r w:rsidRPr="005F583D">
        <w:rPr>
          <w:sz w:val="24"/>
          <w:szCs w:val="24"/>
        </w:rPr>
        <w:tab/>
        <w:t xml:space="preserve">1. </w:t>
      </w:r>
      <w:r w:rsidRPr="005F583D">
        <w:rPr>
          <w:sz w:val="24"/>
          <w:szCs w:val="24"/>
        </w:rPr>
        <w:tab/>
        <w:t xml:space="preserve">That the Respondent’s Motion </w:t>
      </w:r>
      <w:r w:rsidR="00E3676E">
        <w:rPr>
          <w:sz w:val="24"/>
          <w:szCs w:val="24"/>
        </w:rPr>
        <w:t>t</w:t>
      </w:r>
      <w:r w:rsidRPr="005F583D">
        <w:rPr>
          <w:sz w:val="24"/>
          <w:szCs w:val="24"/>
        </w:rPr>
        <w:t>o D</w:t>
      </w:r>
      <w:r w:rsidR="00E3676E">
        <w:rPr>
          <w:sz w:val="24"/>
          <w:szCs w:val="24"/>
        </w:rPr>
        <w:t xml:space="preserve">ismiss the Complaint is </w:t>
      </w:r>
      <w:r w:rsidRPr="005F583D">
        <w:rPr>
          <w:sz w:val="24"/>
          <w:szCs w:val="24"/>
        </w:rPr>
        <w:t>denied.</w:t>
      </w:r>
    </w:p>
    <w:p w:rsidR="00B1035C" w:rsidRPr="005F583D" w:rsidRDefault="00B1035C" w:rsidP="00B1035C">
      <w:pPr>
        <w:rPr>
          <w:sz w:val="24"/>
          <w:szCs w:val="24"/>
        </w:rPr>
      </w:pPr>
    </w:p>
    <w:p w:rsidR="00B1035C" w:rsidRPr="005F583D" w:rsidRDefault="00B1035C" w:rsidP="00B1035C">
      <w:pPr>
        <w:rPr>
          <w:sz w:val="24"/>
          <w:szCs w:val="24"/>
        </w:rPr>
      </w:pPr>
      <w:r w:rsidRPr="005F583D">
        <w:rPr>
          <w:sz w:val="24"/>
          <w:szCs w:val="24"/>
        </w:rPr>
        <w:tab/>
      </w:r>
      <w:r w:rsidRPr="005F583D">
        <w:rPr>
          <w:sz w:val="24"/>
          <w:szCs w:val="24"/>
        </w:rPr>
        <w:tab/>
        <w:t>2.</w:t>
      </w:r>
      <w:r w:rsidRPr="005F583D">
        <w:rPr>
          <w:sz w:val="24"/>
          <w:szCs w:val="24"/>
        </w:rPr>
        <w:tab/>
        <w:t xml:space="preserve">That the complaint filed by the Commission’s Bureau of </w:t>
      </w:r>
      <w:r w:rsidR="008F0D92" w:rsidRPr="005F583D">
        <w:rPr>
          <w:sz w:val="24"/>
          <w:szCs w:val="24"/>
        </w:rPr>
        <w:t>Investigation and Enforcement</w:t>
      </w:r>
      <w:r w:rsidRPr="005F583D">
        <w:rPr>
          <w:sz w:val="24"/>
          <w:szCs w:val="24"/>
        </w:rPr>
        <w:t xml:space="preserve"> against Germantown Cab Company at Docket No. </w:t>
      </w:r>
      <w:r w:rsidR="008F0D92" w:rsidRPr="005F583D">
        <w:rPr>
          <w:sz w:val="24"/>
          <w:szCs w:val="24"/>
        </w:rPr>
        <w:t>C-2012-2318101</w:t>
      </w:r>
      <w:r w:rsidRPr="005F583D">
        <w:rPr>
          <w:sz w:val="24"/>
          <w:szCs w:val="24"/>
        </w:rPr>
        <w:t xml:space="preserve"> is sustained.</w:t>
      </w:r>
    </w:p>
    <w:p w:rsidR="00B1035C" w:rsidRPr="005F583D" w:rsidRDefault="00B1035C" w:rsidP="00B1035C">
      <w:pPr>
        <w:rPr>
          <w:sz w:val="24"/>
          <w:szCs w:val="24"/>
        </w:rPr>
      </w:pPr>
    </w:p>
    <w:p w:rsidR="00B1035C" w:rsidRPr="005F583D" w:rsidRDefault="00B1035C" w:rsidP="00B1035C">
      <w:pPr>
        <w:rPr>
          <w:sz w:val="24"/>
          <w:szCs w:val="24"/>
        </w:rPr>
      </w:pPr>
      <w:r w:rsidRPr="005F583D">
        <w:rPr>
          <w:sz w:val="24"/>
          <w:szCs w:val="24"/>
        </w:rPr>
        <w:tab/>
      </w:r>
      <w:r w:rsidRPr="005F583D">
        <w:rPr>
          <w:sz w:val="24"/>
          <w:szCs w:val="24"/>
        </w:rPr>
        <w:tab/>
        <w:t>3.</w:t>
      </w:r>
      <w:r w:rsidRPr="005F583D">
        <w:rPr>
          <w:sz w:val="24"/>
          <w:szCs w:val="24"/>
        </w:rPr>
        <w:tab/>
        <w:t xml:space="preserve">That the Respondent shall pay a civil penalty of </w:t>
      </w:r>
      <w:r w:rsidR="00307A29" w:rsidRPr="005F583D">
        <w:rPr>
          <w:sz w:val="24"/>
          <w:szCs w:val="24"/>
        </w:rPr>
        <w:t xml:space="preserve">seven hundred and fifty dollars ($750.00) </w:t>
      </w:r>
      <w:r w:rsidRPr="005F583D">
        <w:rPr>
          <w:sz w:val="24"/>
          <w:szCs w:val="24"/>
        </w:rPr>
        <w:t xml:space="preserve">as provided for in Section 3301 of the Public Utility Code, 66 </w:t>
      </w:r>
      <w:r w:rsidR="005A7423" w:rsidRPr="005F583D">
        <w:rPr>
          <w:sz w:val="24"/>
          <w:szCs w:val="24"/>
        </w:rPr>
        <w:t>Pa.C.S.</w:t>
      </w:r>
      <w:r w:rsidRPr="005F583D">
        <w:rPr>
          <w:sz w:val="24"/>
          <w:szCs w:val="24"/>
        </w:rPr>
        <w:t xml:space="preserve"> § 3301, by certified check or money order within thirty (30) days after service of the Commission’s Order and forwarded to:</w:t>
      </w:r>
    </w:p>
    <w:p w:rsidR="00B1035C" w:rsidRPr="005F583D" w:rsidRDefault="00B1035C" w:rsidP="00B1035C">
      <w:pPr>
        <w:ind w:left="1440" w:firstLine="720"/>
        <w:jc w:val="both"/>
        <w:rPr>
          <w:sz w:val="24"/>
          <w:szCs w:val="24"/>
        </w:rPr>
      </w:pPr>
    </w:p>
    <w:p w:rsidR="00B1035C" w:rsidRPr="005F583D" w:rsidRDefault="00B1035C" w:rsidP="004F6B8E">
      <w:pPr>
        <w:spacing w:line="240" w:lineRule="auto"/>
        <w:ind w:left="1440" w:firstLine="720"/>
        <w:jc w:val="both"/>
        <w:rPr>
          <w:sz w:val="24"/>
          <w:szCs w:val="24"/>
        </w:rPr>
      </w:pPr>
      <w:r w:rsidRPr="005F583D">
        <w:rPr>
          <w:sz w:val="24"/>
          <w:szCs w:val="24"/>
        </w:rPr>
        <w:t>Pennsylvania Public Utility Commission</w:t>
      </w:r>
    </w:p>
    <w:p w:rsidR="00B1035C" w:rsidRPr="005F583D" w:rsidRDefault="00B1035C" w:rsidP="004F6B8E">
      <w:pPr>
        <w:pStyle w:val="Heading3"/>
        <w:spacing w:line="240" w:lineRule="auto"/>
        <w:ind w:left="1440"/>
        <w:rPr>
          <w:sz w:val="24"/>
          <w:szCs w:val="24"/>
        </w:rPr>
      </w:pPr>
      <w:r w:rsidRPr="005F583D">
        <w:rPr>
          <w:sz w:val="24"/>
          <w:szCs w:val="24"/>
        </w:rPr>
        <w:t>P.O. Box 3265</w:t>
      </w:r>
    </w:p>
    <w:p w:rsidR="00B1035C" w:rsidRPr="005F583D" w:rsidRDefault="00B1035C" w:rsidP="004F6B8E">
      <w:pPr>
        <w:spacing w:line="240" w:lineRule="auto"/>
        <w:ind w:left="1440" w:firstLine="720"/>
        <w:jc w:val="both"/>
        <w:rPr>
          <w:sz w:val="24"/>
          <w:szCs w:val="24"/>
        </w:rPr>
      </w:pPr>
      <w:r w:rsidRPr="005F583D">
        <w:rPr>
          <w:sz w:val="24"/>
          <w:szCs w:val="24"/>
        </w:rPr>
        <w:t>Harrisburg, PA 17105-3265</w:t>
      </w:r>
    </w:p>
    <w:p w:rsidR="00B1035C" w:rsidRPr="005F583D" w:rsidRDefault="00B1035C" w:rsidP="00B1035C">
      <w:pPr>
        <w:ind w:left="1440" w:firstLine="720"/>
        <w:jc w:val="both"/>
        <w:rPr>
          <w:sz w:val="24"/>
          <w:szCs w:val="24"/>
        </w:rPr>
      </w:pPr>
    </w:p>
    <w:p w:rsidR="00B1035C" w:rsidRDefault="00B1035C" w:rsidP="00B1035C">
      <w:pPr>
        <w:rPr>
          <w:sz w:val="24"/>
          <w:szCs w:val="24"/>
        </w:rPr>
      </w:pPr>
      <w:r w:rsidRPr="005F583D">
        <w:rPr>
          <w:sz w:val="24"/>
          <w:szCs w:val="24"/>
        </w:rPr>
        <w:tab/>
      </w:r>
      <w:r w:rsidRPr="005F583D">
        <w:rPr>
          <w:sz w:val="24"/>
          <w:szCs w:val="24"/>
        </w:rPr>
        <w:tab/>
      </w:r>
      <w:r w:rsidR="00BE1FFB" w:rsidRPr="005F583D">
        <w:rPr>
          <w:sz w:val="24"/>
          <w:szCs w:val="24"/>
        </w:rPr>
        <w:t>4</w:t>
      </w:r>
      <w:r w:rsidRPr="005F583D">
        <w:rPr>
          <w:sz w:val="24"/>
          <w:szCs w:val="24"/>
        </w:rPr>
        <w:t>.</w:t>
      </w:r>
      <w:r w:rsidRPr="005F583D">
        <w:rPr>
          <w:sz w:val="24"/>
          <w:szCs w:val="24"/>
        </w:rPr>
        <w:tab/>
        <w:t>That the Respondent cease and desist from further violations of the Public Utility Code and the Commission’s regulations.</w:t>
      </w:r>
    </w:p>
    <w:p w:rsidR="00E3676E" w:rsidRPr="005F583D" w:rsidRDefault="00E3676E" w:rsidP="00B1035C">
      <w:pPr>
        <w:rPr>
          <w:sz w:val="24"/>
          <w:szCs w:val="24"/>
        </w:rPr>
      </w:pPr>
    </w:p>
    <w:p w:rsidR="00B1035C" w:rsidRPr="005F583D" w:rsidRDefault="00BE1FFB" w:rsidP="00B1035C">
      <w:pPr>
        <w:rPr>
          <w:sz w:val="24"/>
          <w:szCs w:val="24"/>
        </w:rPr>
      </w:pPr>
      <w:r w:rsidRPr="005F583D">
        <w:rPr>
          <w:sz w:val="24"/>
          <w:szCs w:val="24"/>
        </w:rPr>
        <w:tab/>
      </w:r>
      <w:r w:rsidRPr="005F583D">
        <w:rPr>
          <w:sz w:val="24"/>
          <w:szCs w:val="24"/>
        </w:rPr>
        <w:tab/>
        <w:t>5</w:t>
      </w:r>
      <w:r w:rsidR="00B1035C" w:rsidRPr="005F583D">
        <w:rPr>
          <w:sz w:val="24"/>
          <w:szCs w:val="24"/>
        </w:rPr>
        <w:t>.</w:t>
      </w:r>
      <w:r w:rsidR="00B1035C" w:rsidRPr="005F583D">
        <w:rPr>
          <w:sz w:val="24"/>
          <w:szCs w:val="24"/>
        </w:rPr>
        <w:tab/>
        <w:t>That th</w:t>
      </w:r>
      <w:r w:rsidR="00E3676E">
        <w:rPr>
          <w:sz w:val="24"/>
          <w:szCs w:val="24"/>
        </w:rPr>
        <w:t>is</w:t>
      </w:r>
      <w:r w:rsidR="00B1035C" w:rsidRPr="005F583D">
        <w:rPr>
          <w:sz w:val="24"/>
          <w:szCs w:val="24"/>
        </w:rPr>
        <w:t xml:space="preserve"> case be marked closed.</w:t>
      </w:r>
    </w:p>
    <w:p w:rsidR="00B1035C" w:rsidRPr="005F583D" w:rsidRDefault="00B1035C" w:rsidP="00B1035C">
      <w:pPr>
        <w:rPr>
          <w:sz w:val="24"/>
          <w:szCs w:val="24"/>
        </w:rPr>
      </w:pPr>
    </w:p>
    <w:p w:rsidR="004F6B8E" w:rsidRDefault="004F6B8E" w:rsidP="00B1035C">
      <w:pPr>
        <w:rPr>
          <w:sz w:val="24"/>
          <w:szCs w:val="24"/>
        </w:rPr>
      </w:pPr>
    </w:p>
    <w:p w:rsidR="00B1035C" w:rsidRPr="007C1509" w:rsidRDefault="00B1035C" w:rsidP="00B1035C">
      <w:pPr>
        <w:rPr>
          <w:sz w:val="24"/>
          <w:szCs w:val="24"/>
          <w:u w:val="single"/>
        </w:rPr>
      </w:pPr>
      <w:r w:rsidRPr="005F583D">
        <w:rPr>
          <w:sz w:val="24"/>
          <w:szCs w:val="24"/>
        </w:rPr>
        <w:t>Date:</w:t>
      </w:r>
      <w:r w:rsidRPr="005F583D">
        <w:rPr>
          <w:sz w:val="24"/>
          <w:szCs w:val="24"/>
        </w:rPr>
        <w:tab/>
      </w:r>
      <w:r w:rsidR="004F6B8E">
        <w:rPr>
          <w:sz w:val="24"/>
          <w:szCs w:val="24"/>
          <w:u w:val="single"/>
        </w:rPr>
        <w:t>April 1</w:t>
      </w:r>
      <w:r w:rsidR="008F0D92" w:rsidRPr="005F583D">
        <w:rPr>
          <w:sz w:val="24"/>
          <w:szCs w:val="24"/>
          <w:u w:val="single"/>
        </w:rPr>
        <w:t>, 2015</w:t>
      </w:r>
      <w:r w:rsidRPr="005F583D">
        <w:rPr>
          <w:sz w:val="24"/>
          <w:szCs w:val="24"/>
        </w:rPr>
        <w:tab/>
      </w:r>
      <w:r w:rsidRPr="005F583D">
        <w:rPr>
          <w:sz w:val="24"/>
          <w:szCs w:val="24"/>
        </w:rPr>
        <w:tab/>
      </w:r>
      <w:r w:rsidRPr="005F583D">
        <w:rPr>
          <w:sz w:val="24"/>
          <w:szCs w:val="24"/>
        </w:rPr>
        <w:tab/>
      </w:r>
      <w:r w:rsidR="007C1509">
        <w:rPr>
          <w:sz w:val="24"/>
          <w:szCs w:val="24"/>
        </w:rPr>
        <w:tab/>
      </w:r>
      <w:r w:rsidRPr="005F583D">
        <w:rPr>
          <w:sz w:val="24"/>
          <w:szCs w:val="24"/>
        </w:rPr>
        <w:tab/>
      </w:r>
      <w:r w:rsidR="007C1509">
        <w:rPr>
          <w:sz w:val="24"/>
          <w:szCs w:val="24"/>
          <w:u w:val="single"/>
        </w:rPr>
        <w:tab/>
        <w:t>/s/</w:t>
      </w:r>
      <w:r w:rsidR="007C1509">
        <w:rPr>
          <w:sz w:val="24"/>
          <w:szCs w:val="24"/>
          <w:u w:val="single"/>
        </w:rPr>
        <w:tab/>
      </w:r>
      <w:r w:rsidR="007C1509">
        <w:rPr>
          <w:sz w:val="24"/>
          <w:szCs w:val="24"/>
          <w:u w:val="single"/>
        </w:rPr>
        <w:tab/>
      </w:r>
      <w:r w:rsidR="007C1509">
        <w:rPr>
          <w:sz w:val="24"/>
          <w:szCs w:val="24"/>
          <w:u w:val="single"/>
        </w:rPr>
        <w:tab/>
      </w:r>
      <w:r w:rsidR="007C1509">
        <w:rPr>
          <w:sz w:val="24"/>
          <w:szCs w:val="24"/>
          <w:u w:val="single"/>
        </w:rPr>
        <w:tab/>
      </w:r>
      <w:r w:rsidR="007C1509">
        <w:rPr>
          <w:sz w:val="24"/>
          <w:szCs w:val="24"/>
          <w:u w:val="single"/>
        </w:rPr>
        <w:tab/>
      </w:r>
    </w:p>
    <w:p w:rsidR="00B1035C" w:rsidRPr="005F583D" w:rsidRDefault="00B1035C" w:rsidP="00E3676E">
      <w:pPr>
        <w:spacing w:line="240" w:lineRule="auto"/>
        <w:rPr>
          <w:sz w:val="24"/>
          <w:szCs w:val="24"/>
        </w:rPr>
      </w:pPr>
      <w:r w:rsidRPr="005F583D">
        <w:rPr>
          <w:sz w:val="24"/>
          <w:szCs w:val="24"/>
        </w:rPr>
        <w:tab/>
      </w:r>
      <w:r w:rsidRPr="005F583D">
        <w:rPr>
          <w:sz w:val="24"/>
          <w:szCs w:val="24"/>
        </w:rPr>
        <w:tab/>
      </w:r>
      <w:r w:rsidRPr="005F583D">
        <w:rPr>
          <w:sz w:val="24"/>
          <w:szCs w:val="24"/>
        </w:rPr>
        <w:tab/>
      </w:r>
      <w:r w:rsidRPr="005F583D">
        <w:rPr>
          <w:sz w:val="24"/>
          <w:szCs w:val="24"/>
        </w:rPr>
        <w:tab/>
      </w:r>
      <w:r w:rsidRPr="005F583D">
        <w:rPr>
          <w:sz w:val="24"/>
          <w:szCs w:val="24"/>
        </w:rPr>
        <w:tab/>
      </w:r>
      <w:r w:rsidRPr="005F583D">
        <w:rPr>
          <w:sz w:val="24"/>
          <w:szCs w:val="24"/>
        </w:rPr>
        <w:tab/>
      </w:r>
      <w:r w:rsidR="00B6479D" w:rsidRPr="005F583D">
        <w:rPr>
          <w:sz w:val="24"/>
          <w:szCs w:val="24"/>
        </w:rPr>
        <w:tab/>
        <w:t>Cynthia Williams Fordham</w:t>
      </w:r>
    </w:p>
    <w:p w:rsidR="00B1035C" w:rsidRPr="005F583D" w:rsidRDefault="00B6479D" w:rsidP="00E3676E">
      <w:pPr>
        <w:spacing w:line="240" w:lineRule="auto"/>
        <w:rPr>
          <w:sz w:val="24"/>
          <w:szCs w:val="24"/>
        </w:rPr>
      </w:pPr>
      <w:r w:rsidRPr="005F583D">
        <w:rPr>
          <w:sz w:val="24"/>
          <w:szCs w:val="24"/>
        </w:rPr>
        <w:tab/>
      </w:r>
      <w:r w:rsidR="00B1035C" w:rsidRPr="005F583D">
        <w:rPr>
          <w:sz w:val="24"/>
          <w:szCs w:val="24"/>
        </w:rPr>
        <w:tab/>
      </w:r>
      <w:r w:rsidR="00B1035C" w:rsidRPr="005F583D">
        <w:rPr>
          <w:sz w:val="24"/>
          <w:szCs w:val="24"/>
        </w:rPr>
        <w:tab/>
      </w:r>
      <w:r w:rsidR="00B1035C" w:rsidRPr="005F583D">
        <w:rPr>
          <w:sz w:val="24"/>
          <w:szCs w:val="24"/>
        </w:rPr>
        <w:tab/>
      </w:r>
      <w:r w:rsidR="00B1035C" w:rsidRPr="005F583D">
        <w:rPr>
          <w:sz w:val="24"/>
          <w:szCs w:val="24"/>
        </w:rPr>
        <w:tab/>
      </w:r>
      <w:r w:rsidR="00B1035C" w:rsidRPr="005F583D">
        <w:rPr>
          <w:sz w:val="24"/>
          <w:szCs w:val="24"/>
        </w:rPr>
        <w:tab/>
      </w:r>
      <w:r w:rsidR="00B1035C" w:rsidRPr="005F583D">
        <w:rPr>
          <w:sz w:val="24"/>
          <w:szCs w:val="24"/>
        </w:rPr>
        <w:tab/>
        <w:t>Administrative Law Judge</w:t>
      </w:r>
    </w:p>
    <w:sectPr w:rsidR="00B1035C" w:rsidRPr="005F583D" w:rsidSect="007C1509">
      <w:footerReference w:type="even" r:id="rId9"/>
      <w:footerReference w:type="default" r:id="rId10"/>
      <w:footerReference w:type="firs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DBC" w:rsidRDefault="00ED0DBC" w:rsidP="002A1224">
      <w:r>
        <w:separator/>
      </w:r>
    </w:p>
  </w:endnote>
  <w:endnote w:type="continuationSeparator" w:id="0">
    <w:p w:rsidR="00ED0DBC" w:rsidRDefault="00ED0DBC" w:rsidP="002A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20" w:rsidRDefault="009323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32320" w:rsidRDefault="00932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20" w:rsidRDefault="009323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0E4B">
      <w:rPr>
        <w:rStyle w:val="PageNumber"/>
        <w:noProof/>
      </w:rPr>
      <w:t>2</w:t>
    </w:r>
    <w:r>
      <w:rPr>
        <w:rStyle w:val="PageNumber"/>
      </w:rPr>
      <w:fldChar w:fldCharType="end"/>
    </w:r>
  </w:p>
  <w:p w:rsidR="00266B59" w:rsidRDefault="00266B59" w:rsidP="007C15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F15" w:rsidRDefault="00753F15" w:rsidP="00E508CD">
    <w:pPr>
      <w:pStyle w:val="Footer"/>
    </w:pPr>
  </w:p>
  <w:p w:rsidR="00266B59" w:rsidRDefault="00266B59" w:rsidP="00E508CD">
    <w:pPr>
      <w:pStyle w:val="Footer"/>
    </w:pPr>
  </w:p>
  <w:p w:rsidR="00266B59" w:rsidRPr="00E508CD" w:rsidRDefault="00266B59" w:rsidP="00266B59">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DBC" w:rsidRDefault="00ED0DBC" w:rsidP="002A1224">
      <w:r>
        <w:separator/>
      </w:r>
    </w:p>
  </w:footnote>
  <w:footnote w:type="continuationSeparator" w:id="0">
    <w:p w:rsidR="00ED0DBC" w:rsidRDefault="00ED0DBC" w:rsidP="002A1224">
      <w:r>
        <w:continuationSeparator/>
      </w:r>
    </w:p>
  </w:footnote>
  <w:footnote w:id="1">
    <w:p w:rsidR="0049546F" w:rsidRDefault="0049546F">
      <w:pPr>
        <w:pStyle w:val="FootnoteText"/>
      </w:pPr>
      <w:r>
        <w:rPr>
          <w:rStyle w:val="FootnoteReference"/>
        </w:rPr>
        <w:footnoteRef/>
      </w:r>
      <w:r>
        <w:t xml:space="preserve"> </w:t>
      </w:r>
      <w:r w:rsidR="00B801DB">
        <w:tab/>
      </w:r>
      <w:r>
        <w:t>The Motion was addressed in ordering paragraph 1 of this decision.</w:t>
      </w:r>
    </w:p>
  </w:footnote>
  <w:footnote w:id="2">
    <w:p w:rsidR="00184278" w:rsidRDefault="00184278">
      <w:pPr>
        <w:pStyle w:val="FootnoteText"/>
      </w:pPr>
      <w:r>
        <w:rPr>
          <w:rStyle w:val="FootnoteReference"/>
        </w:rPr>
        <w:footnoteRef/>
      </w:r>
      <w:r>
        <w:t xml:space="preserve"> </w:t>
      </w:r>
      <w:r w:rsidR="005F583D">
        <w:tab/>
      </w:r>
      <w:r>
        <w:t xml:space="preserve">Initial Decision dated </w:t>
      </w:r>
      <w:r w:rsidR="005F583D">
        <w:t>June 29, 2012.</w:t>
      </w:r>
    </w:p>
  </w:footnote>
  <w:footnote w:id="3">
    <w:p w:rsidR="008E6E44" w:rsidRDefault="008E6E44" w:rsidP="005F583D">
      <w:pPr>
        <w:pStyle w:val="FootnoteText"/>
        <w:rPr>
          <w:sz w:val="22"/>
          <w:szCs w:val="22"/>
        </w:rPr>
      </w:pPr>
      <w:r>
        <w:rPr>
          <w:rStyle w:val="FootnoteReference"/>
        </w:rPr>
        <w:footnoteRef/>
      </w:r>
      <w:r>
        <w:rPr>
          <w:sz w:val="26"/>
          <w:szCs w:val="26"/>
        </w:rPr>
        <w:t xml:space="preserve"> </w:t>
      </w:r>
      <w:r>
        <w:rPr>
          <w:sz w:val="26"/>
          <w:szCs w:val="26"/>
        </w:rPr>
        <w:tab/>
      </w:r>
      <w:r w:rsidRPr="005F583D">
        <w:rPr>
          <w:szCs w:val="22"/>
        </w:rPr>
        <w:t>Act 119 was signed by the Governor on July 5, 2012</w:t>
      </w:r>
      <w:r>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C41"/>
    <w:multiLevelType w:val="hybridMultilevel"/>
    <w:tmpl w:val="12E40D30"/>
    <w:lvl w:ilvl="0" w:tplc="DB3AC75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B8D4DF4"/>
    <w:multiLevelType w:val="hybridMultilevel"/>
    <w:tmpl w:val="96886F1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B8B5864"/>
    <w:multiLevelType w:val="singleLevel"/>
    <w:tmpl w:val="908273EE"/>
    <w:lvl w:ilvl="0">
      <w:start w:val="3"/>
      <w:numFmt w:val="decimal"/>
      <w:lvlText w:val="%1."/>
      <w:lvlJc w:val="left"/>
      <w:pPr>
        <w:tabs>
          <w:tab w:val="num" w:pos="2160"/>
        </w:tabs>
        <w:ind w:left="2160" w:hanging="720"/>
      </w:pPr>
      <w:rPr>
        <w:rFonts w:hint="default"/>
      </w:rPr>
    </w:lvl>
  </w:abstractNum>
  <w:abstractNum w:abstractNumId="3">
    <w:nsid w:val="1B8E506B"/>
    <w:multiLevelType w:val="hybridMultilevel"/>
    <w:tmpl w:val="9F0C1BFE"/>
    <w:lvl w:ilvl="0" w:tplc="0409000F">
      <w:start w:val="1"/>
      <w:numFmt w:val="decimal"/>
      <w:lvlText w:val="%1."/>
      <w:lvlJc w:val="left"/>
      <w:pPr>
        <w:ind w:left="1980" w:hanging="360"/>
      </w:pPr>
    </w:lvl>
    <w:lvl w:ilvl="1" w:tplc="3BAA4EFC">
      <w:start w:val="1"/>
      <w:numFmt w:val="lowerLetter"/>
      <w:lvlText w:val="%2."/>
      <w:lvlJc w:val="left"/>
      <w:pPr>
        <w:ind w:left="-1170" w:hanging="360"/>
      </w:pPr>
      <w:rPr>
        <w:rFonts w:ascii="Times New Roman" w:hAnsi="Times New Roman" w:cs="Times New Roman" w:hint="default"/>
        <w:sz w:val="20"/>
        <w:szCs w:val="20"/>
      </w:rPr>
    </w:lvl>
    <w:lvl w:ilvl="2" w:tplc="0409001B" w:tentative="1">
      <w:start w:val="1"/>
      <w:numFmt w:val="lowerRoman"/>
      <w:lvlText w:val="%3."/>
      <w:lvlJc w:val="right"/>
      <w:pPr>
        <w:ind w:left="-45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4">
    <w:nsid w:val="239F32D8"/>
    <w:multiLevelType w:val="hybridMultilevel"/>
    <w:tmpl w:val="9F0C1BFE"/>
    <w:lvl w:ilvl="0" w:tplc="0409000F">
      <w:start w:val="1"/>
      <w:numFmt w:val="decimal"/>
      <w:lvlText w:val="%1."/>
      <w:lvlJc w:val="left"/>
      <w:pPr>
        <w:ind w:left="720" w:hanging="360"/>
      </w:pPr>
    </w:lvl>
    <w:lvl w:ilvl="1" w:tplc="3BAA4EFC">
      <w:start w:val="1"/>
      <w:numFmt w:val="lowerLetter"/>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2000F"/>
    <w:multiLevelType w:val="hybridMultilevel"/>
    <w:tmpl w:val="C97AEFD0"/>
    <w:lvl w:ilvl="0" w:tplc="0F56A2DC">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1B10D4"/>
    <w:multiLevelType w:val="hybridMultilevel"/>
    <w:tmpl w:val="ED0C7DAC"/>
    <w:lvl w:ilvl="0" w:tplc="369412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7F35303"/>
    <w:multiLevelType w:val="hybridMultilevel"/>
    <w:tmpl w:val="9F0C1BFE"/>
    <w:lvl w:ilvl="0" w:tplc="0409000F">
      <w:start w:val="1"/>
      <w:numFmt w:val="decimal"/>
      <w:lvlText w:val="%1."/>
      <w:lvlJc w:val="left"/>
      <w:pPr>
        <w:ind w:left="1890" w:hanging="360"/>
      </w:pPr>
    </w:lvl>
    <w:lvl w:ilvl="1" w:tplc="3BAA4EFC">
      <w:start w:val="1"/>
      <w:numFmt w:val="lowerLetter"/>
      <w:lvlText w:val="%2."/>
      <w:lvlJc w:val="left"/>
      <w:pPr>
        <w:ind w:left="-1260" w:hanging="360"/>
      </w:pPr>
      <w:rPr>
        <w:rFonts w:ascii="Times New Roman" w:hAnsi="Times New Roman" w:cs="Times New Roman" w:hint="default"/>
        <w:sz w:val="20"/>
        <w:szCs w:val="20"/>
      </w:rPr>
    </w:lvl>
    <w:lvl w:ilvl="2" w:tplc="0409001B" w:tentative="1">
      <w:start w:val="1"/>
      <w:numFmt w:val="lowerRoman"/>
      <w:lvlText w:val="%3."/>
      <w:lvlJc w:val="right"/>
      <w:pPr>
        <w:ind w:left="-54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8">
    <w:nsid w:val="62191E39"/>
    <w:multiLevelType w:val="hybridMultilevel"/>
    <w:tmpl w:val="3446E394"/>
    <w:lvl w:ilvl="0" w:tplc="0409000F">
      <w:start w:val="1"/>
      <w:numFmt w:val="decimal"/>
      <w:lvlText w:val="%1."/>
      <w:lvlJc w:val="left"/>
      <w:pPr>
        <w:ind w:left="405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69942DAD"/>
    <w:multiLevelType w:val="hybridMultilevel"/>
    <w:tmpl w:val="F91AF596"/>
    <w:lvl w:ilvl="0" w:tplc="48AEC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8"/>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1F9"/>
    <w:rsid w:val="0002723B"/>
    <w:rsid w:val="00030F66"/>
    <w:rsid w:val="000369BD"/>
    <w:rsid w:val="00037071"/>
    <w:rsid w:val="00042A6A"/>
    <w:rsid w:val="00067F92"/>
    <w:rsid w:val="00075758"/>
    <w:rsid w:val="00077E55"/>
    <w:rsid w:val="00097CDC"/>
    <w:rsid w:val="000A2C9B"/>
    <w:rsid w:val="000A5FE8"/>
    <w:rsid w:val="000B69A3"/>
    <w:rsid w:val="000D0951"/>
    <w:rsid w:val="00100309"/>
    <w:rsid w:val="00104700"/>
    <w:rsid w:val="00112692"/>
    <w:rsid w:val="00113309"/>
    <w:rsid w:val="001346B1"/>
    <w:rsid w:val="00160CAF"/>
    <w:rsid w:val="00161900"/>
    <w:rsid w:val="001801C5"/>
    <w:rsid w:val="00184278"/>
    <w:rsid w:val="001D5ABF"/>
    <w:rsid w:val="001D5F3D"/>
    <w:rsid w:val="001E64B4"/>
    <w:rsid w:val="001F1CBF"/>
    <w:rsid w:val="00205BF2"/>
    <w:rsid w:val="0020704B"/>
    <w:rsid w:val="002073AA"/>
    <w:rsid w:val="00221C3D"/>
    <w:rsid w:val="00224370"/>
    <w:rsid w:val="0023461B"/>
    <w:rsid w:val="00266743"/>
    <w:rsid w:val="00266B59"/>
    <w:rsid w:val="002949B8"/>
    <w:rsid w:val="002A1224"/>
    <w:rsid w:val="002B2373"/>
    <w:rsid w:val="002C62B1"/>
    <w:rsid w:val="002D342B"/>
    <w:rsid w:val="002D5822"/>
    <w:rsid w:val="002E3107"/>
    <w:rsid w:val="002E532E"/>
    <w:rsid w:val="002F2FD2"/>
    <w:rsid w:val="002F6AFB"/>
    <w:rsid w:val="00303C73"/>
    <w:rsid w:val="00307A29"/>
    <w:rsid w:val="00310B2F"/>
    <w:rsid w:val="00311ECF"/>
    <w:rsid w:val="00316E85"/>
    <w:rsid w:val="00320ADA"/>
    <w:rsid w:val="00324C39"/>
    <w:rsid w:val="00335259"/>
    <w:rsid w:val="00337579"/>
    <w:rsid w:val="00350210"/>
    <w:rsid w:val="00353C55"/>
    <w:rsid w:val="0036373B"/>
    <w:rsid w:val="00386C81"/>
    <w:rsid w:val="003B04F7"/>
    <w:rsid w:val="003B3F00"/>
    <w:rsid w:val="003C36C4"/>
    <w:rsid w:val="00406692"/>
    <w:rsid w:val="00410910"/>
    <w:rsid w:val="004320B8"/>
    <w:rsid w:val="0046158D"/>
    <w:rsid w:val="00486766"/>
    <w:rsid w:val="00492386"/>
    <w:rsid w:val="004949A0"/>
    <w:rsid w:val="0049546F"/>
    <w:rsid w:val="004959D7"/>
    <w:rsid w:val="004A0318"/>
    <w:rsid w:val="004C3D53"/>
    <w:rsid w:val="004C4CEE"/>
    <w:rsid w:val="004F3A74"/>
    <w:rsid w:val="004F4262"/>
    <w:rsid w:val="004F6B8E"/>
    <w:rsid w:val="005133C7"/>
    <w:rsid w:val="005242C5"/>
    <w:rsid w:val="005350B3"/>
    <w:rsid w:val="00560571"/>
    <w:rsid w:val="00584D8F"/>
    <w:rsid w:val="00587A79"/>
    <w:rsid w:val="005A0A7C"/>
    <w:rsid w:val="005A7423"/>
    <w:rsid w:val="005B07FD"/>
    <w:rsid w:val="005D4E21"/>
    <w:rsid w:val="005D50D3"/>
    <w:rsid w:val="005E12C7"/>
    <w:rsid w:val="005E41CA"/>
    <w:rsid w:val="005E69CB"/>
    <w:rsid w:val="005F583D"/>
    <w:rsid w:val="00605CA7"/>
    <w:rsid w:val="00606DDA"/>
    <w:rsid w:val="00612357"/>
    <w:rsid w:val="00636FDE"/>
    <w:rsid w:val="006525E2"/>
    <w:rsid w:val="00654B31"/>
    <w:rsid w:val="006864E7"/>
    <w:rsid w:val="006934AD"/>
    <w:rsid w:val="0069621E"/>
    <w:rsid w:val="006A12EF"/>
    <w:rsid w:val="006B5797"/>
    <w:rsid w:val="006B7B6C"/>
    <w:rsid w:val="006F007C"/>
    <w:rsid w:val="00713C46"/>
    <w:rsid w:val="00725048"/>
    <w:rsid w:val="00732F16"/>
    <w:rsid w:val="007407EE"/>
    <w:rsid w:val="00753F15"/>
    <w:rsid w:val="00761588"/>
    <w:rsid w:val="00767CCA"/>
    <w:rsid w:val="00780020"/>
    <w:rsid w:val="00781F35"/>
    <w:rsid w:val="00783CDF"/>
    <w:rsid w:val="0079163C"/>
    <w:rsid w:val="00796F84"/>
    <w:rsid w:val="007C1509"/>
    <w:rsid w:val="00815FC1"/>
    <w:rsid w:val="0082460D"/>
    <w:rsid w:val="00825A55"/>
    <w:rsid w:val="00862BE8"/>
    <w:rsid w:val="00865F29"/>
    <w:rsid w:val="00875223"/>
    <w:rsid w:val="008754F6"/>
    <w:rsid w:val="00886244"/>
    <w:rsid w:val="00897D47"/>
    <w:rsid w:val="008C5C3A"/>
    <w:rsid w:val="008D489A"/>
    <w:rsid w:val="008E6E44"/>
    <w:rsid w:val="008F0D92"/>
    <w:rsid w:val="008F60B9"/>
    <w:rsid w:val="00914F6F"/>
    <w:rsid w:val="00917B0C"/>
    <w:rsid w:val="00932320"/>
    <w:rsid w:val="00947887"/>
    <w:rsid w:val="00966155"/>
    <w:rsid w:val="00972E44"/>
    <w:rsid w:val="00982961"/>
    <w:rsid w:val="009C228C"/>
    <w:rsid w:val="009E35DB"/>
    <w:rsid w:val="009F1150"/>
    <w:rsid w:val="009F1E02"/>
    <w:rsid w:val="009F20BF"/>
    <w:rsid w:val="00A02100"/>
    <w:rsid w:val="00A143DC"/>
    <w:rsid w:val="00A2716E"/>
    <w:rsid w:val="00A753C6"/>
    <w:rsid w:val="00A81211"/>
    <w:rsid w:val="00A95FF1"/>
    <w:rsid w:val="00AA11D7"/>
    <w:rsid w:val="00AC1E80"/>
    <w:rsid w:val="00AE29CD"/>
    <w:rsid w:val="00AE33EB"/>
    <w:rsid w:val="00B1035C"/>
    <w:rsid w:val="00B10E4B"/>
    <w:rsid w:val="00B16C8F"/>
    <w:rsid w:val="00B24B17"/>
    <w:rsid w:val="00B264B7"/>
    <w:rsid w:val="00B350C7"/>
    <w:rsid w:val="00B54174"/>
    <w:rsid w:val="00B54E6E"/>
    <w:rsid w:val="00B6479D"/>
    <w:rsid w:val="00B651FA"/>
    <w:rsid w:val="00B73D6B"/>
    <w:rsid w:val="00B801DB"/>
    <w:rsid w:val="00B818B2"/>
    <w:rsid w:val="00B83F11"/>
    <w:rsid w:val="00B840B0"/>
    <w:rsid w:val="00B857FE"/>
    <w:rsid w:val="00B91327"/>
    <w:rsid w:val="00BA0BFA"/>
    <w:rsid w:val="00BB08F6"/>
    <w:rsid w:val="00BB2D18"/>
    <w:rsid w:val="00BE1FFB"/>
    <w:rsid w:val="00BF3CBC"/>
    <w:rsid w:val="00C056D1"/>
    <w:rsid w:val="00C36BA4"/>
    <w:rsid w:val="00C3763F"/>
    <w:rsid w:val="00C41F10"/>
    <w:rsid w:val="00C514A8"/>
    <w:rsid w:val="00C632B0"/>
    <w:rsid w:val="00C632F3"/>
    <w:rsid w:val="00C70371"/>
    <w:rsid w:val="00C723BC"/>
    <w:rsid w:val="00C762B5"/>
    <w:rsid w:val="00C828F5"/>
    <w:rsid w:val="00C9106A"/>
    <w:rsid w:val="00C949BF"/>
    <w:rsid w:val="00CA34BC"/>
    <w:rsid w:val="00CD194A"/>
    <w:rsid w:val="00CD1D8E"/>
    <w:rsid w:val="00CD4BDE"/>
    <w:rsid w:val="00CD78C5"/>
    <w:rsid w:val="00CE0908"/>
    <w:rsid w:val="00CE628B"/>
    <w:rsid w:val="00CE6418"/>
    <w:rsid w:val="00CE72F9"/>
    <w:rsid w:val="00CF09E0"/>
    <w:rsid w:val="00CF642B"/>
    <w:rsid w:val="00CF6E35"/>
    <w:rsid w:val="00D04BF2"/>
    <w:rsid w:val="00D1145F"/>
    <w:rsid w:val="00D124AE"/>
    <w:rsid w:val="00D22B3D"/>
    <w:rsid w:val="00D23B65"/>
    <w:rsid w:val="00D24DD9"/>
    <w:rsid w:val="00D301BC"/>
    <w:rsid w:val="00D43676"/>
    <w:rsid w:val="00D55A0F"/>
    <w:rsid w:val="00D608A7"/>
    <w:rsid w:val="00D82ECF"/>
    <w:rsid w:val="00DA61F8"/>
    <w:rsid w:val="00DB38FC"/>
    <w:rsid w:val="00DB74F9"/>
    <w:rsid w:val="00DC16F4"/>
    <w:rsid w:val="00DD7902"/>
    <w:rsid w:val="00E15DD3"/>
    <w:rsid w:val="00E31C46"/>
    <w:rsid w:val="00E3676E"/>
    <w:rsid w:val="00E378A1"/>
    <w:rsid w:val="00E426F6"/>
    <w:rsid w:val="00E450F5"/>
    <w:rsid w:val="00E45C9E"/>
    <w:rsid w:val="00E5026C"/>
    <w:rsid w:val="00E507B3"/>
    <w:rsid w:val="00E508CD"/>
    <w:rsid w:val="00E81E81"/>
    <w:rsid w:val="00E86503"/>
    <w:rsid w:val="00EC12EB"/>
    <w:rsid w:val="00EC534C"/>
    <w:rsid w:val="00ED02D9"/>
    <w:rsid w:val="00ED0DBC"/>
    <w:rsid w:val="00EE143D"/>
    <w:rsid w:val="00EE366F"/>
    <w:rsid w:val="00EF7FF1"/>
    <w:rsid w:val="00F04708"/>
    <w:rsid w:val="00F43D28"/>
    <w:rsid w:val="00F45E66"/>
    <w:rsid w:val="00F503F4"/>
    <w:rsid w:val="00F60B6E"/>
    <w:rsid w:val="00F641F9"/>
    <w:rsid w:val="00F72565"/>
    <w:rsid w:val="00F768F5"/>
    <w:rsid w:val="00F769D4"/>
    <w:rsid w:val="00F91DB4"/>
    <w:rsid w:val="00FA0864"/>
    <w:rsid w:val="00FB5115"/>
    <w:rsid w:val="00FC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link w:val="Heading3Char"/>
    <w:qFormat/>
    <w:pPr>
      <w:keepNext/>
      <w:ind w:left="720" w:firstLine="720"/>
      <w:jc w:val="both"/>
      <w:outlineLvl w:val="2"/>
    </w:pPr>
    <w:rPr>
      <w:sz w:val="26"/>
    </w:rPr>
  </w:style>
  <w:style w:type="paragraph" w:styleId="Heading4">
    <w:name w:val="heading 4"/>
    <w:basedOn w:val="Normal"/>
    <w:next w:val="Normal"/>
    <w:link w:val="Heading4Char"/>
    <w:uiPriority w:val="9"/>
    <w:semiHidden/>
    <w:unhideWhenUsed/>
    <w:qFormat/>
    <w:rsid w:val="00897D47"/>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C1DC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C1DCD"/>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Indent">
    <w:name w:val="Body Text Indent"/>
    <w:basedOn w:val="Normal"/>
    <w:semiHidden/>
    <w:pPr>
      <w:ind w:firstLine="720"/>
    </w:pPr>
    <w:rPr>
      <w:sz w:val="26"/>
    </w:rPr>
  </w:style>
  <w:style w:type="paragraph" w:styleId="BodyTextIndent2">
    <w:name w:val="Body Text Indent 2"/>
    <w:basedOn w:val="Normal"/>
    <w:semiHidden/>
    <w:pPr>
      <w:ind w:firstLine="1440"/>
    </w:pPr>
    <w:rPr>
      <w:sz w:val="26"/>
    </w:rPr>
  </w:style>
  <w:style w:type="paragraph" w:styleId="BodyText2">
    <w:name w:val="Body Text 2"/>
    <w:basedOn w:val="Normal"/>
    <w:link w:val="BodyText2Char"/>
    <w:semiHidden/>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tabs>
        <w:tab w:val="center" w:pos="4680"/>
      </w:tabs>
      <w:suppressAutoHyphens/>
      <w:jc w:val="both"/>
    </w:pPr>
    <w:rPr>
      <w:spacing w:val="-3"/>
      <w:sz w:val="26"/>
    </w:rPr>
  </w:style>
  <w:style w:type="character" w:customStyle="1" w:styleId="BodyTextChar">
    <w:name w:val="Body Text Char"/>
    <w:link w:val="BodyText"/>
    <w:rsid w:val="001F1CBF"/>
    <w:rPr>
      <w:rFonts w:ascii="Courier" w:hAnsi="Courier"/>
      <w:sz w:val="24"/>
    </w:rPr>
  </w:style>
  <w:style w:type="paragraph" w:customStyle="1" w:styleId="Default">
    <w:name w:val="Default"/>
    <w:rsid w:val="00037071"/>
    <w:pPr>
      <w:autoSpaceDE w:val="0"/>
      <w:autoSpaceDN w:val="0"/>
      <w:adjustRightInd w:val="0"/>
      <w:spacing w:line="360" w:lineRule="auto"/>
    </w:pPr>
    <w:rPr>
      <w:color w:val="000000"/>
      <w:sz w:val="24"/>
      <w:szCs w:val="24"/>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unhideWhenUsed/>
    <w:rsid w:val="00897D47"/>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897D47"/>
  </w:style>
  <w:style w:type="character" w:styleId="FootnoteReference">
    <w:name w:val="footnote reference"/>
    <w:semiHidden/>
    <w:unhideWhenUsed/>
    <w:rsid w:val="00897D47"/>
    <w:rPr>
      <w:vertAlign w:val="superscript"/>
    </w:rPr>
  </w:style>
  <w:style w:type="character" w:customStyle="1" w:styleId="Heading4Char">
    <w:name w:val="Heading 4 Char"/>
    <w:link w:val="Heading4"/>
    <w:uiPriority w:val="9"/>
    <w:semiHidden/>
    <w:rsid w:val="00897D47"/>
    <w:rPr>
      <w:rFonts w:ascii="Calibri" w:eastAsia="Times New Roman" w:hAnsi="Calibri" w:cs="Times New Roman"/>
      <w:b/>
      <w:bCs/>
      <w:sz w:val="28"/>
      <w:szCs w:val="28"/>
    </w:rPr>
  </w:style>
  <w:style w:type="character" w:customStyle="1" w:styleId="Heading3Char">
    <w:name w:val="Heading 3 Char"/>
    <w:link w:val="Heading3"/>
    <w:rsid w:val="00897D47"/>
    <w:rPr>
      <w:sz w:val="26"/>
    </w:rPr>
  </w:style>
  <w:style w:type="character" w:customStyle="1" w:styleId="BodyText2Char">
    <w:name w:val="Body Text 2 Char"/>
    <w:link w:val="BodyText2"/>
    <w:semiHidden/>
    <w:rsid w:val="00897D47"/>
    <w:rPr>
      <w:sz w:val="26"/>
    </w:rPr>
  </w:style>
  <w:style w:type="character" w:customStyle="1" w:styleId="Heading5Char">
    <w:name w:val="Heading 5 Char"/>
    <w:link w:val="Heading5"/>
    <w:uiPriority w:val="9"/>
    <w:semiHidden/>
    <w:rsid w:val="00FC1DC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C1DCD"/>
    <w:rPr>
      <w:rFonts w:ascii="Calibri" w:eastAsia="Times New Roman" w:hAnsi="Calibri" w:cs="Times New Roman"/>
      <w:b/>
      <w:bCs/>
      <w:sz w:val="22"/>
      <w:szCs w:val="22"/>
    </w:rPr>
  </w:style>
  <w:style w:type="character" w:customStyle="1" w:styleId="FooterChar">
    <w:name w:val="Footer Char"/>
    <w:link w:val="Footer"/>
    <w:uiPriority w:val="99"/>
    <w:rsid w:val="00FC1DCD"/>
  </w:style>
  <w:style w:type="paragraph" w:styleId="z-TopofForm">
    <w:name w:val="HTML Top of Form"/>
    <w:basedOn w:val="Normal"/>
    <w:next w:val="Normal"/>
    <w:link w:val="z-TopofFormChar"/>
    <w:hidden/>
    <w:uiPriority w:val="99"/>
    <w:semiHidden/>
    <w:unhideWhenUsed/>
    <w:rsid w:val="00932320"/>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93232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3232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32320"/>
    <w:rPr>
      <w:rFonts w:ascii="Arial" w:hAnsi="Arial" w:cs="Arial"/>
      <w:vanish/>
      <w:sz w:val="16"/>
      <w:szCs w:val="16"/>
    </w:rPr>
  </w:style>
  <w:style w:type="paragraph" w:styleId="BalloonText">
    <w:name w:val="Balloon Text"/>
    <w:basedOn w:val="Normal"/>
    <w:link w:val="BalloonTextChar"/>
    <w:uiPriority w:val="99"/>
    <w:semiHidden/>
    <w:unhideWhenUsed/>
    <w:rsid w:val="001D5F3D"/>
    <w:rPr>
      <w:rFonts w:ascii="Tahoma" w:hAnsi="Tahoma" w:cs="Tahoma"/>
      <w:sz w:val="16"/>
      <w:szCs w:val="16"/>
    </w:rPr>
  </w:style>
  <w:style w:type="character" w:customStyle="1" w:styleId="BalloonTextChar">
    <w:name w:val="Balloon Text Char"/>
    <w:link w:val="BalloonText"/>
    <w:uiPriority w:val="99"/>
    <w:semiHidden/>
    <w:rsid w:val="001D5F3D"/>
    <w:rPr>
      <w:rFonts w:ascii="Tahoma" w:hAnsi="Tahoma" w:cs="Tahoma"/>
      <w:sz w:val="16"/>
      <w:szCs w:val="16"/>
    </w:rPr>
  </w:style>
  <w:style w:type="paragraph" w:styleId="ListParagraph">
    <w:name w:val="List Paragraph"/>
    <w:basedOn w:val="Normal"/>
    <w:uiPriority w:val="34"/>
    <w:qFormat/>
    <w:rsid w:val="004C4CEE"/>
    <w:pPr>
      <w:ind w:left="720"/>
    </w:pPr>
    <w:rPr>
      <w:sz w:val="24"/>
      <w:szCs w:val="24"/>
    </w:rPr>
  </w:style>
  <w:style w:type="character" w:customStyle="1" w:styleId="Heading1Char">
    <w:name w:val="Heading 1 Char"/>
    <w:link w:val="Heading1"/>
    <w:rsid w:val="006B5797"/>
    <w:rPr>
      <w:rFonts w:ascii="Courier" w:hAnsi="Courier"/>
      <w:b/>
      <w:sz w:val="24"/>
      <w:u w:val="single"/>
    </w:rPr>
  </w:style>
  <w:style w:type="paragraph" w:customStyle="1" w:styleId="HangingIndent">
    <w:name w:val="Hanging Indent"/>
    <w:basedOn w:val="Normal"/>
    <w:rsid w:val="006B5797"/>
    <w:pPr>
      <w:ind w:left="2880" w:right="2160" w:hanging="720"/>
    </w:pPr>
    <w:rPr>
      <w:rFonts w:ascii="Courier" w:hAnsi="Courier"/>
      <w:sz w:val="24"/>
      <w:szCs w:val="24"/>
    </w:rPr>
  </w:style>
  <w:style w:type="paragraph" w:styleId="Header">
    <w:name w:val="header"/>
    <w:basedOn w:val="Normal"/>
    <w:link w:val="HeaderChar"/>
    <w:uiPriority w:val="99"/>
    <w:unhideWhenUsed/>
    <w:rsid w:val="00753F15"/>
    <w:pPr>
      <w:tabs>
        <w:tab w:val="center" w:pos="4680"/>
        <w:tab w:val="right" w:pos="9360"/>
      </w:tabs>
    </w:pPr>
  </w:style>
  <w:style w:type="character" w:customStyle="1" w:styleId="HeaderChar">
    <w:name w:val="Header Char"/>
    <w:basedOn w:val="DefaultParagraphFont"/>
    <w:link w:val="Header"/>
    <w:uiPriority w:val="99"/>
    <w:rsid w:val="00753F15"/>
  </w:style>
  <w:style w:type="character" w:styleId="Hyperlink">
    <w:name w:val="Hyperlink"/>
    <w:uiPriority w:val="99"/>
    <w:unhideWhenUsed/>
    <w:rsid w:val="008E6E44"/>
    <w:rPr>
      <w:color w:val="0000FF"/>
      <w:u w:val="single"/>
    </w:rPr>
  </w:style>
  <w:style w:type="paragraph" w:styleId="EndnoteText">
    <w:name w:val="endnote text"/>
    <w:basedOn w:val="Normal"/>
    <w:link w:val="EndnoteTextChar"/>
    <w:uiPriority w:val="99"/>
    <w:semiHidden/>
    <w:unhideWhenUsed/>
    <w:rsid w:val="0049546F"/>
  </w:style>
  <w:style w:type="character" w:customStyle="1" w:styleId="EndnoteTextChar">
    <w:name w:val="Endnote Text Char"/>
    <w:basedOn w:val="DefaultParagraphFont"/>
    <w:link w:val="EndnoteText"/>
    <w:uiPriority w:val="99"/>
    <w:semiHidden/>
    <w:rsid w:val="0049546F"/>
  </w:style>
  <w:style w:type="character" w:styleId="EndnoteReference">
    <w:name w:val="endnote reference"/>
    <w:uiPriority w:val="99"/>
    <w:semiHidden/>
    <w:unhideWhenUsed/>
    <w:rsid w:val="004954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link w:val="Heading3Char"/>
    <w:qFormat/>
    <w:pPr>
      <w:keepNext/>
      <w:ind w:left="720" w:firstLine="720"/>
      <w:jc w:val="both"/>
      <w:outlineLvl w:val="2"/>
    </w:pPr>
    <w:rPr>
      <w:sz w:val="26"/>
    </w:rPr>
  </w:style>
  <w:style w:type="paragraph" w:styleId="Heading4">
    <w:name w:val="heading 4"/>
    <w:basedOn w:val="Normal"/>
    <w:next w:val="Normal"/>
    <w:link w:val="Heading4Char"/>
    <w:uiPriority w:val="9"/>
    <w:semiHidden/>
    <w:unhideWhenUsed/>
    <w:qFormat/>
    <w:rsid w:val="00897D47"/>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C1DC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C1DCD"/>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Indent">
    <w:name w:val="Body Text Indent"/>
    <w:basedOn w:val="Normal"/>
    <w:semiHidden/>
    <w:pPr>
      <w:ind w:firstLine="720"/>
    </w:pPr>
    <w:rPr>
      <w:sz w:val="26"/>
    </w:rPr>
  </w:style>
  <w:style w:type="paragraph" w:styleId="BodyTextIndent2">
    <w:name w:val="Body Text Indent 2"/>
    <w:basedOn w:val="Normal"/>
    <w:semiHidden/>
    <w:pPr>
      <w:ind w:firstLine="1440"/>
    </w:pPr>
    <w:rPr>
      <w:sz w:val="26"/>
    </w:rPr>
  </w:style>
  <w:style w:type="paragraph" w:styleId="BodyText2">
    <w:name w:val="Body Text 2"/>
    <w:basedOn w:val="Normal"/>
    <w:link w:val="BodyText2Char"/>
    <w:semiHidden/>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tabs>
        <w:tab w:val="center" w:pos="4680"/>
      </w:tabs>
      <w:suppressAutoHyphens/>
      <w:jc w:val="both"/>
    </w:pPr>
    <w:rPr>
      <w:spacing w:val="-3"/>
      <w:sz w:val="26"/>
    </w:rPr>
  </w:style>
  <w:style w:type="character" w:customStyle="1" w:styleId="BodyTextChar">
    <w:name w:val="Body Text Char"/>
    <w:link w:val="BodyText"/>
    <w:rsid w:val="001F1CBF"/>
    <w:rPr>
      <w:rFonts w:ascii="Courier" w:hAnsi="Courier"/>
      <w:sz w:val="24"/>
    </w:rPr>
  </w:style>
  <w:style w:type="paragraph" w:customStyle="1" w:styleId="Default">
    <w:name w:val="Default"/>
    <w:rsid w:val="00037071"/>
    <w:pPr>
      <w:autoSpaceDE w:val="0"/>
      <w:autoSpaceDN w:val="0"/>
      <w:adjustRightInd w:val="0"/>
      <w:spacing w:line="360" w:lineRule="auto"/>
    </w:pPr>
    <w:rPr>
      <w:color w:val="000000"/>
      <w:sz w:val="24"/>
      <w:szCs w:val="24"/>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unhideWhenUsed/>
    <w:rsid w:val="00897D47"/>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897D47"/>
  </w:style>
  <w:style w:type="character" w:styleId="FootnoteReference">
    <w:name w:val="footnote reference"/>
    <w:semiHidden/>
    <w:unhideWhenUsed/>
    <w:rsid w:val="00897D47"/>
    <w:rPr>
      <w:vertAlign w:val="superscript"/>
    </w:rPr>
  </w:style>
  <w:style w:type="character" w:customStyle="1" w:styleId="Heading4Char">
    <w:name w:val="Heading 4 Char"/>
    <w:link w:val="Heading4"/>
    <w:uiPriority w:val="9"/>
    <w:semiHidden/>
    <w:rsid w:val="00897D47"/>
    <w:rPr>
      <w:rFonts w:ascii="Calibri" w:eastAsia="Times New Roman" w:hAnsi="Calibri" w:cs="Times New Roman"/>
      <w:b/>
      <w:bCs/>
      <w:sz w:val="28"/>
      <w:szCs w:val="28"/>
    </w:rPr>
  </w:style>
  <w:style w:type="character" w:customStyle="1" w:styleId="Heading3Char">
    <w:name w:val="Heading 3 Char"/>
    <w:link w:val="Heading3"/>
    <w:rsid w:val="00897D47"/>
    <w:rPr>
      <w:sz w:val="26"/>
    </w:rPr>
  </w:style>
  <w:style w:type="character" w:customStyle="1" w:styleId="BodyText2Char">
    <w:name w:val="Body Text 2 Char"/>
    <w:link w:val="BodyText2"/>
    <w:semiHidden/>
    <w:rsid w:val="00897D47"/>
    <w:rPr>
      <w:sz w:val="26"/>
    </w:rPr>
  </w:style>
  <w:style w:type="character" w:customStyle="1" w:styleId="Heading5Char">
    <w:name w:val="Heading 5 Char"/>
    <w:link w:val="Heading5"/>
    <w:uiPriority w:val="9"/>
    <w:semiHidden/>
    <w:rsid w:val="00FC1DC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C1DCD"/>
    <w:rPr>
      <w:rFonts w:ascii="Calibri" w:eastAsia="Times New Roman" w:hAnsi="Calibri" w:cs="Times New Roman"/>
      <w:b/>
      <w:bCs/>
      <w:sz w:val="22"/>
      <w:szCs w:val="22"/>
    </w:rPr>
  </w:style>
  <w:style w:type="character" w:customStyle="1" w:styleId="FooterChar">
    <w:name w:val="Footer Char"/>
    <w:link w:val="Footer"/>
    <w:uiPriority w:val="99"/>
    <w:rsid w:val="00FC1DCD"/>
  </w:style>
  <w:style w:type="paragraph" w:styleId="z-TopofForm">
    <w:name w:val="HTML Top of Form"/>
    <w:basedOn w:val="Normal"/>
    <w:next w:val="Normal"/>
    <w:link w:val="z-TopofFormChar"/>
    <w:hidden/>
    <w:uiPriority w:val="99"/>
    <w:semiHidden/>
    <w:unhideWhenUsed/>
    <w:rsid w:val="00932320"/>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93232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3232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32320"/>
    <w:rPr>
      <w:rFonts w:ascii="Arial" w:hAnsi="Arial" w:cs="Arial"/>
      <w:vanish/>
      <w:sz w:val="16"/>
      <w:szCs w:val="16"/>
    </w:rPr>
  </w:style>
  <w:style w:type="paragraph" w:styleId="BalloonText">
    <w:name w:val="Balloon Text"/>
    <w:basedOn w:val="Normal"/>
    <w:link w:val="BalloonTextChar"/>
    <w:uiPriority w:val="99"/>
    <w:semiHidden/>
    <w:unhideWhenUsed/>
    <w:rsid w:val="001D5F3D"/>
    <w:rPr>
      <w:rFonts w:ascii="Tahoma" w:hAnsi="Tahoma" w:cs="Tahoma"/>
      <w:sz w:val="16"/>
      <w:szCs w:val="16"/>
    </w:rPr>
  </w:style>
  <w:style w:type="character" w:customStyle="1" w:styleId="BalloonTextChar">
    <w:name w:val="Balloon Text Char"/>
    <w:link w:val="BalloonText"/>
    <w:uiPriority w:val="99"/>
    <w:semiHidden/>
    <w:rsid w:val="001D5F3D"/>
    <w:rPr>
      <w:rFonts w:ascii="Tahoma" w:hAnsi="Tahoma" w:cs="Tahoma"/>
      <w:sz w:val="16"/>
      <w:szCs w:val="16"/>
    </w:rPr>
  </w:style>
  <w:style w:type="paragraph" w:styleId="ListParagraph">
    <w:name w:val="List Paragraph"/>
    <w:basedOn w:val="Normal"/>
    <w:uiPriority w:val="34"/>
    <w:qFormat/>
    <w:rsid w:val="004C4CEE"/>
    <w:pPr>
      <w:ind w:left="720"/>
    </w:pPr>
    <w:rPr>
      <w:sz w:val="24"/>
      <w:szCs w:val="24"/>
    </w:rPr>
  </w:style>
  <w:style w:type="character" w:customStyle="1" w:styleId="Heading1Char">
    <w:name w:val="Heading 1 Char"/>
    <w:link w:val="Heading1"/>
    <w:rsid w:val="006B5797"/>
    <w:rPr>
      <w:rFonts w:ascii="Courier" w:hAnsi="Courier"/>
      <w:b/>
      <w:sz w:val="24"/>
      <w:u w:val="single"/>
    </w:rPr>
  </w:style>
  <w:style w:type="paragraph" w:customStyle="1" w:styleId="HangingIndent">
    <w:name w:val="Hanging Indent"/>
    <w:basedOn w:val="Normal"/>
    <w:rsid w:val="006B5797"/>
    <w:pPr>
      <w:ind w:left="2880" w:right="2160" w:hanging="720"/>
    </w:pPr>
    <w:rPr>
      <w:rFonts w:ascii="Courier" w:hAnsi="Courier"/>
      <w:sz w:val="24"/>
      <w:szCs w:val="24"/>
    </w:rPr>
  </w:style>
  <w:style w:type="paragraph" w:styleId="Header">
    <w:name w:val="header"/>
    <w:basedOn w:val="Normal"/>
    <w:link w:val="HeaderChar"/>
    <w:uiPriority w:val="99"/>
    <w:unhideWhenUsed/>
    <w:rsid w:val="00753F15"/>
    <w:pPr>
      <w:tabs>
        <w:tab w:val="center" w:pos="4680"/>
        <w:tab w:val="right" w:pos="9360"/>
      </w:tabs>
    </w:pPr>
  </w:style>
  <w:style w:type="character" w:customStyle="1" w:styleId="HeaderChar">
    <w:name w:val="Header Char"/>
    <w:basedOn w:val="DefaultParagraphFont"/>
    <w:link w:val="Header"/>
    <w:uiPriority w:val="99"/>
    <w:rsid w:val="00753F15"/>
  </w:style>
  <w:style w:type="character" w:styleId="Hyperlink">
    <w:name w:val="Hyperlink"/>
    <w:uiPriority w:val="99"/>
    <w:unhideWhenUsed/>
    <w:rsid w:val="008E6E44"/>
    <w:rPr>
      <w:color w:val="0000FF"/>
      <w:u w:val="single"/>
    </w:rPr>
  </w:style>
  <w:style w:type="paragraph" w:styleId="EndnoteText">
    <w:name w:val="endnote text"/>
    <w:basedOn w:val="Normal"/>
    <w:link w:val="EndnoteTextChar"/>
    <w:uiPriority w:val="99"/>
    <w:semiHidden/>
    <w:unhideWhenUsed/>
    <w:rsid w:val="0049546F"/>
  </w:style>
  <w:style w:type="character" w:customStyle="1" w:styleId="EndnoteTextChar">
    <w:name w:val="Endnote Text Char"/>
    <w:basedOn w:val="DefaultParagraphFont"/>
    <w:link w:val="EndnoteText"/>
    <w:uiPriority w:val="99"/>
    <w:semiHidden/>
    <w:rsid w:val="0049546F"/>
  </w:style>
  <w:style w:type="character" w:styleId="EndnoteReference">
    <w:name w:val="endnote reference"/>
    <w:uiPriority w:val="99"/>
    <w:semiHidden/>
    <w:unhideWhenUsed/>
    <w:rsid w:val="00495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277">
      <w:bodyDiv w:val="1"/>
      <w:marLeft w:val="0"/>
      <w:marRight w:val="0"/>
      <w:marTop w:val="0"/>
      <w:marBottom w:val="0"/>
      <w:divBdr>
        <w:top w:val="none" w:sz="0" w:space="0" w:color="auto"/>
        <w:left w:val="none" w:sz="0" w:space="0" w:color="auto"/>
        <w:bottom w:val="none" w:sz="0" w:space="0" w:color="auto"/>
        <w:right w:val="none" w:sz="0" w:space="0" w:color="auto"/>
      </w:divBdr>
    </w:div>
    <w:div w:id="139929034">
      <w:bodyDiv w:val="1"/>
      <w:marLeft w:val="0"/>
      <w:marRight w:val="0"/>
      <w:marTop w:val="0"/>
      <w:marBottom w:val="0"/>
      <w:divBdr>
        <w:top w:val="none" w:sz="0" w:space="0" w:color="auto"/>
        <w:left w:val="none" w:sz="0" w:space="0" w:color="auto"/>
        <w:bottom w:val="none" w:sz="0" w:space="0" w:color="auto"/>
        <w:right w:val="none" w:sz="0" w:space="0" w:color="auto"/>
      </w:divBdr>
    </w:div>
    <w:div w:id="144929897">
      <w:bodyDiv w:val="1"/>
      <w:marLeft w:val="0"/>
      <w:marRight w:val="0"/>
      <w:marTop w:val="0"/>
      <w:marBottom w:val="0"/>
      <w:divBdr>
        <w:top w:val="none" w:sz="0" w:space="0" w:color="auto"/>
        <w:left w:val="none" w:sz="0" w:space="0" w:color="auto"/>
        <w:bottom w:val="none" w:sz="0" w:space="0" w:color="auto"/>
        <w:right w:val="none" w:sz="0" w:space="0" w:color="auto"/>
      </w:divBdr>
    </w:div>
    <w:div w:id="205216737">
      <w:bodyDiv w:val="1"/>
      <w:marLeft w:val="0"/>
      <w:marRight w:val="0"/>
      <w:marTop w:val="0"/>
      <w:marBottom w:val="0"/>
      <w:divBdr>
        <w:top w:val="none" w:sz="0" w:space="0" w:color="auto"/>
        <w:left w:val="none" w:sz="0" w:space="0" w:color="auto"/>
        <w:bottom w:val="none" w:sz="0" w:space="0" w:color="auto"/>
        <w:right w:val="none" w:sz="0" w:space="0" w:color="auto"/>
      </w:divBdr>
    </w:div>
    <w:div w:id="264193260">
      <w:bodyDiv w:val="1"/>
      <w:marLeft w:val="0"/>
      <w:marRight w:val="0"/>
      <w:marTop w:val="0"/>
      <w:marBottom w:val="0"/>
      <w:divBdr>
        <w:top w:val="none" w:sz="0" w:space="0" w:color="auto"/>
        <w:left w:val="none" w:sz="0" w:space="0" w:color="auto"/>
        <w:bottom w:val="none" w:sz="0" w:space="0" w:color="auto"/>
        <w:right w:val="none" w:sz="0" w:space="0" w:color="auto"/>
      </w:divBdr>
    </w:div>
    <w:div w:id="280115874">
      <w:bodyDiv w:val="1"/>
      <w:marLeft w:val="0"/>
      <w:marRight w:val="0"/>
      <w:marTop w:val="0"/>
      <w:marBottom w:val="0"/>
      <w:divBdr>
        <w:top w:val="none" w:sz="0" w:space="0" w:color="auto"/>
        <w:left w:val="none" w:sz="0" w:space="0" w:color="auto"/>
        <w:bottom w:val="none" w:sz="0" w:space="0" w:color="auto"/>
        <w:right w:val="none" w:sz="0" w:space="0" w:color="auto"/>
      </w:divBdr>
    </w:div>
    <w:div w:id="302514961">
      <w:bodyDiv w:val="1"/>
      <w:marLeft w:val="0"/>
      <w:marRight w:val="0"/>
      <w:marTop w:val="0"/>
      <w:marBottom w:val="0"/>
      <w:divBdr>
        <w:top w:val="none" w:sz="0" w:space="0" w:color="auto"/>
        <w:left w:val="none" w:sz="0" w:space="0" w:color="auto"/>
        <w:bottom w:val="none" w:sz="0" w:space="0" w:color="auto"/>
        <w:right w:val="none" w:sz="0" w:space="0" w:color="auto"/>
      </w:divBdr>
    </w:div>
    <w:div w:id="357321351">
      <w:bodyDiv w:val="1"/>
      <w:marLeft w:val="0"/>
      <w:marRight w:val="0"/>
      <w:marTop w:val="0"/>
      <w:marBottom w:val="0"/>
      <w:divBdr>
        <w:top w:val="none" w:sz="0" w:space="0" w:color="auto"/>
        <w:left w:val="none" w:sz="0" w:space="0" w:color="auto"/>
        <w:bottom w:val="none" w:sz="0" w:space="0" w:color="auto"/>
        <w:right w:val="none" w:sz="0" w:space="0" w:color="auto"/>
      </w:divBdr>
    </w:div>
    <w:div w:id="358121406">
      <w:bodyDiv w:val="1"/>
      <w:marLeft w:val="0"/>
      <w:marRight w:val="0"/>
      <w:marTop w:val="0"/>
      <w:marBottom w:val="0"/>
      <w:divBdr>
        <w:top w:val="none" w:sz="0" w:space="0" w:color="auto"/>
        <w:left w:val="none" w:sz="0" w:space="0" w:color="auto"/>
        <w:bottom w:val="none" w:sz="0" w:space="0" w:color="auto"/>
        <w:right w:val="none" w:sz="0" w:space="0" w:color="auto"/>
      </w:divBdr>
    </w:div>
    <w:div w:id="379591216">
      <w:bodyDiv w:val="1"/>
      <w:marLeft w:val="0"/>
      <w:marRight w:val="0"/>
      <w:marTop w:val="0"/>
      <w:marBottom w:val="0"/>
      <w:divBdr>
        <w:top w:val="none" w:sz="0" w:space="0" w:color="auto"/>
        <w:left w:val="none" w:sz="0" w:space="0" w:color="auto"/>
        <w:bottom w:val="none" w:sz="0" w:space="0" w:color="auto"/>
        <w:right w:val="none" w:sz="0" w:space="0" w:color="auto"/>
      </w:divBdr>
    </w:div>
    <w:div w:id="446194786">
      <w:bodyDiv w:val="1"/>
      <w:marLeft w:val="0"/>
      <w:marRight w:val="0"/>
      <w:marTop w:val="0"/>
      <w:marBottom w:val="0"/>
      <w:divBdr>
        <w:top w:val="none" w:sz="0" w:space="0" w:color="auto"/>
        <w:left w:val="none" w:sz="0" w:space="0" w:color="auto"/>
        <w:bottom w:val="none" w:sz="0" w:space="0" w:color="auto"/>
        <w:right w:val="none" w:sz="0" w:space="0" w:color="auto"/>
      </w:divBdr>
    </w:div>
    <w:div w:id="483086268">
      <w:bodyDiv w:val="1"/>
      <w:marLeft w:val="0"/>
      <w:marRight w:val="0"/>
      <w:marTop w:val="0"/>
      <w:marBottom w:val="0"/>
      <w:divBdr>
        <w:top w:val="none" w:sz="0" w:space="0" w:color="auto"/>
        <w:left w:val="none" w:sz="0" w:space="0" w:color="auto"/>
        <w:bottom w:val="none" w:sz="0" w:space="0" w:color="auto"/>
        <w:right w:val="none" w:sz="0" w:space="0" w:color="auto"/>
      </w:divBdr>
    </w:div>
    <w:div w:id="504832043">
      <w:bodyDiv w:val="1"/>
      <w:marLeft w:val="0"/>
      <w:marRight w:val="0"/>
      <w:marTop w:val="0"/>
      <w:marBottom w:val="0"/>
      <w:divBdr>
        <w:top w:val="none" w:sz="0" w:space="0" w:color="auto"/>
        <w:left w:val="none" w:sz="0" w:space="0" w:color="auto"/>
        <w:bottom w:val="none" w:sz="0" w:space="0" w:color="auto"/>
        <w:right w:val="none" w:sz="0" w:space="0" w:color="auto"/>
      </w:divBdr>
    </w:div>
    <w:div w:id="508953179">
      <w:bodyDiv w:val="1"/>
      <w:marLeft w:val="0"/>
      <w:marRight w:val="0"/>
      <w:marTop w:val="0"/>
      <w:marBottom w:val="0"/>
      <w:divBdr>
        <w:top w:val="none" w:sz="0" w:space="0" w:color="auto"/>
        <w:left w:val="none" w:sz="0" w:space="0" w:color="auto"/>
        <w:bottom w:val="none" w:sz="0" w:space="0" w:color="auto"/>
        <w:right w:val="none" w:sz="0" w:space="0" w:color="auto"/>
      </w:divBdr>
    </w:div>
    <w:div w:id="509758142">
      <w:bodyDiv w:val="1"/>
      <w:marLeft w:val="0"/>
      <w:marRight w:val="0"/>
      <w:marTop w:val="0"/>
      <w:marBottom w:val="0"/>
      <w:divBdr>
        <w:top w:val="none" w:sz="0" w:space="0" w:color="auto"/>
        <w:left w:val="none" w:sz="0" w:space="0" w:color="auto"/>
        <w:bottom w:val="none" w:sz="0" w:space="0" w:color="auto"/>
        <w:right w:val="none" w:sz="0" w:space="0" w:color="auto"/>
      </w:divBdr>
    </w:div>
    <w:div w:id="530992540">
      <w:bodyDiv w:val="1"/>
      <w:marLeft w:val="0"/>
      <w:marRight w:val="0"/>
      <w:marTop w:val="0"/>
      <w:marBottom w:val="0"/>
      <w:divBdr>
        <w:top w:val="none" w:sz="0" w:space="0" w:color="auto"/>
        <w:left w:val="none" w:sz="0" w:space="0" w:color="auto"/>
        <w:bottom w:val="none" w:sz="0" w:space="0" w:color="auto"/>
        <w:right w:val="none" w:sz="0" w:space="0" w:color="auto"/>
      </w:divBdr>
    </w:div>
    <w:div w:id="634142394">
      <w:bodyDiv w:val="1"/>
      <w:marLeft w:val="0"/>
      <w:marRight w:val="0"/>
      <w:marTop w:val="0"/>
      <w:marBottom w:val="0"/>
      <w:divBdr>
        <w:top w:val="none" w:sz="0" w:space="0" w:color="auto"/>
        <w:left w:val="none" w:sz="0" w:space="0" w:color="auto"/>
        <w:bottom w:val="none" w:sz="0" w:space="0" w:color="auto"/>
        <w:right w:val="none" w:sz="0" w:space="0" w:color="auto"/>
      </w:divBdr>
    </w:div>
    <w:div w:id="660279731">
      <w:bodyDiv w:val="1"/>
      <w:marLeft w:val="0"/>
      <w:marRight w:val="0"/>
      <w:marTop w:val="0"/>
      <w:marBottom w:val="0"/>
      <w:divBdr>
        <w:top w:val="none" w:sz="0" w:space="0" w:color="auto"/>
        <w:left w:val="none" w:sz="0" w:space="0" w:color="auto"/>
        <w:bottom w:val="none" w:sz="0" w:space="0" w:color="auto"/>
        <w:right w:val="none" w:sz="0" w:space="0" w:color="auto"/>
      </w:divBdr>
    </w:div>
    <w:div w:id="687103467">
      <w:bodyDiv w:val="1"/>
      <w:marLeft w:val="0"/>
      <w:marRight w:val="0"/>
      <w:marTop w:val="0"/>
      <w:marBottom w:val="0"/>
      <w:divBdr>
        <w:top w:val="none" w:sz="0" w:space="0" w:color="auto"/>
        <w:left w:val="none" w:sz="0" w:space="0" w:color="auto"/>
        <w:bottom w:val="none" w:sz="0" w:space="0" w:color="auto"/>
        <w:right w:val="none" w:sz="0" w:space="0" w:color="auto"/>
      </w:divBdr>
      <w:divsChild>
        <w:div w:id="1113553953">
          <w:marLeft w:val="0"/>
          <w:marRight w:val="0"/>
          <w:marTop w:val="0"/>
          <w:marBottom w:val="0"/>
          <w:divBdr>
            <w:top w:val="none" w:sz="0" w:space="0" w:color="auto"/>
            <w:left w:val="none" w:sz="0" w:space="0" w:color="auto"/>
            <w:bottom w:val="none" w:sz="0" w:space="0" w:color="auto"/>
            <w:right w:val="none" w:sz="0" w:space="0" w:color="auto"/>
          </w:divBdr>
          <w:divsChild>
            <w:div w:id="1169755826">
              <w:marLeft w:val="0"/>
              <w:marRight w:val="0"/>
              <w:marTop w:val="0"/>
              <w:marBottom w:val="0"/>
              <w:divBdr>
                <w:top w:val="none" w:sz="0" w:space="0" w:color="auto"/>
                <w:left w:val="none" w:sz="0" w:space="0" w:color="auto"/>
                <w:bottom w:val="none" w:sz="0" w:space="0" w:color="auto"/>
                <w:right w:val="none" w:sz="0" w:space="0" w:color="auto"/>
              </w:divBdr>
              <w:divsChild>
                <w:div w:id="1621565634">
                  <w:marLeft w:val="0"/>
                  <w:marRight w:val="0"/>
                  <w:marTop w:val="0"/>
                  <w:marBottom w:val="0"/>
                  <w:divBdr>
                    <w:top w:val="none" w:sz="0" w:space="0" w:color="auto"/>
                    <w:left w:val="none" w:sz="0" w:space="0" w:color="auto"/>
                    <w:bottom w:val="none" w:sz="0" w:space="0" w:color="auto"/>
                    <w:right w:val="none" w:sz="0" w:space="0" w:color="auto"/>
                  </w:divBdr>
                  <w:divsChild>
                    <w:div w:id="8851404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665635">
      <w:bodyDiv w:val="1"/>
      <w:marLeft w:val="0"/>
      <w:marRight w:val="0"/>
      <w:marTop w:val="0"/>
      <w:marBottom w:val="0"/>
      <w:divBdr>
        <w:top w:val="none" w:sz="0" w:space="0" w:color="auto"/>
        <w:left w:val="none" w:sz="0" w:space="0" w:color="auto"/>
        <w:bottom w:val="none" w:sz="0" w:space="0" w:color="auto"/>
        <w:right w:val="none" w:sz="0" w:space="0" w:color="auto"/>
      </w:divBdr>
    </w:div>
    <w:div w:id="705760923">
      <w:bodyDiv w:val="1"/>
      <w:marLeft w:val="0"/>
      <w:marRight w:val="0"/>
      <w:marTop w:val="0"/>
      <w:marBottom w:val="0"/>
      <w:divBdr>
        <w:top w:val="none" w:sz="0" w:space="0" w:color="auto"/>
        <w:left w:val="none" w:sz="0" w:space="0" w:color="auto"/>
        <w:bottom w:val="none" w:sz="0" w:space="0" w:color="auto"/>
        <w:right w:val="none" w:sz="0" w:space="0" w:color="auto"/>
      </w:divBdr>
    </w:div>
    <w:div w:id="705834767">
      <w:bodyDiv w:val="1"/>
      <w:marLeft w:val="0"/>
      <w:marRight w:val="0"/>
      <w:marTop w:val="0"/>
      <w:marBottom w:val="0"/>
      <w:divBdr>
        <w:top w:val="none" w:sz="0" w:space="0" w:color="auto"/>
        <w:left w:val="none" w:sz="0" w:space="0" w:color="auto"/>
        <w:bottom w:val="none" w:sz="0" w:space="0" w:color="auto"/>
        <w:right w:val="none" w:sz="0" w:space="0" w:color="auto"/>
      </w:divBdr>
    </w:div>
    <w:div w:id="733165181">
      <w:bodyDiv w:val="1"/>
      <w:marLeft w:val="0"/>
      <w:marRight w:val="0"/>
      <w:marTop w:val="0"/>
      <w:marBottom w:val="0"/>
      <w:divBdr>
        <w:top w:val="none" w:sz="0" w:space="0" w:color="auto"/>
        <w:left w:val="none" w:sz="0" w:space="0" w:color="auto"/>
        <w:bottom w:val="none" w:sz="0" w:space="0" w:color="auto"/>
        <w:right w:val="none" w:sz="0" w:space="0" w:color="auto"/>
      </w:divBdr>
    </w:div>
    <w:div w:id="734089465">
      <w:bodyDiv w:val="1"/>
      <w:marLeft w:val="0"/>
      <w:marRight w:val="0"/>
      <w:marTop w:val="0"/>
      <w:marBottom w:val="0"/>
      <w:divBdr>
        <w:top w:val="none" w:sz="0" w:space="0" w:color="auto"/>
        <w:left w:val="none" w:sz="0" w:space="0" w:color="auto"/>
        <w:bottom w:val="none" w:sz="0" w:space="0" w:color="auto"/>
        <w:right w:val="none" w:sz="0" w:space="0" w:color="auto"/>
      </w:divBdr>
    </w:div>
    <w:div w:id="770322685">
      <w:bodyDiv w:val="1"/>
      <w:marLeft w:val="0"/>
      <w:marRight w:val="0"/>
      <w:marTop w:val="0"/>
      <w:marBottom w:val="0"/>
      <w:divBdr>
        <w:top w:val="none" w:sz="0" w:space="0" w:color="auto"/>
        <w:left w:val="none" w:sz="0" w:space="0" w:color="auto"/>
        <w:bottom w:val="none" w:sz="0" w:space="0" w:color="auto"/>
        <w:right w:val="none" w:sz="0" w:space="0" w:color="auto"/>
      </w:divBdr>
    </w:div>
    <w:div w:id="898442271">
      <w:bodyDiv w:val="1"/>
      <w:marLeft w:val="0"/>
      <w:marRight w:val="0"/>
      <w:marTop w:val="0"/>
      <w:marBottom w:val="0"/>
      <w:divBdr>
        <w:top w:val="none" w:sz="0" w:space="0" w:color="auto"/>
        <w:left w:val="none" w:sz="0" w:space="0" w:color="auto"/>
        <w:bottom w:val="none" w:sz="0" w:space="0" w:color="auto"/>
        <w:right w:val="none" w:sz="0" w:space="0" w:color="auto"/>
      </w:divBdr>
    </w:div>
    <w:div w:id="908617451">
      <w:bodyDiv w:val="1"/>
      <w:marLeft w:val="0"/>
      <w:marRight w:val="0"/>
      <w:marTop w:val="0"/>
      <w:marBottom w:val="0"/>
      <w:divBdr>
        <w:top w:val="none" w:sz="0" w:space="0" w:color="auto"/>
        <w:left w:val="none" w:sz="0" w:space="0" w:color="auto"/>
        <w:bottom w:val="none" w:sz="0" w:space="0" w:color="auto"/>
        <w:right w:val="none" w:sz="0" w:space="0" w:color="auto"/>
      </w:divBdr>
    </w:div>
    <w:div w:id="928150100">
      <w:bodyDiv w:val="1"/>
      <w:marLeft w:val="0"/>
      <w:marRight w:val="0"/>
      <w:marTop w:val="0"/>
      <w:marBottom w:val="0"/>
      <w:divBdr>
        <w:top w:val="none" w:sz="0" w:space="0" w:color="auto"/>
        <w:left w:val="none" w:sz="0" w:space="0" w:color="auto"/>
        <w:bottom w:val="none" w:sz="0" w:space="0" w:color="auto"/>
        <w:right w:val="none" w:sz="0" w:space="0" w:color="auto"/>
      </w:divBdr>
    </w:div>
    <w:div w:id="932861027">
      <w:bodyDiv w:val="1"/>
      <w:marLeft w:val="0"/>
      <w:marRight w:val="0"/>
      <w:marTop w:val="0"/>
      <w:marBottom w:val="0"/>
      <w:divBdr>
        <w:top w:val="none" w:sz="0" w:space="0" w:color="auto"/>
        <w:left w:val="none" w:sz="0" w:space="0" w:color="auto"/>
        <w:bottom w:val="none" w:sz="0" w:space="0" w:color="auto"/>
        <w:right w:val="none" w:sz="0" w:space="0" w:color="auto"/>
      </w:divBdr>
    </w:div>
    <w:div w:id="962420609">
      <w:bodyDiv w:val="1"/>
      <w:marLeft w:val="0"/>
      <w:marRight w:val="0"/>
      <w:marTop w:val="0"/>
      <w:marBottom w:val="0"/>
      <w:divBdr>
        <w:top w:val="none" w:sz="0" w:space="0" w:color="auto"/>
        <w:left w:val="none" w:sz="0" w:space="0" w:color="auto"/>
        <w:bottom w:val="none" w:sz="0" w:space="0" w:color="auto"/>
        <w:right w:val="none" w:sz="0" w:space="0" w:color="auto"/>
      </w:divBdr>
    </w:div>
    <w:div w:id="977029845">
      <w:bodyDiv w:val="1"/>
      <w:marLeft w:val="0"/>
      <w:marRight w:val="0"/>
      <w:marTop w:val="0"/>
      <w:marBottom w:val="0"/>
      <w:divBdr>
        <w:top w:val="none" w:sz="0" w:space="0" w:color="auto"/>
        <w:left w:val="none" w:sz="0" w:space="0" w:color="auto"/>
        <w:bottom w:val="none" w:sz="0" w:space="0" w:color="auto"/>
        <w:right w:val="none" w:sz="0" w:space="0" w:color="auto"/>
      </w:divBdr>
    </w:div>
    <w:div w:id="990332702">
      <w:bodyDiv w:val="1"/>
      <w:marLeft w:val="0"/>
      <w:marRight w:val="0"/>
      <w:marTop w:val="0"/>
      <w:marBottom w:val="0"/>
      <w:divBdr>
        <w:top w:val="none" w:sz="0" w:space="0" w:color="auto"/>
        <w:left w:val="none" w:sz="0" w:space="0" w:color="auto"/>
        <w:bottom w:val="none" w:sz="0" w:space="0" w:color="auto"/>
        <w:right w:val="none" w:sz="0" w:space="0" w:color="auto"/>
      </w:divBdr>
    </w:div>
    <w:div w:id="1046874771">
      <w:bodyDiv w:val="1"/>
      <w:marLeft w:val="0"/>
      <w:marRight w:val="0"/>
      <w:marTop w:val="0"/>
      <w:marBottom w:val="0"/>
      <w:divBdr>
        <w:top w:val="none" w:sz="0" w:space="0" w:color="auto"/>
        <w:left w:val="none" w:sz="0" w:space="0" w:color="auto"/>
        <w:bottom w:val="none" w:sz="0" w:space="0" w:color="auto"/>
        <w:right w:val="none" w:sz="0" w:space="0" w:color="auto"/>
      </w:divBdr>
    </w:div>
    <w:div w:id="1086924823">
      <w:bodyDiv w:val="1"/>
      <w:marLeft w:val="0"/>
      <w:marRight w:val="0"/>
      <w:marTop w:val="0"/>
      <w:marBottom w:val="0"/>
      <w:divBdr>
        <w:top w:val="none" w:sz="0" w:space="0" w:color="auto"/>
        <w:left w:val="none" w:sz="0" w:space="0" w:color="auto"/>
        <w:bottom w:val="none" w:sz="0" w:space="0" w:color="auto"/>
        <w:right w:val="none" w:sz="0" w:space="0" w:color="auto"/>
      </w:divBdr>
    </w:div>
    <w:div w:id="1103644615">
      <w:bodyDiv w:val="1"/>
      <w:marLeft w:val="0"/>
      <w:marRight w:val="0"/>
      <w:marTop w:val="0"/>
      <w:marBottom w:val="0"/>
      <w:divBdr>
        <w:top w:val="none" w:sz="0" w:space="0" w:color="auto"/>
        <w:left w:val="none" w:sz="0" w:space="0" w:color="auto"/>
        <w:bottom w:val="none" w:sz="0" w:space="0" w:color="auto"/>
        <w:right w:val="none" w:sz="0" w:space="0" w:color="auto"/>
      </w:divBdr>
    </w:div>
    <w:div w:id="1134448507">
      <w:bodyDiv w:val="1"/>
      <w:marLeft w:val="0"/>
      <w:marRight w:val="0"/>
      <w:marTop w:val="0"/>
      <w:marBottom w:val="0"/>
      <w:divBdr>
        <w:top w:val="none" w:sz="0" w:space="0" w:color="auto"/>
        <w:left w:val="none" w:sz="0" w:space="0" w:color="auto"/>
        <w:bottom w:val="none" w:sz="0" w:space="0" w:color="auto"/>
        <w:right w:val="none" w:sz="0" w:space="0" w:color="auto"/>
      </w:divBdr>
      <w:divsChild>
        <w:div w:id="519129225">
          <w:marLeft w:val="0"/>
          <w:marRight w:val="0"/>
          <w:marTop w:val="0"/>
          <w:marBottom w:val="0"/>
          <w:divBdr>
            <w:top w:val="none" w:sz="0" w:space="0" w:color="auto"/>
            <w:left w:val="none" w:sz="0" w:space="0" w:color="auto"/>
            <w:bottom w:val="none" w:sz="0" w:space="0" w:color="auto"/>
            <w:right w:val="none" w:sz="0" w:space="0" w:color="auto"/>
          </w:divBdr>
          <w:divsChild>
            <w:div w:id="1938903947">
              <w:marLeft w:val="0"/>
              <w:marRight w:val="0"/>
              <w:marTop w:val="0"/>
              <w:marBottom w:val="0"/>
              <w:divBdr>
                <w:top w:val="none" w:sz="0" w:space="0" w:color="auto"/>
                <w:left w:val="none" w:sz="0" w:space="0" w:color="auto"/>
                <w:bottom w:val="none" w:sz="0" w:space="0" w:color="auto"/>
                <w:right w:val="none" w:sz="0" w:space="0" w:color="auto"/>
              </w:divBdr>
              <w:divsChild>
                <w:div w:id="596519038">
                  <w:marLeft w:val="0"/>
                  <w:marRight w:val="0"/>
                  <w:marTop w:val="0"/>
                  <w:marBottom w:val="0"/>
                  <w:divBdr>
                    <w:top w:val="none" w:sz="0" w:space="0" w:color="auto"/>
                    <w:left w:val="none" w:sz="0" w:space="0" w:color="auto"/>
                    <w:bottom w:val="none" w:sz="0" w:space="0" w:color="auto"/>
                    <w:right w:val="none" w:sz="0" w:space="0" w:color="auto"/>
                  </w:divBdr>
                  <w:divsChild>
                    <w:div w:id="14002043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26477">
      <w:bodyDiv w:val="1"/>
      <w:marLeft w:val="0"/>
      <w:marRight w:val="0"/>
      <w:marTop w:val="0"/>
      <w:marBottom w:val="0"/>
      <w:divBdr>
        <w:top w:val="none" w:sz="0" w:space="0" w:color="auto"/>
        <w:left w:val="none" w:sz="0" w:space="0" w:color="auto"/>
        <w:bottom w:val="none" w:sz="0" w:space="0" w:color="auto"/>
        <w:right w:val="none" w:sz="0" w:space="0" w:color="auto"/>
      </w:divBdr>
    </w:div>
    <w:div w:id="1219626788">
      <w:bodyDiv w:val="1"/>
      <w:marLeft w:val="0"/>
      <w:marRight w:val="0"/>
      <w:marTop w:val="0"/>
      <w:marBottom w:val="0"/>
      <w:divBdr>
        <w:top w:val="none" w:sz="0" w:space="0" w:color="auto"/>
        <w:left w:val="none" w:sz="0" w:space="0" w:color="auto"/>
        <w:bottom w:val="none" w:sz="0" w:space="0" w:color="auto"/>
        <w:right w:val="none" w:sz="0" w:space="0" w:color="auto"/>
      </w:divBdr>
    </w:div>
    <w:div w:id="1256203572">
      <w:bodyDiv w:val="1"/>
      <w:marLeft w:val="0"/>
      <w:marRight w:val="0"/>
      <w:marTop w:val="0"/>
      <w:marBottom w:val="0"/>
      <w:divBdr>
        <w:top w:val="none" w:sz="0" w:space="0" w:color="auto"/>
        <w:left w:val="none" w:sz="0" w:space="0" w:color="auto"/>
        <w:bottom w:val="none" w:sz="0" w:space="0" w:color="auto"/>
        <w:right w:val="none" w:sz="0" w:space="0" w:color="auto"/>
      </w:divBdr>
    </w:div>
    <w:div w:id="1262031616">
      <w:bodyDiv w:val="1"/>
      <w:marLeft w:val="0"/>
      <w:marRight w:val="0"/>
      <w:marTop w:val="0"/>
      <w:marBottom w:val="0"/>
      <w:divBdr>
        <w:top w:val="none" w:sz="0" w:space="0" w:color="auto"/>
        <w:left w:val="none" w:sz="0" w:space="0" w:color="auto"/>
        <w:bottom w:val="none" w:sz="0" w:space="0" w:color="auto"/>
        <w:right w:val="none" w:sz="0" w:space="0" w:color="auto"/>
      </w:divBdr>
    </w:div>
    <w:div w:id="1283654022">
      <w:bodyDiv w:val="1"/>
      <w:marLeft w:val="0"/>
      <w:marRight w:val="0"/>
      <w:marTop w:val="0"/>
      <w:marBottom w:val="0"/>
      <w:divBdr>
        <w:top w:val="none" w:sz="0" w:space="0" w:color="auto"/>
        <w:left w:val="none" w:sz="0" w:space="0" w:color="auto"/>
        <w:bottom w:val="none" w:sz="0" w:space="0" w:color="auto"/>
        <w:right w:val="none" w:sz="0" w:space="0" w:color="auto"/>
      </w:divBdr>
    </w:div>
    <w:div w:id="1298024486">
      <w:bodyDiv w:val="1"/>
      <w:marLeft w:val="0"/>
      <w:marRight w:val="0"/>
      <w:marTop w:val="0"/>
      <w:marBottom w:val="0"/>
      <w:divBdr>
        <w:top w:val="none" w:sz="0" w:space="0" w:color="auto"/>
        <w:left w:val="none" w:sz="0" w:space="0" w:color="auto"/>
        <w:bottom w:val="none" w:sz="0" w:space="0" w:color="auto"/>
        <w:right w:val="none" w:sz="0" w:space="0" w:color="auto"/>
      </w:divBdr>
    </w:div>
    <w:div w:id="1328747318">
      <w:bodyDiv w:val="1"/>
      <w:marLeft w:val="0"/>
      <w:marRight w:val="0"/>
      <w:marTop w:val="0"/>
      <w:marBottom w:val="0"/>
      <w:divBdr>
        <w:top w:val="none" w:sz="0" w:space="0" w:color="auto"/>
        <w:left w:val="none" w:sz="0" w:space="0" w:color="auto"/>
        <w:bottom w:val="none" w:sz="0" w:space="0" w:color="auto"/>
        <w:right w:val="none" w:sz="0" w:space="0" w:color="auto"/>
      </w:divBdr>
    </w:div>
    <w:div w:id="1377392879">
      <w:bodyDiv w:val="1"/>
      <w:marLeft w:val="0"/>
      <w:marRight w:val="0"/>
      <w:marTop w:val="0"/>
      <w:marBottom w:val="0"/>
      <w:divBdr>
        <w:top w:val="none" w:sz="0" w:space="0" w:color="auto"/>
        <w:left w:val="none" w:sz="0" w:space="0" w:color="auto"/>
        <w:bottom w:val="none" w:sz="0" w:space="0" w:color="auto"/>
        <w:right w:val="none" w:sz="0" w:space="0" w:color="auto"/>
      </w:divBdr>
    </w:div>
    <w:div w:id="1449544154">
      <w:bodyDiv w:val="1"/>
      <w:marLeft w:val="0"/>
      <w:marRight w:val="0"/>
      <w:marTop w:val="0"/>
      <w:marBottom w:val="0"/>
      <w:divBdr>
        <w:top w:val="none" w:sz="0" w:space="0" w:color="auto"/>
        <w:left w:val="none" w:sz="0" w:space="0" w:color="auto"/>
        <w:bottom w:val="none" w:sz="0" w:space="0" w:color="auto"/>
        <w:right w:val="none" w:sz="0" w:space="0" w:color="auto"/>
      </w:divBdr>
    </w:div>
    <w:div w:id="1461072373">
      <w:bodyDiv w:val="1"/>
      <w:marLeft w:val="0"/>
      <w:marRight w:val="0"/>
      <w:marTop w:val="0"/>
      <w:marBottom w:val="0"/>
      <w:divBdr>
        <w:top w:val="none" w:sz="0" w:space="0" w:color="auto"/>
        <w:left w:val="none" w:sz="0" w:space="0" w:color="auto"/>
        <w:bottom w:val="none" w:sz="0" w:space="0" w:color="auto"/>
        <w:right w:val="none" w:sz="0" w:space="0" w:color="auto"/>
      </w:divBdr>
    </w:div>
    <w:div w:id="1463957629">
      <w:bodyDiv w:val="1"/>
      <w:marLeft w:val="0"/>
      <w:marRight w:val="0"/>
      <w:marTop w:val="0"/>
      <w:marBottom w:val="0"/>
      <w:divBdr>
        <w:top w:val="none" w:sz="0" w:space="0" w:color="auto"/>
        <w:left w:val="none" w:sz="0" w:space="0" w:color="auto"/>
        <w:bottom w:val="none" w:sz="0" w:space="0" w:color="auto"/>
        <w:right w:val="none" w:sz="0" w:space="0" w:color="auto"/>
      </w:divBdr>
    </w:div>
    <w:div w:id="1475754123">
      <w:bodyDiv w:val="1"/>
      <w:marLeft w:val="0"/>
      <w:marRight w:val="0"/>
      <w:marTop w:val="0"/>
      <w:marBottom w:val="0"/>
      <w:divBdr>
        <w:top w:val="none" w:sz="0" w:space="0" w:color="auto"/>
        <w:left w:val="none" w:sz="0" w:space="0" w:color="auto"/>
        <w:bottom w:val="none" w:sz="0" w:space="0" w:color="auto"/>
        <w:right w:val="none" w:sz="0" w:space="0" w:color="auto"/>
      </w:divBdr>
    </w:div>
    <w:div w:id="1513570438">
      <w:bodyDiv w:val="1"/>
      <w:marLeft w:val="0"/>
      <w:marRight w:val="0"/>
      <w:marTop w:val="0"/>
      <w:marBottom w:val="0"/>
      <w:divBdr>
        <w:top w:val="none" w:sz="0" w:space="0" w:color="auto"/>
        <w:left w:val="none" w:sz="0" w:space="0" w:color="auto"/>
        <w:bottom w:val="none" w:sz="0" w:space="0" w:color="auto"/>
        <w:right w:val="none" w:sz="0" w:space="0" w:color="auto"/>
      </w:divBdr>
    </w:div>
    <w:div w:id="1553493379">
      <w:bodyDiv w:val="1"/>
      <w:marLeft w:val="0"/>
      <w:marRight w:val="0"/>
      <w:marTop w:val="0"/>
      <w:marBottom w:val="0"/>
      <w:divBdr>
        <w:top w:val="none" w:sz="0" w:space="0" w:color="auto"/>
        <w:left w:val="none" w:sz="0" w:space="0" w:color="auto"/>
        <w:bottom w:val="none" w:sz="0" w:space="0" w:color="auto"/>
        <w:right w:val="none" w:sz="0" w:space="0" w:color="auto"/>
      </w:divBdr>
    </w:div>
    <w:div w:id="1609462569">
      <w:bodyDiv w:val="1"/>
      <w:marLeft w:val="0"/>
      <w:marRight w:val="0"/>
      <w:marTop w:val="0"/>
      <w:marBottom w:val="0"/>
      <w:divBdr>
        <w:top w:val="none" w:sz="0" w:space="0" w:color="auto"/>
        <w:left w:val="none" w:sz="0" w:space="0" w:color="auto"/>
        <w:bottom w:val="none" w:sz="0" w:space="0" w:color="auto"/>
        <w:right w:val="none" w:sz="0" w:space="0" w:color="auto"/>
      </w:divBdr>
      <w:divsChild>
        <w:div w:id="398863379">
          <w:marLeft w:val="0"/>
          <w:marRight w:val="0"/>
          <w:marTop w:val="0"/>
          <w:marBottom w:val="0"/>
          <w:divBdr>
            <w:top w:val="none" w:sz="0" w:space="0" w:color="auto"/>
            <w:left w:val="none" w:sz="0" w:space="0" w:color="auto"/>
            <w:bottom w:val="none" w:sz="0" w:space="0" w:color="auto"/>
            <w:right w:val="none" w:sz="0" w:space="0" w:color="auto"/>
          </w:divBdr>
          <w:divsChild>
            <w:div w:id="324817950">
              <w:marLeft w:val="0"/>
              <w:marRight w:val="0"/>
              <w:marTop w:val="0"/>
              <w:marBottom w:val="0"/>
              <w:divBdr>
                <w:top w:val="none" w:sz="0" w:space="0" w:color="auto"/>
                <w:left w:val="none" w:sz="0" w:space="0" w:color="auto"/>
                <w:bottom w:val="none" w:sz="0" w:space="0" w:color="auto"/>
                <w:right w:val="none" w:sz="0" w:space="0" w:color="auto"/>
              </w:divBdr>
              <w:divsChild>
                <w:div w:id="761611996">
                  <w:marLeft w:val="0"/>
                  <w:marRight w:val="0"/>
                  <w:marTop w:val="0"/>
                  <w:marBottom w:val="0"/>
                  <w:divBdr>
                    <w:top w:val="none" w:sz="0" w:space="0" w:color="auto"/>
                    <w:left w:val="none" w:sz="0" w:space="0" w:color="auto"/>
                    <w:bottom w:val="none" w:sz="0" w:space="0" w:color="auto"/>
                    <w:right w:val="none" w:sz="0" w:space="0" w:color="auto"/>
                  </w:divBdr>
                  <w:divsChild>
                    <w:div w:id="202405367">
                      <w:marLeft w:val="7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8053">
      <w:bodyDiv w:val="1"/>
      <w:marLeft w:val="0"/>
      <w:marRight w:val="0"/>
      <w:marTop w:val="0"/>
      <w:marBottom w:val="0"/>
      <w:divBdr>
        <w:top w:val="none" w:sz="0" w:space="0" w:color="auto"/>
        <w:left w:val="none" w:sz="0" w:space="0" w:color="auto"/>
        <w:bottom w:val="none" w:sz="0" w:space="0" w:color="auto"/>
        <w:right w:val="none" w:sz="0" w:space="0" w:color="auto"/>
      </w:divBdr>
    </w:div>
    <w:div w:id="1731997183">
      <w:bodyDiv w:val="1"/>
      <w:marLeft w:val="0"/>
      <w:marRight w:val="0"/>
      <w:marTop w:val="0"/>
      <w:marBottom w:val="0"/>
      <w:divBdr>
        <w:top w:val="none" w:sz="0" w:space="0" w:color="auto"/>
        <w:left w:val="none" w:sz="0" w:space="0" w:color="auto"/>
        <w:bottom w:val="none" w:sz="0" w:space="0" w:color="auto"/>
        <w:right w:val="none" w:sz="0" w:space="0" w:color="auto"/>
      </w:divBdr>
    </w:div>
    <w:div w:id="1777628122">
      <w:bodyDiv w:val="1"/>
      <w:marLeft w:val="0"/>
      <w:marRight w:val="0"/>
      <w:marTop w:val="0"/>
      <w:marBottom w:val="0"/>
      <w:divBdr>
        <w:top w:val="none" w:sz="0" w:space="0" w:color="auto"/>
        <w:left w:val="none" w:sz="0" w:space="0" w:color="auto"/>
        <w:bottom w:val="none" w:sz="0" w:space="0" w:color="auto"/>
        <w:right w:val="none" w:sz="0" w:space="0" w:color="auto"/>
      </w:divBdr>
    </w:div>
    <w:div w:id="1792898228">
      <w:bodyDiv w:val="1"/>
      <w:marLeft w:val="0"/>
      <w:marRight w:val="0"/>
      <w:marTop w:val="0"/>
      <w:marBottom w:val="0"/>
      <w:divBdr>
        <w:top w:val="none" w:sz="0" w:space="0" w:color="auto"/>
        <w:left w:val="none" w:sz="0" w:space="0" w:color="auto"/>
        <w:bottom w:val="none" w:sz="0" w:space="0" w:color="auto"/>
        <w:right w:val="none" w:sz="0" w:space="0" w:color="auto"/>
      </w:divBdr>
    </w:div>
    <w:div w:id="1797721653">
      <w:bodyDiv w:val="1"/>
      <w:marLeft w:val="0"/>
      <w:marRight w:val="0"/>
      <w:marTop w:val="0"/>
      <w:marBottom w:val="0"/>
      <w:divBdr>
        <w:top w:val="none" w:sz="0" w:space="0" w:color="auto"/>
        <w:left w:val="none" w:sz="0" w:space="0" w:color="auto"/>
        <w:bottom w:val="none" w:sz="0" w:space="0" w:color="auto"/>
        <w:right w:val="none" w:sz="0" w:space="0" w:color="auto"/>
      </w:divBdr>
    </w:div>
    <w:div w:id="1813135792">
      <w:bodyDiv w:val="1"/>
      <w:marLeft w:val="0"/>
      <w:marRight w:val="0"/>
      <w:marTop w:val="0"/>
      <w:marBottom w:val="0"/>
      <w:divBdr>
        <w:top w:val="none" w:sz="0" w:space="0" w:color="auto"/>
        <w:left w:val="none" w:sz="0" w:space="0" w:color="auto"/>
        <w:bottom w:val="none" w:sz="0" w:space="0" w:color="auto"/>
        <w:right w:val="none" w:sz="0" w:space="0" w:color="auto"/>
      </w:divBdr>
    </w:div>
    <w:div w:id="1843353151">
      <w:bodyDiv w:val="1"/>
      <w:marLeft w:val="0"/>
      <w:marRight w:val="0"/>
      <w:marTop w:val="0"/>
      <w:marBottom w:val="0"/>
      <w:divBdr>
        <w:top w:val="none" w:sz="0" w:space="0" w:color="auto"/>
        <w:left w:val="none" w:sz="0" w:space="0" w:color="auto"/>
        <w:bottom w:val="none" w:sz="0" w:space="0" w:color="auto"/>
        <w:right w:val="none" w:sz="0" w:space="0" w:color="auto"/>
      </w:divBdr>
    </w:div>
    <w:div w:id="1860193016">
      <w:bodyDiv w:val="1"/>
      <w:marLeft w:val="0"/>
      <w:marRight w:val="0"/>
      <w:marTop w:val="0"/>
      <w:marBottom w:val="0"/>
      <w:divBdr>
        <w:top w:val="none" w:sz="0" w:space="0" w:color="auto"/>
        <w:left w:val="none" w:sz="0" w:space="0" w:color="auto"/>
        <w:bottom w:val="none" w:sz="0" w:space="0" w:color="auto"/>
        <w:right w:val="none" w:sz="0" w:space="0" w:color="auto"/>
      </w:divBdr>
      <w:divsChild>
        <w:div w:id="903292964">
          <w:marLeft w:val="0"/>
          <w:marRight w:val="0"/>
          <w:marTop w:val="0"/>
          <w:marBottom w:val="0"/>
          <w:divBdr>
            <w:top w:val="none" w:sz="0" w:space="0" w:color="auto"/>
            <w:left w:val="none" w:sz="0" w:space="0" w:color="auto"/>
            <w:bottom w:val="none" w:sz="0" w:space="0" w:color="auto"/>
            <w:right w:val="none" w:sz="0" w:space="0" w:color="auto"/>
          </w:divBdr>
          <w:divsChild>
            <w:div w:id="493646817">
              <w:marLeft w:val="0"/>
              <w:marRight w:val="0"/>
              <w:marTop w:val="0"/>
              <w:marBottom w:val="0"/>
              <w:divBdr>
                <w:top w:val="none" w:sz="0" w:space="0" w:color="auto"/>
                <w:left w:val="none" w:sz="0" w:space="0" w:color="auto"/>
                <w:bottom w:val="none" w:sz="0" w:space="0" w:color="auto"/>
                <w:right w:val="none" w:sz="0" w:space="0" w:color="auto"/>
              </w:divBdr>
              <w:divsChild>
                <w:div w:id="6370962">
                  <w:marLeft w:val="0"/>
                  <w:marRight w:val="0"/>
                  <w:marTop w:val="0"/>
                  <w:marBottom w:val="0"/>
                  <w:divBdr>
                    <w:top w:val="none" w:sz="0" w:space="0" w:color="auto"/>
                    <w:left w:val="none" w:sz="0" w:space="0" w:color="auto"/>
                    <w:bottom w:val="none" w:sz="0" w:space="0" w:color="auto"/>
                    <w:right w:val="none" w:sz="0" w:space="0" w:color="auto"/>
                  </w:divBdr>
                  <w:divsChild>
                    <w:div w:id="13544982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2177">
      <w:bodyDiv w:val="1"/>
      <w:marLeft w:val="0"/>
      <w:marRight w:val="0"/>
      <w:marTop w:val="0"/>
      <w:marBottom w:val="0"/>
      <w:divBdr>
        <w:top w:val="none" w:sz="0" w:space="0" w:color="auto"/>
        <w:left w:val="none" w:sz="0" w:space="0" w:color="auto"/>
        <w:bottom w:val="none" w:sz="0" w:space="0" w:color="auto"/>
        <w:right w:val="none" w:sz="0" w:space="0" w:color="auto"/>
      </w:divBdr>
    </w:div>
    <w:div w:id="1932465805">
      <w:bodyDiv w:val="1"/>
      <w:marLeft w:val="0"/>
      <w:marRight w:val="0"/>
      <w:marTop w:val="0"/>
      <w:marBottom w:val="0"/>
      <w:divBdr>
        <w:top w:val="none" w:sz="0" w:space="0" w:color="auto"/>
        <w:left w:val="none" w:sz="0" w:space="0" w:color="auto"/>
        <w:bottom w:val="none" w:sz="0" w:space="0" w:color="auto"/>
        <w:right w:val="none" w:sz="0" w:space="0" w:color="auto"/>
      </w:divBdr>
    </w:div>
    <w:div w:id="1944991234">
      <w:bodyDiv w:val="1"/>
      <w:marLeft w:val="0"/>
      <w:marRight w:val="0"/>
      <w:marTop w:val="0"/>
      <w:marBottom w:val="0"/>
      <w:divBdr>
        <w:top w:val="none" w:sz="0" w:space="0" w:color="auto"/>
        <w:left w:val="none" w:sz="0" w:space="0" w:color="auto"/>
        <w:bottom w:val="none" w:sz="0" w:space="0" w:color="auto"/>
        <w:right w:val="none" w:sz="0" w:space="0" w:color="auto"/>
      </w:divBdr>
    </w:div>
    <w:div w:id="2021463628">
      <w:bodyDiv w:val="1"/>
      <w:marLeft w:val="0"/>
      <w:marRight w:val="0"/>
      <w:marTop w:val="0"/>
      <w:marBottom w:val="0"/>
      <w:divBdr>
        <w:top w:val="none" w:sz="0" w:space="0" w:color="auto"/>
        <w:left w:val="none" w:sz="0" w:space="0" w:color="auto"/>
        <w:bottom w:val="none" w:sz="0" w:space="0" w:color="auto"/>
        <w:right w:val="none" w:sz="0" w:space="0" w:color="auto"/>
      </w:divBdr>
    </w:div>
    <w:div w:id="2047095384">
      <w:bodyDiv w:val="1"/>
      <w:marLeft w:val="0"/>
      <w:marRight w:val="0"/>
      <w:marTop w:val="0"/>
      <w:marBottom w:val="0"/>
      <w:divBdr>
        <w:top w:val="none" w:sz="0" w:space="0" w:color="auto"/>
        <w:left w:val="none" w:sz="0" w:space="0" w:color="auto"/>
        <w:bottom w:val="none" w:sz="0" w:space="0" w:color="auto"/>
        <w:right w:val="none" w:sz="0" w:space="0" w:color="auto"/>
      </w:divBdr>
    </w:div>
    <w:div w:id="2062243215">
      <w:bodyDiv w:val="1"/>
      <w:marLeft w:val="0"/>
      <w:marRight w:val="0"/>
      <w:marTop w:val="0"/>
      <w:marBottom w:val="0"/>
      <w:divBdr>
        <w:top w:val="none" w:sz="0" w:space="0" w:color="auto"/>
        <w:left w:val="none" w:sz="0" w:space="0" w:color="auto"/>
        <w:bottom w:val="none" w:sz="0" w:space="0" w:color="auto"/>
        <w:right w:val="none" w:sz="0" w:space="0" w:color="auto"/>
      </w:divBdr>
    </w:div>
    <w:div w:id="2129087136">
      <w:bodyDiv w:val="1"/>
      <w:marLeft w:val="0"/>
      <w:marRight w:val="0"/>
      <w:marTop w:val="0"/>
      <w:marBottom w:val="0"/>
      <w:divBdr>
        <w:top w:val="none" w:sz="0" w:space="0" w:color="auto"/>
        <w:left w:val="none" w:sz="0" w:space="0" w:color="auto"/>
        <w:bottom w:val="none" w:sz="0" w:space="0" w:color="auto"/>
        <w:right w:val="none" w:sz="0" w:space="0" w:color="auto"/>
      </w:divBdr>
    </w:div>
    <w:div w:id="2145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12E4C-6A63-4E2E-B0BA-74226214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5998</Words>
  <Characters>34194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2</cp:revision>
  <cp:lastPrinted>2015-04-01T12:50:00Z</cp:lastPrinted>
  <dcterms:created xsi:type="dcterms:W3CDTF">2015-04-09T15:59:00Z</dcterms:created>
  <dcterms:modified xsi:type="dcterms:W3CDTF">2015-04-09T15:59:00Z</dcterms:modified>
</cp:coreProperties>
</file>