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373F1" w:rsidRPr="009373F1">
        <w:trPr>
          <w:trHeight w:val="990"/>
        </w:trPr>
        <w:tc>
          <w:tcPr>
            <w:tcW w:w="1363" w:type="dxa"/>
          </w:tcPr>
          <w:p w:rsidR="00E9717D" w:rsidRPr="009373F1" w:rsidRDefault="00D92653" w:rsidP="00E9717D">
            <w:pPr>
              <w:jc w:val="right"/>
            </w:pPr>
            <w:r w:rsidRPr="009373F1">
              <w:rPr>
                <w:noProof/>
              </w:rPr>
              <w:drawing>
                <wp:inline distT="0" distB="0" distL="0" distR="0" wp14:anchorId="52A95BAA" wp14:editId="462E6B23">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E9717D" w:rsidRPr="009373F1" w:rsidRDefault="00E9717D" w:rsidP="00E9717D">
            <w:pPr>
              <w:suppressAutoHyphens/>
              <w:spacing w:line="204" w:lineRule="auto"/>
              <w:jc w:val="center"/>
              <w:rPr>
                <w:rFonts w:ascii="Arial" w:hAnsi="Arial"/>
                <w:spacing w:val="-3"/>
                <w:sz w:val="26"/>
              </w:rPr>
            </w:pPr>
          </w:p>
          <w:p w:rsidR="00E9717D" w:rsidRPr="009373F1" w:rsidRDefault="00E9717D" w:rsidP="00E9717D">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9373F1">
                  <w:rPr>
                    <w:rFonts w:ascii="Arial" w:hAnsi="Arial"/>
                    <w:spacing w:val="-3"/>
                    <w:sz w:val="26"/>
                  </w:rPr>
                  <w:t>COMMONWEALTH</w:t>
                </w:r>
              </w:smartTag>
              <w:r w:rsidRPr="009373F1">
                <w:rPr>
                  <w:rFonts w:ascii="Arial" w:hAnsi="Arial"/>
                  <w:spacing w:val="-3"/>
                  <w:sz w:val="26"/>
                </w:rPr>
                <w:t xml:space="preserve"> OF </w:t>
              </w:r>
              <w:smartTag w:uri="urn:schemas-microsoft-com:office:smarttags" w:element="PlaceName">
                <w:r w:rsidRPr="009373F1">
                  <w:rPr>
                    <w:rFonts w:ascii="Arial" w:hAnsi="Arial"/>
                    <w:spacing w:val="-3"/>
                    <w:sz w:val="26"/>
                  </w:rPr>
                  <w:t>PENNSYLVANIA</w:t>
                </w:r>
              </w:smartTag>
            </w:smartTag>
          </w:p>
          <w:p w:rsidR="00E9717D" w:rsidRPr="009373F1" w:rsidRDefault="00E9717D" w:rsidP="00E9717D">
            <w:pPr>
              <w:suppressAutoHyphens/>
              <w:spacing w:line="204" w:lineRule="auto"/>
              <w:jc w:val="center"/>
              <w:rPr>
                <w:rFonts w:ascii="Arial" w:hAnsi="Arial"/>
                <w:spacing w:val="-3"/>
                <w:sz w:val="26"/>
              </w:rPr>
            </w:pPr>
            <w:smartTag w:uri="urn:schemas-microsoft-com:office:smarttags" w:element="place">
              <w:smartTag w:uri="urn:schemas-microsoft-com:office:smarttags" w:element="State">
                <w:r w:rsidRPr="009373F1">
                  <w:rPr>
                    <w:rFonts w:ascii="Arial" w:hAnsi="Arial"/>
                    <w:spacing w:val="-3"/>
                    <w:sz w:val="26"/>
                  </w:rPr>
                  <w:t>PENNSYLVANIA</w:t>
                </w:r>
              </w:smartTag>
            </w:smartTag>
            <w:r w:rsidRPr="009373F1">
              <w:rPr>
                <w:rFonts w:ascii="Arial" w:hAnsi="Arial"/>
                <w:spacing w:val="-3"/>
                <w:sz w:val="26"/>
              </w:rPr>
              <w:t xml:space="preserve"> PUBLIC UTILITY COMMISSION</w:t>
            </w:r>
          </w:p>
          <w:p w:rsidR="00E9717D" w:rsidRPr="009373F1" w:rsidRDefault="00E9717D" w:rsidP="00E9717D">
            <w:pPr>
              <w:jc w:val="center"/>
              <w:rPr>
                <w:rFonts w:ascii="Arial" w:hAnsi="Arial"/>
                <w:sz w:val="12"/>
              </w:rPr>
            </w:pPr>
            <w:r w:rsidRPr="009373F1">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stockticker">
                  <w:r w:rsidRPr="009373F1">
                    <w:rPr>
                      <w:rFonts w:ascii="Arial" w:hAnsi="Arial"/>
                      <w:spacing w:val="-3"/>
                      <w:sz w:val="26"/>
                    </w:rPr>
                    <w:t>BOX</w:t>
                  </w:r>
                </w:smartTag>
                <w:r w:rsidRPr="009373F1">
                  <w:rPr>
                    <w:rFonts w:ascii="Arial" w:hAnsi="Arial"/>
                    <w:spacing w:val="-3"/>
                    <w:sz w:val="26"/>
                  </w:rPr>
                  <w:t xml:space="preserve"> 3265</w:t>
                </w:r>
              </w:smartTag>
              <w:r w:rsidRPr="009373F1">
                <w:rPr>
                  <w:rFonts w:ascii="Arial" w:hAnsi="Arial"/>
                  <w:spacing w:val="-3"/>
                  <w:sz w:val="26"/>
                </w:rPr>
                <w:t xml:space="preserve">, </w:t>
              </w:r>
              <w:smartTag w:uri="urn:schemas-microsoft-com:office:smarttags" w:element="City">
                <w:r w:rsidRPr="009373F1">
                  <w:rPr>
                    <w:rFonts w:ascii="Arial" w:hAnsi="Arial"/>
                    <w:spacing w:val="-3"/>
                    <w:sz w:val="26"/>
                  </w:rPr>
                  <w:t>HARRISBURG</w:t>
                </w:r>
              </w:smartTag>
              <w:r w:rsidRPr="009373F1">
                <w:rPr>
                  <w:rFonts w:ascii="Arial" w:hAnsi="Arial"/>
                  <w:spacing w:val="-3"/>
                  <w:sz w:val="26"/>
                </w:rPr>
                <w:t xml:space="preserve">, </w:t>
              </w:r>
              <w:smartTag w:uri="urn:schemas-microsoft-com:office:smarttags" w:element="State">
                <w:r w:rsidRPr="009373F1">
                  <w:rPr>
                    <w:rFonts w:ascii="Arial" w:hAnsi="Arial"/>
                    <w:spacing w:val="-3"/>
                    <w:sz w:val="26"/>
                  </w:rPr>
                  <w:t>PA</w:t>
                </w:r>
              </w:smartTag>
              <w:r w:rsidRPr="009373F1">
                <w:rPr>
                  <w:rFonts w:ascii="Arial" w:hAnsi="Arial"/>
                  <w:spacing w:val="-3"/>
                  <w:sz w:val="26"/>
                </w:rPr>
                <w:t xml:space="preserve"> </w:t>
              </w:r>
              <w:smartTag w:uri="urn:schemas-microsoft-com:office:smarttags" w:element="PostalCode">
                <w:r w:rsidRPr="009373F1">
                  <w:rPr>
                    <w:rFonts w:ascii="Arial" w:hAnsi="Arial"/>
                    <w:spacing w:val="-3"/>
                    <w:sz w:val="26"/>
                  </w:rPr>
                  <w:t>17105-3265</w:t>
                </w:r>
              </w:smartTag>
            </w:smartTag>
          </w:p>
        </w:tc>
        <w:tc>
          <w:tcPr>
            <w:tcW w:w="1452" w:type="dxa"/>
          </w:tcPr>
          <w:p w:rsidR="00E9717D" w:rsidRPr="009373F1" w:rsidRDefault="00E9717D" w:rsidP="00E9717D">
            <w:pPr>
              <w:jc w:val="center"/>
              <w:rPr>
                <w:rFonts w:ascii="Arial" w:hAnsi="Arial"/>
                <w:sz w:val="12"/>
              </w:rPr>
            </w:pPr>
          </w:p>
          <w:p w:rsidR="00E9717D" w:rsidRPr="009373F1" w:rsidRDefault="00E9717D" w:rsidP="00E9717D">
            <w:pPr>
              <w:jc w:val="center"/>
              <w:rPr>
                <w:rFonts w:ascii="Arial" w:hAnsi="Arial"/>
                <w:sz w:val="12"/>
              </w:rPr>
            </w:pPr>
          </w:p>
          <w:p w:rsidR="00E9717D" w:rsidRPr="009373F1" w:rsidRDefault="00E9717D" w:rsidP="00E9717D">
            <w:pPr>
              <w:jc w:val="center"/>
              <w:rPr>
                <w:rFonts w:ascii="Arial" w:hAnsi="Arial"/>
                <w:sz w:val="12"/>
              </w:rPr>
            </w:pPr>
          </w:p>
          <w:p w:rsidR="00E9717D" w:rsidRPr="009373F1" w:rsidRDefault="00E9717D" w:rsidP="00E9717D">
            <w:pPr>
              <w:jc w:val="center"/>
              <w:rPr>
                <w:rFonts w:ascii="Arial" w:hAnsi="Arial"/>
                <w:sz w:val="12"/>
              </w:rPr>
            </w:pPr>
          </w:p>
          <w:p w:rsidR="00E9717D" w:rsidRPr="009373F1" w:rsidRDefault="00E9717D" w:rsidP="00E9717D">
            <w:pPr>
              <w:jc w:val="center"/>
              <w:rPr>
                <w:rFonts w:ascii="Arial" w:hAnsi="Arial"/>
                <w:sz w:val="12"/>
              </w:rPr>
            </w:pPr>
          </w:p>
          <w:p w:rsidR="00E9717D" w:rsidRPr="009373F1" w:rsidRDefault="00E9717D" w:rsidP="00E9717D">
            <w:pPr>
              <w:jc w:val="center"/>
              <w:rPr>
                <w:rFonts w:ascii="Arial" w:hAnsi="Arial"/>
                <w:sz w:val="12"/>
              </w:rPr>
            </w:pPr>
          </w:p>
          <w:p w:rsidR="00E9717D" w:rsidRPr="009373F1" w:rsidRDefault="00E9717D" w:rsidP="00E9717D">
            <w:pPr>
              <w:jc w:val="center"/>
              <w:rPr>
                <w:rFonts w:ascii="Arial" w:hAnsi="Arial"/>
                <w:sz w:val="12"/>
              </w:rPr>
            </w:pPr>
            <w:r w:rsidRPr="009373F1">
              <w:rPr>
                <w:rFonts w:ascii="Arial" w:hAnsi="Arial"/>
                <w:b/>
                <w:spacing w:val="-1"/>
                <w:sz w:val="12"/>
              </w:rPr>
              <w:t xml:space="preserve">IN REPLY PLEASE REFER TO OUR </w:t>
            </w:r>
            <w:smartTag w:uri="urn:schemas-microsoft-com:office:smarttags" w:element="stockticker">
              <w:r w:rsidRPr="009373F1">
                <w:rPr>
                  <w:rFonts w:ascii="Arial" w:hAnsi="Arial"/>
                  <w:b/>
                  <w:spacing w:val="-1"/>
                  <w:sz w:val="12"/>
                </w:rPr>
                <w:t>FILE</w:t>
              </w:r>
            </w:smartTag>
          </w:p>
        </w:tc>
      </w:tr>
    </w:tbl>
    <w:p w:rsidR="00E9717D" w:rsidRPr="009373F1" w:rsidRDefault="00E9717D" w:rsidP="00E9717D">
      <w:pPr>
        <w:pStyle w:val="Heading1"/>
        <w:ind w:left="5310" w:firstLine="270"/>
        <w:jc w:val="center"/>
        <w:rPr>
          <w:sz w:val="24"/>
          <w:szCs w:val="24"/>
        </w:rPr>
        <w:sectPr w:rsidR="00E9717D" w:rsidRPr="009373F1" w:rsidSect="005D0EA3">
          <w:type w:val="continuous"/>
          <w:pgSz w:w="12240" w:h="15840"/>
          <w:pgMar w:top="720" w:right="1440" w:bottom="1440" w:left="1440" w:header="720" w:footer="720" w:gutter="0"/>
          <w:cols w:space="720"/>
        </w:sectPr>
      </w:pPr>
    </w:p>
    <w:p w:rsidR="00E9717D" w:rsidRPr="009373F1" w:rsidRDefault="00E9717D" w:rsidP="00E9717D">
      <w:pPr>
        <w:rPr>
          <w:sz w:val="26"/>
          <w:szCs w:val="26"/>
        </w:rPr>
      </w:pPr>
    </w:p>
    <w:p w:rsidR="00FE394D" w:rsidRPr="009373F1" w:rsidRDefault="00FE394D" w:rsidP="005C6E18">
      <w:pPr>
        <w:pStyle w:val="Heading1"/>
        <w:jc w:val="center"/>
        <w:rPr>
          <w:sz w:val="24"/>
          <w:szCs w:val="24"/>
        </w:rPr>
        <w:sectPr w:rsidR="00FE394D" w:rsidRPr="009373F1" w:rsidSect="0008427B">
          <w:type w:val="continuous"/>
          <w:pgSz w:w="12240" w:h="15840"/>
          <w:pgMar w:top="432" w:right="1440" w:bottom="720" w:left="1440" w:header="720" w:footer="720" w:gutter="0"/>
          <w:cols w:space="720"/>
        </w:sectPr>
      </w:pPr>
    </w:p>
    <w:p w:rsidR="00157C40" w:rsidRPr="009373F1" w:rsidRDefault="005C6E18" w:rsidP="005C6E18">
      <w:pPr>
        <w:jc w:val="center"/>
        <w:rPr>
          <w:szCs w:val="24"/>
        </w:rPr>
      </w:pPr>
      <w:r>
        <w:rPr>
          <w:szCs w:val="24"/>
        </w:rPr>
        <w:lastRenderedPageBreak/>
        <w:t>April 13, 2015</w:t>
      </w:r>
      <w:r w:rsidR="002E5260" w:rsidRPr="009373F1">
        <w:rPr>
          <w:szCs w:val="24"/>
        </w:rPr>
        <w:fldChar w:fldCharType="begin">
          <w:ffData>
            <w:name w:val="Text15"/>
            <w:enabled/>
            <w:calcOnExit w:val="0"/>
            <w:textInput/>
          </w:ffData>
        </w:fldChar>
      </w:r>
      <w:bookmarkStart w:id="0" w:name="Text15"/>
      <w:r w:rsidR="006721A8" w:rsidRPr="009373F1">
        <w:rPr>
          <w:szCs w:val="24"/>
        </w:rPr>
        <w:instrText xml:space="preserve"> FORMTEXT </w:instrText>
      </w:r>
      <w:r w:rsidR="005F2A51">
        <w:rPr>
          <w:szCs w:val="24"/>
        </w:rPr>
      </w:r>
      <w:r w:rsidR="005F2A51">
        <w:rPr>
          <w:szCs w:val="24"/>
        </w:rPr>
        <w:fldChar w:fldCharType="separate"/>
      </w:r>
      <w:r w:rsidR="002E5260" w:rsidRPr="009373F1">
        <w:rPr>
          <w:szCs w:val="24"/>
        </w:rPr>
        <w:fldChar w:fldCharType="end"/>
      </w:r>
      <w:bookmarkEnd w:id="0"/>
    </w:p>
    <w:p w:rsidR="004376E3" w:rsidRPr="009373F1" w:rsidRDefault="004376E3" w:rsidP="004376E3">
      <w:pPr>
        <w:jc w:val="right"/>
        <w:rPr>
          <w:szCs w:val="24"/>
        </w:rPr>
      </w:pPr>
      <w:r w:rsidRPr="009373F1">
        <w:rPr>
          <w:szCs w:val="24"/>
        </w:rPr>
        <w:t xml:space="preserve">Docket No. </w:t>
      </w:r>
      <w:r w:rsidR="00E37BAF" w:rsidRPr="00E37BAF">
        <w:rPr>
          <w:szCs w:val="24"/>
        </w:rPr>
        <w:t>R-2015-2474031</w:t>
      </w:r>
      <w:r w:rsidR="002E5260" w:rsidRPr="009373F1">
        <w:rPr>
          <w:szCs w:val="24"/>
        </w:rPr>
        <w:fldChar w:fldCharType="begin">
          <w:ffData>
            <w:name w:val="Text15"/>
            <w:enabled/>
            <w:calcOnExit w:val="0"/>
            <w:textInput/>
          </w:ffData>
        </w:fldChar>
      </w:r>
      <w:r w:rsidRPr="009373F1">
        <w:rPr>
          <w:szCs w:val="24"/>
        </w:rPr>
        <w:instrText xml:space="preserve"> FORMTEXT </w:instrText>
      </w:r>
      <w:r w:rsidR="005F2A51">
        <w:rPr>
          <w:szCs w:val="24"/>
        </w:rPr>
      </w:r>
      <w:r w:rsidR="005F2A51">
        <w:rPr>
          <w:szCs w:val="24"/>
        </w:rPr>
        <w:fldChar w:fldCharType="separate"/>
      </w:r>
      <w:r w:rsidR="002E5260" w:rsidRPr="009373F1">
        <w:rPr>
          <w:szCs w:val="24"/>
        </w:rPr>
        <w:fldChar w:fldCharType="end"/>
      </w:r>
    </w:p>
    <w:p w:rsidR="004376E3" w:rsidRPr="009373F1" w:rsidRDefault="004376E3" w:rsidP="004376E3">
      <w:pPr>
        <w:pStyle w:val="BodyText"/>
        <w:jc w:val="right"/>
      </w:pPr>
      <w:r w:rsidRPr="009373F1">
        <w:rPr>
          <w:szCs w:val="24"/>
        </w:rPr>
        <w:t xml:space="preserve">                                                                           </w:t>
      </w:r>
      <w:r w:rsidRPr="009373F1">
        <w:t xml:space="preserve">Utility Code: </w:t>
      </w:r>
      <w:r w:rsidR="000D336A" w:rsidRPr="009373F1">
        <w:t>313200</w:t>
      </w:r>
    </w:p>
    <w:p w:rsidR="00143726" w:rsidRPr="009373F1" w:rsidRDefault="00143726" w:rsidP="004376E3">
      <w:pPr>
        <w:rPr>
          <w:caps/>
          <w:szCs w:val="24"/>
        </w:rPr>
      </w:pPr>
      <w:r w:rsidRPr="009373F1">
        <w:rPr>
          <w:caps/>
          <w:szCs w:val="24"/>
        </w:rPr>
        <w:t>robyn crichton</w:t>
      </w:r>
    </w:p>
    <w:p w:rsidR="004376E3" w:rsidRPr="009373F1" w:rsidRDefault="00143726" w:rsidP="004376E3">
      <w:pPr>
        <w:rPr>
          <w:caps/>
          <w:szCs w:val="24"/>
        </w:rPr>
      </w:pPr>
      <w:r w:rsidRPr="009373F1">
        <w:rPr>
          <w:caps/>
          <w:szCs w:val="24"/>
        </w:rPr>
        <w:t>tariff analyst</w:t>
      </w:r>
      <w:r w:rsidR="004376E3" w:rsidRPr="009373F1">
        <w:rPr>
          <w:caps/>
          <w:szCs w:val="24"/>
        </w:rPr>
        <w:t xml:space="preserve">                                                   </w:t>
      </w:r>
    </w:p>
    <w:p w:rsidR="004376E3" w:rsidRPr="009373F1" w:rsidRDefault="00143726" w:rsidP="004376E3">
      <w:pPr>
        <w:rPr>
          <w:caps/>
          <w:szCs w:val="24"/>
        </w:rPr>
      </w:pPr>
      <w:r w:rsidRPr="009373F1">
        <w:rPr>
          <w:caps/>
          <w:szCs w:val="24"/>
        </w:rPr>
        <w:t>UNITED TELEPHONE CO OF PA D/B/A CENTURYLINK</w:t>
      </w:r>
    </w:p>
    <w:p w:rsidR="004376E3" w:rsidRPr="009373F1" w:rsidRDefault="00143726" w:rsidP="004376E3">
      <w:pPr>
        <w:rPr>
          <w:caps/>
          <w:szCs w:val="24"/>
        </w:rPr>
      </w:pPr>
      <w:r w:rsidRPr="009373F1">
        <w:rPr>
          <w:caps/>
          <w:szCs w:val="24"/>
        </w:rPr>
        <w:t>600 new century parkway</w:t>
      </w:r>
    </w:p>
    <w:p w:rsidR="004376E3" w:rsidRPr="009373F1" w:rsidRDefault="00143726" w:rsidP="004376E3">
      <w:pPr>
        <w:rPr>
          <w:caps/>
          <w:szCs w:val="24"/>
        </w:rPr>
      </w:pPr>
      <w:r w:rsidRPr="009373F1">
        <w:rPr>
          <w:caps/>
          <w:szCs w:val="24"/>
        </w:rPr>
        <w:t>new century ks 66031</w:t>
      </w:r>
    </w:p>
    <w:p w:rsidR="004376E3" w:rsidRPr="009373F1" w:rsidRDefault="004376E3" w:rsidP="004376E3">
      <w:pPr>
        <w:ind w:left="-90" w:firstLine="90"/>
        <w:jc w:val="both"/>
        <w:rPr>
          <w:szCs w:val="24"/>
        </w:rPr>
      </w:pPr>
    </w:p>
    <w:p w:rsidR="004376E3" w:rsidRPr="009373F1" w:rsidRDefault="004376E3" w:rsidP="004376E3">
      <w:pPr>
        <w:ind w:left="-90" w:firstLine="90"/>
        <w:jc w:val="both"/>
        <w:rPr>
          <w:szCs w:val="24"/>
        </w:rPr>
      </w:pPr>
    </w:p>
    <w:p w:rsidR="004376E3" w:rsidRPr="009373F1" w:rsidRDefault="004376E3" w:rsidP="004376E3">
      <w:pPr>
        <w:ind w:left="1440" w:hanging="720"/>
        <w:jc w:val="both"/>
        <w:rPr>
          <w:szCs w:val="24"/>
        </w:rPr>
      </w:pPr>
      <w:r w:rsidRPr="009373F1">
        <w:rPr>
          <w:szCs w:val="24"/>
        </w:rPr>
        <w:t>Re:</w:t>
      </w:r>
      <w:r w:rsidRPr="009373F1">
        <w:rPr>
          <w:szCs w:val="24"/>
        </w:rPr>
        <w:tab/>
      </w:r>
      <w:r w:rsidR="00143726" w:rsidRPr="009373F1">
        <w:rPr>
          <w:szCs w:val="24"/>
        </w:rPr>
        <w:t>United Telephone Company of PA d/b/a CenturyLink</w:t>
      </w:r>
    </w:p>
    <w:p w:rsidR="004376E3" w:rsidRPr="009373F1" w:rsidRDefault="004376E3" w:rsidP="004376E3">
      <w:pPr>
        <w:ind w:left="1440"/>
        <w:jc w:val="both"/>
        <w:rPr>
          <w:szCs w:val="24"/>
        </w:rPr>
      </w:pPr>
      <w:r w:rsidRPr="009373F1">
        <w:rPr>
          <w:szCs w:val="24"/>
        </w:rPr>
        <w:t xml:space="preserve">Revisions to Local Exchange Service Tariff </w:t>
      </w:r>
      <w:r w:rsidR="00143726" w:rsidRPr="009373F1">
        <w:rPr>
          <w:szCs w:val="24"/>
        </w:rPr>
        <w:t>PA PUC No. 26</w:t>
      </w:r>
    </w:p>
    <w:p w:rsidR="004376E3" w:rsidRPr="009373F1" w:rsidRDefault="004376E3" w:rsidP="004376E3">
      <w:pPr>
        <w:rPr>
          <w:szCs w:val="24"/>
        </w:rPr>
      </w:pPr>
    </w:p>
    <w:p w:rsidR="004376E3" w:rsidRPr="009373F1" w:rsidRDefault="004376E3" w:rsidP="004376E3">
      <w:pPr>
        <w:rPr>
          <w:szCs w:val="24"/>
        </w:rPr>
      </w:pPr>
      <w:r w:rsidRPr="009373F1">
        <w:rPr>
          <w:szCs w:val="24"/>
        </w:rPr>
        <w:t>Dear M</w:t>
      </w:r>
      <w:r w:rsidR="00143726" w:rsidRPr="009373F1">
        <w:rPr>
          <w:szCs w:val="24"/>
        </w:rPr>
        <w:t>s. Crichton</w:t>
      </w:r>
      <w:r w:rsidRPr="009373F1">
        <w:rPr>
          <w:szCs w:val="24"/>
        </w:rPr>
        <w:t>:</w:t>
      </w:r>
    </w:p>
    <w:p w:rsidR="00734009" w:rsidRPr="009373F1" w:rsidRDefault="00734009" w:rsidP="00734009">
      <w:pPr>
        <w:pStyle w:val="BodyText"/>
        <w:spacing w:before="240"/>
        <w:ind w:firstLine="720"/>
        <w:rPr>
          <w:szCs w:val="24"/>
        </w:rPr>
      </w:pPr>
      <w:r w:rsidRPr="009373F1">
        <w:rPr>
          <w:szCs w:val="24"/>
        </w:rPr>
        <w:t>Commission Staff reviewed the tariff revisions, referenced below.  Suspension or further investigation does not appear warranted at this time.  Therefore, in accordance with 52 Pa. Code, the tariff revisions are effective by operation of law according to the effective dates contained on each page, and the case will be closed.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revisions.</w:t>
      </w:r>
    </w:p>
    <w:p w:rsidR="00272D3C" w:rsidRPr="009373F1" w:rsidRDefault="00272D3C" w:rsidP="00272D3C">
      <w:pPr>
        <w:pStyle w:val="BodyText"/>
        <w:rPr>
          <w:szCs w:val="24"/>
        </w:rPr>
      </w:pPr>
    </w:p>
    <w:tbl>
      <w:tblPr>
        <w:tblW w:w="9241" w:type="dxa"/>
        <w:jc w:val="center"/>
        <w:tblInd w:w="-2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0"/>
        <w:gridCol w:w="4193"/>
        <w:gridCol w:w="1350"/>
        <w:gridCol w:w="1327"/>
      </w:tblGrid>
      <w:tr w:rsidR="009373F1" w:rsidRPr="009373F1" w:rsidTr="00D20922">
        <w:trPr>
          <w:tblHeader/>
          <w:jc w:val="center"/>
        </w:trPr>
        <w:tc>
          <w:tcPr>
            <w:tcW w:w="1471" w:type="dxa"/>
          </w:tcPr>
          <w:p w:rsidR="009575BA" w:rsidRPr="009373F1" w:rsidRDefault="009575BA" w:rsidP="00D20922">
            <w:pPr>
              <w:pStyle w:val="BodyText"/>
              <w:jc w:val="center"/>
              <w:rPr>
                <w:b/>
                <w:szCs w:val="24"/>
              </w:rPr>
            </w:pPr>
            <w:r w:rsidRPr="009373F1">
              <w:rPr>
                <w:b/>
                <w:szCs w:val="24"/>
              </w:rPr>
              <w:t xml:space="preserve">Supplement </w:t>
            </w:r>
          </w:p>
        </w:tc>
        <w:tc>
          <w:tcPr>
            <w:tcW w:w="900" w:type="dxa"/>
          </w:tcPr>
          <w:p w:rsidR="009575BA" w:rsidRPr="009373F1" w:rsidRDefault="009575BA" w:rsidP="00D20922">
            <w:pPr>
              <w:pStyle w:val="BodyText"/>
              <w:jc w:val="center"/>
              <w:rPr>
                <w:b/>
                <w:szCs w:val="24"/>
              </w:rPr>
            </w:pPr>
            <w:r w:rsidRPr="009373F1">
              <w:rPr>
                <w:b/>
                <w:szCs w:val="24"/>
              </w:rPr>
              <w:t xml:space="preserve">Tariff </w:t>
            </w:r>
          </w:p>
        </w:tc>
        <w:tc>
          <w:tcPr>
            <w:tcW w:w="4193" w:type="dxa"/>
          </w:tcPr>
          <w:p w:rsidR="009575BA" w:rsidRPr="009373F1" w:rsidRDefault="009575BA" w:rsidP="00D20922">
            <w:pPr>
              <w:pStyle w:val="BodyText"/>
              <w:jc w:val="center"/>
              <w:rPr>
                <w:b/>
                <w:szCs w:val="24"/>
              </w:rPr>
            </w:pPr>
            <w:r w:rsidRPr="009373F1">
              <w:rPr>
                <w:b/>
                <w:szCs w:val="24"/>
              </w:rPr>
              <w:t>Description</w:t>
            </w:r>
          </w:p>
        </w:tc>
        <w:tc>
          <w:tcPr>
            <w:tcW w:w="1350" w:type="dxa"/>
          </w:tcPr>
          <w:p w:rsidR="009575BA" w:rsidRPr="009373F1" w:rsidRDefault="009575BA" w:rsidP="00D20922">
            <w:pPr>
              <w:pStyle w:val="BodyText"/>
              <w:jc w:val="center"/>
              <w:rPr>
                <w:b/>
                <w:szCs w:val="24"/>
              </w:rPr>
            </w:pPr>
            <w:r w:rsidRPr="009373F1">
              <w:rPr>
                <w:b/>
                <w:szCs w:val="24"/>
              </w:rPr>
              <w:t>Filed</w:t>
            </w:r>
          </w:p>
        </w:tc>
        <w:tc>
          <w:tcPr>
            <w:tcW w:w="1327" w:type="dxa"/>
          </w:tcPr>
          <w:p w:rsidR="009575BA" w:rsidRPr="009373F1" w:rsidRDefault="009575BA" w:rsidP="00D20922">
            <w:pPr>
              <w:pStyle w:val="BodyText"/>
              <w:jc w:val="center"/>
              <w:rPr>
                <w:b/>
                <w:szCs w:val="24"/>
              </w:rPr>
            </w:pPr>
            <w:r w:rsidRPr="009373F1">
              <w:rPr>
                <w:b/>
                <w:szCs w:val="24"/>
              </w:rPr>
              <w:t>Effective</w:t>
            </w:r>
          </w:p>
        </w:tc>
      </w:tr>
      <w:tr w:rsidR="009373F1" w:rsidRPr="009373F1" w:rsidTr="00D20922">
        <w:trPr>
          <w:jc w:val="center"/>
        </w:trPr>
        <w:tc>
          <w:tcPr>
            <w:tcW w:w="1471" w:type="dxa"/>
          </w:tcPr>
          <w:p w:rsidR="009575BA" w:rsidRPr="009373F1" w:rsidRDefault="00143726" w:rsidP="00D20922">
            <w:pPr>
              <w:pStyle w:val="BodyText"/>
              <w:jc w:val="center"/>
              <w:rPr>
                <w:szCs w:val="24"/>
              </w:rPr>
            </w:pPr>
            <w:r w:rsidRPr="009373F1">
              <w:rPr>
                <w:szCs w:val="24"/>
              </w:rPr>
              <w:t>37</w:t>
            </w:r>
            <w:r w:rsidR="00051E4A">
              <w:rPr>
                <w:szCs w:val="24"/>
              </w:rPr>
              <w:t>6</w:t>
            </w:r>
          </w:p>
        </w:tc>
        <w:tc>
          <w:tcPr>
            <w:tcW w:w="900" w:type="dxa"/>
          </w:tcPr>
          <w:p w:rsidR="009575BA" w:rsidRPr="009373F1" w:rsidRDefault="00143726" w:rsidP="00D20922">
            <w:pPr>
              <w:pStyle w:val="BodyText"/>
              <w:jc w:val="center"/>
              <w:rPr>
                <w:szCs w:val="24"/>
              </w:rPr>
            </w:pPr>
            <w:r w:rsidRPr="009373F1">
              <w:rPr>
                <w:szCs w:val="24"/>
              </w:rPr>
              <w:t>26</w:t>
            </w:r>
          </w:p>
        </w:tc>
        <w:tc>
          <w:tcPr>
            <w:tcW w:w="4193" w:type="dxa"/>
          </w:tcPr>
          <w:p w:rsidR="009575BA" w:rsidRPr="009373F1" w:rsidRDefault="00051E4A" w:rsidP="00D20922">
            <w:pPr>
              <w:pStyle w:val="BodyText"/>
              <w:rPr>
                <w:szCs w:val="24"/>
              </w:rPr>
            </w:pPr>
            <w:r>
              <w:rPr>
                <w:szCs w:val="24"/>
              </w:rPr>
              <w:t>Deletes Privacy ID &amp; Smart Connect</w:t>
            </w:r>
          </w:p>
        </w:tc>
        <w:tc>
          <w:tcPr>
            <w:tcW w:w="1350" w:type="dxa"/>
          </w:tcPr>
          <w:p w:rsidR="009575BA" w:rsidRPr="009373F1" w:rsidRDefault="00143726" w:rsidP="00D20922">
            <w:pPr>
              <w:pStyle w:val="BodyText"/>
              <w:jc w:val="center"/>
              <w:rPr>
                <w:szCs w:val="24"/>
              </w:rPr>
            </w:pPr>
            <w:r w:rsidRPr="009373F1">
              <w:rPr>
                <w:szCs w:val="24"/>
              </w:rPr>
              <w:t>03/27/2015</w:t>
            </w:r>
          </w:p>
        </w:tc>
        <w:tc>
          <w:tcPr>
            <w:tcW w:w="1327" w:type="dxa"/>
          </w:tcPr>
          <w:p w:rsidR="009575BA" w:rsidRPr="009373F1" w:rsidRDefault="00143726" w:rsidP="00D20922">
            <w:pPr>
              <w:pStyle w:val="BodyText"/>
              <w:jc w:val="center"/>
              <w:rPr>
                <w:szCs w:val="24"/>
              </w:rPr>
            </w:pPr>
            <w:r w:rsidRPr="009373F1">
              <w:rPr>
                <w:szCs w:val="24"/>
              </w:rPr>
              <w:t>05/01/2015</w:t>
            </w:r>
          </w:p>
        </w:tc>
      </w:tr>
    </w:tbl>
    <w:p w:rsidR="009575BA" w:rsidRPr="009373F1" w:rsidRDefault="009575BA" w:rsidP="009575BA">
      <w:pPr>
        <w:pStyle w:val="BodyText"/>
        <w:rPr>
          <w:szCs w:val="24"/>
        </w:rPr>
      </w:pPr>
    </w:p>
    <w:p w:rsidR="009575BA" w:rsidRPr="009373F1" w:rsidRDefault="009575BA" w:rsidP="009575BA">
      <w:pPr>
        <w:pStyle w:val="BodyText"/>
        <w:ind w:firstLine="720"/>
        <w:rPr>
          <w:szCs w:val="24"/>
        </w:rPr>
      </w:pPr>
      <w:r w:rsidRPr="009373F1">
        <w:rPr>
          <w:szCs w:val="24"/>
        </w:rPr>
        <w:t xml:space="preserve">If you are dissatisfied with the resolution of this matter, you may, as set forth in 52 Pa. Code § 5.44, file a petition with the Commission within 20 days of the date of this letter.  If you have any questions in this matter, please contact </w:t>
      </w:r>
      <w:r w:rsidR="00143726" w:rsidRPr="009373F1">
        <w:rPr>
          <w:szCs w:val="24"/>
        </w:rPr>
        <w:t>Christopher Hepburn</w:t>
      </w:r>
      <w:r w:rsidRPr="009373F1">
        <w:rPr>
          <w:szCs w:val="24"/>
        </w:rPr>
        <w:t xml:space="preserve">, Telco </w:t>
      </w:r>
      <w:r w:rsidR="00E80250" w:rsidRPr="009373F1">
        <w:rPr>
          <w:szCs w:val="24"/>
        </w:rPr>
        <w:t>Section</w:t>
      </w:r>
      <w:r w:rsidRPr="009373F1">
        <w:rPr>
          <w:szCs w:val="24"/>
        </w:rPr>
        <w:t xml:space="preserve">, </w:t>
      </w:r>
      <w:proofErr w:type="gramStart"/>
      <w:r w:rsidRPr="009373F1">
        <w:rPr>
          <w:szCs w:val="24"/>
        </w:rPr>
        <w:t>Bureau</w:t>
      </w:r>
      <w:proofErr w:type="gramEnd"/>
      <w:r w:rsidRPr="009373F1">
        <w:rPr>
          <w:szCs w:val="24"/>
        </w:rPr>
        <w:t xml:space="preserve"> of </w:t>
      </w:r>
      <w:r w:rsidR="00AE4FCE" w:rsidRPr="009373F1">
        <w:rPr>
          <w:szCs w:val="24"/>
        </w:rPr>
        <w:t>Technical</w:t>
      </w:r>
      <w:r w:rsidRPr="009373F1">
        <w:rPr>
          <w:szCs w:val="24"/>
        </w:rPr>
        <w:t xml:space="preserve"> Utility Services at (717)</w:t>
      </w:r>
      <w:r w:rsidR="00143726" w:rsidRPr="009373F1">
        <w:rPr>
          <w:szCs w:val="24"/>
        </w:rPr>
        <w:t xml:space="preserve"> 214-9115</w:t>
      </w:r>
      <w:r w:rsidRPr="009373F1">
        <w:rPr>
          <w:szCs w:val="24"/>
        </w:rPr>
        <w:t xml:space="preserve"> or </w:t>
      </w:r>
      <w:r w:rsidR="00143726" w:rsidRPr="009373F1">
        <w:rPr>
          <w:szCs w:val="24"/>
          <w:u w:val="single"/>
        </w:rPr>
        <w:t>chepburn</w:t>
      </w:r>
      <w:r w:rsidRPr="009373F1">
        <w:rPr>
          <w:szCs w:val="24"/>
          <w:u w:val="single"/>
        </w:rPr>
        <w:t>@</w:t>
      </w:r>
      <w:r w:rsidR="004A6903" w:rsidRPr="009373F1">
        <w:rPr>
          <w:szCs w:val="24"/>
          <w:u w:val="single"/>
        </w:rPr>
        <w:t>pa.gov</w:t>
      </w:r>
      <w:r w:rsidRPr="009373F1">
        <w:rPr>
          <w:szCs w:val="24"/>
        </w:rPr>
        <w:t xml:space="preserve">. </w:t>
      </w:r>
    </w:p>
    <w:p w:rsidR="009575BA" w:rsidRPr="009373F1" w:rsidRDefault="005C6E18" w:rsidP="009575BA">
      <w:pPr>
        <w:rPr>
          <w:szCs w:val="24"/>
        </w:rPr>
      </w:pPr>
      <w:r>
        <w:rPr>
          <w:noProof/>
        </w:rPr>
        <w:drawing>
          <wp:anchor distT="0" distB="0" distL="114300" distR="114300" simplePos="0" relativeHeight="251659264" behindDoc="1" locked="0" layoutInCell="1" allowOverlap="1" wp14:anchorId="398B6786" wp14:editId="340F5972">
            <wp:simplePos x="0" y="0"/>
            <wp:positionH relativeFrom="column">
              <wp:posOffset>2695575</wp:posOffset>
            </wp:positionH>
            <wp:positionV relativeFrom="paragraph">
              <wp:posOffset>157480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9575BA" w:rsidRPr="009373F1" w:rsidRDefault="009575BA" w:rsidP="009575BA">
      <w:pPr>
        <w:rPr>
          <w:szCs w:val="24"/>
        </w:rPr>
      </w:pPr>
      <w:r w:rsidRPr="009373F1">
        <w:rPr>
          <w:szCs w:val="24"/>
        </w:rPr>
        <w:tab/>
      </w:r>
      <w:r w:rsidRPr="009373F1">
        <w:rPr>
          <w:szCs w:val="24"/>
        </w:rPr>
        <w:tab/>
      </w:r>
      <w:r w:rsidRPr="009373F1">
        <w:rPr>
          <w:szCs w:val="24"/>
        </w:rPr>
        <w:tab/>
      </w:r>
      <w:r w:rsidRPr="009373F1">
        <w:rPr>
          <w:szCs w:val="24"/>
        </w:rPr>
        <w:tab/>
      </w:r>
      <w:r w:rsidRPr="009373F1">
        <w:rPr>
          <w:szCs w:val="24"/>
        </w:rPr>
        <w:tab/>
      </w:r>
      <w:r w:rsidRPr="009373F1">
        <w:rPr>
          <w:szCs w:val="24"/>
        </w:rPr>
        <w:tab/>
        <w:t>Sincerely,</w:t>
      </w:r>
    </w:p>
    <w:p w:rsidR="009575BA" w:rsidRPr="009373F1" w:rsidRDefault="009575BA" w:rsidP="009575BA">
      <w:pPr>
        <w:rPr>
          <w:szCs w:val="24"/>
        </w:rPr>
      </w:pPr>
    </w:p>
    <w:p w:rsidR="009575BA" w:rsidRPr="009373F1" w:rsidRDefault="009575BA" w:rsidP="009575BA">
      <w:pPr>
        <w:rPr>
          <w:szCs w:val="24"/>
        </w:rPr>
      </w:pPr>
      <w:bookmarkStart w:id="1" w:name="_GoBack"/>
      <w:bookmarkEnd w:id="1"/>
    </w:p>
    <w:p w:rsidR="009575BA" w:rsidRPr="009373F1" w:rsidRDefault="009575BA" w:rsidP="009575BA">
      <w:pPr>
        <w:rPr>
          <w:szCs w:val="24"/>
        </w:rPr>
      </w:pPr>
    </w:p>
    <w:p w:rsidR="009575BA" w:rsidRPr="009373F1" w:rsidRDefault="009575BA" w:rsidP="009575BA">
      <w:pPr>
        <w:pStyle w:val="Heading2"/>
        <w:tabs>
          <w:tab w:val="left" w:pos="4320"/>
        </w:tabs>
        <w:ind w:left="0" w:firstLine="0"/>
        <w:rPr>
          <w:szCs w:val="24"/>
        </w:rPr>
      </w:pPr>
      <w:r w:rsidRPr="009373F1">
        <w:rPr>
          <w:szCs w:val="24"/>
        </w:rPr>
        <w:tab/>
        <w:t>Rosemary Chiavetta</w:t>
      </w:r>
    </w:p>
    <w:p w:rsidR="009575BA" w:rsidRPr="009373F1" w:rsidRDefault="009575BA" w:rsidP="009575BA">
      <w:pPr>
        <w:pStyle w:val="Heading2"/>
        <w:tabs>
          <w:tab w:val="left" w:pos="4320"/>
        </w:tabs>
        <w:ind w:left="0" w:firstLine="0"/>
        <w:rPr>
          <w:szCs w:val="24"/>
        </w:rPr>
      </w:pPr>
      <w:r w:rsidRPr="009373F1">
        <w:rPr>
          <w:szCs w:val="24"/>
        </w:rPr>
        <w:tab/>
        <w:t>Secretary</w:t>
      </w:r>
    </w:p>
    <w:p w:rsidR="009575BA" w:rsidRPr="009373F1" w:rsidRDefault="009575BA" w:rsidP="009575BA">
      <w:pPr>
        <w:rPr>
          <w:szCs w:val="24"/>
        </w:rPr>
      </w:pPr>
    </w:p>
    <w:p w:rsidR="009575BA" w:rsidRPr="009373F1" w:rsidRDefault="009575BA" w:rsidP="009575BA">
      <w:pPr>
        <w:rPr>
          <w:szCs w:val="24"/>
        </w:rPr>
      </w:pPr>
      <w:r w:rsidRPr="009373F1">
        <w:rPr>
          <w:szCs w:val="24"/>
        </w:rPr>
        <w:t>cc:</w:t>
      </w:r>
      <w:r w:rsidRPr="009373F1">
        <w:rPr>
          <w:szCs w:val="24"/>
        </w:rPr>
        <w:tab/>
      </w:r>
      <w:r w:rsidR="00A56E7A" w:rsidRPr="009373F1">
        <w:rPr>
          <w:szCs w:val="24"/>
        </w:rPr>
        <w:t>Melissa Derr</w:t>
      </w:r>
      <w:r w:rsidRPr="009373F1">
        <w:rPr>
          <w:szCs w:val="24"/>
        </w:rPr>
        <w:t xml:space="preserve">, </w:t>
      </w:r>
      <w:r w:rsidR="00AE4FCE" w:rsidRPr="009373F1">
        <w:rPr>
          <w:szCs w:val="24"/>
        </w:rPr>
        <w:t>TUS</w:t>
      </w:r>
    </w:p>
    <w:p w:rsidR="009575BA" w:rsidRPr="009373F1" w:rsidRDefault="009575BA" w:rsidP="009575BA">
      <w:pPr>
        <w:rPr>
          <w:szCs w:val="24"/>
        </w:rPr>
      </w:pPr>
      <w:r w:rsidRPr="009373F1">
        <w:rPr>
          <w:szCs w:val="24"/>
        </w:rPr>
        <w:tab/>
      </w:r>
    </w:p>
    <w:p w:rsidR="00A24641" w:rsidRPr="009373F1" w:rsidRDefault="00A24641" w:rsidP="002E699B">
      <w:pPr>
        <w:rPr>
          <w:szCs w:val="24"/>
        </w:rPr>
      </w:pPr>
    </w:p>
    <w:sectPr w:rsidR="00A24641" w:rsidRPr="009373F1" w:rsidSect="00531804">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A51" w:rsidRDefault="005F2A51">
      <w:r>
        <w:separator/>
      </w:r>
    </w:p>
  </w:endnote>
  <w:endnote w:type="continuationSeparator" w:id="0">
    <w:p w:rsidR="005F2A51" w:rsidRDefault="005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A51" w:rsidRDefault="005F2A51">
      <w:r>
        <w:separator/>
      </w:r>
    </w:p>
  </w:footnote>
  <w:footnote w:type="continuationSeparator" w:id="0">
    <w:p w:rsidR="005F2A51" w:rsidRDefault="005F2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0C"/>
    <w:rsid w:val="0000558D"/>
    <w:rsid w:val="00010B34"/>
    <w:rsid w:val="00010B7E"/>
    <w:rsid w:val="00026F1F"/>
    <w:rsid w:val="000515C7"/>
    <w:rsid w:val="00051E4A"/>
    <w:rsid w:val="00053B85"/>
    <w:rsid w:val="0005402C"/>
    <w:rsid w:val="00057F4A"/>
    <w:rsid w:val="00065D59"/>
    <w:rsid w:val="0006621E"/>
    <w:rsid w:val="0006790B"/>
    <w:rsid w:val="00067C2E"/>
    <w:rsid w:val="000723FA"/>
    <w:rsid w:val="000761C0"/>
    <w:rsid w:val="0008427B"/>
    <w:rsid w:val="000902EE"/>
    <w:rsid w:val="0009284F"/>
    <w:rsid w:val="000A2451"/>
    <w:rsid w:val="000C1530"/>
    <w:rsid w:val="000D01DF"/>
    <w:rsid w:val="000D03CA"/>
    <w:rsid w:val="000D0FD9"/>
    <w:rsid w:val="000D336A"/>
    <w:rsid w:val="000E07BF"/>
    <w:rsid w:val="000E3B2C"/>
    <w:rsid w:val="000E6A31"/>
    <w:rsid w:val="001264B6"/>
    <w:rsid w:val="00131DDA"/>
    <w:rsid w:val="001334FC"/>
    <w:rsid w:val="00142BA3"/>
    <w:rsid w:val="00143726"/>
    <w:rsid w:val="00150A3B"/>
    <w:rsid w:val="00150F8B"/>
    <w:rsid w:val="001535C8"/>
    <w:rsid w:val="00157C40"/>
    <w:rsid w:val="00162439"/>
    <w:rsid w:val="0016278E"/>
    <w:rsid w:val="0017540A"/>
    <w:rsid w:val="0017760B"/>
    <w:rsid w:val="0018720B"/>
    <w:rsid w:val="00191FE1"/>
    <w:rsid w:val="001A1A45"/>
    <w:rsid w:val="001A2153"/>
    <w:rsid w:val="001B4A58"/>
    <w:rsid w:val="001D1712"/>
    <w:rsid w:val="001F4A76"/>
    <w:rsid w:val="00212299"/>
    <w:rsid w:val="00227576"/>
    <w:rsid w:val="002311CC"/>
    <w:rsid w:val="00231244"/>
    <w:rsid w:val="00244511"/>
    <w:rsid w:val="00256182"/>
    <w:rsid w:val="00266BF8"/>
    <w:rsid w:val="00272D3C"/>
    <w:rsid w:val="00294B4B"/>
    <w:rsid w:val="002B1776"/>
    <w:rsid w:val="002D043D"/>
    <w:rsid w:val="002E5260"/>
    <w:rsid w:val="002E699B"/>
    <w:rsid w:val="002F1221"/>
    <w:rsid w:val="002F2CF3"/>
    <w:rsid w:val="00303F21"/>
    <w:rsid w:val="003107D6"/>
    <w:rsid w:val="003212C6"/>
    <w:rsid w:val="00323D97"/>
    <w:rsid w:val="00331BA5"/>
    <w:rsid w:val="0033489B"/>
    <w:rsid w:val="0034777A"/>
    <w:rsid w:val="00352AFA"/>
    <w:rsid w:val="003B1A94"/>
    <w:rsid w:val="003C1936"/>
    <w:rsid w:val="003C2ACF"/>
    <w:rsid w:val="003D021C"/>
    <w:rsid w:val="003E6E97"/>
    <w:rsid w:val="003F44B6"/>
    <w:rsid w:val="003F7CE2"/>
    <w:rsid w:val="00401C75"/>
    <w:rsid w:val="004159C6"/>
    <w:rsid w:val="00420E46"/>
    <w:rsid w:val="004376E3"/>
    <w:rsid w:val="00466AD7"/>
    <w:rsid w:val="00470AE3"/>
    <w:rsid w:val="00471C2A"/>
    <w:rsid w:val="004728E1"/>
    <w:rsid w:val="00486A7A"/>
    <w:rsid w:val="004A6903"/>
    <w:rsid w:val="004B3F1D"/>
    <w:rsid w:val="004B6F33"/>
    <w:rsid w:val="004C4A7F"/>
    <w:rsid w:val="004D2C06"/>
    <w:rsid w:val="004E0233"/>
    <w:rsid w:val="00515CB8"/>
    <w:rsid w:val="00522057"/>
    <w:rsid w:val="00527E1A"/>
    <w:rsid w:val="00531804"/>
    <w:rsid w:val="00533855"/>
    <w:rsid w:val="00541572"/>
    <w:rsid w:val="0054596A"/>
    <w:rsid w:val="0054688F"/>
    <w:rsid w:val="005519DE"/>
    <w:rsid w:val="005548F3"/>
    <w:rsid w:val="005553DC"/>
    <w:rsid w:val="00571CC5"/>
    <w:rsid w:val="00574F8B"/>
    <w:rsid w:val="005758E5"/>
    <w:rsid w:val="00583A30"/>
    <w:rsid w:val="0058733C"/>
    <w:rsid w:val="00597EC1"/>
    <w:rsid w:val="005A7E07"/>
    <w:rsid w:val="005B63F3"/>
    <w:rsid w:val="005C6E18"/>
    <w:rsid w:val="005D0EA3"/>
    <w:rsid w:val="005D298F"/>
    <w:rsid w:val="005D669C"/>
    <w:rsid w:val="005F2A51"/>
    <w:rsid w:val="005F3F27"/>
    <w:rsid w:val="00600756"/>
    <w:rsid w:val="006011EB"/>
    <w:rsid w:val="00621754"/>
    <w:rsid w:val="006238FB"/>
    <w:rsid w:val="00633EEA"/>
    <w:rsid w:val="00635A69"/>
    <w:rsid w:val="006504C9"/>
    <w:rsid w:val="00651853"/>
    <w:rsid w:val="0065332E"/>
    <w:rsid w:val="0065384C"/>
    <w:rsid w:val="00654399"/>
    <w:rsid w:val="00657116"/>
    <w:rsid w:val="00663517"/>
    <w:rsid w:val="006721A8"/>
    <w:rsid w:val="00674304"/>
    <w:rsid w:val="0067692B"/>
    <w:rsid w:val="006901A9"/>
    <w:rsid w:val="006A0190"/>
    <w:rsid w:val="006A19DE"/>
    <w:rsid w:val="006B1842"/>
    <w:rsid w:val="006E1263"/>
    <w:rsid w:val="006F7BD8"/>
    <w:rsid w:val="00701979"/>
    <w:rsid w:val="0070664E"/>
    <w:rsid w:val="007166E9"/>
    <w:rsid w:val="00727178"/>
    <w:rsid w:val="00727E82"/>
    <w:rsid w:val="00732A26"/>
    <w:rsid w:val="007331FA"/>
    <w:rsid w:val="00734009"/>
    <w:rsid w:val="00736988"/>
    <w:rsid w:val="007415A2"/>
    <w:rsid w:val="00747AED"/>
    <w:rsid w:val="007533A6"/>
    <w:rsid w:val="00756A92"/>
    <w:rsid w:val="00774679"/>
    <w:rsid w:val="00777420"/>
    <w:rsid w:val="00794AEA"/>
    <w:rsid w:val="007979C9"/>
    <w:rsid w:val="007A2F47"/>
    <w:rsid w:val="007C3C93"/>
    <w:rsid w:val="007C5683"/>
    <w:rsid w:val="007D0340"/>
    <w:rsid w:val="007F16BF"/>
    <w:rsid w:val="007F36B4"/>
    <w:rsid w:val="007F7700"/>
    <w:rsid w:val="007F78A1"/>
    <w:rsid w:val="008159FD"/>
    <w:rsid w:val="00833958"/>
    <w:rsid w:val="00834BEC"/>
    <w:rsid w:val="00841BD1"/>
    <w:rsid w:val="00856AB4"/>
    <w:rsid w:val="00862F80"/>
    <w:rsid w:val="008704FE"/>
    <w:rsid w:val="00882E3F"/>
    <w:rsid w:val="008834E0"/>
    <w:rsid w:val="00885F07"/>
    <w:rsid w:val="00897392"/>
    <w:rsid w:val="008A6E17"/>
    <w:rsid w:val="008B3037"/>
    <w:rsid w:val="008B4EAD"/>
    <w:rsid w:val="008B53AC"/>
    <w:rsid w:val="008B66F2"/>
    <w:rsid w:val="008B7249"/>
    <w:rsid w:val="008B7B5D"/>
    <w:rsid w:val="008C2E2F"/>
    <w:rsid w:val="008C37D1"/>
    <w:rsid w:val="008C5915"/>
    <w:rsid w:val="008D56BF"/>
    <w:rsid w:val="008E0D47"/>
    <w:rsid w:val="008E73B0"/>
    <w:rsid w:val="008F3AEB"/>
    <w:rsid w:val="008F4B6C"/>
    <w:rsid w:val="00900849"/>
    <w:rsid w:val="00905ACF"/>
    <w:rsid w:val="00914CFE"/>
    <w:rsid w:val="009373F1"/>
    <w:rsid w:val="009417CD"/>
    <w:rsid w:val="0095390B"/>
    <w:rsid w:val="00955C6D"/>
    <w:rsid w:val="009575BA"/>
    <w:rsid w:val="00960081"/>
    <w:rsid w:val="009612BE"/>
    <w:rsid w:val="00961A05"/>
    <w:rsid w:val="009847E8"/>
    <w:rsid w:val="009877CD"/>
    <w:rsid w:val="009925D5"/>
    <w:rsid w:val="00993F00"/>
    <w:rsid w:val="009A0779"/>
    <w:rsid w:val="009C2EDE"/>
    <w:rsid w:val="009C7E2D"/>
    <w:rsid w:val="009D4442"/>
    <w:rsid w:val="009F49F6"/>
    <w:rsid w:val="009F77FB"/>
    <w:rsid w:val="00A0093B"/>
    <w:rsid w:val="00A10484"/>
    <w:rsid w:val="00A12DE2"/>
    <w:rsid w:val="00A171DB"/>
    <w:rsid w:val="00A24641"/>
    <w:rsid w:val="00A31208"/>
    <w:rsid w:val="00A46305"/>
    <w:rsid w:val="00A47D19"/>
    <w:rsid w:val="00A56E7A"/>
    <w:rsid w:val="00A97571"/>
    <w:rsid w:val="00AA4F00"/>
    <w:rsid w:val="00AB0C2C"/>
    <w:rsid w:val="00AB556F"/>
    <w:rsid w:val="00AB5F58"/>
    <w:rsid w:val="00AB67BC"/>
    <w:rsid w:val="00AC597D"/>
    <w:rsid w:val="00AC62AC"/>
    <w:rsid w:val="00AE4FCE"/>
    <w:rsid w:val="00AF0D8C"/>
    <w:rsid w:val="00AF5BD4"/>
    <w:rsid w:val="00B0488D"/>
    <w:rsid w:val="00B10D25"/>
    <w:rsid w:val="00B11DA5"/>
    <w:rsid w:val="00B13ECF"/>
    <w:rsid w:val="00B16E7A"/>
    <w:rsid w:val="00B23F5E"/>
    <w:rsid w:val="00B264D5"/>
    <w:rsid w:val="00B32990"/>
    <w:rsid w:val="00B4715B"/>
    <w:rsid w:val="00B472C6"/>
    <w:rsid w:val="00B800F7"/>
    <w:rsid w:val="00B8278F"/>
    <w:rsid w:val="00B95752"/>
    <w:rsid w:val="00B977B2"/>
    <w:rsid w:val="00BA064B"/>
    <w:rsid w:val="00BA0E50"/>
    <w:rsid w:val="00BC76A3"/>
    <w:rsid w:val="00BD13EF"/>
    <w:rsid w:val="00BD24A2"/>
    <w:rsid w:val="00BD6B09"/>
    <w:rsid w:val="00BE46FD"/>
    <w:rsid w:val="00BE51E5"/>
    <w:rsid w:val="00BE7C84"/>
    <w:rsid w:val="00BF0CE9"/>
    <w:rsid w:val="00C22074"/>
    <w:rsid w:val="00C25A0A"/>
    <w:rsid w:val="00C33E42"/>
    <w:rsid w:val="00C3562A"/>
    <w:rsid w:val="00C70A0F"/>
    <w:rsid w:val="00C7770C"/>
    <w:rsid w:val="00C92AAA"/>
    <w:rsid w:val="00C97AC7"/>
    <w:rsid w:val="00CB3A5E"/>
    <w:rsid w:val="00CF103F"/>
    <w:rsid w:val="00CF57C9"/>
    <w:rsid w:val="00CF7CEF"/>
    <w:rsid w:val="00D02C14"/>
    <w:rsid w:val="00D15212"/>
    <w:rsid w:val="00D15C97"/>
    <w:rsid w:val="00D23E68"/>
    <w:rsid w:val="00D4608E"/>
    <w:rsid w:val="00D50808"/>
    <w:rsid w:val="00D5571A"/>
    <w:rsid w:val="00D6758E"/>
    <w:rsid w:val="00D847C6"/>
    <w:rsid w:val="00D875A6"/>
    <w:rsid w:val="00D90DA2"/>
    <w:rsid w:val="00D92653"/>
    <w:rsid w:val="00DA168C"/>
    <w:rsid w:val="00DA7314"/>
    <w:rsid w:val="00DB6062"/>
    <w:rsid w:val="00DB7502"/>
    <w:rsid w:val="00DC28DA"/>
    <w:rsid w:val="00DC3ACB"/>
    <w:rsid w:val="00DC6980"/>
    <w:rsid w:val="00DD0701"/>
    <w:rsid w:val="00DD0892"/>
    <w:rsid w:val="00DD1390"/>
    <w:rsid w:val="00DE34B0"/>
    <w:rsid w:val="00DF2E12"/>
    <w:rsid w:val="00E060EE"/>
    <w:rsid w:val="00E11251"/>
    <w:rsid w:val="00E200A1"/>
    <w:rsid w:val="00E22A88"/>
    <w:rsid w:val="00E2671D"/>
    <w:rsid w:val="00E31FD0"/>
    <w:rsid w:val="00E36AE3"/>
    <w:rsid w:val="00E36D68"/>
    <w:rsid w:val="00E37BAF"/>
    <w:rsid w:val="00E37DE5"/>
    <w:rsid w:val="00E4351A"/>
    <w:rsid w:val="00E50F8B"/>
    <w:rsid w:val="00E5456F"/>
    <w:rsid w:val="00E579D8"/>
    <w:rsid w:val="00E73F89"/>
    <w:rsid w:val="00E80250"/>
    <w:rsid w:val="00E86FC9"/>
    <w:rsid w:val="00E965F7"/>
    <w:rsid w:val="00E9717D"/>
    <w:rsid w:val="00EA42F2"/>
    <w:rsid w:val="00EA6E47"/>
    <w:rsid w:val="00EB3229"/>
    <w:rsid w:val="00EB6E43"/>
    <w:rsid w:val="00ED021A"/>
    <w:rsid w:val="00ED78C6"/>
    <w:rsid w:val="00EE2764"/>
    <w:rsid w:val="00EE3DC3"/>
    <w:rsid w:val="00EE5D1E"/>
    <w:rsid w:val="00EF21CF"/>
    <w:rsid w:val="00EF3697"/>
    <w:rsid w:val="00EF6B14"/>
    <w:rsid w:val="00EF7CCD"/>
    <w:rsid w:val="00F007AF"/>
    <w:rsid w:val="00F10C7F"/>
    <w:rsid w:val="00F11F75"/>
    <w:rsid w:val="00F12B60"/>
    <w:rsid w:val="00F20234"/>
    <w:rsid w:val="00F25353"/>
    <w:rsid w:val="00F3436F"/>
    <w:rsid w:val="00F408CF"/>
    <w:rsid w:val="00F50CBC"/>
    <w:rsid w:val="00F5135F"/>
    <w:rsid w:val="00F5665E"/>
    <w:rsid w:val="00F61260"/>
    <w:rsid w:val="00F721B6"/>
    <w:rsid w:val="00F7367E"/>
    <w:rsid w:val="00F743A5"/>
    <w:rsid w:val="00F851EF"/>
    <w:rsid w:val="00F93B8B"/>
    <w:rsid w:val="00F94022"/>
    <w:rsid w:val="00FB1170"/>
    <w:rsid w:val="00FB3F71"/>
    <w:rsid w:val="00FC56E0"/>
    <w:rsid w:val="00FD03EF"/>
    <w:rsid w:val="00FE394D"/>
    <w:rsid w:val="00FE39BE"/>
    <w:rsid w:val="00FF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ostalCode"/>
  <w:smartTagType w:namespaceuri="urn:schemas-microsoft-com:office:smarttags" w:name="PlaceName"/>
  <w:smartTagType w:namespaceuri="urn:schemas-microsoft-com:office:smarttags" w:name="City"/>
  <w:smartTagType w:namespaceuri="urn:schemas-microsoft-com:office:smarttags" w:name="stockticker"/>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47E8"/>
    <w:rPr>
      <w:sz w:val="24"/>
    </w:rPr>
  </w:style>
  <w:style w:type="paragraph" w:styleId="Heading1">
    <w:name w:val="heading 1"/>
    <w:basedOn w:val="Normal"/>
    <w:next w:val="Normal"/>
    <w:qFormat/>
    <w:rsid w:val="000A2451"/>
    <w:pPr>
      <w:keepNext/>
      <w:jc w:val="right"/>
      <w:outlineLvl w:val="0"/>
    </w:pPr>
    <w:rPr>
      <w:sz w:val="26"/>
    </w:rPr>
  </w:style>
  <w:style w:type="paragraph" w:styleId="Heading2">
    <w:name w:val="heading 2"/>
    <w:basedOn w:val="Normal"/>
    <w:next w:val="Normal"/>
    <w:qFormat/>
    <w:rsid w:val="000A2451"/>
    <w:pPr>
      <w:keepNext/>
      <w:ind w:left="5040" w:firstLine="720"/>
      <w:outlineLvl w:val="1"/>
    </w:pPr>
  </w:style>
  <w:style w:type="paragraph" w:styleId="Heading3">
    <w:name w:val="heading 3"/>
    <w:basedOn w:val="Normal"/>
    <w:next w:val="Normal"/>
    <w:qFormat/>
    <w:rsid w:val="000A2451"/>
    <w:pPr>
      <w:keepNext/>
      <w:jc w:val="center"/>
      <w:outlineLvl w:val="2"/>
    </w:pPr>
  </w:style>
  <w:style w:type="paragraph" w:styleId="Heading4">
    <w:name w:val="heading 4"/>
    <w:basedOn w:val="Normal"/>
    <w:next w:val="Normal"/>
    <w:qFormat/>
    <w:rsid w:val="000A2451"/>
    <w:pPr>
      <w:keepNext/>
      <w:outlineLvl w:val="3"/>
    </w:pPr>
  </w:style>
  <w:style w:type="paragraph" w:styleId="Heading5">
    <w:name w:val="heading 5"/>
    <w:basedOn w:val="Normal"/>
    <w:next w:val="Normal"/>
    <w:qFormat/>
    <w:rsid w:val="000A2451"/>
    <w:pPr>
      <w:keepNext/>
      <w:jc w:val="center"/>
      <w:outlineLvl w:val="4"/>
    </w:pPr>
    <w:rPr>
      <w:sz w:val="26"/>
    </w:rPr>
  </w:style>
  <w:style w:type="paragraph" w:styleId="Heading6">
    <w:name w:val="heading 6"/>
    <w:basedOn w:val="Normal"/>
    <w:next w:val="Normal"/>
    <w:qFormat/>
    <w:rsid w:val="000A2451"/>
    <w:pPr>
      <w:keepNext/>
      <w:outlineLvl w:val="5"/>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2451"/>
    <w:pPr>
      <w:tabs>
        <w:tab w:val="center" w:pos="4320"/>
        <w:tab w:val="right" w:pos="8640"/>
      </w:tabs>
    </w:pPr>
  </w:style>
  <w:style w:type="paragraph" w:styleId="Footer">
    <w:name w:val="footer"/>
    <w:basedOn w:val="Normal"/>
    <w:rsid w:val="000A2451"/>
    <w:pPr>
      <w:tabs>
        <w:tab w:val="center" w:pos="4320"/>
        <w:tab w:val="right" w:pos="8640"/>
      </w:tabs>
    </w:pPr>
  </w:style>
  <w:style w:type="paragraph" w:styleId="BodyText">
    <w:name w:val="Body Text"/>
    <w:basedOn w:val="Normal"/>
    <w:rsid w:val="000A2451"/>
  </w:style>
  <w:style w:type="paragraph" w:styleId="BalloonText">
    <w:name w:val="Balloon Text"/>
    <w:basedOn w:val="Normal"/>
    <w:semiHidden/>
    <w:rsid w:val="00900849"/>
    <w:rPr>
      <w:rFonts w:ascii="Tahoma" w:hAnsi="Tahoma" w:cs="Tahoma"/>
      <w:sz w:val="16"/>
      <w:szCs w:val="16"/>
    </w:rPr>
  </w:style>
  <w:style w:type="paragraph" w:styleId="FootnoteText">
    <w:name w:val="footnote text"/>
    <w:basedOn w:val="Normal"/>
    <w:semiHidden/>
    <w:rsid w:val="00657116"/>
  </w:style>
  <w:style w:type="character" w:styleId="FootnoteReference">
    <w:name w:val="footnote reference"/>
    <w:basedOn w:val="DefaultParagraphFont"/>
    <w:semiHidden/>
    <w:rsid w:val="00657116"/>
    <w:rPr>
      <w:vertAlign w:val="superscript"/>
    </w:rPr>
  </w:style>
  <w:style w:type="table" w:styleId="TableGrid">
    <w:name w:val="Table Grid"/>
    <w:basedOn w:val="TableNormal"/>
    <w:rsid w:val="00F85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71CC5"/>
    <w:rPr>
      <w:color w:val="0000FF"/>
      <w:u w:val="single"/>
    </w:rPr>
  </w:style>
  <w:style w:type="character" w:styleId="Strong">
    <w:name w:val="Strong"/>
    <w:basedOn w:val="DefaultParagraphFont"/>
    <w:qFormat/>
    <w:rsid w:val="009612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122">
      <w:bodyDiv w:val="1"/>
      <w:marLeft w:val="0"/>
      <w:marRight w:val="0"/>
      <w:marTop w:val="0"/>
      <w:marBottom w:val="0"/>
      <w:divBdr>
        <w:top w:val="none" w:sz="0" w:space="0" w:color="auto"/>
        <w:left w:val="none" w:sz="0" w:space="0" w:color="auto"/>
        <w:bottom w:val="none" w:sz="0" w:space="0" w:color="auto"/>
        <w:right w:val="none" w:sz="0" w:space="0" w:color="auto"/>
      </w:divBdr>
    </w:div>
    <w:div w:id="661810509">
      <w:bodyDiv w:val="1"/>
      <w:marLeft w:val="0"/>
      <w:marRight w:val="0"/>
      <w:marTop w:val="0"/>
      <w:marBottom w:val="0"/>
      <w:divBdr>
        <w:top w:val="none" w:sz="0" w:space="0" w:color="auto"/>
        <w:left w:val="none" w:sz="0" w:space="0" w:color="auto"/>
        <w:bottom w:val="none" w:sz="0" w:space="0" w:color="auto"/>
        <w:right w:val="none" w:sz="0" w:space="0" w:color="auto"/>
      </w:divBdr>
    </w:div>
    <w:div w:id="747114803">
      <w:bodyDiv w:val="1"/>
      <w:marLeft w:val="0"/>
      <w:marRight w:val="0"/>
      <w:marTop w:val="0"/>
      <w:marBottom w:val="0"/>
      <w:divBdr>
        <w:top w:val="none" w:sz="0" w:space="0" w:color="auto"/>
        <w:left w:val="none" w:sz="0" w:space="0" w:color="auto"/>
        <w:bottom w:val="none" w:sz="0" w:space="0" w:color="auto"/>
        <w:right w:val="none" w:sz="0" w:space="0" w:color="auto"/>
      </w:divBdr>
    </w:div>
    <w:div w:id="1012991680">
      <w:bodyDiv w:val="1"/>
      <w:marLeft w:val="0"/>
      <w:marRight w:val="0"/>
      <w:marTop w:val="0"/>
      <w:marBottom w:val="0"/>
      <w:divBdr>
        <w:top w:val="none" w:sz="0" w:space="0" w:color="auto"/>
        <w:left w:val="none" w:sz="0" w:space="0" w:color="auto"/>
        <w:bottom w:val="none" w:sz="0" w:space="0" w:color="auto"/>
        <w:right w:val="none" w:sz="0" w:space="0" w:color="auto"/>
      </w:divBdr>
    </w:div>
    <w:div w:id="1107311804">
      <w:bodyDiv w:val="1"/>
      <w:marLeft w:val="0"/>
      <w:marRight w:val="0"/>
      <w:marTop w:val="0"/>
      <w:marBottom w:val="0"/>
      <w:divBdr>
        <w:top w:val="none" w:sz="0" w:space="0" w:color="auto"/>
        <w:left w:val="none" w:sz="0" w:space="0" w:color="auto"/>
        <w:bottom w:val="none" w:sz="0" w:space="0" w:color="auto"/>
        <w:right w:val="none" w:sz="0" w:space="0" w:color="auto"/>
      </w:divBdr>
    </w:div>
    <w:div w:id="1564753722">
      <w:bodyDiv w:val="1"/>
      <w:marLeft w:val="0"/>
      <w:marRight w:val="0"/>
      <w:marTop w:val="0"/>
      <w:marBottom w:val="0"/>
      <w:divBdr>
        <w:top w:val="none" w:sz="0" w:space="0" w:color="auto"/>
        <w:left w:val="none" w:sz="0" w:space="0" w:color="auto"/>
        <w:bottom w:val="none" w:sz="0" w:space="0" w:color="auto"/>
        <w:right w:val="none" w:sz="0" w:space="0" w:color="auto"/>
      </w:divBdr>
    </w:div>
    <w:div w:id="1754544505">
      <w:bodyDiv w:val="1"/>
      <w:marLeft w:val="0"/>
      <w:marRight w:val="0"/>
      <w:marTop w:val="0"/>
      <w:marBottom w:val="0"/>
      <w:divBdr>
        <w:top w:val="none" w:sz="0" w:space="0" w:color="auto"/>
        <w:left w:val="none" w:sz="0" w:space="0" w:color="auto"/>
        <w:bottom w:val="none" w:sz="0" w:space="0" w:color="auto"/>
        <w:right w:val="none" w:sz="0" w:space="0" w:color="auto"/>
      </w:divBdr>
    </w:div>
    <w:div w:id="19148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1785</CharactersWithSpaces>
  <SharedDoc>false</SharedDoc>
  <HLinks>
    <vt:vector size="6" baseType="variant">
      <vt:variant>
        <vt:i4>7077918</vt:i4>
      </vt:variant>
      <vt:variant>
        <vt:i4>6</vt:i4>
      </vt:variant>
      <vt:variant>
        <vt:i4>0</vt:i4>
      </vt:variant>
      <vt:variant>
        <vt:i4>5</vt:i4>
      </vt:variant>
      <vt:variant>
        <vt:lpwstr>mailto:cypage@state.pa.us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TUZINSKI</dc:creator>
  <cp:lastModifiedBy>Wagner, Nathan R</cp:lastModifiedBy>
  <cp:revision>4</cp:revision>
  <cp:lastPrinted>2009-09-29T14:30:00Z</cp:lastPrinted>
  <dcterms:created xsi:type="dcterms:W3CDTF">2015-04-10T15:01:00Z</dcterms:created>
  <dcterms:modified xsi:type="dcterms:W3CDTF">2015-04-13T18:35:00Z</dcterms:modified>
</cp:coreProperties>
</file>