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8C37F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F46B94" w:rsidRPr="00FE2445" w:rsidRDefault="00FE2445" w:rsidP="00CB74B2">
      <w:pPr>
        <w:jc w:val="center"/>
        <w:rPr>
          <w:color w:val="000000"/>
          <w:sz w:val="24"/>
          <w:szCs w:val="24"/>
        </w:rPr>
      </w:pPr>
      <w:r w:rsidRPr="00FE2445">
        <w:rPr>
          <w:color w:val="000000"/>
          <w:sz w:val="24"/>
          <w:szCs w:val="24"/>
        </w:rPr>
        <w:t>April 15, 2015</w:t>
      </w: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0D2FAA">
        <w:rPr>
          <w:color w:val="000000"/>
          <w:sz w:val="24"/>
          <w:szCs w:val="24"/>
        </w:rPr>
        <w:t>201</w:t>
      </w:r>
      <w:r w:rsidR="00861332">
        <w:rPr>
          <w:color w:val="000000"/>
          <w:sz w:val="24"/>
          <w:szCs w:val="24"/>
        </w:rPr>
        <w:t>0</w:t>
      </w:r>
      <w:r w:rsidR="000D2FAA">
        <w:rPr>
          <w:color w:val="000000"/>
          <w:sz w:val="24"/>
          <w:szCs w:val="24"/>
        </w:rPr>
        <w:t>-2</w:t>
      </w:r>
      <w:r w:rsidR="00861332">
        <w:rPr>
          <w:color w:val="000000"/>
          <w:sz w:val="24"/>
          <w:szCs w:val="24"/>
        </w:rPr>
        <w:t>192731</w:t>
      </w:r>
    </w:p>
    <w:p w:rsidR="000D2FAA" w:rsidRDefault="004D2C8F" w:rsidP="004D2C8F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Utility Code:  1</w:t>
      </w:r>
      <w:r w:rsidR="001129B5">
        <w:rPr>
          <w:color w:val="000000"/>
          <w:sz w:val="24"/>
          <w:szCs w:val="24"/>
        </w:rPr>
        <w:t>11</w:t>
      </w:r>
      <w:r w:rsidR="00861332">
        <w:rPr>
          <w:color w:val="000000"/>
          <w:sz w:val="24"/>
          <w:szCs w:val="24"/>
        </w:rPr>
        <w:t>2564</w:t>
      </w:r>
    </w:p>
    <w:p w:rsidR="004D2C8F" w:rsidRDefault="004D2C8F">
      <w:pPr>
        <w:rPr>
          <w:color w:val="000000"/>
          <w:sz w:val="24"/>
          <w:szCs w:val="24"/>
        </w:rPr>
      </w:pPr>
    </w:p>
    <w:p w:rsidR="00861332" w:rsidRDefault="00861332" w:rsidP="008613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MICHAEL A GRUIN</w:t>
      </w:r>
    </w:p>
    <w:p w:rsidR="00861332" w:rsidRPr="005265E4" w:rsidRDefault="00861332" w:rsidP="008613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STEVENS AND LEE FOR</w:t>
      </w:r>
    </w:p>
    <w:p w:rsidR="00861332" w:rsidRPr="005265E4" w:rsidRDefault="00861332" w:rsidP="008613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 GAS &amp; ELECTRIC (PA) LLC</w:t>
      </w:r>
    </w:p>
    <w:p w:rsidR="00861332" w:rsidRPr="005265E4" w:rsidRDefault="00861332" w:rsidP="008613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 NORTH SECOND STREET 16</w:t>
      </w:r>
      <w:r w:rsidRPr="00827B81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FLOOR</w:t>
      </w:r>
    </w:p>
    <w:p w:rsidR="00861332" w:rsidRPr="005265E4" w:rsidRDefault="00861332" w:rsidP="008613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HARRISBURG PA  17101</w:t>
      </w:r>
    </w:p>
    <w:p w:rsidR="008C37FD" w:rsidRPr="009F61AE" w:rsidRDefault="00A3714F">
      <w:pPr>
        <w:ind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F46B94" w:rsidRDefault="00F46B94">
      <w:pPr>
        <w:rPr>
          <w:color w:val="000000"/>
          <w:sz w:val="24"/>
          <w:szCs w:val="24"/>
        </w:rPr>
      </w:pPr>
    </w:p>
    <w:p w:rsidR="008C37FD" w:rsidRPr="009F61AE" w:rsidRDefault="008C37FD" w:rsidP="00C63912">
      <w:pPr>
        <w:ind w:left="144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F61AE" w:rsidRPr="009F61AE">
        <w:rPr>
          <w:color w:val="000000"/>
          <w:sz w:val="24"/>
          <w:szCs w:val="24"/>
        </w:rPr>
        <w:tab/>
      </w:r>
      <w:r w:rsidR="00B05541">
        <w:rPr>
          <w:color w:val="000000"/>
          <w:sz w:val="24"/>
          <w:szCs w:val="24"/>
        </w:rPr>
        <w:t>Electric Generation</w:t>
      </w:r>
      <w:r w:rsidR="005F774C">
        <w:rPr>
          <w:color w:val="000000"/>
          <w:sz w:val="24"/>
          <w:szCs w:val="24"/>
        </w:rPr>
        <w:t xml:space="preserve">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="00B05541">
        <w:rPr>
          <w:color w:val="000000"/>
          <w:sz w:val="24"/>
          <w:szCs w:val="24"/>
        </w:rPr>
        <w:t>License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861332">
        <w:rPr>
          <w:color w:val="000000"/>
          <w:sz w:val="24"/>
          <w:szCs w:val="24"/>
        </w:rPr>
        <w:t>r</w:t>
      </w:r>
      <w:r w:rsidR="00A3714F">
        <w:rPr>
          <w:color w:val="000000"/>
          <w:sz w:val="24"/>
          <w:szCs w:val="24"/>
        </w:rPr>
        <w:t xml:space="preserve">. </w:t>
      </w:r>
      <w:r w:rsidR="00861332">
        <w:rPr>
          <w:color w:val="000000"/>
          <w:sz w:val="24"/>
          <w:szCs w:val="24"/>
        </w:rPr>
        <w:t>Gruin</w:t>
      </w:r>
      <w:r w:rsidRPr="009F61AE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111A64" w:rsidRPr="00111A64" w:rsidRDefault="00DD65D9" w:rsidP="00A12EFC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C77ADB">
        <w:rPr>
          <w:color w:val="000000"/>
          <w:sz w:val="24"/>
          <w:szCs w:val="24"/>
        </w:rPr>
        <w:t xml:space="preserve">On </w:t>
      </w:r>
      <w:r w:rsidR="00923EB7">
        <w:rPr>
          <w:color w:val="000000"/>
          <w:sz w:val="24"/>
          <w:szCs w:val="24"/>
        </w:rPr>
        <w:t>October 14</w:t>
      </w:r>
      <w:r w:rsidR="005F774C" w:rsidRPr="00C77ADB">
        <w:rPr>
          <w:color w:val="000000"/>
          <w:sz w:val="24"/>
          <w:szCs w:val="24"/>
        </w:rPr>
        <w:t>,</w:t>
      </w:r>
      <w:r w:rsidR="00A3714F" w:rsidRPr="00C77ADB">
        <w:rPr>
          <w:color w:val="000000"/>
          <w:sz w:val="24"/>
          <w:szCs w:val="24"/>
        </w:rPr>
        <w:t xml:space="preserve"> </w:t>
      </w:r>
      <w:r w:rsidR="00DD614B" w:rsidRPr="00C77ADB">
        <w:rPr>
          <w:color w:val="000000"/>
          <w:sz w:val="24"/>
          <w:szCs w:val="24"/>
        </w:rPr>
        <w:t>201</w:t>
      </w:r>
      <w:r w:rsidR="00923EB7">
        <w:rPr>
          <w:color w:val="000000"/>
          <w:sz w:val="24"/>
          <w:szCs w:val="24"/>
        </w:rPr>
        <w:t>0</w:t>
      </w:r>
      <w:r w:rsidR="008C37FD" w:rsidRPr="00C77ADB">
        <w:rPr>
          <w:color w:val="000000"/>
          <w:sz w:val="24"/>
          <w:szCs w:val="24"/>
        </w:rPr>
        <w:t>, the Commission issued</w:t>
      </w:r>
      <w:r w:rsidR="00A12EFC">
        <w:rPr>
          <w:color w:val="000000"/>
          <w:sz w:val="24"/>
          <w:szCs w:val="24"/>
        </w:rPr>
        <w:t xml:space="preserve"> an electric generation supplier</w:t>
      </w:r>
      <w:r w:rsidR="00A3714F" w:rsidRPr="00C77ADB">
        <w:rPr>
          <w:color w:val="000000"/>
          <w:sz w:val="24"/>
          <w:szCs w:val="24"/>
        </w:rPr>
        <w:t xml:space="preserve"> </w:t>
      </w:r>
      <w:r w:rsidR="007A4F6E" w:rsidRPr="00C77ADB">
        <w:rPr>
          <w:color w:val="000000"/>
          <w:sz w:val="24"/>
          <w:szCs w:val="24"/>
        </w:rPr>
        <w:t>l</w:t>
      </w:r>
      <w:r w:rsidR="008C37FD" w:rsidRPr="00C77ADB">
        <w:rPr>
          <w:color w:val="000000"/>
          <w:sz w:val="24"/>
          <w:szCs w:val="24"/>
        </w:rPr>
        <w:t>icense</w:t>
      </w:r>
      <w:r w:rsidR="00A12EFC">
        <w:rPr>
          <w:color w:val="000000"/>
          <w:sz w:val="24"/>
          <w:szCs w:val="24"/>
        </w:rPr>
        <w:t xml:space="preserve">, as a broker/marketer, to </w:t>
      </w:r>
      <w:r w:rsidR="00923EB7">
        <w:rPr>
          <w:color w:val="000000"/>
          <w:sz w:val="24"/>
          <w:szCs w:val="24"/>
        </w:rPr>
        <w:t xml:space="preserve">AP Gas &amp; Electric (PA), LLC d/b/a </w:t>
      </w:r>
      <w:r w:rsidR="006E613B">
        <w:rPr>
          <w:color w:val="000000"/>
          <w:sz w:val="24"/>
          <w:szCs w:val="24"/>
        </w:rPr>
        <w:t xml:space="preserve">APG&amp;E d/b/a </w:t>
      </w:r>
      <w:r w:rsidR="00923EB7">
        <w:rPr>
          <w:color w:val="000000"/>
          <w:sz w:val="24"/>
          <w:szCs w:val="24"/>
        </w:rPr>
        <w:t>AP Gas and Electric (APGE)</w:t>
      </w:r>
      <w:r w:rsidR="00FE136D">
        <w:rPr>
          <w:color w:val="000000"/>
          <w:sz w:val="24"/>
          <w:szCs w:val="24"/>
        </w:rPr>
        <w:t>.</w:t>
      </w:r>
      <w:r w:rsidR="00A12EFC">
        <w:rPr>
          <w:color w:val="000000"/>
          <w:sz w:val="24"/>
          <w:szCs w:val="24"/>
        </w:rPr>
        <w:t xml:space="preserve">  </w:t>
      </w:r>
      <w:r w:rsidR="00923EB7">
        <w:rPr>
          <w:color w:val="000000"/>
          <w:sz w:val="24"/>
          <w:szCs w:val="24"/>
        </w:rPr>
        <w:t xml:space="preserve">However, this license was issued </w:t>
      </w:r>
      <w:r w:rsidR="000D2C64">
        <w:rPr>
          <w:color w:val="000000"/>
          <w:sz w:val="24"/>
          <w:szCs w:val="24"/>
        </w:rPr>
        <w:t>with an</w:t>
      </w:r>
      <w:r w:rsidR="00923EB7">
        <w:rPr>
          <w:color w:val="000000"/>
          <w:sz w:val="24"/>
          <w:szCs w:val="24"/>
        </w:rPr>
        <w:t xml:space="preserve"> error, as the ordering paragraph of the Order that went to the Public Meeting </w:t>
      </w:r>
      <w:r w:rsidR="000D2C64">
        <w:rPr>
          <w:color w:val="000000"/>
          <w:sz w:val="24"/>
          <w:szCs w:val="24"/>
        </w:rPr>
        <w:t xml:space="preserve">was supposed to license APGE as a supplier, not a broker/marketer.  </w:t>
      </w:r>
    </w:p>
    <w:p w:rsidR="009F61AE" w:rsidRPr="005C5BF7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111A64">
        <w:rPr>
          <w:color w:val="000000"/>
          <w:sz w:val="24"/>
          <w:szCs w:val="24"/>
        </w:rPr>
        <w:tab/>
      </w:r>
      <w:r w:rsidR="000D2C64" w:rsidRPr="00C77ADB">
        <w:rPr>
          <w:color w:val="000000"/>
          <w:sz w:val="24"/>
          <w:szCs w:val="24"/>
        </w:rPr>
        <w:t xml:space="preserve">On </w:t>
      </w:r>
      <w:r w:rsidR="000D2C64">
        <w:rPr>
          <w:color w:val="000000"/>
          <w:sz w:val="24"/>
          <w:szCs w:val="24"/>
        </w:rPr>
        <w:t>November 14</w:t>
      </w:r>
      <w:r w:rsidR="000D2C64" w:rsidRPr="00C77ADB">
        <w:rPr>
          <w:color w:val="000000"/>
          <w:sz w:val="24"/>
          <w:szCs w:val="24"/>
        </w:rPr>
        <w:t>, 201</w:t>
      </w:r>
      <w:r w:rsidR="000D2C64">
        <w:rPr>
          <w:color w:val="000000"/>
          <w:sz w:val="24"/>
          <w:szCs w:val="24"/>
        </w:rPr>
        <w:t>3</w:t>
      </w:r>
      <w:r w:rsidR="000D2C64" w:rsidRPr="00C77ADB">
        <w:rPr>
          <w:color w:val="000000"/>
          <w:sz w:val="24"/>
          <w:szCs w:val="24"/>
        </w:rPr>
        <w:t>, the Commission issued</w:t>
      </w:r>
      <w:r w:rsidR="000D2C64">
        <w:rPr>
          <w:color w:val="000000"/>
          <w:sz w:val="24"/>
          <w:szCs w:val="24"/>
        </w:rPr>
        <w:t xml:space="preserve"> an amended electric generation supplier</w:t>
      </w:r>
      <w:r w:rsidR="000D2C64" w:rsidRPr="00C77ADB">
        <w:rPr>
          <w:color w:val="000000"/>
          <w:sz w:val="24"/>
          <w:szCs w:val="24"/>
        </w:rPr>
        <w:t xml:space="preserve"> license</w:t>
      </w:r>
      <w:r w:rsidR="000D2C64">
        <w:rPr>
          <w:color w:val="000000"/>
          <w:sz w:val="24"/>
          <w:szCs w:val="24"/>
        </w:rPr>
        <w:t xml:space="preserve">, as a broker/marketer, to APGE and included additional territory.  However, this license was also issued with two errors.  First, APGE was again erroneously licensed as a broker/marketer instead of a supplier.  Second, APGE was incorrectly authorized to serve industrial and governmental customers.  </w:t>
      </w:r>
    </w:p>
    <w:p w:rsidR="00CB0990" w:rsidRPr="00E13392" w:rsidRDefault="002F0A7A" w:rsidP="00E13392">
      <w:pPr>
        <w:spacing w:after="240"/>
        <w:ind w:firstLine="14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Therefore, </w:t>
      </w:r>
      <w:r w:rsidR="00AD54BF">
        <w:rPr>
          <w:b/>
          <w:color w:val="000000"/>
          <w:sz w:val="24"/>
          <w:szCs w:val="24"/>
        </w:rPr>
        <w:t>t</w:t>
      </w:r>
      <w:r w:rsidR="00BF7BBA" w:rsidRPr="00E13392">
        <w:rPr>
          <w:b/>
          <w:color w:val="000000"/>
          <w:sz w:val="24"/>
          <w:szCs w:val="24"/>
        </w:rPr>
        <w:t xml:space="preserve">he Secretary’s Bureau </w:t>
      </w:r>
      <w:r>
        <w:rPr>
          <w:b/>
          <w:color w:val="000000"/>
          <w:sz w:val="24"/>
          <w:szCs w:val="24"/>
        </w:rPr>
        <w:t xml:space="preserve">is issuing </w:t>
      </w:r>
      <w:r w:rsidR="00BF7BBA" w:rsidRPr="00E13392">
        <w:rPr>
          <w:b/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corrected</w:t>
      </w:r>
      <w:r w:rsidR="00E13392" w:rsidRPr="00E13392">
        <w:rPr>
          <w:b/>
          <w:color w:val="000000"/>
          <w:sz w:val="24"/>
          <w:szCs w:val="24"/>
        </w:rPr>
        <w:t xml:space="preserve"> </w:t>
      </w:r>
      <w:r w:rsidR="00E13392" w:rsidRPr="006E613B">
        <w:rPr>
          <w:b/>
          <w:color w:val="000000"/>
          <w:sz w:val="24"/>
          <w:szCs w:val="24"/>
        </w:rPr>
        <w:t xml:space="preserve">license </w:t>
      </w:r>
      <w:r>
        <w:rPr>
          <w:b/>
          <w:color w:val="000000"/>
          <w:sz w:val="24"/>
          <w:szCs w:val="24"/>
        </w:rPr>
        <w:t>for</w:t>
      </w:r>
      <w:r w:rsidR="00E13392" w:rsidRPr="006E613B">
        <w:rPr>
          <w:b/>
          <w:color w:val="000000"/>
          <w:sz w:val="24"/>
          <w:szCs w:val="24"/>
        </w:rPr>
        <w:t xml:space="preserve"> </w:t>
      </w:r>
      <w:r w:rsidR="006E613B" w:rsidRPr="006E613B">
        <w:rPr>
          <w:b/>
          <w:color w:val="000000"/>
          <w:sz w:val="24"/>
          <w:szCs w:val="24"/>
        </w:rPr>
        <w:t xml:space="preserve">AP Gas &amp; Electric (PA), LLC d/b/a </w:t>
      </w:r>
      <w:r w:rsidR="006E613B">
        <w:rPr>
          <w:b/>
          <w:color w:val="000000"/>
          <w:sz w:val="24"/>
          <w:szCs w:val="24"/>
        </w:rPr>
        <w:t xml:space="preserve">APG&amp;E d/b/a </w:t>
      </w:r>
      <w:r w:rsidR="006E613B" w:rsidRPr="006E613B">
        <w:rPr>
          <w:b/>
          <w:color w:val="000000"/>
          <w:sz w:val="24"/>
          <w:szCs w:val="24"/>
        </w:rPr>
        <w:t>AP Gas and Electric</w:t>
      </w:r>
      <w:r w:rsidR="006E613B" w:rsidRPr="00E1339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granting </w:t>
      </w:r>
      <w:r w:rsidR="00E13392" w:rsidRPr="00E13392">
        <w:rPr>
          <w:b/>
          <w:color w:val="000000"/>
          <w:sz w:val="24"/>
          <w:szCs w:val="24"/>
        </w:rPr>
        <w:t xml:space="preserve">the right to offer, render, furnish, or supply electric generation supplier services to residential, small commercial (demand under 25 kW), </w:t>
      </w:r>
      <w:r w:rsidR="006E613B">
        <w:rPr>
          <w:b/>
          <w:color w:val="000000"/>
          <w:sz w:val="24"/>
          <w:szCs w:val="24"/>
        </w:rPr>
        <w:t>and large commercial (over 25 kW)</w:t>
      </w:r>
      <w:r w:rsidR="00E13392" w:rsidRPr="00E13392">
        <w:rPr>
          <w:b/>
          <w:color w:val="000000"/>
          <w:sz w:val="24"/>
          <w:szCs w:val="24"/>
        </w:rPr>
        <w:t xml:space="preserve"> customers in all of the electric distribution company service territories throughout the Commonwealth of Pennsylvania.</w:t>
      </w:r>
    </w:p>
    <w:p w:rsidR="00B82BF2" w:rsidRDefault="00FE2445" w:rsidP="005D357A">
      <w:pPr>
        <w:suppressAutoHyphens/>
        <w:spacing w:after="240"/>
        <w:ind w:firstLine="144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449407" wp14:editId="17EF8D63">
            <wp:simplePos x="0" y="0"/>
            <wp:positionH relativeFrom="column">
              <wp:posOffset>2254885</wp:posOffset>
            </wp:positionH>
            <wp:positionV relativeFrom="paragraph">
              <wp:posOffset>310515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2BF2">
        <w:rPr>
          <w:sz w:val="24"/>
          <w:szCs w:val="24"/>
        </w:rPr>
        <w:t xml:space="preserve">If you have any questions in this matter, please contact </w:t>
      </w:r>
      <w:r w:rsidR="00E1784F">
        <w:rPr>
          <w:sz w:val="24"/>
          <w:szCs w:val="24"/>
        </w:rPr>
        <w:t>Jeff McCracken</w:t>
      </w:r>
      <w:r w:rsidR="00B82BF2">
        <w:rPr>
          <w:sz w:val="24"/>
          <w:szCs w:val="24"/>
        </w:rPr>
        <w:t xml:space="preserve"> of the Bureau of </w:t>
      </w:r>
      <w:r w:rsidR="002D146A">
        <w:rPr>
          <w:sz w:val="24"/>
          <w:szCs w:val="24"/>
        </w:rPr>
        <w:t>Technical</w:t>
      </w:r>
      <w:r w:rsidR="00E1784F">
        <w:rPr>
          <w:sz w:val="24"/>
          <w:szCs w:val="24"/>
        </w:rPr>
        <w:t xml:space="preserve"> Utility Services at </w:t>
      </w:r>
      <w:hyperlink r:id="rId9" w:history="1">
        <w:r w:rsidR="00E1784F" w:rsidRPr="00837D6F">
          <w:rPr>
            <w:rStyle w:val="Hyperlink"/>
            <w:sz w:val="24"/>
            <w:szCs w:val="24"/>
          </w:rPr>
          <w:t>jmccracken@pa.gov</w:t>
        </w:r>
      </w:hyperlink>
      <w:r w:rsidR="00E1784F">
        <w:rPr>
          <w:sz w:val="24"/>
          <w:szCs w:val="24"/>
        </w:rPr>
        <w:t xml:space="preserve"> or 717-783</w:t>
      </w:r>
      <w:r w:rsidR="00B82BF2">
        <w:rPr>
          <w:sz w:val="24"/>
          <w:szCs w:val="24"/>
        </w:rPr>
        <w:t>-</w:t>
      </w:r>
      <w:r w:rsidR="00E1784F">
        <w:rPr>
          <w:sz w:val="24"/>
          <w:szCs w:val="24"/>
        </w:rPr>
        <w:t>6163.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:rsidR="008C37FD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DF0DDD" w:rsidRPr="009F61AE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:rsidR="003D2F30" w:rsidRPr="009F61AE" w:rsidRDefault="008945B6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8C37FD" w:rsidRPr="009F61AE">
        <w:rPr>
          <w:color w:val="000000"/>
          <w:sz w:val="24"/>
          <w:szCs w:val="24"/>
        </w:rPr>
        <w:t>c:</w:t>
      </w:r>
      <w:r w:rsidR="008C37FD" w:rsidRPr="009F61AE">
        <w:rPr>
          <w:color w:val="000000"/>
          <w:sz w:val="24"/>
          <w:szCs w:val="24"/>
        </w:rPr>
        <w:tab/>
      </w:r>
      <w:r w:rsidR="007E35B5">
        <w:rPr>
          <w:color w:val="000000"/>
          <w:sz w:val="24"/>
          <w:szCs w:val="24"/>
        </w:rPr>
        <w:t>Marissa Boyle</w:t>
      </w:r>
      <w:r w:rsidR="003D2F30" w:rsidRPr="009F61AE">
        <w:rPr>
          <w:color w:val="000000"/>
          <w:sz w:val="24"/>
          <w:szCs w:val="24"/>
        </w:rPr>
        <w:t xml:space="preserve">, Bureau of </w:t>
      </w:r>
      <w:r w:rsidR="007E35B5">
        <w:rPr>
          <w:color w:val="000000"/>
          <w:sz w:val="24"/>
          <w:szCs w:val="24"/>
        </w:rPr>
        <w:t xml:space="preserve">Technical </w:t>
      </w:r>
      <w:r w:rsidR="003D2F30" w:rsidRPr="009F61AE">
        <w:rPr>
          <w:color w:val="000000"/>
          <w:sz w:val="24"/>
          <w:szCs w:val="24"/>
        </w:rPr>
        <w:t>Utility Services</w:t>
      </w:r>
    </w:p>
    <w:sectPr w:rsidR="003D2F30" w:rsidRPr="009F61AE" w:rsidSect="008945B6">
      <w:type w:val="continuous"/>
      <w:pgSz w:w="12240" w:h="15840"/>
      <w:pgMar w:top="576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3B" w:rsidRDefault="00BD223B">
      <w:r>
        <w:separator/>
      </w:r>
    </w:p>
  </w:endnote>
  <w:endnote w:type="continuationSeparator" w:id="0">
    <w:p w:rsidR="00BD223B" w:rsidRDefault="00B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3B" w:rsidRDefault="00BD223B">
      <w:r>
        <w:separator/>
      </w:r>
    </w:p>
  </w:footnote>
  <w:footnote w:type="continuationSeparator" w:id="0">
    <w:p w:rsidR="00BD223B" w:rsidRDefault="00BD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22EE7"/>
    <w:rsid w:val="00023757"/>
    <w:rsid w:val="0004417D"/>
    <w:rsid w:val="0005372A"/>
    <w:rsid w:val="0006766D"/>
    <w:rsid w:val="000710C5"/>
    <w:rsid w:val="00081522"/>
    <w:rsid w:val="00090562"/>
    <w:rsid w:val="000D1255"/>
    <w:rsid w:val="000D2C64"/>
    <w:rsid w:val="000D2FAA"/>
    <w:rsid w:val="000D51C0"/>
    <w:rsid w:val="00111A64"/>
    <w:rsid w:val="001129B5"/>
    <w:rsid w:val="00122E55"/>
    <w:rsid w:val="00126753"/>
    <w:rsid w:val="00146882"/>
    <w:rsid w:val="001621DA"/>
    <w:rsid w:val="001F3CB5"/>
    <w:rsid w:val="00200272"/>
    <w:rsid w:val="00200A3E"/>
    <w:rsid w:val="002A1C8B"/>
    <w:rsid w:val="002B5E59"/>
    <w:rsid w:val="002D146A"/>
    <w:rsid w:val="002E685A"/>
    <w:rsid w:val="002F0A7A"/>
    <w:rsid w:val="003009DB"/>
    <w:rsid w:val="00316038"/>
    <w:rsid w:val="00320C03"/>
    <w:rsid w:val="00343F04"/>
    <w:rsid w:val="00364F33"/>
    <w:rsid w:val="00365D75"/>
    <w:rsid w:val="00370F42"/>
    <w:rsid w:val="00381C4A"/>
    <w:rsid w:val="0038512B"/>
    <w:rsid w:val="003C1609"/>
    <w:rsid w:val="003C7D0E"/>
    <w:rsid w:val="003D1E53"/>
    <w:rsid w:val="003D2F30"/>
    <w:rsid w:val="003E0271"/>
    <w:rsid w:val="003F783C"/>
    <w:rsid w:val="0040222D"/>
    <w:rsid w:val="0041593F"/>
    <w:rsid w:val="00436776"/>
    <w:rsid w:val="004478FD"/>
    <w:rsid w:val="004543AA"/>
    <w:rsid w:val="00486379"/>
    <w:rsid w:val="004D2C8F"/>
    <w:rsid w:val="004F3CDA"/>
    <w:rsid w:val="00501F71"/>
    <w:rsid w:val="0055318A"/>
    <w:rsid w:val="0056296F"/>
    <w:rsid w:val="005742E7"/>
    <w:rsid w:val="005B10B9"/>
    <w:rsid w:val="005C5BF7"/>
    <w:rsid w:val="005D357A"/>
    <w:rsid w:val="005E4FC7"/>
    <w:rsid w:val="005F774C"/>
    <w:rsid w:val="00627804"/>
    <w:rsid w:val="00644219"/>
    <w:rsid w:val="006542F1"/>
    <w:rsid w:val="00655D34"/>
    <w:rsid w:val="00672B38"/>
    <w:rsid w:val="00684091"/>
    <w:rsid w:val="006976E8"/>
    <w:rsid w:val="006A3C49"/>
    <w:rsid w:val="006B6747"/>
    <w:rsid w:val="006C3AF5"/>
    <w:rsid w:val="006E356D"/>
    <w:rsid w:val="006E613B"/>
    <w:rsid w:val="00754572"/>
    <w:rsid w:val="007564BD"/>
    <w:rsid w:val="007664AC"/>
    <w:rsid w:val="007749F9"/>
    <w:rsid w:val="00780D0B"/>
    <w:rsid w:val="007860A7"/>
    <w:rsid w:val="00787D5B"/>
    <w:rsid w:val="007915DE"/>
    <w:rsid w:val="007959D9"/>
    <w:rsid w:val="007A4F6E"/>
    <w:rsid w:val="007B0B74"/>
    <w:rsid w:val="007C02FB"/>
    <w:rsid w:val="007E35B5"/>
    <w:rsid w:val="00810121"/>
    <w:rsid w:val="00822DED"/>
    <w:rsid w:val="00823158"/>
    <w:rsid w:val="008503D0"/>
    <w:rsid w:val="0086035A"/>
    <w:rsid w:val="00861332"/>
    <w:rsid w:val="0086719E"/>
    <w:rsid w:val="00876EFB"/>
    <w:rsid w:val="00892FC9"/>
    <w:rsid w:val="008945B6"/>
    <w:rsid w:val="008A52A4"/>
    <w:rsid w:val="008C37FD"/>
    <w:rsid w:val="008D50D9"/>
    <w:rsid w:val="008E22AF"/>
    <w:rsid w:val="00911FDD"/>
    <w:rsid w:val="00923EB7"/>
    <w:rsid w:val="00925B91"/>
    <w:rsid w:val="00945B10"/>
    <w:rsid w:val="00980171"/>
    <w:rsid w:val="009818B7"/>
    <w:rsid w:val="009A442E"/>
    <w:rsid w:val="009B1B49"/>
    <w:rsid w:val="009B7D33"/>
    <w:rsid w:val="009D6A8A"/>
    <w:rsid w:val="009F61AE"/>
    <w:rsid w:val="00A12EFC"/>
    <w:rsid w:val="00A317D5"/>
    <w:rsid w:val="00A3714F"/>
    <w:rsid w:val="00A372D8"/>
    <w:rsid w:val="00A469D7"/>
    <w:rsid w:val="00AB420F"/>
    <w:rsid w:val="00AD54BF"/>
    <w:rsid w:val="00AF5A87"/>
    <w:rsid w:val="00AF6D4A"/>
    <w:rsid w:val="00B016DB"/>
    <w:rsid w:val="00B05541"/>
    <w:rsid w:val="00B1061F"/>
    <w:rsid w:val="00B6523E"/>
    <w:rsid w:val="00B82BF2"/>
    <w:rsid w:val="00BB38E5"/>
    <w:rsid w:val="00BD223B"/>
    <w:rsid w:val="00BF6A22"/>
    <w:rsid w:val="00BF7BBA"/>
    <w:rsid w:val="00C44321"/>
    <w:rsid w:val="00C63912"/>
    <w:rsid w:val="00C654C4"/>
    <w:rsid w:val="00C733F6"/>
    <w:rsid w:val="00C77ADB"/>
    <w:rsid w:val="00CA4C41"/>
    <w:rsid w:val="00CB0990"/>
    <w:rsid w:val="00CB74B2"/>
    <w:rsid w:val="00CE2293"/>
    <w:rsid w:val="00D34E18"/>
    <w:rsid w:val="00D52904"/>
    <w:rsid w:val="00D83B99"/>
    <w:rsid w:val="00D91430"/>
    <w:rsid w:val="00DA266E"/>
    <w:rsid w:val="00DB572E"/>
    <w:rsid w:val="00DB79FD"/>
    <w:rsid w:val="00DC3ED7"/>
    <w:rsid w:val="00DD614B"/>
    <w:rsid w:val="00DD65D9"/>
    <w:rsid w:val="00DF0DDD"/>
    <w:rsid w:val="00E044B8"/>
    <w:rsid w:val="00E13392"/>
    <w:rsid w:val="00E1784F"/>
    <w:rsid w:val="00E56449"/>
    <w:rsid w:val="00E678B3"/>
    <w:rsid w:val="00E97548"/>
    <w:rsid w:val="00EA45A8"/>
    <w:rsid w:val="00EC1684"/>
    <w:rsid w:val="00EC1771"/>
    <w:rsid w:val="00EC1F1F"/>
    <w:rsid w:val="00EE254C"/>
    <w:rsid w:val="00F05F1C"/>
    <w:rsid w:val="00F46B94"/>
    <w:rsid w:val="00F4775A"/>
    <w:rsid w:val="00F65FC3"/>
    <w:rsid w:val="00FB09C3"/>
    <w:rsid w:val="00FB4578"/>
    <w:rsid w:val="00FD45A5"/>
    <w:rsid w:val="00FE136D"/>
    <w:rsid w:val="00FE2037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ccracke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3</cp:revision>
  <cp:lastPrinted>2015-04-15T16:57:00Z</cp:lastPrinted>
  <dcterms:created xsi:type="dcterms:W3CDTF">2015-04-15T14:53:00Z</dcterms:created>
  <dcterms:modified xsi:type="dcterms:W3CDTF">2015-04-15T16:57:00Z</dcterms:modified>
</cp:coreProperties>
</file>