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7FC" w:rsidRDefault="00775C57">
      <w:pPr>
        <w:jc w:val="center"/>
        <w:outlineLvl w:val="0"/>
        <w:rPr>
          <w:b/>
          <w:sz w:val="24"/>
          <w:szCs w:val="24"/>
        </w:rPr>
      </w:pPr>
      <w:r>
        <w:rPr>
          <w:b/>
          <w:sz w:val="24"/>
          <w:szCs w:val="24"/>
        </w:rPr>
        <w:t>BEFORE THE</w:t>
      </w:r>
    </w:p>
    <w:p w:rsidR="002B17FC" w:rsidRDefault="00775C57">
      <w:pPr>
        <w:jc w:val="center"/>
        <w:outlineLvl w:val="0"/>
        <w:rPr>
          <w:b/>
          <w:sz w:val="24"/>
          <w:szCs w:val="24"/>
        </w:rPr>
      </w:pPr>
      <w:r>
        <w:rPr>
          <w:b/>
          <w:sz w:val="24"/>
          <w:szCs w:val="24"/>
        </w:rPr>
        <w:t>PENNSYLVANIA PUBLIC UTILITY COMMISSION</w:t>
      </w:r>
    </w:p>
    <w:p w:rsidR="002B17FC" w:rsidRDefault="002B17FC">
      <w:pPr>
        <w:jc w:val="center"/>
        <w:rPr>
          <w:sz w:val="24"/>
          <w:szCs w:val="24"/>
        </w:rPr>
      </w:pPr>
    </w:p>
    <w:p w:rsidR="002B17FC" w:rsidRDefault="002B17FC">
      <w:pPr>
        <w:jc w:val="center"/>
        <w:rPr>
          <w:sz w:val="24"/>
          <w:szCs w:val="24"/>
        </w:rPr>
      </w:pPr>
    </w:p>
    <w:p w:rsidR="002B17FC" w:rsidRDefault="002B17FC">
      <w:pPr>
        <w:tabs>
          <w:tab w:val="left" w:pos="-720"/>
        </w:tabs>
        <w:suppressAutoHyphens/>
        <w:rPr>
          <w:sz w:val="24"/>
          <w:szCs w:val="24"/>
        </w:rPr>
      </w:pPr>
    </w:p>
    <w:p w:rsidR="002B17FC" w:rsidRDefault="00775C57">
      <w:pPr>
        <w:tabs>
          <w:tab w:val="left" w:pos="-720"/>
        </w:tabs>
        <w:suppressAutoHyphens/>
        <w:rPr>
          <w:sz w:val="24"/>
          <w:szCs w:val="24"/>
        </w:rPr>
      </w:pPr>
      <w:r>
        <w:rPr>
          <w:sz w:val="24"/>
          <w:szCs w:val="24"/>
        </w:rPr>
        <w:t>Harold Kapelan</w:t>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p>
    <w:p w:rsidR="002B17FC" w:rsidRDefault="00775C57">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 xml:space="preserve">: </w:t>
      </w:r>
      <w:r>
        <w:rPr>
          <w:spacing w:val="-3"/>
          <w:sz w:val="24"/>
          <w:szCs w:val="24"/>
        </w:rPr>
        <w:tab/>
      </w:r>
    </w:p>
    <w:p w:rsidR="002B17FC" w:rsidRDefault="00775C57">
      <w:pPr>
        <w:tabs>
          <w:tab w:val="left" w:pos="-720"/>
        </w:tabs>
        <w:suppressAutoHyphens/>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Pr>
          <w:spacing w:val="-3"/>
          <w:sz w:val="24"/>
          <w:szCs w:val="24"/>
        </w:rPr>
        <w:tab/>
        <w:t>C-2014-2458780</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rsidR="002B17FC" w:rsidRDefault="00775C57">
      <w:pPr>
        <w:tabs>
          <w:tab w:val="left" w:pos="-720"/>
        </w:tabs>
        <w:suppressAutoHyphens/>
        <w:rPr>
          <w:spacing w:val="-3"/>
          <w:sz w:val="24"/>
          <w:szCs w:val="24"/>
        </w:rPr>
      </w:pPr>
      <w:r>
        <w:rPr>
          <w:spacing w:val="-3"/>
          <w:sz w:val="24"/>
          <w:szCs w:val="24"/>
        </w:rPr>
        <w:t>PPL Electric Utilities Corporation</w:t>
      </w:r>
      <w:r>
        <w:rPr>
          <w:spacing w:val="-3"/>
          <w:sz w:val="24"/>
          <w:szCs w:val="24"/>
        </w:rPr>
        <w:tab/>
      </w:r>
      <w:r>
        <w:rPr>
          <w:spacing w:val="-3"/>
          <w:sz w:val="24"/>
          <w:szCs w:val="24"/>
        </w:rPr>
        <w:tab/>
      </w:r>
      <w:r>
        <w:rPr>
          <w:spacing w:val="-3"/>
          <w:sz w:val="24"/>
          <w:szCs w:val="24"/>
        </w:rPr>
        <w:tab/>
        <w:t>:</w:t>
      </w:r>
    </w:p>
    <w:p w:rsidR="002B17FC" w:rsidRDefault="002B17FC">
      <w:pPr>
        <w:tabs>
          <w:tab w:val="left" w:pos="-720"/>
        </w:tabs>
        <w:suppressAutoHyphens/>
        <w:rPr>
          <w:spacing w:val="-3"/>
          <w:sz w:val="24"/>
          <w:szCs w:val="24"/>
        </w:rPr>
      </w:pPr>
    </w:p>
    <w:p w:rsidR="002B17FC" w:rsidRDefault="002B17FC">
      <w:pPr>
        <w:tabs>
          <w:tab w:val="left" w:pos="-720"/>
        </w:tabs>
        <w:suppressAutoHyphens/>
        <w:rPr>
          <w:spacing w:val="-3"/>
          <w:sz w:val="24"/>
          <w:szCs w:val="24"/>
        </w:rPr>
      </w:pPr>
    </w:p>
    <w:p w:rsidR="002B17FC" w:rsidRDefault="002B17FC">
      <w:pPr>
        <w:tabs>
          <w:tab w:val="left" w:pos="-720"/>
        </w:tabs>
        <w:suppressAutoHyphens/>
        <w:rPr>
          <w:spacing w:val="-3"/>
          <w:sz w:val="24"/>
          <w:szCs w:val="24"/>
        </w:rPr>
      </w:pPr>
    </w:p>
    <w:p w:rsidR="002B17FC" w:rsidRDefault="00775C57">
      <w:pPr>
        <w:jc w:val="center"/>
        <w:rPr>
          <w:b/>
          <w:caps/>
          <w:sz w:val="24"/>
          <w:szCs w:val="24"/>
        </w:rPr>
      </w:pPr>
      <w:r>
        <w:rPr>
          <w:b/>
          <w:caps/>
          <w:sz w:val="24"/>
          <w:szCs w:val="24"/>
        </w:rPr>
        <w:t xml:space="preserve">initial decision </w:t>
      </w:r>
    </w:p>
    <w:p w:rsidR="002B17FC" w:rsidRDefault="00775C57">
      <w:pPr>
        <w:jc w:val="center"/>
        <w:rPr>
          <w:sz w:val="24"/>
          <w:szCs w:val="24"/>
        </w:rPr>
      </w:pPr>
      <w:r>
        <w:rPr>
          <w:b/>
          <w:caps/>
          <w:sz w:val="24"/>
          <w:szCs w:val="24"/>
          <w:u w:val="single"/>
        </w:rPr>
        <w:t>granting Summary judgment on the pleadings</w:t>
      </w:r>
    </w:p>
    <w:p w:rsidR="002B17FC" w:rsidRDefault="002B17FC">
      <w:pPr>
        <w:jc w:val="center"/>
        <w:rPr>
          <w:sz w:val="24"/>
          <w:szCs w:val="24"/>
        </w:rPr>
      </w:pPr>
    </w:p>
    <w:p w:rsidR="002B17FC" w:rsidRDefault="002B17FC">
      <w:pPr>
        <w:jc w:val="center"/>
        <w:rPr>
          <w:sz w:val="24"/>
          <w:szCs w:val="24"/>
        </w:rPr>
      </w:pPr>
    </w:p>
    <w:p w:rsidR="002B17FC" w:rsidRDefault="00775C57">
      <w:pPr>
        <w:jc w:val="center"/>
        <w:outlineLvl w:val="0"/>
        <w:rPr>
          <w:sz w:val="24"/>
          <w:szCs w:val="24"/>
        </w:rPr>
      </w:pPr>
      <w:r>
        <w:rPr>
          <w:sz w:val="24"/>
          <w:szCs w:val="24"/>
        </w:rPr>
        <w:t>Before</w:t>
      </w:r>
    </w:p>
    <w:p w:rsidR="002B17FC" w:rsidRDefault="00775C57">
      <w:pPr>
        <w:jc w:val="center"/>
        <w:rPr>
          <w:sz w:val="24"/>
          <w:szCs w:val="24"/>
        </w:rPr>
      </w:pPr>
      <w:r>
        <w:rPr>
          <w:sz w:val="24"/>
          <w:szCs w:val="24"/>
        </w:rPr>
        <w:t>Ember S. Jandebeur</w:t>
      </w:r>
    </w:p>
    <w:p w:rsidR="002B17FC" w:rsidRDefault="00775C57">
      <w:pPr>
        <w:jc w:val="center"/>
        <w:rPr>
          <w:sz w:val="24"/>
          <w:szCs w:val="24"/>
        </w:rPr>
      </w:pPr>
      <w:r>
        <w:rPr>
          <w:sz w:val="24"/>
          <w:szCs w:val="24"/>
        </w:rPr>
        <w:t xml:space="preserve">Administrative Law Judge </w:t>
      </w:r>
    </w:p>
    <w:p w:rsidR="002B17FC" w:rsidRDefault="002B17FC">
      <w:pPr>
        <w:jc w:val="center"/>
        <w:rPr>
          <w:b/>
          <w:sz w:val="24"/>
          <w:szCs w:val="24"/>
        </w:rPr>
      </w:pPr>
    </w:p>
    <w:p w:rsidR="002B17FC" w:rsidRDefault="002B17FC">
      <w:pPr>
        <w:jc w:val="center"/>
        <w:rPr>
          <w:b/>
          <w:sz w:val="24"/>
          <w:szCs w:val="24"/>
        </w:rPr>
      </w:pPr>
    </w:p>
    <w:p w:rsidR="002B17FC" w:rsidRDefault="00775C57">
      <w:pPr>
        <w:spacing w:line="360" w:lineRule="auto"/>
        <w:jc w:val="center"/>
        <w:rPr>
          <w:sz w:val="24"/>
          <w:szCs w:val="24"/>
          <w:u w:val="single"/>
        </w:rPr>
      </w:pPr>
      <w:r>
        <w:rPr>
          <w:sz w:val="24"/>
          <w:szCs w:val="24"/>
          <w:u w:val="single"/>
        </w:rPr>
        <w:t>HISTORY OF THE PROCEEDINGS</w:t>
      </w:r>
    </w:p>
    <w:p w:rsidR="002B17FC" w:rsidRDefault="002B17FC">
      <w:pPr>
        <w:spacing w:line="360" w:lineRule="auto"/>
        <w:jc w:val="center"/>
        <w:rPr>
          <w:sz w:val="24"/>
          <w:szCs w:val="24"/>
        </w:rPr>
      </w:pPr>
    </w:p>
    <w:p w:rsidR="002B17FC" w:rsidRDefault="00775C57">
      <w:pPr>
        <w:tabs>
          <w:tab w:val="left" w:pos="-1440"/>
          <w:tab w:val="left" w:pos="-720"/>
        </w:tabs>
        <w:suppressAutoHyphens/>
        <w:spacing w:line="360" w:lineRule="auto"/>
        <w:ind w:firstLine="1440"/>
        <w:rPr>
          <w:sz w:val="24"/>
          <w:szCs w:val="24"/>
        </w:rPr>
      </w:pPr>
      <w:r>
        <w:rPr>
          <w:sz w:val="24"/>
          <w:szCs w:val="24"/>
        </w:rPr>
        <w:t xml:space="preserve">This Initial Decision grants </w:t>
      </w:r>
      <w:r w:rsidR="00C63895">
        <w:rPr>
          <w:sz w:val="24"/>
          <w:szCs w:val="24"/>
        </w:rPr>
        <w:t xml:space="preserve">the Preliminary Objection that is treated as a motion for </w:t>
      </w:r>
      <w:r>
        <w:rPr>
          <w:sz w:val="24"/>
          <w:szCs w:val="24"/>
        </w:rPr>
        <w:t xml:space="preserve">Summary Judgment on the Pleadings filed by PPL Electric Utilities Corporation </w:t>
      </w:r>
      <w:r w:rsidR="00C63895">
        <w:rPr>
          <w:sz w:val="24"/>
          <w:szCs w:val="24"/>
        </w:rPr>
        <w:t xml:space="preserve">and dismisses the Formal Complaint </w:t>
      </w:r>
      <w:r>
        <w:rPr>
          <w:sz w:val="24"/>
          <w:szCs w:val="24"/>
        </w:rPr>
        <w:t xml:space="preserve">for </w:t>
      </w:r>
      <w:r w:rsidR="00C63895">
        <w:rPr>
          <w:sz w:val="24"/>
          <w:szCs w:val="24"/>
        </w:rPr>
        <w:t>lack of jurisdiction</w:t>
      </w:r>
      <w:r>
        <w:rPr>
          <w:sz w:val="24"/>
          <w:szCs w:val="24"/>
        </w:rPr>
        <w:t>.</w:t>
      </w:r>
    </w:p>
    <w:p w:rsidR="002B17FC" w:rsidRDefault="002B17FC">
      <w:pPr>
        <w:tabs>
          <w:tab w:val="left" w:pos="-1440"/>
          <w:tab w:val="left" w:pos="-720"/>
        </w:tabs>
        <w:suppressAutoHyphens/>
        <w:spacing w:line="360" w:lineRule="auto"/>
        <w:ind w:firstLine="1440"/>
        <w:rPr>
          <w:sz w:val="24"/>
          <w:szCs w:val="24"/>
        </w:rPr>
      </w:pPr>
    </w:p>
    <w:p w:rsidR="002B17FC" w:rsidRDefault="00775C57">
      <w:pPr>
        <w:tabs>
          <w:tab w:val="left" w:pos="-1440"/>
          <w:tab w:val="left" w:pos="-720"/>
        </w:tabs>
        <w:suppressAutoHyphens/>
        <w:spacing w:line="360" w:lineRule="auto"/>
        <w:ind w:firstLine="1440"/>
        <w:rPr>
          <w:sz w:val="24"/>
          <w:szCs w:val="24"/>
        </w:rPr>
      </w:pPr>
      <w:r>
        <w:rPr>
          <w:sz w:val="24"/>
          <w:szCs w:val="24"/>
        </w:rPr>
        <w:t xml:space="preserve">On December 16, 2014, Harold Kapelan (Complainant) filed a Formal Complaint with the Pennsylvania Public Utility Commission (Commission) against PPL Electric Utilities Corporation (Respondent or PPL) alleging that he wants PPL to remove a utility pole that they put in his yard.  This is an untimely appeal of a Bureau of Consumer Services informal decision at Case No. 3261771 where BCS found that PPL had the right to place the pole in its current position since 1987.  </w:t>
      </w:r>
    </w:p>
    <w:p w:rsidR="002B17FC" w:rsidRDefault="002B17FC">
      <w:pPr>
        <w:tabs>
          <w:tab w:val="left" w:pos="-1440"/>
          <w:tab w:val="left" w:pos="-720"/>
        </w:tabs>
        <w:suppressAutoHyphens/>
        <w:spacing w:line="360" w:lineRule="auto"/>
        <w:ind w:firstLine="1440"/>
        <w:rPr>
          <w:sz w:val="24"/>
          <w:szCs w:val="24"/>
        </w:rPr>
      </w:pPr>
    </w:p>
    <w:p w:rsidR="002B17FC" w:rsidRDefault="00775C57">
      <w:pPr>
        <w:tabs>
          <w:tab w:val="left" w:pos="-1440"/>
          <w:tab w:val="left" w:pos="-720"/>
        </w:tabs>
        <w:suppressAutoHyphens/>
        <w:spacing w:line="360" w:lineRule="auto"/>
        <w:ind w:firstLine="1440"/>
        <w:rPr>
          <w:spacing w:val="-3"/>
          <w:sz w:val="24"/>
          <w:szCs w:val="24"/>
        </w:rPr>
      </w:pPr>
      <w:r>
        <w:rPr>
          <w:sz w:val="24"/>
          <w:szCs w:val="24"/>
        </w:rPr>
        <w:t xml:space="preserve">On January 8, 2015, PPL filed an </w:t>
      </w:r>
      <w:r>
        <w:rPr>
          <w:spacing w:val="-3"/>
          <w:sz w:val="24"/>
          <w:szCs w:val="24"/>
        </w:rPr>
        <w:t xml:space="preserve">Answer denying the material allegations of the Complaint and also on the same date filed New Matter.  The New Matter contained the appropriate Notice to Plead and averred that the Commission lacks subject matter </w:t>
      </w:r>
      <w:r>
        <w:rPr>
          <w:spacing w:val="-3"/>
          <w:sz w:val="24"/>
          <w:szCs w:val="24"/>
        </w:rPr>
        <w:lastRenderedPageBreak/>
        <w:t xml:space="preserve">jurisdiction to hear trespass issues and whether utility facilities are located pursuant to a valid easement or right-of-way agreement.  </w:t>
      </w:r>
      <w:proofErr w:type="gramStart"/>
      <w:r>
        <w:rPr>
          <w:spacing w:val="-3"/>
          <w:sz w:val="24"/>
          <w:szCs w:val="24"/>
        </w:rPr>
        <w:t>(New Matter at paragraph 12).</w:t>
      </w:r>
      <w:proofErr w:type="gramEnd"/>
      <w:r>
        <w:rPr>
          <w:spacing w:val="-3"/>
          <w:sz w:val="24"/>
          <w:szCs w:val="24"/>
        </w:rPr>
        <w:t xml:space="preserve">  </w:t>
      </w:r>
    </w:p>
    <w:p w:rsidR="002B17FC" w:rsidRDefault="002B17FC">
      <w:pPr>
        <w:tabs>
          <w:tab w:val="left" w:pos="-1440"/>
          <w:tab w:val="left" w:pos="-720"/>
        </w:tabs>
        <w:suppressAutoHyphens/>
        <w:spacing w:line="360" w:lineRule="auto"/>
        <w:ind w:firstLine="1440"/>
        <w:rPr>
          <w:spacing w:val="-3"/>
          <w:sz w:val="24"/>
          <w:szCs w:val="24"/>
        </w:rPr>
      </w:pPr>
    </w:p>
    <w:p w:rsidR="002B17FC" w:rsidRDefault="00775C57">
      <w:pPr>
        <w:tabs>
          <w:tab w:val="left" w:pos="-1440"/>
          <w:tab w:val="left" w:pos="-720"/>
        </w:tabs>
        <w:suppressAutoHyphens/>
        <w:spacing w:line="360" w:lineRule="auto"/>
        <w:ind w:firstLine="1440"/>
        <w:rPr>
          <w:sz w:val="24"/>
          <w:szCs w:val="24"/>
        </w:rPr>
      </w:pPr>
      <w:r>
        <w:rPr>
          <w:spacing w:val="-3"/>
          <w:sz w:val="24"/>
          <w:szCs w:val="24"/>
        </w:rPr>
        <w:t xml:space="preserve">Also on January 8, 2015, PPL filed a Preliminary Objection alleging that the Commission lacks jurisdiction to decide the right-of-way dispute.  The filing contained the appropriate Notice to Plead.  The Complainant did not file a response to either of the Notices to Plead.  The Preliminary Objection is ripe for decision.  </w:t>
      </w:r>
    </w:p>
    <w:p w:rsidR="002B17FC" w:rsidRDefault="002B17FC">
      <w:pPr>
        <w:tabs>
          <w:tab w:val="left" w:pos="2160"/>
        </w:tabs>
        <w:spacing w:line="360" w:lineRule="auto"/>
        <w:ind w:firstLine="1440"/>
        <w:rPr>
          <w:sz w:val="24"/>
          <w:szCs w:val="24"/>
        </w:rPr>
      </w:pPr>
    </w:p>
    <w:p w:rsidR="002B17FC" w:rsidRDefault="00775C57">
      <w:pPr>
        <w:tabs>
          <w:tab w:val="left" w:pos="2160"/>
        </w:tabs>
        <w:spacing w:line="360" w:lineRule="auto"/>
        <w:ind w:firstLine="1440"/>
        <w:rPr>
          <w:sz w:val="24"/>
          <w:szCs w:val="24"/>
        </w:rPr>
      </w:pPr>
      <w:r>
        <w:rPr>
          <w:sz w:val="24"/>
          <w:szCs w:val="24"/>
        </w:rPr>
        <w:t xml:space="preserve">By Motion Judge Assignment Notice dated February 9, </w:t>
      </w:r>
      <w:proofErr w:type="gramStart"/>
      <w:r>
        <w:rPr>
          <w:sz w:val="24"/>
          <w:szCs w:val="24"/>
        </w:rPr>
        <w:t>2015,</w:t>
      </w:r>
      <w:proofErr w:type="gramEnd"/>
      <w:r>
        <w:rPr>
          <w:sz w:val="24"/>
          <w:szCs w:val="24"/>
        </w:rPr>
        <w:t xml:space="preserve"> the parties were notified that the preliminary matters, i.e., the Preliminary Objection was assigned to me. </w:t>
      </w:r>
    </w:p>
    <w:p w:rsidR="002B17FC" w:rsidRDefault="002B17FC">
      <w:pPr>
        <w:tabs>
          <w:tab w:val="left" w:pos="2160"/>
        </w:tabs>
        <w:spacing w:line="360" w:lineRule="auto"/>
        <w:ind w:firstLine="1440"/>
      </w:pPr>
    </w:p>
    <w:p w:rsidR="002B17FC" w:rsidRDefault="00775C57">
      <w:pPr>
        <w:spacing w:line="360" w:lineRule="auto"/>
        <w:jc w:val="center"/>
        <w:rPr>
          <w:sz w:val="24"/>
          <w:szCs w:val="24"/>
          <w:u w:val="single"/>
        </w:rPr>
      </w:pPr>
      <w:r>
        <w:rPr>
          <w:sz w:val="24"/>
          <w:szCs w:val="24"/>
          <w:u w:val="single"/>
        </w:rPr>
        <w:t>FINDINGS OF FACT</w:t>
      </w:r>
    </w:p>
    <w:p w:rsidR="002B17FC" w:rsidRDefault="002B17FC">
      <w:pPr>
        <w:spacing w:line="360" w:lineRule="auto"/>
        <w:jc w:val="center"/>
        <w:rPr>
          <w:sz w:val="24"/>
          <w:szCs w:val="24"/>
          <w:u w:val="single"/>
        </w:rPr>
      </w:pPr>
    </w:p>
    <w:p w:rsidR="002B17FC" w:rsidRDefault="00775C57">
      <w:pPr>
        <w:pStyle w:val="ListParagraph"/>
        <w:numPr>
          <w:ilvl w:val="0"/>
          <w:numId w:val="2"/>
        </w:numPr>
        <w:spacing w:line="360" w:lineRule="auto"/>
        <w:ind w:left="0" w:firstLine="1440"/>
        <w:rPr>
          <w:sz w:val="24"/>
          <w:szCs w:val="24"/>
        </w:rPr>
      </w:pPr>
      <w:r>
        <w:rPr>
          <w:sz w:val="24"/>
          <w:szCs w:val="24"/>
        </w:rPr>
        <w:t>The Complainant is Harold Kapelan.</w:t>
      </w:r>
    </w:p>
    <w:p w:rsidR="002B17FC" w:rsidRDefault="002B17FC">
      <w:pPr>
        <w:pStyle w:val="ListParagraph"/>
        <w:spacing w:line="360" w:lineRule="auto"/>
        <w:ind w:left="1440"/>
        <w:rPr>
          <w:sz w:val="24"/>
          <w:szCs w:val="24"/>
        </w:rPr>
      </w:pPr>
    </w:p>
    <w:p w:rsidR="002B17FC" w:rsidRDefault="00775C57">
      <w:pPr>
        <w:pStyle w:val="ListParagraph"/>
        <w:numPr>
          <w:ilvl w:val="0"/>
          <w:numId w:val="2"/>
        </w:numPr>
        <w:spacing w:line="360" w:lineRule="auto"/>
        <w:ind w:left="0" w:firstLine="1440"/>
        <w:rPr>
          <w:sz w:val="24"/>
          <w:szCs w:val="24"/>
        </w:rPr>
      </w:pPr>
      <w:r>
        <w:rPr>
          <w:sz w:val="24"/>
          <w:szCs w:val="24"/>
        </w:rPr>
        <w:t>The Respondent is PPL Electric Utilities Corporation.</w:t>
      </w:r>
    </w:p>
    <w:p w:rsidR="002B17FC" w:rsidRDefault="002B17FC">
      <w:pPr>
        <w:pStyle w:val="ListParagraph"/>
        <w:spacing w:line="360" w:lineRule="auto"/>
        <w:rPr>
          <w:sz w:val="24"/>
          <w:szCs w:val="24"/>
        </w:rPr>
      </w:pPr>
    </w:p>
    <w:p w:rsidR="002B17FC" w:rsidRDefault="00775C57">
      <w:pPr>
        <w:pStyle w:val="ListParagraph"/>
        <w:numPr>
          <w:ilvl w:val="0"/>
          <w:numId w:val="2"/>
        </w:numPr>
        <w:spacing w:line="360" w:lineRule="auto"/>
        <w:ind w:left="0" w:firstLine="1440"/>
        <w:rPr>
          <w:sz w:val="24"/>
          <w:szCs w:val="24"/>
        </w:rPr>
      </w:pPr>
      <w:r>
        <w:rPr>
          <w:sz w:val="24"/>
          <w:szCs w:val="24"/>
        </w:rPr>
        <w:t>On December 16, 2014, Harold Kapelan filed a Formal Complaint with the Pennsylvania Public Utility Commission against PPL Electric Utilities Corporation alleging that he wants PPL to remove a utility pole that they put in his yard.  Formal Complaint.</w:t>
      </w:r>
    </w:p>
    <w:p w:rsidR="002B17FC" w:rsidRDefault="002B17FC">
      <w:pPr>
        <w:pStyle w:val="ListParagraph"/>
        <w:rPr>
          <w:sz w:val="24"/>
          <w:szCs w:val="24"/>
        </w:rPr>
      </w:pPr>
    </w:p>
    <w:p w:rsidR="002B17FC" w:rsidRDefault="00775C57">
      <w:pPr>
        <w:pStyle w:val="ListParagraph"/>
        <w:numPr>
          <w:ilvl w:val="0"/>
          <w:numId w:val="2"/>
        </w:numPr>
        <w:spacing w:line="360" w:lineRule="auto"/>
        <w:ind w:left="0" w:firstLine="1440"/>
        <w:rPr>
          <w:sz w:val="24"/>
          <w:szCs w:val="24"/>
        </w:rPr>
      </w:pPr>
      <w:r>
        <w:rPr>
          <w:sz w:val="24"/>
          <w:szCs w:val="24"/>
        </w:rPr>
        <w:t xml:space="preserve">On January 8, 2015, PPL filed an </w:t>
      </w:r>
      <w:r>
        <w:rPr>
          <w:spacing w:val="-3"/>
          <w:sz w:val="24"/>
          <w:szCs w:val="24"/>
        </w:rPr>
        <w:t xml:space="preserve">Answer denying the material allegations of the Complaint and also on the same date filed New Matter.  </w:t>
      </w:r>
    </w:p>
    <w:p w:rsidR="002B17FC" w:rsidRDefault="002B17FC">
      <w:pPr>
        <w:pStyle w:val="ListParagraph"/>
        <w:spacing w:line="360" w:lineRule="auto"/>
        <w:rPr>
          <w:sz w:val="24"/>
          <w:szCs w:val="24"/>
        </w:rPr>
      </w:pPr>
    </w:p>
    <w:p w:rsidR="002B17FC" w:rsidRDefault="00775C57">
      <w:pPr>
        <w:pStyle w:val="ListParagraph"/>
        <w:numPr>
          <w:ilvl w:val="0"/>
          <w:numId w:val="2"/>
        </w:numPr>
        <w:spacing w:line="360" w:lineRule="auto"/>
        <w:ind w:left="0" w:firstLine="1440"/>
        <w:rPr>
          <w:sz w:val="24"/>
          <w:szCs w:val="24"/>
        </w:rPr>
      </w:pPr>
      <w:r>
        <w:rPr>
          <w:sz w:val="24"/>
          <w:szCs w:val="24"/>
        </w:rPr>
        <w:t>The Complainant did not file a response to the New Matter.</w:t>
      </w:r>
    </w:p>
    <w:p w:rsidR="002B17FC" w:rsidRDefault="002B17FC">
      <w:pPr>
        <w:pStyle w:val="ListParagraph"/>
        <w:spacing w:line="360" w:lineRule="auto"/>
        <w:rPr>
          <w:sz w:val="24"/>
          <w:szCs w:val="24"/>
        </w:rPr>
      </w:pPr>
    </w:p>
    <w:p w:rsidR="002B17FC" w:rsidRDefault="00775C57">
      <w:pPr>
        <w:pStyle w:val="ListParagraph"/>
        <w:numPr>
          <w:ilvl w:val="0"/>
          <w:numId w:val="2"/>
        </w:numPr>
        <w:spacing w:line="360" w:lineRule="auto"/>
        <w:ind w:left="0" w:firstLine="1440"/>
        <w:rPr>
          <w:sz w:val="24"/>
          <w:szCs w:val="24"/>
        </w:rPr>
      </w:pPr>
      <w:r>
        <w:rPr>
          <w:spacing w:val="-3"/>
          <w:sz w:val="24"/>
          <w:szCs w:val="24"/>
        </w:rPr>
        <w:t xml:space="preserve">On January 8, 2015, PPL filed a Preliminary Objection alleging that the Commission lacks jurisdiction to decide the right-of-way dispute. </w:t>
      </w:r>
    </w:p>
    <w:p w:rsidR="002B17FC" w:rsidRDefault="002B17FC">
      <w:pPr>
        <w:pStyle w:val="ListParagraph"/>
        <w:spacing w:line="360" w:lineRule="auto"/>
        <w:rPr>
          <w:spacing w:val="-3"/>
          <w:sz w:val="24"/>
          <w:szCs w:val="24"/>
        </w:rPr>
      </w:pPr>
    </w:p>
    <w:p w:rsidR="002B17FC" w:rsidRDefault="00775C57">
      <w:pPr>
        <w:pStyle w:val="ListParagraph"/>
        <w:numPr>
          <w:ilvl w:val="0"/>
          <w:numId w:val="2"/>
        </w:numPr>
        <w:spacing w:line="360" w:lineRule="auto"/>
        <w:ind w:left="0" w:firstLine="1440"/>
        <w:rPr>
          <w:sz w:val="24"/>
          <w:szCs w:val="24"/>
        </w:rPr>
      </w:pPr>
      <w:r>
        <w:rPr>
          <w:spacing w:val="-3"/>
          <w:sz w:val="24"/>
          <w:szCs w:val="24"/>
        </w:rPr>
        <w:t>The Complainant did not file a response to the Preliminary Objection.</w:t>
      </w:r>
    </w:p>
    <w:p w:rsidR="002B17FC" w:rsidRDefault="00775C57">
      <w:pPr>
        <w:pStyle w:val="ListParagraph"/>
        <w:spacing w:line="360" w:lineRule="auto"/>
        <w:ind w:left="1440"/>
        <w:rPr>
          <w:sz w:val="24"/>
          <w:szCs w:val="24"/>
        </w:rPr>
      </w:pPr>
      <w:r>
        <w:rPr>
          <w:spacing w:val="-3"/>
          <w:sz w:val="24"/>
          <w:szCs w:val="24"/>
        </w:rPr>
        <w:t xml:space="preserve"> </w:t>
      </w:r>
    </w:p>
    <w:p w:rsidR="002B17FC" w:rsidRDefault="00775C57">
      <w:pPr>
        <w:spacing w:line="360" w:lineRule="auto"/>
        <w:jc w:val="center"/>
        <w:rPr>
          <w:sz w:val="24"/>
          <w:szCs w:val="24"/>
          <w:u w:val="single"/>
        </w:rPr>
      </w:pPr>
      <w:r>
        <w:rPr>
          <w:sz w:val="24"/>
          <w:szCs w:val="24"/>
          <w:u w:val="single"/>
        </w:rPr>
        <w:t>DISCUSSION</w:t>
      </w:r>
    </w:p>
    <w:p w:rsidR="002B17FC" w:rsidRDefault="002B17FC">
      <w:pPr>
        <w:spacing w:line="360" w:lineRule="auto"/>
        <w:jc w:val="center"/>
        <w:rPr>
          <w:sz w:val="24"/>
          <w:szCs w:val="24"/>
          <w:u w:val="single"/>
        </w:rPr>
      </w:pPr>
    </w:p>
    <w:p w:rsidR="002B17FC" w:rsidRDefault="00775C57">
      <w:pPr>
        <w:spacing w:line="360" w:lineRule="auto"/>
        <w:ind w:firstLine="1440"/>
        <w:rPr>
          <w:sz w:val="24"/>
          <w:szCs w:val="24"/>
        </w:rPr>
      </w:pPr>
      <w:r>
        <w:rPr>
          <w:sz w:val="24"/>
          <w:szCs w:val="24"/>
        </w:rPr>
        <w:t>In this case there are several pleadings.  There is the Formal Complaint, the Answer, New Matter, and the Preliminary Objection.  I find that a more appropriate motion than Preliminary Objection would have been a motion for Summary Judgment on the Pleadings and will treat the motion for Preliminary Objection as if it had been a motion for Summary Judgment on the Pleadings.</w:t>
      </w:r>
      <w:r w:rsidR="00C63895">
        <w:rPr>
          <w:sz w:val="24"/>
          <w:szCs w:val="24"/>
        </w:rPr>
        <w:t xml:space="preserve">  The regulation at 52 Pa.Code § 1.2(a) provides that the presiding officer or Commission may disregard an error or defect of procedure which does not affect the substantive rights of the parties.</w:t>
      </w:r>
    </w:p>
    <w:p w:rsidR="00B15230" w:rsidRDefault="00B15230">
      <w:pPr>
        <w:spacing w:line="360" w:lineRule="auto"/>
        <w:ind w:firstLine="1440"/>
        <w:rPr>
          <w:sz w:val="24"/>
          <w:szCs w:val="24"/>
        </w:rPr>
      </w:pPr>
    </w:p>
    <w:p w:rsidR="002B17FC" w:rsidRDefault="00775C57" w:rsidP="00B15230">
      <w:pPr>
        <w:pStyle w:val="NormalWeb"/>
        <w:spacing w:before="0" w:beforeAutospacing="0" w:after="0" w:afterAutospacing="0"/>
        <w:ind w:right="1440"/>
        <w:rPr>
          <w:u w:val="single"/>
        </w:rPr>
      </w:pPr>
      <w:r>
        <w:rPr>
          <w:u w:val="single"/>
        </w:rPr>
        <w:t>Legal Standards:</w:t>
      </w:r>
    </w:p>
    <w:p w:rsidR="00B15230" w:rsidRDefault="00B15230" w:rsidP="00D718B2">
      <w:pPr>
        <w:pStyle w:val="NormalWeb"/>
        <w:spacing w:before="0" w:beforeAutospacing="0" w:after="0" w:afterAutospacing="0" w:line="360" w:lineRule="auto"/>
        <w:ind w:right="1440"/>
        <w:rPr>
          <w:u w:val="single"/>
        </w:rPr>
      </w:pPr>
    </w:p>
    <w:p w:rsidR="002B17FC" w:rsidRDefault="00775C57" w:rsidP="00D718B2">
      <w:pPr>
        <w:pStyle w:val="NormalWeb"/>
        <w:spacing w:before="0" w:beforeAutospacing="0" w:after="0" w:afterAutospacing="0"/>
        <w:ind w:left="1440" w:right="1440"/>
      </w:pPr>
      <w:r>
        <w:t>Section 5.102 Motions for summary judgment and judgment on the pleadings:</w:t>
      </w:r>
    </w:p>
    <w:p w:rsidR="00D718B2" w:rsidRDefault="00D718B2" w:rsidP="00D718B2">
      <w:pPr>
        <w:pStyle w:val="NormalWeb"/>
        <w:spacing w:before="0" w:beforeAutospacing="0" w:after="0" w:afterAutospacing="0"/>
        <w:ind w:left="1440" w:right="1440"/>
      </w:pPr>
    </w:p>
    <w:p w:rsidR="002B17FC" w:rsidRDefault="00775C57" w:rsidP="00D718B2">
      <w:pPr>
        <w:pStyle w:val="NormalWeb"/>
        <w:spacing w:before="0" w:beforeAutospacing="0" w:after="0" w:afterAutospacing="0"/>
        <w:ind w:left="1440" w:right="1440"/>
      </w:pPr>
      <w:r>
        <w:t xml:space="preserve">(a) </w:t>
      </w:r>
      <w:r>
        <w:rPr>
          <w:i/>
          <w:iCs/>
        </w:rPr>
        <w:t>Generally</w:t>
      </w:r>
      <w:r>
        <w:t xml:space="preserve">. </w:t>
      </w:r>
      <w:proofErr w:type="gramStart"/>
      <w:r>
        <w:t>After the pleadings are closed, but within a time so that the hearing is not delayed, a party may move for judgment on the pleadings or summary judgment.</w:t>
      </w:r>
      <w:proofErr w:type="gramEnd"/>
      <w:r>
        <w:t xml:space="preserve"> A motion must contain a notice which states that an answer or other responsive pleading shall be filed within 20 days of service of the motion. </w:t>
      </w:r>
    </w:p>
    <w:p w:rsidR="00D718B2" w:rsidRPr="00D718B2" w:rsidRDefault="00D718B2" w:rsidP="00D718B2">
      <w:pPr>
        <w:pStyle w:val="NormalWeb"/>
        <w:spacing w:before="0" w:beforeAutospacing="0" w:after="0" w:afterAutospacing="0"/>
        <w:ind w:left="1440" w:right="1440"/>
      </w:pPr>
    </w:p>
    <w:p w:rsidR="002B17FC" w:rsidRDefault="00775C57" w:rsidP="00D718B2">
      <w:pPr>
        <w:pStyle w:val="NormalWeb"/>
        <w:spacing w:before="0" w:beforeAutospacing="0" w:after="0" w:afterAutospacing="0"/>
        <w:ind w:left="1440" w:right="1440"/>
      </w:pPr>
      <w:r>
        <w:t xml:space="preserve">(b) </w:t>
      </w:r>
      <w:r>
        <w:rPr>
          <w:i/>
          <w:iCs/>
        </w:rPr>
        <w:t>Answers</w:t>
      </w:r>
      <w: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D718B2" w:rsidRDefault="00D718B2" w:rsidP="00D718B2">
      <w:pPr>
        <w:pStyle w:val="NormalWeb"/>
        <w:spacing w:before="0" w:beforeAutospacing="0" w:after="0" w:afterAutospacing="0"/>
        <w:ind w:left="1440" w:right="1440"/>
      </w:pPr>
    </w:p>
    <w:p w:rsidR="002B17FC" w:rsidRDefault="00775C57" w:rsidP="00D718B2">
      <w:pPr>
        <w:pStyle w:val="NormalWeb"/>
        <w:spacing w:before="0" w:beforeAutospacing="0" w:after="0" w:afterAutospacing="0"/>
        <w:ind w:left="1440" w:right="1440"/>
      </w:pPr>
      <w:r>
        <w:t xml:space="preserve">(c) </w:t>
      </w:r>
      <w:r>
        <w:rPr>
          <w:i/>
          <w:iCs/>
        </w:rPr>
        <w:t>Motion for summary judgment</w:t>
      </w:r>
      <w:r>
        <w:t xml:space="preserve">. A motion for summary judgment must be based on the pleadings and depositions, answers to interrogatories, admissions and supporting affidavits. Documents not already filed with the Commission shall be filed with the motion. </w:t>
      </w:r>
    </w:p>
    <w:p w:rsidR="00D718B2" w:rsidRDefault="00D718B2" w:rsidP="00D718B2">
      <w:pPr>
        <w:pStyle w:val="NormalWeb"/>
        <w:spacing w:before="0" w:beforeAutospacing="0" w:after="0" w:afterAutospacing="0"/>
        <w:ind w:left="1440" w:right="1440"/>
      </w:pPr>
    </w:p>
    <w:p w:rsidR="002B17FC" w:rsidRDefault="00775C57" w:rsidP="00D718B2">
      <w:pPr>
        <w:pStyle w:val="NormalWeb"/>
        <w:spacing w:before="0" w:beforeAutospacing="0" w:after="0" w:afterAutospacing="0"/>
        <w:ind w:left="1440" w:right="1440"/>
      </w:pPr>
      <w:r>
        <w:t xml:space="preserve">(d) </w:t>
      </w:r>
      <w:r>
        <w:rPr>
          <w:i/>
          <w:iCs/>
        </w:rPr>
        <w:t>Decisions on motions</w:t>
      </w:r>
      <w:r>
        <w:t xml:space="preserve">. </w:t>
      </w:r>
    </w:p>
    <w:p w:rsidR="00D718B2" w:rsidRDefault="00D718B2" w:rsidP="00D718B2">
      <w:pPr>
        <w:pStyle w:val="NormalWeb"/>
        <w:spacing w:before="0" w:beforeAutospacing="0" w:after="0" w:afterAutospacing="0"/>
        <w:ind w:left="1440" w:right="1440"/>
      </w:pPr>
    </w:p>
    <w:p w:rsidR="002B17FC" w:rsidRDefault="00775C57" w:rsidP="00D718B2">
      <w:pPr>
        <w:pStyle w:val="NormalWeb"/>
        <w:spacing w:before="0" w:beforeAutospacing="0" w:after="0" w:afterAutospacing="0"/>
        <w:ind w:left="1440" w:right="1440" w:firstLine="360"/>
      </w:pPr>
      <w:r>
        <w:t xml:space="preserve">(1) </w:t>
      </w:r>
      <w:r>
        <w:rPr>
          <w:i/>
          <w:iCs/>
        </w:rPr>
        <w:t>Standard for grant or denial on all counts</w:t>
      </w:r>
      <w: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D718B2" w:rsidRPr="00D718B2" w:rsidRDefault="00D718B2" w:rsidP="00D718B2">
      <w:pPr>
        <w:pStyle w:val="NormalWeb"/>
        <w:spacing w:before="0" w:beforeAutospacing="0" w:after="0" w:afterAutospacing="0"/>
        <w:ind w:left="1440" w:right="1440" w:firstLine="360"/>
      </w:pPr>
    </w:p>
    <w:p w:rsidR="002B17FC" w:rsidRDefault="00775C57" w:rsidP="00D718B2">
      <w:pPr>
        <w:pStyle w:val="NormalWeb"/>
        <w:spacing w:before="0" w:beforeAutospacing="0" w:after="0" w:afterAutospacing="0"/>
        <w:ind w:left="1440" w:right="1440"/>
      </w:pPr>
      <w:r>
        <w:t>52 Pa.Code § 5.102 (a)-(d</w:t>
      </w:r>
      <w:proofErr w:type="gramStart"/>
      <w:r>
        <w:t>)(</w:t>
      </w:r>
      <w:proofErr w:type="gramEnd"/>
      <w:r>
        <w:t>1).</w:t>
      </w:r>
    </w:p>
    <w:p w:rsidR="002B17FC" w:rsidRDefault="002B17FC" w:rsidP="00D718B2">
      <w:pPr>
        <w:pStyle w:val="NormalWeb"/>
        <w:spacing w:before="0" w:beforeAutospacing="0" w:after="0" w:afterAutospacing="0"/>
        <w:ind w:left="1440" w:right="1440"/>
      </w:pPr>
    </w:p>
    <w:p w:rsidR="002B17FC" w:rsidRDefault="00775C57" w:rsidP="00D718B2">
      <w:pPr>
        <w:pStyle w:val="NormalWeb"/>
        <w:spacing w:before="0" w:beforeAutospacing="0" w:after="0" w:afterAutospacing="0"/>
        <w:ind w:left="1440" w:right="1440"/>
      </w:pPr>
      <w:r>
        <w:t>Section 5.63</w:t>
      </w:r>
    </w:p>
    <w:p w:rsidR="00B15230" w:rsidRDefault="00B15230" w:rsidP="00D718B2">
      <w:pPr>
        <w:pStyle w:val="NormalWeb"/>
        <w:spacing w:before="0" w:beforeAutospacing="0" w:after="0" w:afterAutospacing="0"/>
        <w:ind w:left="1440" w:right="1440"/>
      </w:pPr>
    </w:p>
    <w:p w:rsidR="002B17FC" w:rsidRDefault="00775C57" w:rsidP="00D718B2">
      <w:pPr>
        <w:pStyle w:val="NormalWeb"/>
        <w:spacing w:before="0" w:beforeAutospacing="0" w:after="0" w:afterAutospacing="0"/>
        <w:ind w:left="1440" w:right="1440"/>
      </w:pPr>
      <w:r>
        <w:t>(b) Failure to file a timely reply to new matter may be deemed in default, and relevant facts stated in the new matter may be deemed admitted.</w:t>
      </w:r>
    </w:p>
    <w:p w:rsidR="00D718B2" w:rsidRDefault="00D718B2" w:rsidP="00D718B2">
      <w:pPr>
        <w:pStyle w:val="NormalWeb"/>
        <w:spacing w:before="0" w:beforeAutospacing="0" w:after="0" w:afterAutospacing="0"/>
        <w:ind w:left="1440" w:right="1440"/>
      </w:pPr>
    </w:p>
    <w:p w:rsidR="002B17FC" w:rsidRDefault="00775C57" w:rsidP="00D718B2">
      <w:pPr>
        <w:pStyle w:val="NormalWeb"/>
        <w:spacing w:before="0" w:beforeAutospacing="0" w:after="0" w:afterAutospacing="0"/>
        <w:ind w:left="1440" w:right="1440"/>
      </w:pPr>
      <w:proofErr w:type="gramStart"/>
      <w:r>
        <w:t>52 Pa.Code § 5.63(b).</w:t>
      </w:r>
      <w:bookmarkStart w:id="0" w:name="5.102."/>
      <w:bookmarkEnd w:id="0"/>
      <w:proofErr w:type="gramEnd"/>
    </w:p>
    <w:p w:rsidR="002B17FC" w:rsidRDefault="002B17FC" w:rsidP="00D718B2">
      <w:pPr>
        <w:spacing w:line="360" w:lineRule="auto"/>
        <w:rPr>
          <w:sz w:val="24"/>
          <w:szCs w:val="24"/>
        </w:rPr>
      </w:pPr>
    </w:p>
    <w:p w:rsidR="002B17FC" w:rsidRDefault="00775C57">
      <w:pPr>
        <w:spacing w:line="360" w:lineRule="auto"/>
        <w:ind w:right="-720" w:firstLine="1440"/>
        <w:rPr>
          <w:sz w:val="24"/>
          <w:szCs w:val="24"/>
        </w:rPr>
      </w:pPr>
      <w:r>
        <w:rPr>
          <w:sz w:val="24"/>
          <w:szCs w:val="24"/>
        </w:rPr>
        <w:t xml:space="preserve">The Commission has the discretion to “dismiss any complaint without hearing if, in its opinion, a hearing is not necessary in the public interest.”  </w:t>
      </w:r>
      <w:proofErr w:type="gramStart"/>
      <w:r>
        <w:rPr>
          <w:sz w:val="24"/>
          <w:szCs w:val="24"/>
        </w:rPr>
        <w:t>66 Pa.C.S.</w:t>
      </w:r>
      <w:proofErr w:type="gramEnd"/>
      <w:r>
        <w:rPr>
          <w:sz w:val="24"/>
          <w:szCs w:val="24"/>
        </w:rPr>
        <w:t xml:space="preserve"> § 703(b).  A hearing is necessary only to resolve disputed questions of fact, and when the question presented is solely one of law, the Commission need not hold a hearing.  </w:t>
      </w:r>
      <w:proofErr w:type="gramStart"/>
      <w:r>
        <w:rPr>
          <w:i/>
          <w:sz w:val="24"/>
          <w:szCs w:val="24"/>
        </w:rPr>
        <w:t>Lehigh Valley Power Committee v. Pa. Pub.</w:t>
      </w:r>
      <w:proofErr w:type="gramEnd"/>
      <w:r>
        <w:rPr>
          <w:i/>
          <w:sz w:val="24"/>
          <w:szCs w:val="24"/>
        </w:rPr>
        <w:t xml:space="preserve"> Util. Comm’n</w:t>
      </w:r>
      <w:r>
        <w:rPr>
          <w:sz w:val="24"/>
          <w:szCs w:val="24"/>
        </w:rPr>
        <w:t xml:space="preserve">, </w:t>
      </w:r>
      <w:proofErr w:type="gramStart"/>
      <w:r>
        <w:rPr>
          <w:sz w:val="24"/>
          <w:szCs w:val="24"/>
        </w:rPr>
        <w:t xml:space="preserve">128 </w:t>
      </w:r>
      <w:proofErr w:type="spellStart"/>
      <w:r>
        <w:rPr>
          <w:sz w:val="24"/>
          <w:szCs w:val="24"/>
        </w:rPr>
        <w:t>Pa.Cmwlth</w:t>
      </w:r>
      <w:proofErr w:type="spellEnd"/>
      <w:proofErr w:type="gramEnd"/>
      <w:r>
        <w:rPr>
          <w:sz w:val="24"/>
          <w:szCs w:val="24"/>
        </w:rPr>
        <w:t xml:space="preserve">. </w:t>
      </w:r>
      <w:proofErr w:type="gramStart"/>
      <w:r>
        <w:rPr>
          <w:sz w:val="24"/>
          <w:szCs w:val="24"/>
        </w:rPr>
        <w:t>259, 563 A.2d 548 (1989).</w:t>
      </w:r>
      <w:proofErr w:type="gramEnd"/>
      <w:r>
        <w:rPr>
          <w:sz w:val="24"/>
          <w:szCs w:val="24"/>
        </w:rPr>
        <w:t xml:space="preserve">  </w:t>
      </w:r>
      <w:proofErr w:type="gramStart"/>
      <w:r>
        <w:rPr>
          <w:sz w:val="24"/>
          <w:szCs w:val="24"/>
        </w:rPr>
        <w:t xml:space="preserve">Also </w:t>
      </w:r>
      <w:r>
        <w:rPr>
          <w:i/>
          <w:sz w:val="24"/>
          <w:szCs w:val="24"/>
        </w:rPr>
        <w:t>Edan Transportation Corp. v. Pa. Pub.</w:t>
      </w:r>
      <w:proofErr w:type="gramEnd"/>
      <w:r>
        <w:rPr>
          <w:i/>
          <w:sz w:val="24"/>
          <w:szCs w:val="24"/>
        </w:rPr>
        <w:t xml:space="preserve"> Util. Comm’n</w:t>
      </w:r>
      <w:r>
        <w:rPr>
          <w:sz w:val="24"/>
          <w:szCs w:val="24"/>
        </w:rPr>
        <w:t xml:space="preserve">, </w:t>
      </w:r>
      <w:proofErr w:type="gramStart"/>
      <w:r>
        <w:rPr>
          <w:sz w:val="24"/>
          <w:szCs w:val="24"/>
        </w:rPr>
        <w:t xml:space="preserve">154 </w:t>
      </w:r>
      <w:proofErr w:type="spellStart"/>
      <w:r>
        <w:rPr>
          <w:sz w:val="24"/>
          <w:szCs w:val="24"/>
        </w:rPr>
        <w:t>Pa.Cmwlth</w:t>
      </w:r>
      <w:proofErr w:type="spellEnd"/>
      <w:proofErr w:type="gramEnd"/>
      <w:r>
        <w:rPr>
          <w:sz w:val="24"/>
          <w:szCs w:val="24"/>
        </w:rPr>
        <w:t xml:space="preserve">. </w:t>
      </w:r>
      <w:proofErr w:type="gramStart"/>
      <w:r>
        <w:rPr>
          <w:sz w:val="24"/>
          <w:szCs w:val="24"/>
        </w:rPr>
        <w:t>21, 623 A.2d 6 (1993).</w:t>
      </w:r>
      <w:proofErr w:type="gramEnd"/>
    </w:p>
    <w:p w:rsidR="002B17FC" w:rsidRDefault="002B17FC">
      <w:pPr>
        <w:spacing w:line="360" w:lineRule="auto"/>
        <w:rPr>
          <w:sz w:val="24"/>
          <w:szCs w:val="24"/>
        </w:rPr>
      </w:pPr>
    </w:p>
    <w:p w:rsidR="002B17FC" w:rsidRDefault="00775C57">
      <w:pPr>
        <w:spacing w:line="360" w:lineRule="auto"/>
        <w:ind w:firstLine="1440"/>
        <w:rPr>
          <w:sz w:val="24"/>
          <w:szCs w:val="24"/>
        </w:rPr>
      </w:pPr>
      <w:r>
        <w:rPr>
          <w:sz w:val="24"/>
          <w:szCs w:val="24"/>
        </w:rPr>
        <w:t xml:space="preserve">The sole issue in this case is that the Complainant wants PPL to remove a pole that they put in Complainant’s yard.  PPL avers that the pole is in their right-of-way, and that the Commission is without jurisdiction to decide a right-of-way dispute.  </w:t>
      </w:r>
    </w:p>
    <w:p w:rsidR="002B17FC" w:rsidRDefault="002B17FC">
      <w:pPr>
        <w:spacing w:line="360" w:lineRule="auto"/>
        <w:ind w:firstLine="1440"/>
        <w:rPr>
          <w:sz w:val="24"/>
          <w:szCs w:val="24"/>
        </w:rPr>
      </w:pPr>
    </w:p>
    <w:p w:rsidR="002B17FC" w:rsidRDefault="00775C57">
      <w:pPr>
        <w:spacing w:line="360" w:lineRule="auto"/>
        <w:ind w:firstLine="1440"/>
        <w:rPr>
          <w:sz w:val="24"/>
          <w:szCs w:val="24"/>
        </w:rPr>
      </w:pPr>
      <w:r>
        <w:rPr>
          <w:sz w:val="24"/>
          <w:szCs w:val="24"/>
        </w:rPr>
        <w:t>The New Matter asserts the following facts:</w:t>
      </w:r>
    </w:p>
    <w:p w:rsidR="002B17FC" w:rsidRDefault="002B17FC">
      <w:pPr>
        <w:spacing w:line="360" w:lineRule="auto"/>
        <w:ind w:firstLine="1440"/>
        <w:rPr>
          <w:sz w:val="24"/>
          <w:szCs w:val="24"/>
        </w:rPr>
      </w:pPr>
    </w:p>
    <w:p w:rsidR="002B17FC" w:rsidRDefault="00775C57">
      <w:pPr>
        <w:pStyle w:val="ListParagraph"/>
        <w:numPr>
          <w:ilvl w:val="0"/>
          <w:numId w:val="4"/>
        </w:numPr>
        <w:spacing w:line="360" w:lineRule="auto"/>
        <w:ind w:left="720" w:right="720" w:firstLine="1350"/>
        <w:rPr>
          <w:sz w:val="24"/>
          <w:szCs w:val="24"/>
        </w:rPr>
      </w:pPr>
      <w:r>
        <w:rPr>
          <w:sz w:val="24"/>
          <w:szCs w:val="24"/>
        </w:rPr>
        <w:t>The Complaint is unrelated to electric distribution or default generation supply service provided by PPL Electric, or any other service provided by PPL Electric.</w:t>
      </w:r>
    </w:p>
    <w:p w:rsidR="002B17FC" w:rsidRDefault="00775C57">
      <w:pPr>
        <w:pStyle w:val="ListParagraph"/>
        <w:numPr>
          <w:ilvl w:val="0"/>
          <w:numId w:val="4"/>
        </w:numPr>
        <w:spacing w:line="360" w:lineRule="auto"/>
        <w:ind w:left="720" w:firstLine="1440"/>
        <w:rPr>
          <w:sz w:val="24"/>
          <w:szCs w:val="24"/>
        </w:rPr>
      </w:pPr>
      <w:r>
        <w:rPr>
          <w:sz w:val="24"/>
          <w:szCs w:val="24"/>
        </w:rPr>
        <w:t>The sole issue raised in the Complaint pertains to the location of the distribution pole owned by PPL Electric.</w:t>
      </w:r>
    </w:p>
    <w:p w:rsidR="002B17FC" w:rsidRDefault="002B17FC">
      <w:pPr>
        <w:pStyle w:val="ListParagraph"/>
        <w:spacing w:line="360" w:lineRule="auto"/>
        <w:ind w:left="144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The distribution pole in question is located entirely within a PennDOT public right-of-way.</w:t>
      </w:r>
    </w:p>
    <w:p w:rsidR="00B15230" w:rsidRDefault="00B15230" w:rsidP="00B15230">
      <w:pPr>
        <w:pStyle w:val="ListParagraph"/>
        <w:spacing w:line="360" w:lineRule="auto"/>
        <w:ind w:left="216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The distribution pole in question was installed within the PennDOT public right-of-way in 1972.</w:t>
      </w:r>
    </w:p>
    <w:p w:rsidR="002B17FC" w:rsidRDefault="002B17FC">
      <w:pPr>
        <w:pStyle w:val="ListParagraph"/>
        <w:spacing w:line="360" w:lineRule="auto"/>
        <w:ind w:left="180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PPL Electric has a statutory right to enter upon and occupy streets, highways, and other places for the transmission and distribution of electricity to or for the public.  Pa. C.S. 1511(e).</w:t>
      </w:r>
    </w:p>
    <w:p w:rsidR="002B17FC" w:rsidRDefault="002B17FC">
      <w:pPr>
        <w:pStyle w:val="ListParagraph"/>
        <w:spacing w:line="360" w:lineRule="auto"/>
        <w:ind w:left="180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Although it is not the subject of the Complaint, PPL Electric notes that a guy wire supporting the distribution pole in question is located on the Complainant’s property.</w:t>
      </w:r>
    </w:p>
    <w:p w:rsidR="002B17FC" w:rsidRDefault="002B17FC">
      <w:pPr>
        <w:pStyle w:val="ListParagraph"/>
        <w:spacing w:line="360" w:lineRule="auto"/>
        <w:ind w:left="180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The guy wire attached to the pole in question was installed pursuant to a valid right-of-way obtained from Complainant’s predecessor in interest in 1971.</w:t>
      </w:r>
    </w:p>
    <w:p w:rsidR="002B17FC" w:rsidRDefault="002B17FC">
      <w:pPr>
        <w:pStyle w:val="ListParagraph"/>
        <w:spacing w:line="360" w:lineRule="auto"/>
        <w:ind w:left="180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 xml:space="preserve"> Complainant is bound by the right-of-way for the guy wire executed by Complainant’s predecessor in interest, as Complainant purchased the property subject to the right-of-way.</w:t>
      </w:r>
    </w:p>
    <w:p w:rsidR="002B17FC" w:rsidRDefault="002B17FC">
      <w:pPr>
        <w:pStyle w:val="ListParagraph"/>
        <w:spacing w:line="360" w:lineRule="auto"/>
        <w:ind w:left="180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 xml:space="preserve">The Complainant fails to allege a violation of the Public Utility Code, 66 Pa.C.S §§ 101 </w:t>
      </w:r>
      <w:r>
        <w:rPr>
          <w:i/>
          <w:sz w:val="24"/>
          <w:szCs w:val="24"/>
        </w:rPr>
        <w:t>et seq.</w:t>
      </w:r>
      <w:r>
        <w:rPr>
          <w:sz w:val="24"/>
          <w:szCs w:val="24"/>
        </w:rPr>
        <w:t>, the Commission’s regulations, or PPL Electric’s tariff.</w:t>
      </w:r>
    </w:p>
    <w:p w:rsidR="002B17FC" w:rsidRDefault="002B17FC">
      <w:pPr>
        <w:pStyle w:val="ListParagraph"/>
        <w:spacing w:line="360" w:lineRule="auto"/>
        <w:ind w:left="216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The allegations in the Complaint relate to questions involving an alleged trespass and whether the utility facilities are located pursuant to a valid easement or right-of-way.</w:t>
      </w:r>
    </w:p>
    <w:p w:rsidR="002B17FC" w:rsidRDefault="002B17FC">
      <w:pPr>
        <w:pStyle w:val="ListParagraph"/>
        <w:spacing w:line="360" w:lineRule="auto"/>
        <w:ind w:left="216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 xml:space="preserve">The Commission only has those duties, powers, and responsibilities as expressly, or by necessary implication, given to it by the General Assembly.  </w:t>
      </w:r>
      <w:r>
        <w:rPr>
          <w:i/>
          <w:sz w:val="24"/>
          <w:szCs w:val="24"/>
        </w:rPr>
        <w:t>Jennifer Tomb v. PPL Electric Company</w:t>
      </w:r>
      <w:r>
        <w:rPr>
          <w:sz w:val="24"/>
          <w:szCs w:val="24"/>
        </w:rPr>
        <w:t>, Docket No. C</w:t>
      </w:r>
      <w:r>
        <w:rPr>
          <w:sz w:val="24"/>
          <w:szCs w:val="24"/>
        </w:rPr>
        <w:noBreakHyphen/>
        <w:t xml:space="preserve">2008-2036378, 2008 Pa. PUC LEXIS 994 (December 8, 2008) (citing </w:t>
      </w:r>
      <w:proofErr w:type="spellStart"/>
      <w:r>
        <w:rPr>
          <w:i/>
          <w:sz w:val="24"/>
          <w:szCs w:val="24"/>
        </w:rPr>
        <w:t>Rogoff</w:t>
      </w:r>
      <w:proofErr w:type="spellEnd"/>
      <w:r>
        <w:rPr>
          <w:i/>
          <w:sz w:val="24"/>
          <w:szCs w:val="24"/>
        </w:rPr>
        <w:t xml:space="preserve"> v. The </w:t>
      </w:r>
      <w:proofErr w:type="spellStart"/>
      <w:r>
        <w:rPr>
          <w:i/>
          <w:sz w:val="24"/>
          <w:szCs w:val="24"/>
        </w:rPr>
        <w:t>Buncher</w:t>
      </w:r>
      <w:proofErr w:type="spellEnd"/>
      <w:r>
        <w:rPr>
          <w:i/>
          <w:sz w:val="24"/>
          <w:szCs w:val="24"/>
        </w:rPr>
        <w:t xml:space="preserve"> Company</w:t>
      </w:r>
      <w:r>
        <w:rPr>
          <w:sz w:val="24"/>
          <w:szCs w:val="24"/>
        </w:rPr>
        <w:t>, 395 Pa. 477, 151 A.2d 83 (1959).  The Commission must act within, and not exceed, its jurisdiction.</w:t>
      </w:r>
    </w:p>
    <w:p w:rsidR="002B17FC" w:rsidRDefault="002B17FC">
      <w:pPr>
        <w:pStyle w:val="ListParagraph"/>
        <w:spacing w:line="360" w:lineRule="auto"/>
        <w:ind w:left="144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 xml:space="preserve">The Commission has clearly stated that it is without subject matter jurisdiction to adjudicate questions involving trespass and whether utility facilities are located pursuant to valid easement or right-of-way agreements.  See, </w:t>
      </w:r>
      <w:r>
        <w:rPr>
          <w:i/>
          <w:sz w:val="24"/>
          <w:szCs w:val="24"/>
        </w:rPr>
        <w:t>e.g.</w:t>
      </w:r>
      <w:r>
        <w:rPr>
          <w:sz w:val="24"/>
          <w:szCs w:val="24"/>
        </w:rPr>
        <w:t xml:space="preserve"> </w:t>
      </w:r>
      <w:proofErr w:type="spellStart"/>
      <w:r>
        <w:rPr>
          <w:i/>
          <w:sz w:val="24"/>
          <w:szCs w:val="24"/>
        </w:rPr>
        <w:t>Boczar</w:t>
      </w:r>
      <w:proofErr w:type="spellEnd"/>
      <w:r>
        <w:rPr>
          <w:i/>
          <w:sz w:val="24"/>
          <w:szCs w:val="24"/>
        </w:rPr>
        <w:t xml:space="preserve"> v. PPL Electric Utilities Corp.</w:t>
      </w:r>
      <w:r>
        <w:rPr>
          <w:sz w:val="24"/>
          <w:szCs w:val="24"/>
        </w:rPr>
        <w:t xml:space="preserve">, Docket No. C-20016332 (February 10, 2003); </w:t>
      </w:r>
      <w:r>
        <w:rPr>
          <w:i/>
          <w:sz w:val="24"/>
          <w:szCs w:val="24"/>
        </w:rPr>
        <w:t>Samuel Messina v. Bell Atlantic-Pennsylvania, Inc.</w:t>
      </w:r>
      <w:r>
        <w:rPr>
          <w:sz w:val="24"/>
          <w:szCs w:val="24"/>
        </w:rPr>
        <w:t>, Docket No. C</w:t>
      </w:r>
      <w:r>
        <w:rPr>
          <w:sz w:val="24"/>
          <w:szCs w:val="24"/>
        </w:rPr>
        <w:noBreakHyphen/>
        <w:t xml:space="preserve">00968225, 1998 Pa. PUC LEXIS 190 (September 23, 1998); </w:t>
      </w:r>
      <w:r>
        <w:rPr>
          <w:i/>
          <w:sz w:val="24"/>
          <w:szCs w:val="24"/>
        </w:rPr>
        <w:t>Lou Amati/Amati’s Service Station v. West Penn Power Company and Bell-Atlantic-P, Inc.</w:t>
      </w:r>
      <w:r>
        <w:rPr>
          <w:sz w:val="24"/>
          <w:szCs w:val="24"/>
        </w:rPr>
        <w:t>, Docket No. C-00945842 (October 25, 1995) (the Commission ruled that questions involving trespass and whether utility facilities are located pursuant to valid easements are exclusively within the jurisdiction of the Courts of Common Pleas</w:t>
      </w:r>
      <w:r w:rsidR="00C63895">
        <w:rPr>
          <w:sz w:val="24"/>
          <w:szCs w:val="24"/>
        </w:rPr>
        <w:t>)</w:t>
      </w:r>
      <w:r>
        <w:rPr>
          <w:sz w:val="24"/>
          <w:szCs w:val="24"/>
        </w:rPr>
        <w:t>.</w:t>
      </w:r>
    </w:p>
    <w:p w:rsidR="002B17FC" w:rsidRDefault="002B17FC">
      <w:pPr>
        <w:pStyle w:val="ListParagraph"/>
        <w:spacing w:line="360" w:lineRule="auto"/>
        <w:ind w:left="144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 xml:space="preserve">The Pennsylvania Supreme Court has affirmed that the Commission does not have the necessary jurisdiction to determine the scope and validity of an easement.  </w:t>
      </w:r>
      <w:r>
        <w:rPr>
          <w:i/>
          <w:sz w:val="24"/>
          <w:szCs w:val="24"/>
        </w:rPr>
        <w:t>Fairview Water v. Pa. P.U.C.</w:t>
      </w:r>
      <w:r>
        <w:rPr>
          <w:sz w:val="24"/>
          <w:szCs w:val="24"/>
        </w:rPr>
        <w:t>, 509 PA. 384, 502 A.2d 162 (1985).</w:t>
      </w:r>
    </w:p>
    <w:p w:rsidR="002B17FC" w:rsidRDefault="002B17FC">
      <w:pPr>
        <w:pStyle w:val="ListParagraph"/>
        <w:spacing w:line="360" w:lineRule="auto"/>
        <w:ind w:left="216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The allegations in the Complaint relate to whether the distribution pole is located pursuant to valid easement or right-of-way agreements is a matter exclusively within the jurisdiction of the Courts of Common Pleas.  Consequently, Complainant’s trespass claim must be dismissed for lack of jurisdiction.</w:t>
      </w:r>
    </w:p>
    <w:p w:rsidR="002B17FC" w:rsidRDefault="002B17FC">
      <w:pPr>
        <w:pStyle w:val="ListParagraph"/>
        <w:spacing w:line="360" w:lineRule="auto"/>
        <w:ind w:left="2160"/>
        <w:rPr>
          <w:sz w:val="24"/>
          <w:szCs w:val="24"/>
        </w:rPr>
      </w:pPr>
    </w:p>
    <w:p w:rsidR="002B17FC" w:rsidRDefault="00775C57">
      <w:pPr>
        <w:pStyle w:val="ListParagraph"/>
        <w:numPr>
          <w:ilvl w:val="0"/>
          <w:numId w:val="4"/>
        </w:numPr>
        <w:spacing w:line="360" w:lineRule="auto"/>
        <w:ind w:left="720" w:firstLine="1440"/>
        <w:rPr>
          <w:sz w:val="24"/>
          <w:szCs w:val="24"/>
        </w:rPr>
      </w:pPr>
      <w:r>
        <w:rPr>
          <w:sz w:val="24"/>
          <w:szCs w:val="24"/>
        </w:rPr>
        <w:t>The Complainant has failed to state a claim against PPL Electric, and the Complaint therefore should be dismissed.</w:t>
      </w:r>
    </w:p>
    <w:p w:rsidR="002B17FC" w:rsidRDefault="002B17FC">
      <w:pPr>
        <w:spacing w:line="360" w:lineRule="auto"/>
        <w:rPr>
          <w:sz w:val="24"/>
          <w:szCs w:val="24"/>
        </w:rPr>
      </w:pPr>
    </w:p>
    <w:p w:rsidR="002B17FC" w:rsidRDefault="00775C57">
      <w:pPr>
        <w:spacing w:line="360" w:lineRule="auto"/>
        <w:rPr>
          <w:sz w:val="24"/>
          <w:szCs w:val="24"/>
        </w:rPr>
      </w:pPr>
      <w:r>
        <w:rPr>
          <w:sz w:val="24"/>
          <w:szCs w:val="24"/>
        </w:rPr>
        <w:t>New Matter Paragraphs 1-15.</w:t>
      </w:r>
    </w:p>
    <w:p w:rsidR="00B15230" w:rsidRDefault="00B15230">
      <w:pPr>
        <w:spacing w:line="360" w:lineRule="auto"/>
        <w:rPr>
          <w:sz w:val="24"/>
          <w:szCs w:val="24"/>
        </w:rPr>
      </w:pPr>
    </w:p>
    <w:p w:rsidR="002B17FC" w:rsidRDefault="00775C57">
      <w:pPr>
        <w:spacing w:line="360" w:lineRule="auto"/>
        <w:ind w:firstLine="1440"/>
        <w:rPr>
          <w:sz w:val="24"/>
          <w:szCs w:val="24"/>
        </w:rPr>
      </w:pPr>
      <w:r>
        <w:rPr>
          <w:sz w:val="24"/>
          <w:szCs w:val="24"/>
        </w:rPr>
        <w:t xml:space="preserve">The Complainant failed to file a timely reply to the New Matter, therefore, the facts above are deemed admitted.  PPL is correct.  The Commission is without subject matter jurisdiction to adjudicate a dispute over whether a utility pole is located in a valid right-of-way.  Such actions are within the exclusive jurisdiction of the Courts of Common Pleas of the Commonwealth.  </w:t>
      </w:r>
      <w:r>
        <w:rPr>
          <w:i/>
          <w:sz w:val="24"/>
          <w:szCs w:val="24"/>
        </w:rPr>
        <w:t>Lou Amati/Amati’s Service Station v. West Penn Power Company and Bell Atlantic-Pennsylvania, Inc.</w:t>
      </w:r>
      <w:r>
        <w:rPr>
          <w:sz w:val="24"/>
          <w:szCs w:val="24"/>
        </w:rPr>
        <w:t xml:space="preserve"> Docket No. </w:t>
      </w:r>
      <w:proofErr w:type="gramStart"/>
      <w:r>
        <w:rPr>
          <w:sz w:val="24"/>
          <w:szCs w:val="24"/>
        </w:rPr>
        <w:t>C-000945842 (</w:t>
      </w:r>
      <w:r w:rsidR="00321A28">
        <w:rPr>
          <w:sz w:val="24"/>
          <w:szCs w:val="24"/>
        </w:rPr>
        <w:t xml:space="preserve">Opinion and Order entered </w:t>
      </w:r>
      <w:r>
        <w:rPr>
          <w:sz w:val="24"/>
          <w:szCs w:val="24"/>
        </w:rPr>
        <w:t xml:space="preserve">October 25, 1995); </w:t>
      </w:r>
      <w:r>
        <w:rPr>
          <w:i/>
          <w:sz w:val="24"/>
          <w:szCs w:val="24"/>
        </w:rPr>
        <w:t xml:space="preserve">Chris N. </w:t>
      </w:r>
      <w:proofErr w:type="spellStart"/>
      <w:r>
        <w:rPr>
          <w:i/>
          <w:sz w:val="24"/>
          <w:szCs w:val="24"/>
        </w:rPr>
        <w:t>Nicolaides</w:t>
      </w:r>
      <w:proofErr w:type="spellEnd"/>
      <w:r>
        <w:rPr>
          <w:i/>
          <w:sz w:val="24"/>
          <w:szCs w:val="24"/>
        </w:rPr>
        <w:t xml:space="preserve"> v. PECO Energy Company</w:t>
      </w:r>
      <w:r>
        <w:rPr>
          <w:sz w:val="24"/>
          <w:szCs w:val="24"/>
        </w:rPr>
        <w:t>, Docket No.</w:t>
      </w:r>
      <w:proofErr w:type="gramEnd"/>
      <w:r>
        <w:rPr>
          <w:sz w:val="24"/>
          <w:szCs w:val="24"/>
        </w:rPr>
        <w:t xml:space="preserve"> C-00003326 (Opinion and Order entered April 6, 2001).</w:t>
      </w:r>
    </w:p>
    <w:p w:rsidR="002B17FC" w:rsidRDefault="002B17FC">
      <w:pPr>
        <w:spacing w:line="360" w:lineRule="auto"/>
        <w:ind w:firstLine="1440"/>
        <w:rPr>
          <w:sz w:val="24"/>
          <w:szCs w:val="24"/>
        </w:rPr>
      </w:pPr>
    </w:p>
    <w:p w:rsidR="002B17FC" w:rsidRDefault="00775C57">
      <w:pPr>
        <w:spacing w:line="360" w:lineRule="auto"/>
        <w:ind w:firstLine="1440"/>
        <w:rPr>
          <w:sz w:val="24"/>
          <w:szCs w:val="24"/>
        </w:rPr>
      </w:pPr>
      <w:r>
        <w:rPr>
          <w:sz w:val="24"/>
          <w:szCs w:val="24"/>
        </w:rPr>
        <w:t xml:space="preserve">There is no other option but to grant PPL’s Preliminary Objection treated as a motion for Summary Judgment on the Pleadings.  A hearing on this matter would be a waste of time and resources and is not in the public interest.  </w:t>
      </w:r>
      <w:proofErr w:type="gramStart"/>
      <w:r>
        <w:rPr>
          <w:sz w:val="24"/>
          <w:szCs w:val="24"/>
        </w:rPr>
        <w:t>66 Pa.C.S.</w:t>
      </w:r>
      <w:proofErr w:type="gramEnd"/>
      <w:r>
        <w:rPr>
          <w:sz w:val="24"/>
          <w:szCs w:val="24"/>
        </w:rPr>
        <w:t xml:space="preserve"> § 703(b).  A hearing is necessary only to resolve disputed questions of fact, and when the question presented is solely one of law, the Commission need not hold a hearing.  </w:t>
      </w:r>
      <w:proofErr w:type="gramStart"/>
      <w:r>
        <w:rPr>
          <w:i/>
          <w:sz w:val="24"/>
          <w:szCs w:val="24"/>
        </w:rPr>
        <w:t>Lehigh Valley Power Committee v. Pa. Pub.</w:t>
      </w:r>
      <w:proofErr w:type="gramEnd"/>
      <w:r>
        <w:rPr>
          <w:i/>
          <w:sz w:val="24"/>
          <w:szCs w:val="24"/>
        </w:rPr>
        <w:t xml:space="preserve"> Util. Comm’n</w:t>
      </w:r>
      <w:r>
        <w:rPr>
          <w:sz w:val="24"/>
          <w:szCs w:val="24"/>
        </w:rPr>
        <w:t xml:space="preserve">, </w:t>
      </w:r>
      <w:proofErr w:type="gramStart"/>
      <w:r>
        <w:rPr>
          <w:sz w:val="24"/>
          <w:szCs w:val="24"/>
        </w:rPr>
        <w:t xml:space="preserve">128 </w:t>
      </w:r>
      <w:proofErr w:type="spellStart"/>
      <w:r>
        <w:rPr>
          <w:sz w:val="24"/>
          <w:szCs w:val="24"/>
        </w:rPr>
        <w:t>Pa.Cmwlth</w:t>
      </w:r>
      <w:proofErr w:type="spellEnd"/>
      <w:proofErr w:type="gramEnd"/>
      <w:r>
        <w:rPr>
          <w:sz w:val="24"/>
          <w:szCs w:val="24"/>
        </w:rPr>
        <w:t xml:space="preserve">. </w:t>
      </w:r>
      <w:proofErr w:type="gramStart"/>
      <w:r>
        <w:rPr>
          <w:sz w:val="24"/>
          <w:szCs w:val="24"/>
        </w:rPr>
        <w:t>259, 563 A.2d 548 (1989).</w:t>
      </w:r>
      <w:proofErr w:type="gramEnd"/>
      <w:r>
        <w:rPr>
          <w:sz w:val="24"/>
          <w:szCs w:val="24"/>
        </w:rPr>
        <w:t xml:space="preserve">  </w:t>
      </w:r>
      <w:proofErr w:type="gramStart"/>
      <w:r>
        <w:rPr>
          <w:sz w:val="24"/>
          <w:szCs w:val="24"/>
        </w:rPr>
        <w:t xml:space="preserve">Also </w:t>
      </w:r>
      <w:r>
        <w:rPr>
          <w:i/>
          <w:sz w:val="24"/>
          <w:szCs w:val="24"/>
        </w:rPr>
        <w:t>Edan Transportation Corp. v. Pa. Pub.</w:t>
      </w:r>
      <w:proofErr w:type="gramEnd"/>
      <w:r>
        <w:rPr>
          <w:i/>
          <w:sz w:val="24"/>
          <w:szCs w:val="24"/>
        </w:rPr>
        <w:t xml:space="preserve"> Util. Comm’n</w:t>
      </w:r>
      <w:r>
        <w:rPr>
          <w:sz w:val="24"/>
          <w:szCs w:val="24"/>
        </w:rPr>
        <w:t xml:space="preserve">, </w:t>
      </w:r>
      <w:proofErr w:type="gramStart"/>
      <w:r>
        <w:rPr>
          <w:sz w:val="24"/>
          <w:szCs w:val="24"/>
        </w:rPr>
        <w:t xml:space="preserve">154 </w:t>
      </w:r>
      <w:proofErr w:type="spellStart"/>
      <w:r>
        <w:rPr>
          <w:sz w:val="24"/>
          <w:szCs w:val="24"/>
        </w:rPr>
        <w:t>Pa.Cmwlth</w:t>
      </w:r>
      <w:proofErr w:type="spellEnd"/>
      <w:proofErr w:type="gramEnd"/>
      <w:r>
        <w:rPr>
          <w:sz w:val="24"/>
          <w:szCs w:val="24"/>
        </w:rPr>
        <w:t xml:space="preserve">. </w:t>
      </w:r>
      <w:proofErr w:type="gramStart"/>
      <w:r>
        <w:rPr>
          <w:sz w:val="24"/>
          <w:szCs w:val="24"/>
        </w:rPr>
        <w:t>21, 623 A.2d 6 (1993).</w:t>
      </w:r>
      <w:proofErr w:type="gramEnd"/>
    </w:p>
    <w:p w:rsidR="002B17FC" w:rsidRDefault="002B17FC">
      <w:pPr>
        <w:spacing w:line="360" w:lineRule="auto"/>
        <w:ind w:firstLine="1440"/>
        <w:rPr>
          <w:sz w:val="24"/>
          <w:szCs w:val="24"/>
        </w:rPr>
      </w:pPr>
    </w:p>
    <w:p w:rsidR="002B17FC" w:rsidRDefault="00775C57">
      <w:pPr>
        <w:spacing w:line="360" w:lineRule="auto"/>
        <w:ind w:firstLine="1440"/>
        <w:rPr>
          <w:sz w:val="24"/>
          <w:szCs w:val="24"/>
        </w:rPr>
      </w:pPr>
      <w:r>
        <w:rPr>
          <w:sz w:val="24"/>
          <w:szCs w:val="24"/>
        </w:rPr>
        <w:t>The Complainant is in the wrong forum and the Commission is without jurisdiction.  The Formal Complaint will be dismissed in the ordering paragraphs below.</w:t>
      </w:r>
    </w:p>
    <w:p w:rsidR="002B17FC" w:rsidRDefault="002B17FC">
      <w:pPr>
        <w:spacing w:line="360" w:lineRule="auto"/>
        <w:jc w:val="center"/>
        <w:rPr>
          <w:sz w:val="24"/>
          <w:szCs w:val="24"/>
          <w:u w:val="single"/>
        </w:rPr>
      </w:pPr>
    </w:p>
    <w:p w:rsidR="00D718B2" w:rsidRDefault="00D718B2">
      <w:pPr>
        <w:rPr>
          <w:sz w:val="24"/>
          <w:szCs w:val="24"/>
          <w:u w:val="single"/>
        </w:rPr>
      </w:pPr>
      <w:r>
        <w:rPr>
          <w:sz w:val="24"/>
          <w:szCs w:val="24"/>
          <w:u w:val="single"/>
        </w:rPr>
        <w:br w:type="page"/>
      </w:r>
    </w:p>
    <w:p w:rsidR="002B17FC" w:rsidRDefault="00775C57">
      <w:pPr>
        <w:spacing w:line="360" w:lineRule="auto"/>
        <w:jc w:val="center"/>
        <w:rPr>
          <w:sz w:val="24"/>
          <w:szCs w:val="24"/>
          <w:u w:val="single"/>
        </w:rPr>
      </w:pPr>
      <w:r>
        <w:rPr>
          <w:sz w:val="24"/>
          <w:szCs w:val="24"/>
          <w:u w:val="single"/>
        </w:rPr>
        <w:t>CONCLUSIONS OF LAW</w:t>
      </w:r>
    </w:p>
    <w:p w:rsidR="002B17FC" w:rsidRDefault="002B17FC">
      <w:pPr>
        <w:spacing w:line="360" w:lineRule="auto"/>
        <w:jc w:val="center"/>
        <w:rPr>
          <w:sz w:val="24"/>
          <w:szCs w:val="24"/>
          <w:u w:val="single"/>
        </w:rPr>
      </w:pPr>
    </w:p>
    <w:p w:rsidR="002B17FC" w:rsidRDefault="00775C57">
      <w:pPr>
        <w:pStyle w:val="NormalWeb"/>
        <w:numPr>
          <w:ilvl w:val="0"/>
          <w:numId w:val="6"/>
        </w:numPr>
        <w:tabs>
          <w:tab w:val="left" w:pos="2160"/>
        </w:tabs>
        <w:spacing w:before="0" w:beforeAutospacing="0" w:after="0" w:afterAutospacing="0" w:line="360" w:lineRule="auto"/>
        <w:ind w:left="0" w:firstLine="1440"/>
      </w:pPr>
      <w:r>
        <w:t>Failure to file a timely reply to new matter may be deemed in default, and relevant facts stated in the new matter may be deemed admitted.  52 Pa.Code § 5.63(b).</w:t>
      </w:r>
    </w:p>
    <w:p w:rsidR="00D718B2" w:rsidRDefault="00D718B2" w:rsidP="00D718B2">
      <w:pPr>
        <w:pStyle w:val="NormalWeb"/>
        <w:tabs>
          <w:tab w:val="left" w:pos="2160"/>
        </w:tabs>
        <w:spacing w:before="0" w:beforeAutospacing="0" w:after="0" w:afterAutospacing="0" w:line="360" w:lineRule="auto"/>
        <w:ind w:left="1440"/>
      </w:pPr>
    </w:p>
    <w:p w:rsidR="002B17FC" w:rsidRDefault="00775C57">
      <w:pPr>
        <w:pStyle w:val="NormalWeb"/>
        <w:numPr>
          <w:ilvl w:val="0"/>
          <w:numId w:val="6"/>
        </w:numPr>
        <w:tabs>
          <w:tab w:val="left" w:pos="2160"/>
        </w:tabs>
        <w:spacing w:before="0" w:beforeAutospacing="0" w:after="0" w:afterAutospacing="0" w:line="360" w:lineRule="auto"/>
        <w:ind w:left="0" w:firstLine="1440"/>
      </w:pPr>
      <w:r>
        <w:t>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52 Pa.Code § 5.102 (d</w:t>
      </w:r>
      <w:proofErr w:type="gramStart"/>
      <w:r>
        <w:t>)(</w:t>
      </w:r>
      <w:proofErr w:type="gramEnd"/>
      <w:r>
        <w:t>1).</w:t>
      </w:r>
    </w:p>
    <w:p w:rsidR="00B15230" w:rsidRDefault="00B15230" w:rsidP="00B15230">
      <w:pPr>
        <w:pStyle w:val="NormalWeb"/>
        <w:tabs>
          <w:tab w:val="left" w:pos="2160"/>
        </w:tabs>
        <w:spacing w:before="0" w:beforeAutospacing="0" w:after="0" w:afterAutospacing="0" w:line="360" w:lineRule="auto"/>
        <w:ind w:left="1440"/>
      </w:pPr>
    </w:p>
    <w:p w:rsidR="002B17FC" w:rsidRDefault="00775C57">
      <w:pPr>
        <w:pStyle w:val="NormalWeb"/>
        <w:numPr>
          <w:ilvl w:val="0"/>
          <w:numId w:val="6"/>
        </w:numPr>
        <w:tabs>
          <w:tab w:val="left" w:pos="2160"/>
          <w:tab w:val="left" w:pos="9360"/>
        </w:tabs>
        <w:spacing w:before="0" w:beforeAutospacing="0" w:after="0" w:afterAutospacing="0" w:line="360" w:lineRule="auto"/>
        <w:ind w:left="0" w:firstLine="1440"/>
      </w:pPr>
      <w:r>
        <w:t xml:space="preserve">A hearing is necessary only to resolve disputed questions of fact, and when the question presented is solely one of law, the Commission need not hold a hearing.  </w:t>
      </w:r>
      <w:r>
        <w:rPr>
          <w:i/>
        </w:rPr>
        <w:t>Lehigh Valley Power Committee v. Pa. Pub. Util. Comm’n</w:t>
      </w:r>
      <w:r>
        <w:t xml:space="preserve">, </w:t>
      </w:r>
      <w:proofErr w:type="gramStart"/>
      <w:r>
        <w:t xml:space="preserve">128 </w:t>
      </w:r>
      <w:proofErr w:type="spellStart"/>
      <w:r>
        <w:t>Pa.Cmwlth</w:t>
      </w:r>
      <w:proofErr w:type="spellEnd"/>
      <w:proofErr w:type="gramEnd"/>
      <w:r>
        <w:t xml:space="preserve">. 259, 563 A.2d 548 (1989).  Also </w:t>
      </w:r>
      <w:r>
        <w:rPr>
          <w:i/>
        </w:rPr>
        <w:t>Edan Transportation Corp. v. Pa. Pub. Util. Comm’n</w:t>
      </w:r>
      <w:r>
        <w:t xml:space="preserve">, </w:t>
      </w:r>
      <w:proofErr w:type="gramStart"/>
      <w:r>
        <w:t xml:space="preserve">154 </w:t>
      </w:r>
      <w:proofErr w:type="spellStart"/>
      <w:r>
        <w:t>Pa.Cmwlth</w:t>
      </w:r>
      <w:proofErr w:type="spellEnd"/>
      <w:proofErr w:type="gramEnd"/>
      <w:r>
        <w:t>. 21, 623 A.2d 6 (1993).</w:t>
      </w:r>
    </w:p>
    <w:p w:rsidR="002B17FC" w:rsidRDefault="002B17FC">
      <w:pPr>
        <w:pStyle w:val="NormalWeb"/>
        <w:tabs>
          <w:tab w:val="left" w:pos="2160"/>
          <w:tab w:val="left" w:pos="9360"/>
        </w:tabs>
        <w:spacing w:before="0" w:beforeAutospacing="0" w:after="0" w:afterAutospacing="0" w:line="360" w:lineRule="auto"/>
        <w:ind w:left="1440"/>
      </w:pPr>
    </w:p>
    <w:p w:rsidR="002B17FC" w:rsidRDefault="00775C57">
      <w:pPr>
        <w:pStyle w:val="ListParagraph"/>
        <w:numPr>
          <w:ilvl w:val="0"/>
          <w:numId w:val="6"/>
        </w:numPr>
        <w:spacing w:line="360" w:lineRule="auto"/>
        <w:ind w:left="0" w:firstLine="1440"/>
        <w:rPr>
          <w:sz w:val="24"/>
          <w:szCs w:val="24"/>
        </w:rPr>
      </w:pPr>
      <w:r>
        <w:rPr>
          <w:sz w:val="24"/>
          <w:szCs w:val="24"/>
        </w:rPr>
        <w:t xml:space="preserve">The Commission is without subject matter jurisdiction to adjudicate a dispute over whether a utility pole is located in a right-of-way.  Such actions are within the exclusive jurisdiction of the courts of common pleas of the Commonwealth.  </w:t>
      </w:r>
      <w:r>
        <w:rPr>
          <w:i/>
          <w:sz w:val="24"/>
          <w:szCs w:val="24"/>
        </w:rPr>
        <w:t>Lou Amati/Amati’s Service Station v. West Penn Power Company and Bell Atlantic-Pennsylvania, Inc.</w:t>
      </w:r>
      <w:r>
        <w:rPr>
          <w:sz w:val="24"/>
          <w:szCs w:val="24"/>
        </w:rPr>
        <w:t xml:space="preserve"> Docket No. C</w:t>
      </w:r>
      <w:r>
        <w:rPr>
          <w:sz w:val="24"/>
          <w:szCs w:val="24"/>
        </w:rPr>
        <w:noBreakHyphen/>
        <w:t>000945842 (</w:t>
      </w:r>
      <w:r w:rsidR="00321A28">
        <w:rPr>
          <w:sz w:val="24"/>
          <w:szCs w:val="24"/>
        </w:rPr>
        <w:t>Opinion and Order entered</w:t>
      </w:r>
      <w:r>
        <w:rPr>
          <w:sz w:val="24"/>
          <w:szCs w:val="24"/>
        </w:rPr>
        <w:t xml:space="preserve"> October 25, 1995); </w:t>
      </w:r>
      <w:r>
        <w:rPr>
          <w:i/>
          <w:sz w:val="24"/>
          <w:szCs w:val="24"/>
        </w:rPr>
        <w:t xml:space="preserve">Chris N. </w:t>
      </w:r>
      <w:proofErr w:type="spellStart"/>
      <w:r>
        <w:rPr>
          <w:i/>
          <w:sz w:val="24"/>
          <w:szCs w:val="24"/>
        </w:rPr>
        <w:t>Nicolaides</w:t>
      </w:r>
      <w:proofErr w:type="spellEnd"/>
      <w:r>
        <w:rPr>
          <w:i/>
          <w:sz w:val="24"/>
          <w:szCs w:val="24"/>
        </w:rPr>
        <w:t xml:space="preserve"> v. PECO Energy Company</w:t>
      </w:r>
      <w:r w:rsidR="00D718B2">
        <w:rPr>
          <w:sz w:val="24"/>
          <w:szCs w:val="24"/>
        </w:rPr>
        <w:t>, Docket No. C</w:t>
      </w:r>
      <w:r w:rsidR="00D718B2">
        <w:rPr>
          <w:sz w:val="24"/>
          <w:szCs w:val="24"/>
        </w:rPr>
        <w:noBreakHyphen/>
      </w:r>
      <w:r>
        <w:rPr>
          <w:sz w:val="24"/>
          <w:szCs w:val="24"/>
        </w:rPr>
        <w:t>00003326 (Opinion and Order entered April 6, 2001).</w:t>
      </w:r>
    </w:p>
    <w:p w:rsidR="002B17FC" w:rsidRDefault="002B17FC">
      <w:pPr>
        <w:pStyle w:val="ListParagraph"/>
        <w:spacing w:line="360" w:lineRule="auto"/>
        <w:ind w:left="1440"/>
        <w:rPr>
          <w:sz w:val="24"/>
          <w:szCs w:val="24"/>
        </w:rPr>
      </w:pPr>
    </w:p>
    <w:p w:rsidR="00D718B2" w:rsidRDefault="00D718B2">
      <w:pPr>
        <w:rPr>
          <w:sz w:val="24"/>
          <w:szCs w:val="24"/>
          <w:u w:val="single"/>
        </w:rPr>
      </w:pPr>
      <w:r>
        <w:rPr>
          <w:sz w:val="24"/>
          <w:szCs w:val="24"/>
          <w:u w:val="single"/>
        </w:rPr>
        <w:br w:type="page"/>
      </w:r>
    </w:p>
    <w:p w:rsidR="002B17FC" w:rsidRDefault="00775C57">
      <w:pPr>
        <w:spacing w:line="360" w:lineRule="auto"/>
        <w:jc w:val="center"/>
        <w:rPr>
          <w:sz w:val="24"/>
          <w:szCs w:val="24"/>
          <w:u w:val="single"/>
        </w:rPr>
      </w:pPr>
      <w:r>
        <w:rPr>
          <w:sz w:val="24"/>
          <w:szCs w:val="24"/>
          <w:u w:val="single"/>
        </w:rPr>
        <w:t>ORDER</w:t>
      </w:r>
    </w:p>
    <w:p w:rsidR="002B17FC" w:rsidRDefault="002B17FC">
      <w:pPr>
        <w:spacing w:line="360" w:lineRule="auto"/>
        <w:ind w:right="-36" w:firstLine="1440"/>
        <w:rPr>
          <w:sz w:val="24"/>
          <w:szCs w:val="24"/>
        </w:rPr>
      </w:pPr>
    </w:p>
    <w:p w:rsidR="002B17FC" w:rsidRDefault="002B17FC">
      <w:pPr>
        <w:spacing w:line="360" w:lineRule="auto"/>
        <w:ind w:right="-36" w:firstLine="1440"/>
        <w:rPr>
          <w:sz w:val="24"/>
          <w:szCs w:val="24"/>
        </w:rPr>
      </w:pPr>
    </w:p>
    <w:p w:rsidR="002B17FC" w:rsidRDefault="00775C57">
      <w:pPr>
        <w:spacing w:line="360" w:lineRule="auto"/>
        <w:ind w:firstLine="1440"/>
        <w:rPr>
          <w:b/>
          <w:sz w:val="24"/>
          <w:szCs w:val="24"/>
        </w:rPr>
      </w:pPr>
      <w:r>
        <w:rPr>
          <w:sz w:val="24"/>
          <w:szCs w:val="24"/>
        </w:rPr>
        <w:t xml:space="preserve">THEREFORE, </w:t>
      </w:r>
    </w:p>
    <w:p w:rsidR="002B17FC" w:rsidRDefault="002B17FC">
      <w:pPr>
        <w:spacing w:line="360" w:lineRule="auto"/>
        <w:rPr>
          <w:b/>
          <w:sz w:val="24"/>
          <w:szCs w:val="24"/>
        </w:rPr>
      </w:pPr>
    </w:p>
    <w:p w:rsidR="002B17FC" w:rsidRDefault="00775C57">
      <w:pPr>
        <w:spacing w:line="360" w:lineRule="auto"/>
        <w:ind w:firstLine="1440"/>
        <w:outlineLvl w:val="0"/>
        <w:rPr>
          <w:sz w:val="24"/>
          <w:szCs w:val="24"/>
        </w:rPr>
      </w:pPr>
      <w:r>
        <w:rPr>
          <w:sz w:val="24"/>
          <w:szCs w:val="24"/>
        </w:rPr>
        <w:t xml:space="preserve">IT IS ORDERED: </w:t>
      </w:r>
    </w:p>
    <w:p w:rsidR="002B17FC" w:rsidRDefault="002B17FC">
      <w:pPr>
        <w:spacing w:line="360" w:lineRule="auto"/>
        <w:ind w:firstLine="1440"/>
        <w:outlineLvl w:val="0"/>
        <w:rPr>
          <w:sz w:val="24"/>
          <w:szCs w:val="24"/>
        </w:rPr>
      </w:pPr>
    </w:p>
    <w:p w:rsidR="002B17FC" w:rsidRDefault="00775C57">
      <w:pPr>
        <w:pStyle w:val="ListParagraph"/>
        <w:numPr>
          <w:ilvl w:val="0"/>
          <w:numId w:val="8"/>
        </w:numPr>
        <w:spacing w:line="360" w:lineRule="auto"/>
        <w:ind w:left="0" w:firstLine="1440"/>
        <w:outlineLvl w:val="0"/>
        <w:rPr>
          <w:sz w:val="24"/>
          <w:szCs w:val="24"/>
        </w:rPr>
      </w:pPr>
      <w:r>
        <w:rPr>
          <w:sz w:val="24"/>
          <w:szCs w:val="24"/>
        </w:rPr>
        <w:t>That the Preliminary Objection treated as a motion for Summary Judgement on the Pleadings of PPL Electric Utilities Corporation is granted.</w:t>
      </w:r>
    </w:p>
    <w:p w:rsidR="002B17FC" w:rsidRDefault="00775C57">
      <w:pPr>
        <w:pStyle w:val="ListParagraph"/>
        <w:spacing w:line="360" w:lineRule="auto"/>
        <w:ind w:left="1440"/>
        <w:outlineLvl w:val="0"/>
        <w:rPr>
          <w:sz w:val="24"/>
          <w:szCs w:val="24"/>
        </w:rPr>
      </w:pPr>
      <w:r>
        <w:rPr>
          <w:sz w:val="24"/>
          <w:szCs w:val="24"/>
        </w:rPr>
        <w:t xml:space="preserve"> </w:t>
      </w:r>
    </w:p>
    <w:p w:rsidR="002B17FC" w:rsidRPr="00321A28" w:rsidRDefault="00775C57" w:rsidP="00321A28">
      <w:pPr>
        <w:pStyle w:val="ListParagraph"/>
        <w:numPr>
          <w:ilvl w:val="0"/>
          <w:numId w:val="8"/>
        </w:numPr>
        <w:spacing w:line="360" w:lineRule="auto"/>
        <w:ind w:left="0" w:firstLine="1440"/>
        <w:outlineLvl w:val="0"/>
        <w:rPr>
          <w:sz w:val="24"/>
          <w:szCs w:val="24"/>
        </w:rPr>
      </w:pPr>
      <w:r w:rsidRPr="00321A28">
        <w:rPr>
          <w:sz w:val="24"/>
          <w:szCs w:val="24"/>
        </w:rPr>
        <w:t>That the Formal Complaint of Harold Kapelan at Docket No. C</w:t>
      </w:r>
      <w:r w:rsidRPr="00321A28">
        <w:rPr>
          <w:sz w:val="24"/>
          <w:szCs w:val="24"/>
        </w:rPr>
        <w:noBreakHyphen/>
        <w:t>2014-2458780 is dismissed for lack of jurisdiction.</w:t>
      </w:r>
    </w:p>
    <w:p w:rsidR="002B17FC" w:rsidRDefault="002B17FC">
      <w:pPr>
        <w:spacing w:line="360" w:lineRule="auto"/>
        <w:rPr>
          <w:sz w:val="24"/>
          <w:szCs w:val="24"/>
        </w:rPr>
      </w:pPr>
    </w:p>
    <w:p w:rsidR="002B17FC" w:rsidRDefault="00775C57">
      <w:r>
        <w:rPr>
          <w:sz w:val="24"/>
          <w:szCs w:val="24"/>
        </w:rPr>
        <w:t xml:space="preserve">Date:  </w:t>
      </w:r>
      <w:r>
        <w:rPr>
          <w:sz w:val="24"/>
          <w:szCs w:val="24"/>
          <w:u w:val="single"/>
        </w:rPr>
        <w:t>February 24, 2015</w:t>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u w:val="single"/>
        </w:rPr>
        <w:tab/>
      </w:r>
    </w:p>
    <w:p w:rsidR="002B17FC" w:rsidRDefault="00775C57">
      <w:pPr>
        <w:jc w:val="both"/>
        <w:rPr>
          <w:sz w:val="24"/>
          <w:szCs w:val="24"/>
        </w:rPr>
      </w:pPr>
      <w:r>
        <w:rPr>
          <w:sz w:val="24"/>
          <w:szCs w:val="24"/>
        </w:rPr>
        <w:tab/>
      </w:r>
      <w:r>
        <w:rPr>
          <w:sz w:val="24"/>
          <w:szCs w:val="24"/>
        </w:rPr>
        <w:tab/>
      </w:r>
      <w:r>
        <w:rPr>
          <w:b/>
          <w:sz w:val="24"/>
          <w:szCs w:val="24"/>
        </w:rPr>
        <w:tab/>
      </w:r>
      <w:r>
        <w:rPr>
          <w:sz w:val="24"/>
          <w:szCs w:val="24"/>
        </w:rPr>
        <w:tab/>
      </w:r>
      <w:r>
        <w:rPr>
          <w:sz w:val="24"/>
          <w:szCs w:val="24"/>
        </w:rPr>
        <w:tab/>
      </w:r>
      <w:r>
        <w:rPr>
          <w:sz w:val="24"/>
          <w:szCs w:val="24"/>
        </w:rPr>
        <w:tab/>
      </w:r>
      <w:r>
        <w:rPr>
          <w:sz w:val="24"/>
          <w:szCs w:val="24"/>
        </w:rPr>
        <w:tab/>
        <w:t>Ember S. Jandebeur</w:t>
      </w:r>
    </w:p>
    <w:p w:rsidR="00775C57" w:rsidRDefault="00775C57" w:rsidP="00321A2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1" w:name="_GoBack"/>
      <w:bookmarkEnd w:id="1"/>
      <w:r>
        <w:rPr>
          <w:sz w:val="24"/>
          <w:szCs w:val="24"/>
        </w:rPr>
        <w:t>Administrative Law Judge</w:t>
      </w:r>
    </w:p>
    <w:sectPr w:rsidR="00775C57">
      <w:footerReference w:type="even" r:id="rId9"/>
      <w:footerReference w:type="default" r:id="rId10"/>
      <w:pgSz w:w="12240" w:h="15840"/>
      <w:pgMar w:top="1440" w:right="216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046" w:rsidRDefault="008E1046">
      <w:r>
        <w:separator/>
      </w:r>
    </w:p>
  </w:endnote>
  <w:endnote w:type="continuationSeparator" w:id="0">
    <w:p w:rsidR="008E1046" w:rsidRDefault="008E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FC" w:rsidRDefault="00775C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17FC" w:rsidRDefault="002B17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FC" w:rsidRDefault="00775C57">
    <w:pPr>
      <w:pStyle w:val="Footer"/>
      <w:framePr w:wrap="around" w:vAnchor="text" w:hAnchor="margin" w:xAlign="center" w:y="1"/>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D718B2">
      <w:rPr>
        <w:rStyle w:val="PageNumber"/>
        <w:noProof/>
        <w:sz w:val="20"/>
        <w:szCs w:val="20"/>
      </w:rPr>
      <w:t>9</w:t>
    </w:r>
    <w:r>
      <w:rPr>
        <w:rStyle w:val="PageNumber"/>
        <w:sz w:val="20"/>
        <w:szCs w:val="20"/>
      </w:rPr>
      <w:fldChar w:fldCharType="end"/>
    </w:r>
  </w:p>
  <w:p w:rsidR="002B17FC" w:rsidRDefault="002B17FC">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046" w:rsidRDefault="008E1046">
      <w:r>
        <w:separator/>
      </w:r>
    </w:p>
  </w:footnote>
  <w:footnote w:type="continuationSeparator" w:id="0">
    <w:p w:rsidR="008E1046" w:rsidRDefault="008E1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C6BE8"/>
    <w:multiLevelType w:val="hybridMultilevel"/>
    <w:tmpl w:val="3B8A8930"/>
    <w:lvl w:ilvl="0" w:tplc="00DC66A4">
      <w:start w:val="1"/>
      <w:numFmt w:val="decimal"/>
      <w:lvlText w:val="%1."/>
      <w:lvlJc w:val="left"/>
      <w:pPr>
        <w:ind w:left="1800" w:hanging="360"/>
      </w:pPr>
      <w:rPr>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3BA2668B"/>
    <w:multiLevelType w:val="hybridMultilevel"/>
    <w:tmpl w:val="3EA238FE"/>
    <w:lvl w:ilvl="0" w:tplc="93001372">
      <w:start w:val="1"/>
      <w:numFmt w:val="decimal"/>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26469E9"/>
    <w:multiLevelType w:val="hybridMultilevel"/>
    <w:tmpl w:val="C05CFBA0"/>
    <w:lvl w:ilvl="0" w:tplc="43440EB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7D5E61FD"/>
    <w:multiLevelType w:val="hybridMultilevel"/>
    <w:tmpl w:val="C69496A2"/>
    <w:lvl w:ilvl="0" w:tplc="93001372">
      <w:start w:val="1"/>
      <w:numFmt w:val="decimal"/>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1B"/>
    <w:rsid w:val="002B17FC"/>
    <w:rsid w:val="00321A28"/>
    <w:rsid w:val="004A2491"/>
    <w:rsid w:val="004C0E6A"/>
    <w:rsid w:val="004F231B"/>
    <w:rsid w:val="0055009F"/>
    <w:rsid w:val="005C4A7E"/>
    <w:rsid w:val="006B749F"/>
    <w:rsid w:val="00775C57"/>
    <w:rsid w:val="008E1046"/>
    <w:rsid w:val="00B15230"/>
    <w:rsid w:val="00C63895"/>
    <w:rsid w:val="00D26EF3"/>
    <w:rsid w:val="00D718B2"/>
    <w:rsid w:val="00E0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page number"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004B91"/>
      <w:u w:val="none"/>
      <w:effect w:val="none"/>
    </w:rPr>
  </w:style>
  <w:style w:type="character" w:styleId="FollowedHyperlink">
    <w:name w:val="FollowedHyperlink"/>
    <w:basedOn w:val="DefaultParagraphFont"/>
    <w:rPr>
      <w:color w:val="800080" w:themeColor="followedHyperlink"/>
      <w:u w:val="single"/>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lock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sz w:val="26"/>
      <w:szCs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6"/>
      <w:szCs w:val="26"/>
    </w:rPr>
  </w:style>
  <w:style w:type="paragraph" w:styleId="EndnoteText">
    <w:name w:val="endnote text"/>
    <w:basedOn w:val="Normal"/>
    <w:link w:val="EndnoteTextChar"/>
    <w:uiPriority w:val="99"/>
    <w:rPr>
      <w:rFonts w:ascii="Courier" w:hAnsi="Courier"/>
      <w:sz w:val="24"/>
      <w:szCs w:val="20"/>
    </w:rPr>
  </w:style>
  <w:style w:type="character" w:customStyle="1" w:styleId="EndnoteTextChar">
    <w:name w:val="Endnote Text Char"/>
    <w:basedOn w:val="DefaultParagraphFont"/>
    <w:link w:val="EndnoteText"/>
    <w:uiPriority w:val="99"/>
    <w:locked/>
    <w:rPr>
      <w:rFonts w:ascii="Courier" w:hAnsi="Courier" w:hint="default"/>
      <w:sz w:val="24"/>
    </w:rPr>
  </w:style>
  <w:style w:type="paragraph" w:styleId="BodyText">
    <w:name w:val="Body Text"/>
    <w:basedOn w:val="Normal"/>
    <w:link w:val="BodyTextChar"/>
    <w:uiPriority w:val="99"/>
    <w:pPr>
      <w:spacing w:after="120"/>
    </w:pPr>
    <w:rPr>
      <w:sz w:val="20"/>
    </w:rPr>
  </w:style>
  <w:style w:type="character" w:customStyle="1" w:styleId="BodyTextChar">
    <w:name w:val="Body Text Char"/>
    <w:basedOn w:val="DefaultParagraphFont"/>
    <w:link w:val="BodyText"/>
    <w:uiPriority w:val="99"/>
    <w:locked/>
    <w:rPr>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hint="default"/>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semiHidden/>
    <w:rPr>
      <w:vertAlign w:val="superscript"/>
    </w:rPr>
  </w:style>
  <w:style w:type="character" w:styleId="PageNumber">
    <w:name w:val="page number"/>
    <w:basedOn w:val="DefaultParagraphFont"/>
    <w:uiPriority w:val="99"/>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page number"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004B91"/>
      <w:u w:val="none"/>
      <w:effect w:val="none"/>
    </w:rPr>
  </w:style>
  <w:style w:type="character" w:styleId="FollowedHyperlink">
    <w:name w:val="FollowedHyperlink"/>
    <w:basedOn w:val="DefaultParagraphFont"/>
    <w:rPr>
      <w:color w:val="800080" w:themeColor="followedHyperlink"/>
      <w:u w:val="single"/>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lock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sz w:val="26"/>
      <w:szCs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6"/>
      <w:szCs w:val="26"/>
    </w:rPr>
  </w:style>
  <w:style w:type="paragraph" w:styleId="EndnoteText">
    <w:name w:val="endnote text"/>
    <w:basedOn w:val="Normal"/>
    <w:link w:val="EndnoteTextChar"/>
    <w:uiPriority w:val="99"/>
    <w:rPr>
      <w:rFonts w:ascii="Courier" w:hAnsi="Courier"/>
      <w:sz w:val="24"/>
      <w:szCs w:val="20"/>
    </w:rPr>
  </w:style>
  <w:style w:type="character" w:customStyle="1" w:styleId="EndnoteTextChar">
    <w:name w:val="Endnote Text Char"/>
    <w:basedOn w:val="DefaultParagraphFont"/>
    <w:link w:val="EndnoteText"/>
    <w:uiPriority w:val="99"/>
    <w:locked/>
    <w:rPr>
      <w:rFonts w:ascii="Courier" w:hAnsi="Courier" w:hint="default"/>
      <w:sz w:val="24"/>
    </w:rPr>
  </w:style>
  <w:style w:type="paragraph" w:styleId="BodyText">
    <w:name w:val="Body Text"/>
    <w:basedOn w:val="Normal"/>
    <w:link w:val="BodyTextChar"/>
    <w:uiPriority w:val="99"/>
    <w:pPr>
      <w:spacing w:after="120"/>
    </w:pPr>
    <w:rPr>
      <w:sz w:val="20"/>
    </w:rPr>
  </w:style>
  <w:style w:type="character" w:customStyle="1" w:styleId="BodyTextChar">
    <w:name w:val="Body Text Char"/>
    <w:basedOn w:val="DefaultParagraphFont"/>
    <w:link w:val="BodyText"/>
    <w:uiPriority w:val="99"/>
    <w:locked/>
    <w:rPr>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hint="default"/>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semiHidden/>
    <w:rPr>
      <w:vertAlign w:val="superscript"/>
    </w:rPr>
  </w:style>
  <w:style w:type="character" w:styleId="PageNumber">
    <w:name w:val="page number"/>
    <w:basedOn w:val="DefaultParagraphFont"/>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ABF24-6BFB-4E51-B646-6FFF6BDE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2015-04-14T14:43:00Z</cp:lastPrinted>
  <dcterms:created xsi:type="dcterms:W3CDTF">2015-04-16T13:23:00Z</dcterms:created>
  <dcterms:modified xsi:type="dcterms:W3CDTF">2015-04-16T13:23:00Z</dcterms:modified>
</cp:coreProperties>
</file>