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AF1D71" w:rsidRDefault="000F1894" w:rsidP="000F1894">
      <w:pPr>
        <w:jc w:val="center"/>
        <w:rPr>
          <w:sz w:val="24"/>
          <w:szCs w:val="24"/>
        </w:rPr>
      </w:pPr>
    </w:p>
    <w:p w:rsidR="00CE43B4" w:rsidRPr="00354E6F" w:rsidRDefault="00AF1D71" w:rsidP="00CE43B4">
      <w:pPr>
        <w:tabs>
          <w:tab w:val="left" w:pos="-720"/>
        </w:tabs>
        <w:suppressAutoHyphens/>
        <w:rPr>
          <w:spacing w:val="-3"/>
          <w:sz w:val="24"/>
          <w:szCs w:val="24"/>
        </w:rPr>
      </w:pPr>
      <w:r w:rsidRPr="00AF1D71">
        <w:rPr>
          <w:bCs/>
          <w:spacing w:val="-3"/>
          <w:sz w:val="24"/>
          <w:szCs w:val="24"/>
        </w:rPr>
        <w:t xml:space="preserve">Valerie </w:t>
      </w:r>
      <w:r w:rsidR="003F3119">
        <w:rPr>
          <w:bCs/>
          <w:spacing w:val="-3"/>
          <w:sz w:val="24"/>
          <w:szCs w:val="24"/>
        </w:rPr>
        <w:t xml:space="preserve">J. </w:t>
      </w:r>
      <w:r w:rsidRPr="00AF1D71">
        <w:rPr>
          <w:bCs/>
          <w:spacing w:val="-3"/>
          <w:sz w:val="24"/>
          <w:szCs w:val="24"/>
        </w:rPr>
        <w:t>Williams</w:t>
      </w:r>
      <w:r w:rsidR="00A470ED">
        <w:rPr>
          <w:b/>
          <w:bCs/>
          <w:spacing w:val="-3"/>
          <w:sz w:val="24"/>
          <w:szCs w:val="24"/>
        </w:rPr>
        <w:tab/>
      </w:r>
      <w:r w:rsidR="00A470ED">
        <w:rPr>
          <w:b/>
          <w:bCs/>
          <w:spacing w:val="-3"/>
          <w:sz w:val="24"/>
          <w:szCs w:val="24"/>
        </w:rPr>
        <w:tab/>
      </w:r>
      <w:r w:rsidR="00354E6F">
        <w:rPr>
          <w:bCs/>
          <w:spacing w:val="-3"/>
          <w:sz w:val="24"/>
          <w:szCs w:val="24"/>
        </w:rPr>
        <w:tab/>
      </w:r>
      <w:r w:rsidR="006A7330">
        <w:rPr>
          <w:bCs/>
          <w:spacing w:val="-3"/>
          <w:sz w:val="24"/>
          <w:szCs w:val="24"/>
        </w:rPr>
        <w:tab/>
      </w:r>
      <w:r w:rsidR="006A7330">
        <w:rPr>
          <w:bCs/>
          <w:spacing w:val="-3"/>
          <w:sz w:val="24"/>
          <w:szCs w:val="24"/>
        </w:rPr>
        <w:tab/>
      </w:r>
      <w:r w:rsidR="00354E6F">
        <w:rPr>
          <w:bCs/>
          <w:spacing w:val="-3"/>
          <w:sz w:val="24"/>
          <w:szCs w:val="24"/>
        </w:rPr>
        <w:t xml:space="preserve">: </w:t>
      </w:r>
      <w:r w:rsidR="005E3007" w:rsidRPr="00354E6F">
        <w:rPr>
          <w:bCs/>
          <w:spacing w:val="-3"/>
          <w:sz w:val="24"/>
          <w:szCs w:val="24"/>
        </w:rPr>
        <w:tab/>
      </w:r>
      <w:r w:rsidR="00893F0B" w:rsidRPr="00354E6F">
        <w:rPr>
          <w:bCs/>
          <w:spacing w:val="-3"/>
          <w:sz w:val="24"/>
          <w:szCs w:val="24"/>
        </w:rPr>
        <w:tab/>
      </w:r>
    </w:p>
    <w:p w:rsidR="002E0985" w:rsidRPr="002E0985" w:rsidRDefault="00526B2A" w:rsidP="006A7330">
      <w:pPr>
        <w:rPr>
          <w:spacing w:val="-3"/>
          <w:sz w:val="24"/>
          <w:szCs w:val="20"/>
        </w:rPr>
      </w:pPr>
      <w:r>
        <w:tab/>
      </w:r>
      <w:r>
        <w:tab/>
      </w:r>
      <w:r w:rsidR="009A475D">
        <w:tab/>
      </w:r>
      <w:r w:rsidR="00CC3CC1">
        <w:tab/>
      </w:r>
      <w:r w:rsidR="00CC3CC1">
        <w:tab/>
      </w:r>
      <w:r w:rsidR="002E0985" w:rsidRPr="002E0985">
        <w:tab/>
      </w:r>
      <w:r w:rsidR="002E0985">
        <w:rPr>
          <w:spacing w:val="-3"/>
          <w:sz w:val="24"/>
          <w:szCs w:val="20"/>
        </w:rPr>
        <w:tab/>
        <w:t xml:space="preserve">: </w:t>
      </w:r>
      <w:r w:rsid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8A068A">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6A7330">
        <w:rPr>
          <w:spacing w:val="-3"/>
          <w:sz w:val="24"/>
          <w:szCs w:val="20"/>
        </w:rPr>
        <w:tab/>
      </w:r>
      <w:r w:rsidR="006A7330">
        <w:rPr>
          <w:spacing w:val="-3"/>
          <w:sz w:val="24"/>
          <w:szCs w:val="20"/>
        </w:rPr>
        <w:tab/>
      </w:r>
      <w:r w:rsidR="006A7330">
        <w:rPr>
          <w:spacing w:val="-3"/>
          <w:sz w:val="24"/>
          <w:szCs w:val="20"/>
        </w:rPr>
        <w:tab/>
      </w:r>
      <w:r w:rsidRPr="002E0985">
        <w:rPr>
          <w:spacing w:val="-3"/>
          <w:sz w:val="24"/>
          <w:szCs w:val="20"/>
        </w:rPr>
        <w:t>:</w:t>
      </w:r>
      <w:r w:rsidR="008A068A">
        <w:rPr>
          <w:spacing w:val="-3"/>
          <w:sz w:val="24"/>
          <w:szCs w:val="20"/>
        </w:rPr>
        <w:tab/>
      </w:r>
      <w:r w:rsidR="006A7330">
        <w:rPr>
          <w:spacing w:val="-3"/>
          <w:sz w:val="24"/>
          <w:szCs w:val="20"/>
        </w:rPr>
        <w:tab/>
      </w:r>
      <w:r w:rsidR="008A068A">
        <w:rPr>
          <w:spacing w:val="-3"/>
          <w:sz w:val="24"/>
          <w:szCs w:val="20"/>
        </w:rPr>
        <w:t>F-2014-2456937</w:t>
      </w:r>
      <w:r w:rsidR="00354E6F">
        <w:rPr>
          <w:spacing w:val="-3"/>
          <w:sz w:val="24"/>
          <w:szCs w:val="20"/>
        </w:rPr>
        <w:tab/>
      </w:r>
      <w:r w:rsidRPr="002E0985">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Pr>
          <w:spacing w:val="-3"/>
          <w:sz w:val="24"/>
          <w:szCs w:val="20"/>
        </w:rPr>
        <w:tab/>
      </w:r>
      <w:r>
        <w:rPr>
          <w:spacing w:val="-3"/>
          <w:sz w:val="24"/>
          <w:szCs w:val="20"/>
        </w:rPr>
        <w:tab/>
        <w:t>:</w:t>
      </w:r>
    </w:p>
    <w:p w:rsidR="00CE43B4" w:rsidRPr="002E0985" w:rsidRDefault="008A068A" w:rsidP="002E0985">
      <w:pPr>
        <w:tabs>
          <w:tab w:val="left" w:pos="-720"/>
        </w:tabs>
        <w:suppressAutoHyphens/>
        <w:rPr>
          <w:spacing w:val="-3"/>
          <w:sz w:val="24"/>
          <w:szCs w:val="20"/>
        </w:rPr>
      </w:pPr>
      <w:r>
        <w:rPr>
          <w:spacing w:val="-3"/>
          <w:sz w:val="24"/>
          <w:szCs w:val="20"/>
        </w:rPr>
        <w:t>Philadelphia Gas Works</w:t>
      </w:r>
      <w:r w:rsidR="00CC3CC1">
        <w:rPr>
          <w:spacing w:val="-3"/>
          <w:sz w:val="24"/>
          <w:szCs w:val="20"/>
        </w:rPr>
        <w:tab/>
      </w:r>
      <w:r w:rsidR="00CC3CC1">
        <w:rPr>
          <w:spacing w:val="-3"/>
          <w:sz w:val="24"/>
          <w:szCs w:val="20"/>
        </w:rPr>
        <w:tab/>
      </w:r>
      <w:r w:rsidR="006A7330">
        <w:rPr>
          <w:spacing w:val="-3"/>
          <w:sz w:val="24"/>
          <w:szCs w:val="20"/>
        </w:rPr>
        <w:tab/>
      </w:r>
      <w:r w:rsidR="006A7330">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0F1894" w:rsidRDefault="00E22665" w:rsidP="000F1894">
      <w:pPr>
        <w:jc w:val="center"/>
        <w:rPr>
          <w:b/>
          <w:caps/>
          <w:sz w:val="24"/>
          <w:szCs w:val="24"/>
          <w:u w:val="single"/>
        </w:rPr>
      </w:pPr>
      <w:r>
        <w:rPr>
          <w:b/>
          <w:caps/>
          <w:sz w:val="24"/>
          <w:szCs w:val="24"/>
          <w:u w:val="single"/>
        </w:rPr>
        <w:t>initial decision</w:t>
      </w:r>
    </w:p>
    <w:p w:rsidR="006A7330" w:rsidRPr="00E514FA" w:rsidRDefault="006A7330"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8D1CA9" w:rsidRDefault="008D1CA9" w:rsidP="00DD2411">
      <w:pPr>
        <w:spacing w:line="360" w:lineRule="auto"/>
        <w:jc w:val="center"/>
        <w:rPr>
          <w:sz w:val="24"/>
          <w:szCs w:val="24"/>
        </w:rPr>
      </w:pPr>
    </w:p>
    <w:p w:rsidR="00E22665" w:rsidRDefault="009870EF" w:rsidP="008A068A">
      <w:pPr>
        <w:tabs>
          <w:tab w:val="left" w:pos="-1440"/>
          <w:tab w:val="left" w:pos="-720"/>
        </w:tabs>
        <w:suppressAutoHyphens/>
        <w:spacing w:line="360" w:lineRule="auto"/>
        <w:ind w:firstLine="1440"/>
        <w:rPr>
          <w:sz w:val="24"/>
          <w:szCs w:val="24"/>
        </w:rPr>
      </w:pPr>
      <w:r w:rsidRPr="009870EF">
        <w:rPr>
          <w:sz w:val="24"/>
          <w:szCs w:val="24"/>
        </w:rPr>
        <w:t xml:space="preserve">On </w:t>
      </w:r>
      <w:r w:rsidR="008A068A">
        <w:rPr>
          <w:sz w:val="24"/>
          <w:szCs w:val="24"/>
        </w:rPr>
        <w:t>November 18, 2014</w:t>
      </w:r>
      <w:r w:rsidRPr="009870EF">
        <w:rPr>
          <w:sz w:val="24"/>
          <w:szCs w:val="24"/>
        </w:rPr>
        <w:t xml:space="preserve">, </w:t>
      </w:r>
      <w:r w:rsidR="008A068A">
        <w:rPr>
          <w:sz w:val="24"/>
          <w:szCs w:val="24"/>
        </w:rPr>
        <w:t xml:space="preserve">Valerie </w:t>
      </w:r>
      <w:r w:rsidR="003F3119">
        <w:rPr>
          <w:sz w:val="24"/>
          <w:szCs w:val="24"/>
        </w:rPr>
        <w:t xml:space="preserve">J. </w:t>
      </w:r>
      <w:r w:rsidR="008A068A">
        <w:rPr>
          <w:sz w:val="24"/>
          <w:szCs w:val="24"/>
        </w:rPr>
        <w:t>Williams</w:t>
      </w:r>
      <w:r w:rsidRPr="009870EF">
        <w:rPr>
          <w:sz w:val="24"/>
          <w:szCs w:val="24"/>
        </w:rPr>
        <w:t xml:space="preserve"> (Complainant) filed a Formal Complaint with the Pennsylvania Public Utility Commission </w:t>
      </w:r>
      <w:r w:rsidR="007F0D51">
        <w:rPr>
          <w:sz w:val="24"/>
          <w:szCs w:val="24"/>
        </w:rPr>
        <w:t xml:space="preserve">(Commission) </w:t>
      </w:r>
      <w:r w:rsidRPr="009870EF">
        <w:rPr>
          <w:sz w:val="24"/>
          <w:szCs w:val="24"/>
        </w:rPr>
        <w:t xml:space="preserve">against </w:t>
      </w:r>
      <w:r w:rsidR="008A068A">
        <w:rPr>
          <w:sz w:val="24"/>
          <w:szCs w:val="24"/>
        </w:rPr>
        <w:t>Philadelphia Gas Works</w:t>
      </w:r>
      <w:r w:rsidRPr="009870EF">
        <w:rPr>
          <w:sz w:val="24"/>
          <w:szCs w:val="24"/>
        </w:rPr>
        <w:t xml:space="preserve"> (</w:t>
      </w:r>
      <w:r w:rsidR="008A068A">
        <w:rPr>
          <w:sz w:val="24"/>
          <w:szCs w:val="24"/>
        </w:rPr>
        <w:t>PGW</w:t>
      </w:r>
      <w:r w:rsidRPr="009870EF">
        <w:rPr>
          <w:sz w:val="24"/>
          <w:szCs w:val="24"/>
        </w:rPr>
        <w:t>) alleging</w:t>
      </w:r>
      <w:r w:rsidR="008A068A">
        <w:rPr>
          <w:sz w:val="24"/>
          <w:szCs w:val="24"/>
        </w:rPr>
        <w:t xml:space="preserve"> overcharging </w:t>
      </w:r>
      <w:r w:rsidR="00F7591B">
        <w:rPr>
          <w:sz w:val="24"/>
          <w:szCs w:val="24"/>
        </w:rPr>
        <w:t xml:space="preserve">from 2005 to 2010, </w:t>
      </w:r>
      <w:r w:rsidR="008A068A">
        <w:rPr>
          <w:sz w:val="24"/>
          <w:szCs w:val="24"/>
        </w:rPr>
        <w:t>and requesting a refund.</w:t>
      </w:r>
      <w:r w:rsidRPr="009870EF">
        <w:rPr>
          <w:sz w:val="24"/>
          <w:szCs w:val="24"/>
        </w:rPr>
        <w:t xml:space="preserve">  This case is an appeal from a prior informal Bureau of Consumer Services (BCS) decision.  </w:t>
      </w:r>
    </w:p>
    <w:p w:rsidR="00E22665" w:rsidRDefault="00E22665" w:rsidP="008A068A">
      <w:pPr>
        <w:tabs>
          <w:tab w:val="left" w:pos="-1440"/>
          <w:tab w:val="left" w:pos="-720"/>
        </w:tabs>
        <w:suppressAutoHyphens/>
        <w:spacing w:line="360" w:lineRule="auto"/>
        <w:ind w:firstLine="1440"/>
        <w:rPr>
          <w:sz w:val="24"/>
          <w:szCs w:val="24"/>
        </w:rPr>
      </w:pPr>
    </w:p>
    <w:p w:rsidR="007F0D51" w:rsidRDefault="009870EF" w:rsidP="008A068A">
      <w:pPr>
        <w:tabs>
          <w:tab w:val="left" w:pos="-1440"/>
          <w:tab w:val="left" w:pos="-720"/>
        </w:tabs>
        <w:suppressAutoHyphens/>
        <w:spacing w:line="360" w:lineRule="auto"/>
        <w:ind w:firstLine="1440"/>
        <w:rPr>
          <w:spacing w:val="-3"/>
          <w:sz w:val="24"/>
          <w:szCs w:val="24"/>
        </w:rPr>
      </w:pPr>
      <w:r w:rsidRPr="009870EF">
        <w:rPr>
          <w:sz w:val="24"/>
          <w:szCs w:val="24"/>
        </w:rPr>
        <w:t xml:space="preserve">On </w:t>
      </w:r>
      <w:r w:rsidR="008A068A">
        <w:rPr>
          <w:sz w:val="24"/>
          <w:szCs w:val="24"/>
        </w:rPr>
        <w:t>December 29, 2014</w:t>
      </w:r>
      <w:r w:rsidRPr="009870EF">
        <w:rPr>
          <w:sz w:val="24"/>
          <w:szCs w:val="24"/>
        </w:rPr>
        <w:t xml:space="preserve">, </w:t>
      </w:r>
      <w:r w:rsidR="008A068A">
        <w:rPr>
          <w:sz w:val="24"/>
          <w:szCs w:val="24"/>
        </w:rPr>
        <w:t>PGW</w:t>
      </w:r>
      <w:r w:rsidRPr="009870EF">
        <w:rPr>
          <w:sz w:val="24"/>
          <w:szCs w:val="24"/>
        </w:rPr>
        <w:t xml:space="preserve"> filed an </w:t>
      </w:r>
      <w:r w:rsidRPr="009870EF">
        <w:rPr>
          <w:spacing w:val="-3"/>
          <w:sz w:val="24"/>
          <w:szCs w:val="24"/>
        </w:rPr>
        <w:t xml:space="preserve">Answer denying the material allegations of the Complaint. </w:t>
      </w:r>
      <w:r w:rsidR="008A068A">
        <w:rPr>
          <w:spacing w:val="-3"/>
          <w:sz w:val="24"/>
          <w:szCs w:val="24"/>
        </w:rPr>
        <w:t xml:space="preserve"> Also on December 29, 2014, PGW filed a Motion for Summary Judgment</w:t>
      </w:r>
      <w:r w:rsidRPr="009870EF">
        <w:rPr>
          <w:spacing w:val="-3"/>
          <w:sz w:val="24"/>
          <w:szCs w:val="24"/>
        </w:rPr>
        <w:t xml:space="preserve"> </w:t>
      </w:r>
      <w:r w:rsidR="008A068A">
        <w:rPr>
          <w:spacing w:val="-3"/>
          <w:sz w:val="24"/>
          <w:szCs w:val="24"/>
        </w:rPr>
        <w:t>and Preliminary Objection</w:t>
      </w:r>
      <w:r w:rsidR="00C31251">
        <w:rPr>
          <w:spacing w:val="-3"/>
          <w:sz w:val="24"/>
          <w:szCs w:val="24"/>
        </w:rPr>
        <w:t>s</w:t>
      </w:r>
      <w:r w:rsidR="008A068A">
        <w:rPr>
          <w:spacing w:val="-3"/>
          <w:sz w:val="24"/>
          <w:szCs w:val="24"/>
        </w:rPr>
        <w:t xml:space="preserve">.  Both were accompanied by the required Notice to Plead. </w:t>
      </w:r>
    </w:p>
    <w:p w:rsidR="007F0D51" w:rsidRDefault="007F0D51" w:rsidP="008A068A">
      <w:pPr>
        <w:tabs>
          <w:tab w:val="left" w:pos="-1440"/>
          <w:tab w:val="left" w:pos="-720"/>
        </w:tabs>
        <w:suppressAutoHyphens/>
        <w:spacing w:line="360" w:lineRule="auto"/>
        <w:ind w:firstLine="1440"/>
        <w:rPr>
          <w:spacing w:val="-3"/>
          <w:sz w:val="24"/>
          <w:szCs w:val="24"/>
        </w:rPr>
      </w:pPr>
    </w:p>
    <w:p w:rsidR="00E22665" w:rsidRDefault="007F0D51" w:rsidP="008A068A">
      <w:pPr>
        <w:tabs>
          <w:tab w:val="left" w:pos="-1440"/>
          <w:tab w:val="left" w:pos="-720"/>
        </w:tabs>
        <w:suppressAutoHyphens/>
        <w:spacing w:line="360" w:lineRule="auto"/>
        <w:ind w:firstLine="1440"/>
        <w:rPr>
          <w:spacing w:val="-3"/>
          <w:sz w:val="24"/>
          <w:szCs w:val="24"/>
        </w:rPr>
      </w:pPr>
      <w:r>
        <w:rPr>
          <w:spacing w:val="-3"/>
          <w:sz w:val="24"/>
          <w:szCs w:val="24"/>
        </w:rPr>
        <w:t>On January 22, 2015, the matter was assigned to me to rule on the preliminary motions.</w:t>
      </w:r>
      <w:r w:rsidR="008A068A">
        <w:rPr>
          <w:spacing w:val="-3"/>
          <w:sz w:val="24"/>
          <w:szCs w:val="24"/>
        </w:rPr>
        <w:t xml:space="preserve"> </w:t>
      </w:r>
    </w:p>
    <w:p w:rsidR="00E22665" w:rsidRDefault="00E22665" w:rsidP="008A068A">
      <w:pPr>
        <w:tabs>
          <w:tab w:val="left" w:pos="-1440"/>
          <w:tab w:val="left" w:pos="-720"/>
        </w:tabs>
        <w:suppressAutoHyphens/>
        <w:spacing w:line="360" w:lineRule="auto"/>
        <w:ind w:firstLine="1440"/>
        <w:rPr>
          <w:spacing w:val="-3"/>
          <w:sz w:val="24"/>
          <w:szCs w:val="24"/>
        </w:rPr>
      </w:pPr>
    </w:p>
    <w:p w:rsidR="00A470ED" w:rsidRDefault="008A068A" w:rsidP="008A068A">
      <w:pPr>
        <w:tabs>
          <w:tab w:val="left" w:pos="-1440"/>
          <w:tab w:val="left" w:pos="-720"/>
        </w:tabs>
        <w:suppressAutoHyphens/>
        <w:spacing w:line="360" w:lineRule="auto"/>
        <w:ind w:firstLine="1440"/>
        <w:rPr>
          <w:spacing w:val="-3"/>
          <w:sz w:val="24"/>
          <w:szCs w:val="24"/>
        </w:rPr>
      </w:pPr>
      <w:r>
        <w:rPr>
          <w:spacing w:val="-3"/>
          <w:sz w:val="24"/>
          <w:szCs w:val="24"/>
        </w:rPr>
        <w:t>On January 27, 2015, the undersigned administrative law judge (ALJ) received notification that the Complainant had filed a letter with the</w:t>
      </w:r>
      <w:r w:rsidR="00BC5AD6">
        <w:rPr>
          <w:spacing w:val="-3"/>
          <w:sz w:val="24"/>
          <w:szCs w:val="24"/>
        </w:rPr>
        <w:t xml:space="preserve"> Commission’s</w:t>
      </w:r>
      <w:r>
        <w:rPr>
          <w:spacing w:val="-3"/>
          <w:sz w:val="24"/>
          <w:szCs w:val="24"/>
        </w:rPr>
        <w:t xml:space="preserve"> Secretary’s Bureau</w:t>
      </w:r>
      <w:r w:rsidR="008D1CA9">
        <w:rPr>
          <w:spacing w:val="-3"/>
          <w:sz w:val="24"/>
          <w:szCs w:val="24"/>
        </w:rPr>
        <w:t xml:space="preserve"> on January 16, 2015,</w:t>
      </w:r>
      <w:r>
        <w:rPr>
          <w:spacing w:val="-3"/>
          <w:sz w:val="24"/>
          <w:szCs w:val="24"/>
        </w:rPr>
        <w:t xml:space="preserve"> requesting an extension of time in which to file responses to the Motion </w:t>
      </w:r>
      <w:r w:rsidR="00F31B90">
        <w:rPr>
          <w:spacing w:val="-3"/>
          <w:sz w:val="24"/>
          <w:szCs w:val="24"/>
        </w:rPr>
        <w:t xml:space="preserve">for </w:t>
      </w:r>
      <w:r w:rsidR="00F31B90">
        <w:rPr>
          <w:spacing w:val="-3"/>
          <w:sz w:val="24"/>
          <w:szCs w:val="24"/>
        </w:rPr>
        <w:lastRenderedPageBreak/>
        <w:t xml:space="preserve">Summary Judgment and Preliminary Objections </w:t>
      </w:r>
      <w:r>
        <w:rPr>
          <w:spacing w:val="-3"/>
          <w:sz w:val="24"/>
          <w:szCs w:val="24"/>
        </w:rPr>
        <w:t>due to medical reasons.  The ALJ telephoned counsel for PGW and explained the</w:t>
      </w:r>
      <w:r w:rsidR="00BC5AD6">
        <w:rPr>
          <w:spacing w:val="-3"/>
          <w:sz w:val="24"/>
          <w:szCs w:val="24"/>
        </w:rPr>
        <w:t xml:space="preserve"> Complainant’s</w:t>
      </w:r>
      <w:r>
        <w:rPr>
          <w:spacing w:val="-3"/>
          <w:sz w:val="24"/>
          <w:szCs w:val="24"/>
        </w:rPr>
        <w:t xml:space="preserve"> letter.  Counsel for PGW d</w:t>
      </w:r>
      <w:r w:rsidR="00E22665">
        <w:rPr>
          <w:spacing w:val="-3"/>
          <w:sz w:val="24"/>
          <w:szCs w:val="24"/>
        </w:rPr>
        <w:t>id</w:t>
      </w:r>
      <w:r>
        <w:rPr>
          <w:spacing w:val="-3"/>
          <w:sz w:val="24"/>
          <w:szCs w:val="24"/>
        </w:rPr>
        <w:t xml:space="preserve"> not object to </w:t>
      </w:r>
      <w:r w:rsidR="00E22665">
        <w:rPr>
          <w:spacing w:val="-3"/>
          <w:sz w:val="24"/>
          <w:szCs w:val="24"/>
        </w:rPr>
        <w:t>the</w:t>
      </w:r>
      <w:r w:rsidR="00BC5AD6">
        <w:rPr>
          <w:spacing w:val="-3"/>
          <w:sz w:val="24"/>
          <w:szCs w:val="24"/>
        </w:rPr>
        <w:t xml:space="preserve"> Complainant’s </w:t>
      </w:r>
      <w:r w:rsidR="00F7591B">
        <w:rPr>
          <w:spacing w:val="-3"/>
          <w:sz w:val="24"/>
          <w:szCs w:val="24"/>
        </w:rPr>
        <w:t xml:space="preserve">request for an </w:t>
      </w:r>
      <w:r>
        <w:rPr>
          <w:spacing w:val="-3"/>
          <w:sz w:val="24"/>
          <w:szCs w:val="24"/>
        </w:rPr>
        <w:t>extension of time.</w:t>
      </w:r>
    </w:p>
    <w:p w:rsidR="007F0D51" w:rsidRDefault="007F0D51" w:rsidP="008A068A">
      <w:pPr>
        <w:tabs>
          <w:tab w:val="left" w:pos="-1440"/>
          <w:tab w:val="left" w:pos="-720"/>
        </w:tabs>
        <w:suppressAutoHyphens/>
        <w:spacing w:line="360" w:lineRule="auto"/>
        <w:ind w:firstLine="1440"/>
        <w:rPr>
          <w:spacing w:val="-3"/>
          <w:sz w:val="24"/>
          <w:szCs w:val="24"/>
        </w:rPr>
      </w:pPr>
    </w:p>
    <w:p w:rsidR="00E22665" w:rsidRDefault="00E22665" w:rsidP="008A068A">
      <w:pPr>
        <w:tabs>
          <w:tab w:val="left" w:pos="-1440"/>
          <w:tab w:val="left" w:pos="-720"/>
        </w:tabs>
        <w:suppressAutoHyphens/>
        <w:spacing w:line="360" w:lineRule="auto"/>
        <w:ind w:firstLine="1440"/>
        <w:rPr>
          <w:spacing w:val="-3"/>
          <w:sz w:val="24"/>
          <w:szCs w:val="24"/>
        </w:rPr>
      </w:pPr>
      <w:r>
        <w:rPr>
          <w:spacing w:val="-3"/>
          <w:sz w:val="24"/>
          <w:szCs w:val="24"/>
        </w:rPr>
        <w:t>On January 28, 2015, I issued an Interim Order granting the Complainant until March 20, 2015, to file a response to the Preliminary Objection</w:t>
      </w:r>
      <w:r w:rsidR="00C31251">
        <w:rPr>
          <w:spacing w:val="-3"/>
          <w:sz w:val="24"/>
          <w:szCs w:val="24"/>
        </w:rPr>
        <w:t>s</w:t>
      </w:r>
      <w:r>
        <w:rPr>
          <w:spacing w:val="-3"/>
          <w:sz w:val="24"/>
          <w:szCs w:val="24"/>
        </w:rPr>
        <w:t xml:space="preserve"> and Motion for Summary Judgment.</w:t>
      </w:r>
    </w:p>
    <w:p w:rsidR="00E22665" w:rsidRDefault="00E22665" w:rsidP="008A068A">
      <w:pPr>
        <w:tabs>
          <w:tab w:val="left" w:pos="-1440"/>
          <w:tab w:val="left" w:pos="-720"/>
        </w:tabs>
        <w:suppressAutoHyphens/>
        <w:spacing w:line="360" w:lineRule="auto"/>
        <w:ind w:firstLine="1440"/>
        <w:rPr>
          <w:spacing w:val="-3"/>
          <w:sz w:val="24"/>
          <w:szCs w:val="24"/>
        </w:rPr>
      </w:pPr>
    </w:p>
    <w:p w:rsidR="00E22665" w:rsidRDefault="00C31251" w:rsidP="008A068A">
      <w:pPr>
        <w:tabs>
          <w:tab w:val="left" w:pos="-1440"/>
          <w:tab w:val="left" w:pos="-720"/>
        </w:tabs>
        <w:suppressAutoHyphens/>
        <w:spacing w:line="360" w:lineRule="auto"/>
        <w:ind w:firstLine="1440"/>
        <w:rPr>
          <w:spacing w:val="-3"/>
          <w:sz w:val="24"/>
          <w:szCs w:val="24"/>
        </w:rPr>
      </w:pPr>
      <w:r>
        <w:rPr>
          <w:spacing w:val="-3"/>
          <w:sz w:val="24"/>
          <w:szCs w:val="24"/>
        </w:rPr>
        <w:t>On March 23</w:t>
      </w:r>
      <w:r w:rsidR="00E22665">
        <w:rPr>
          <w:spacing w:val="-3"/>
          <w:sz w:val="24"/>
          <w:szCs w:val="24"/>
        </w:rPr>
        <w:t>, 2015, the Complainant filed a response.</w:t>
      </w:r>
      <w:r>
        <w:rPr>
          <w:rStyle w:val="FootnoteReference"/>
          <w:spacing w:val="-3"/>
          <w:sz w:val="24"/>
          <w:szCs w:val="24"/>
        </w:rPr>
        <w:footnoteReference w:id="1"/>
      </w:r>
    </w:p>
    <w:p w:rsidR="00E22665" w:rsidRDefault="00E22665" w:rsidP="008A068A">
      <w:pPr>
        <w:tabs>
          <w:tab w:val="left" w:pos="-1440"/>
          <w:tab w:val="left" w:pos="-720"/>
        </w:tabs>
        <w:suppressAutoHyphens/>
        <w:spacing w:line="360" w:lineRule="auto"/>
        <w:ind w:firstLine="1440"/>
        <w:rPr>
          <w:spacing w:val="-3"/>
          <w:sz w:val="24"/>
          <w:szCs w:val="24"/>
        </w:rPr>
      </w:pPr>
    </w:p>
    <w:p w:rsidR="00E22665" w:rsidRDefault="00E22665" w:rsidP="008A068A">
      <w:pPr>
        <w:tabs>
          <w:tab w:val="left" w:pos="-1440"/>
          <w:tab w:val="left" w:pos="-720"/>
        </w:tabs>
        <w:suppressAutoHyphens/>
        <w:spacing w:line="360" w:lineRule="auto"/>
        <w:ind w:firstLine="1440"/>
        <w:rPr>
          <w:spacing w:val="-3"/>
          <w:sz w:val="24"/>
          <w:szCs w:val="24"/>
        </w:rPr>
      </w:pPr>
      <w:r>
        <w:rPr>
          <w:spacing w:val="-3"/>
          <w:sz w:val="24"/>
          <w:szCs w:val="24"/>
        </w:rPr>
        <w:t>The Motion for Summary Judgment and the Preliminary Objection</w:t>
      </w:r>
      <w:r w:rsidR="00C31251">
        <w:rPr>
          <w:spacing w:val="-3"/>
          <w:sz w:val="24"/>
          <w:szCs w:val="24"/>
        </w:rPr>
        <w:t>s</w:t>
      </w:r>
      <w:r>
        <w:rPr>
          <w:spacing w:val="-3"/>
          <w:sz w:val="24"/>
          <w:szCs w:val="24"/>
        </w:rPr>
        <w:t xml:space="preserve"> are ready to be ruled upon.</w:t>
      </w:r>
    </w:p>
    <w:p w:rsidR="00C31251" w:rsidRDefault="00C31251" w:rsidP="00E22665">
      <w:pPr>
        <w:tabs>
          <w:tab w:val="left" w:pos="-1440"/>
          <w:tab w:val="left" w:pos="-720"/>
        </w:tabs>
        <w:suppressAutoHyphens/>
        <w:spacing w:line="360" w:lineRule="auto"/>
        <w:jc w:val="center"/>
        <w:rPr>
          <w:spacing w:val="-3"/>
          <w:sz w:val="24"/>
          <w:szCs w:val="24"/>
          <w:u w:val="single"/>
        </w:rPr>
      </w:pPr>
    </w:p>
    <w:p w:rsidR="008D1CA9"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t>FINDINGS OF FACT</w:t>
      </w:r>
    </w:p>
    <w:p w:rsidR="00C31251" w:rsidRDefault="00C31251" w:rsidP="00E22665">
      <w:pPr>
        <w:tabs>
          <w:tab w:val="left" w:pos="-1440"/>
          <w:tab w:val="left" w:pos="-720"/>
        </w:tabs>
        <w:suppressAutoHyphens/>
        <w:spacing w:line="360" w:lineRule="auto"/>
        <w:jc w:val="center"/>
        <w:rPr>
          <w:spacing w:val="-3"/>
          <w:sz w:val="24"/>
          <w:szCs w:val="24"/>
          <w:u w:val="single"/>
        </w:rPr>
      </w:pPr>
    </w:p>
    <w:p w:rsidR="00C31251" w:rsidRPr="007F0D51" w:rsidRDefault="00C31251" w:rsidP="00C31251">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sidRPr="009870EF">
        <w:rPr>
          <w:sz w:val="24"/>
          <w:szCs w:val="24"/>
        </w:rPr>
        <w:t xml:space="preserve">On </w:t>
      </w:r>
      <w:r>
        <w:rPr>
          <w:sz w:val="24"/>
          <w:szCs w:val="24"/>
        </w:rPr>
        <w:t>November 18, 2014</w:t>
      </w:r>
      <w:r w:rsidRPr="009870EF">
        <w:rPr>
          <w:sz w:val="24"/>
          <w:szCs w:val="24"/>
        </w:rPr>
        <w:t xml:space="preserve">, </w:t>
      </w:r>
      <w:r>
        <w:rPr>
          <w:sz w:val="24"/>
          <w:szCs w:val="24"/>
        </w:rPr>
        <w:t xml:space="preserve">Valerie </w:t>
      </w:r>
      <w:r w:rsidR="00BC5AD6">
        <w:rPr>
          <w:sz w:val="24"/>
          <w:szCs w:val="24"/>
        </w:rPr>
        <w:t xml:space="preserve">J. </w:t>
      </w:r>
      <w:r>
        <w:rPr>
          <w:sz w:val="24"/>
          <w:szCs w:val="24"/>
        </w:rPr>
        <w:t xml:space="preserve">Williams </w:t>
      </w:r>
      <w:r w:rsidRPr="009870EF">
        <w:rPr>
          <w:sz w:val="24"/>
          <w:szCs w:val="24"/>
        </w:rPr>
        <w:t xml:space="preserve">filed a Formal Complaint with the Pennsylvania Public Utility Commission against </w:t>
      </w:r>
      <w:r>
        <w:rPr>
          <w:sz w:val="24"/>
          <w:szCs w:val="24"/>
        </w:rPr>
        <w:t>Philadelphia Gas Works</w:t>
      </w:r>
      <w:r w:rsidRPr="009870EF">
        <w:rPr>
          <w:sz w:val="24"/>
          <w:szCs w:val="24"/>
        </w:rPr>
        <w:t xml:space="preserve"> alleging</w:t>
      </w:r>
      <w:r>
        <w:rPr>
          <w:sz w:val="24"/>
          <w:szCs w:val="24"/>
        </w:rPr>
        <w:t xml:space="preserve"> overcharging </w:t>
      </w:r>
      <w:r w:rsidR="00F6181D">
        <w:rPr>
          <w:sz w:val="24"/>
          <w:szCs w:val="24"/>
        </w:rPr>
        <w:t xml:space="preserve">from 2005 through 2010 </w:t>
      </w:r>
      <w:r>
        <w:rPr>
          <w:sz w:val="24"/>
          <w:szCs w:val="24"/>
        </w:rPr>
        <w:t>and requesting a refund.</w:t>
      </w:r>
      <w:r w:rsidRPr="009870EF">
        <w:rPr>
          <w:sz w:val="24"/>
          <w:szCs w:val="24"/>
        </w:rPr>
        <w:t xml:space="preserve"> </w:t>
      </w:r>
    </w:p>
    <w:p w:rsidR="007F0D51" w:rsidRPr="007F0D51" w:rsidRDefault="007F0D51" w:rsidP="007F0D51">
      <w:pPr>
        <w:pStyle w:val="ListParagraph"/>
        <w:tabs>
          <w:tab w:val="left" w:pos="-1440"/>
          <w:tab w:val="left" w:pos="-720"/>
        </w:tabs>
        <w:suppressAutoHyphens/>
        <w:spacing w:line="360" w:lineRule="auto"/>
        <w:ind w:left="1440"/>
        <w:rPr>
          <w:spacing w:val="-3"/>
          <w:sz w:val="24"/>
          <w:szCs w:val="24"/>
          <w:u w:val="single"/>
        </w:rPr>
      </w:pPr>
      <w:r>
        <w:rPr>
          <w:sz w:val="24"/>
          <w:szCs w:val="24"/>
        </w:rPr>
        <w:t xml:space="preserve"> </w:t>
      </w:r>
    </w:p>
    <w:p w:rsidR="007F0D51" w:rsidRPr="007F0D51" w:rsidRDefault="007F0D51" w:rsidP="00C31251">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Pr>
          <w:spacing w:val="-3"/>
          <w:sz w:val="24"/>
          <w:szCs w:val="24"/>
        </w:rPr>
        <w:t>Valerie J. Williams, the Complainant, resides at 816 N. 21</w:t>
      </w:r>
      <w:r w:rsidRPr="007F0D51">
        <w:rPr>
          <w:spacing w:val="-3"/>
          <w:sz w:val="24"/>
          <w:szCs w:val="24"/>
          <w:vertAlign w:val="superscript"/>
        </w:rPr>
        <w:t>st</w:t>
      </w:r>
      <w:r>
        <w:rPr>
          <w:spacing w:val="-3"/>
          <w:sz w:val="24"/>
          <w:szCs w:val="24"/>
        </w:rPr>
        <w:t xml:space="preserve"> Street, Philadelphia, Pennsylvania 19130 and receives service from PGW, the Respondent.</w:t>
      </w:r>
    </w:p>
    <w:p w:rsidR="007F0D51" w:rsidRPr="007F0D51" w:rsidRDefault="007F0D51" w:rsidP="007F0D51">
      <w:pPr>
        <w:pStyle w:val="ListParagraph"/>
        <w:rPr>
          <w:spacing w:val="-3"/>
          <w:sz w:val="24"/>
          <w:szCs w:val="24"/>
          <w:u w:val="single"/>
        </w:rPr>
      </w:pPr>
    </w:p>
    <w:p w:rsidR="007F0D51" w:rsidRPr="007F0D51" w:rsidRDefault="007F0D51" w:rsidP="00C31251">
      <w:pPr>
        <w:pStyle w:val="ListParagraph"/>
        <w:numPr>
          <w:ilvl w:val="0"/>
          <w:numId w:val="27"/>
        </w:numPr>
        <w:tabs>
          <w:tab w:val="left" w:pos="-1440"/>
          <w:tab w:val="left" w:pos="-720"/>
        </w:tabs>
        <w:suppressAutoHyphens/>
        <w:spacing w:line="360" w:lineRule="auto"/>
        <w:ind w:left="0" w:firstLine="1440"/>
        <w:rPr>
          <w:spacing w:val="-3"/>
          <w:sz w:val="24"/>
          <w:szCs w:val="24"/>
        </w:rPr>
      </w:pPr>
      <w:r w:rsidRPr="007F0D51">
        <w:rPr>
          <w:spacing w:val="-3"/>
          <w:sz w:val="24"/>
          <w:szCs w:val="24"/>
        </w:rPr>
        <w:t>PGW, the Respondent is a jurisdictional utility providing</w:t>
      </w:r>
      <w:r>
        <w:rPr>
          <w:spacing w:val="-3"/>
          <w:sz w:val="24"/>
          <w:szCs w:val="24"/>
        </w:rPr>
        <w:t xml:space="preserve"> natural gas</w:t>
      </w:r>
      <w:r w:rsidRPr="007F0D51">
        <w:rPr>
          <w:spacing w:val="-3"/>
          <w:sz w:val="24"/>
          <w:szCs w:val="24"/>
        </w:rPr>
        <w:t xml:space="preserve"> service to Pennsylvania residents.</w:t>
      </w:r>
    </w:p>
    <w:p w:rsidR="007F0D51" w:rsidRPr="007F0D51" w:rsidRDefault="007F0D51" w:rsidP="007F0D51">
      <w:pPr>
        <w:pStyle w:val="ListParagraph"/>
        <w:tabs>
          <w:tab w:val="left" w:pos="-1440"/>
          <w:tab w:val="left" w:pos="-720"/>
        </w:tabs>
        <w:suppressAutoHyphens/>
        <w:spacing w:line="360" w:lineRule="auto"/>
        <w:ind w:left="1440"/>
        <w:rPr>
          <w:spacing w:val="-3"/>
          <w:sz w:val="24"/>
          <w:szCs w:val="24"/>
          <w:u w:val="single"/>
        </w:rPr>
      </w:pPr>
      <w:r>
        <w:rPr>
          <w:sz w:val="24"/>
          <w:szCs w:val="24"/>
        </w:rPr>
        <w:t xml:space="preserve"> </w:t>
      </w:r>
    </w:p>
    <w:p w:rsidR="007F0D51" w:rsidRDefault="007F0D51" w:rsidP="007F0D51">
      <w:pPr>
        <w:pStyle w:val="ListParagraph"/>
        <w:numPr>
          <w:ilvl w:val="0"/>
          <w:numId w:val="27"/>
        </w:numPr>
        <w:tabs>
          <w:tab w:val="left" w:pos="-1440"/>
          <w:tab w:val="left" w:pos="-720"/>
        </w:tabs>
        <w:suppressAutoHyphens/>
        <w:spacing w:line="360" w:lineRule="auto"/>
        <w:ind w:left="0" w:firstLine="1440"/>
        <w:rPr>
          <w:sz w:val="24"/>
          <w:szCs w:val="24"/>
        </w:rPr>
      </w:pPr>
      <w:r w:rsidRPr="007F0D51">
        <w:rPr>
          <w:sz w:val="24"/>
          <w:szCs w:val="24"/>
        </w:rPr>
        <w:t>This case is an appeal from a prior informal Bureau of Consumer Services decision.</w:t>
      </w:r>
    </w:p>
    <w:p w:rsidR="007F0D51" w:rsidRPr="007F0D51" w:rsidRDefault="007F0D51" w:rsidP="007F0D51">
      <w:pPr>
        <w:pStyle w:val="ListParagraph"/>
        <w:rPr>
          <w:sz w:val="24"/>
          <w:szCs w:val="24"/>
        </w:rPr>
      </w:pPr>
    </w:p>
    <w:p w:rsidR="007F0D51" w:rsidRDefault="007F0D51" w:rsidP="007F0D51">
      <w:pPr>
        <w:pStyle w:val="ListParagraph"/>
        <w:numPr>
          <w:ilvl w:val="0"/>
          <w:numId w:val="27"/>
        </w:numPr>
        <w:tabs>
          <w:tab w:val="left" w:pos="-1440"/>
          <w:tab w:val="left" w:pos="-720"/>
        </w:tabs>
        <w:suppressAutoHyphens/>
        <w:spacing w:line="360" w:lineRule="auto"/>
        <w:ind w:left="0" w:firstLine="1440"/>
        <w:rPr>
          <w:spacing w:val="-3"/>
          <w:sz w:val="24"/>
          <w:szCs w:val="24"/>
        </w:rPr>
      </w:pPr>
      <w:r w:rsidRPr="007F0D51">
        <w:rPr>
          <w:sz w:val="24"/>
          <w:szCs w:val="24"/>
        </w:rPr>
        <w:t xml:space="preserve">On December 29, 2014, PGW filed an </w:t>
      </w:r>
      <w:r w:rsidRPr="007F0D51">
        <w:rPr>
          <w:spacing w:val="-3"/>
          <w:sz w:val="24"/>
          <w:szCs w:val="24"/>
        </w:rPr>
        <w:t xml:space="preserve">Answer denying the material allegations of the Complaint.  Also on December 29, 2014, PGW filed a Motion for Summary Judgment and Preliminary Objections.  </w:t>
      </w:r>
    </w:p>
    <w:p w:rsidR="007F0D51" w:rsidRPr="007F0D51" w:rsidRDefault="007F0D51" w:rsidP="007F0D51">
      <w:pPr>
        <w:pStyle w:val="ListParagraph"/>
        <w:rPr>
          <w:spacing w:val="-3"/>
          <w:sz w:val="24"/>
          <w:szCs w:val="24"/>
        </w:rPr>
      </w:pPr>
    </w:p>
    <w:p w:rsidR="007F0D51" w:rsidRPr="007F0D51" w:rsidRDefault="007F0D51" w:rsidP="007F0D51">
      <w:pPr>
        <w:pStyle w:val="ListParagraph"/>
        <w:numPr>
          <w:ilvl w:val="0"/>
          <w:numId w:val="27"/>
        </w:numPr>
        <w:tabs>
          <w:tab w:val="left" w:pos="-1440"/>
          <w:tab w:val="left" w:pos="-720"/>
        </w:tabs>
        <w:suppressAutoHyphens/>
        <w:spacing w:line="360" w:lineRule="auto"/>
        <w:ind w:left="0" w:firstLine="1440"/>
        <w:rPr>
          <w:spacing w:val="-3"/>
          <w:sz w:val="24"/>
          <w:szCs w:val="24"/>
        </w:rPr>
      </w:pPr>
      <w:r w:rsidRPr="007F0D51">
        <w:rPr>
          <w:spacing w:val="-3"/>
          <w:sz w:val="24"/>
          <w:szCs w:val="24"/>
        </w:rPr>
        <w:t>Both</w:t>
      </w:r>
      <w:r>
        <w:rPr>
          <w:spacing w:val="-3"/>
          <w:sz w:val="24"/>
          <w:szCs w:val="24"/>
        </w:rPr>
        <w:t xml:space="preserve"> the Motion for Summary Judgment and the Preliminary Objections</w:t>
      </w:r>
      <w:r w:rsidRPr="007F0D51">
        <w:rPr>
          <w:spacing w:val="-3"/>
          <w:sz w:val="24"/>
          <w:szCs w:val="24"/>
        </w:rPr>
        <w:t xml:space="preserve"> were accompanied by the required Notice to Plead.  </w:t>
      </w:r>
    </w:p>
    <w:p w:rsidR="007F0D51" w:rsidRDefault="007F0D51" w:rsidP="007F0D51">
      <w:pPr>
        <w:tabs>
          <w:tab w:val="left" w:pos="-1440"/>
          <w:tab w:val="left" w:pos="-720"/>
        </w:tabs>
        <w:suppressAutoHyphens/>
        <w:spacing w:line="360" w:lineRule="auto"/>
        <w:ind w:firstLine="1440"/>
        <w:rPr>
          <w:spacing w:val="-3"/>
          <w:sz w:val="24"/>
          <w:szCs w:val="24"/>
        </w:rPr>
      </w:pPr>
    </w:p>
    <w:p w:rsidR="007F0D51" w:rsidRPr="007F0D51" w:rsidRDefault="007F0D51" w:rsidP="007F0D51">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Pr>
          <w:spacing w:val="-3"/>
          <w:sz w:val="24"/>
          <w:szCs w:val="24"/>
        </w:rPr>
        <w:t>On January 27, 2015, the undersigned administrative law judge (ALJ) received notification that the Complainant had filed a letter with the Commission’s Secretary’s Bureau on January 16, 2015, requesting an extension of time in which to file responses to the Motion for Summary Judgment and Preliminary Objections due to medical reasons.</w:t>
      </w:r>
    </w:p>
    <w:p w:rsidR="007F0D51" w:rsidRPr="007F0D51" w:rsidRDefault="007F0D51" w:rsidP="007F0D51">
      <w:pPr>
        <w:pStyle w:val="ListParagraph"/>
        <w:rPr>
          <w:spacing w:val="-3"/>
          <w:sz w:val="24"/>
          <w:szCs w:val="24"/>
        </w:rPr>
      </w:pPr>
    </w:p>
    <w:p w:rsidR="007F0D51" w:rsidRPr="00C31251" w:rsidRDefault="007F0D51" w:rsidP="007F0D51">
      <w:pPr>
        <w:pStyle w:val="ListParagraph"/>
        <w:numPr>
          <w:ilvl w:val="0"/>
          <w:numId w:val="27"/>
        </w:numPr>
        <w:tabs>
          <w:tab w:val="left" w:pos="-1440"/>
          <w:tab w:val="left" w:pos="-720"/>
        </w:tabs>
        <w:suppressAutoHyphens/>
        <w:spacing w:line="360" w:lineRule="auto"/>
        <w:ind w:left="0" w:firstLine="1440"/>
        <w:rPr>
          <w:spacing w:val="-3"/>
          <w:sz w:val="24"/>
          <w:szCs w:val="24"/>
          <w:u w:val="single"/>
        </w:rPr>
      </w:pPr>
      <w:r>
        <w:rPr>
          <w:spacing w:val="-3"/>
          <w:sz w:val="24"/>
          <w:szCs w:val="24"/>
        </w:rPr>
        <w:t xml:space="preserve">PGW did not object to the extension of time for the Complainant’s response.  </w:t>
      </w:r>
    </w:p>
    <w:p w:rsidR="00C31251" w:rsidRPr="00C31251" w:rsidRDefault="00C31251" w:rsidP="00C31251">
      <w:pPr>
        <w:pStyle w:val="ListParagraph"/>
        <w:tabs>
          <w:tab w:val="left" w:pos="-1440"/>
          <w:tab w:val="left" w:pos="-720"/>
        </w:tabs>
        <w:suppressAutoHyphens/>
        <w:spacing w:line="360" w:lineRule="auto"/>
        <w:ind w:left="1440"/>
        <w:rPr>
          <w:spacing w:val="-3"/>
          <w:sz w:val="24"/>
          <w:szCs w:val="24"/>
          <w:u w:val="single"/>
        </w:rPr>
      </w:pPr>
      <w:r>
        <w:rPr>
          <w:sz w:val="24"/>
          <w:szCs w:val="24"/>
        </w:rPr>
        <w:t xml:space="preserve"> </w:t>
      </w:r>
    </w:p>
    <w:p w:rsidR="00BC5AD6" w:rsidRDefault="00BC5AD6" w:rsidP="00E22665">
      <w:pPr>
        <w:tabs>
          <w:tab w:val="left" w:pos="-1440"/>
          <w:tab w:val="left" w:pos="-720"/>
        </w:tabs>
        <w:suppressAutoHyphens/>
        <w:spacing w:line="360" w:lineRule="auto"/>
        <w:jc w:val="center"/>
        <w:rPr>
          <w:spacing w:val="-3"/>
          <w:sz w:val="24"/>
          <w:szCs w:val="24"/>
          <w:u w:val="single"/>
        </w:rPr>
      </w:pPr>
    </w:p>
    <w:p w:rsidR="00E22665"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t>DISCUSSION</w:t>
      </w:r>
    </w:p>
    <w:p w:rsidR="00E43C96" w:rsidRDefault="00E43C96" w:rsidP="00E22665">
      <w:pPr>
        <w:tabs>
          <w:tab w:val="left" w:pos="-1440"/>
          <w:tab w:val="left" w:pos="-720"/>
        </w:tabs>
        <w:suppressAutoHyphens/>
        <w:spacing w:line="360" w:lineRule="auto"/>
        <w:jc w:val="center"/>
        <w:rPr>
          <w:spacing w:val="-3"/>
          <w:sz w:val="24"/>
          <w:szCs w:val="24"/>
          <w:u w:val="single"/>
        </w:rPr>
      </w:pPr>
    </w:p>
    <w:p w:rsidR="00E22665" w:rsidRDefault="00BC5AD6" w:rsidP="00F31B90">
      <w:pPr>
        <w:tabs>
          <w:tab w:val="left" w:pos="-1440"/>
          <w:tab w:val="left" w:pos="-720"/>
        </w:tabs>
        <w:suppressAutoHyphens/>
        <w:spacing w:line="360" w:lineRule="auto"/>
        <w:rPr>
          <w:spacing w:val="-3"/>
          <w:sz w:val="24"/>
          <w:szCs w:val="24"/>
        </w:rPr>
      </w:pPr>
      <w:r>
        <w:rPr>
          <w:spacing w:val="-3"/>
          <w:sz w:val="24"/>
          <w:szCs w:val="24"/>
        </w:rPr>
        <w:t xml:space="preserve">The </w:t>
      </w:r>
      <w:r w:rsidR="00F31B90" w:rsidRPr="00F31B90">
        <w:rPr>
          <w:spacing w:val="-3"/>
          <w:sz w:val="24"/>
          <w:szCs w:val="24"/>
        </w:rPr>
        <w:t>Legal Standard:</w:t>
      </w:r>
    </w:p>
    <w:p w:rsidR="00BA6F60" w:rsidRDefault="00BA6F60" w:rsidP="008D6448">
      <w:pPr>
        <w:pStyle w:val="NormalWeb"/>
        <w:ind w:left="1440" w:right="1440"/>
      </w:pPr>
      <w:bookmarkStart w:id="1" w:name="5.102."/>
      <w:r>
        <w:t>Motion for Summary Judgment</w:t>
      </w:r>
    </w:p>
    <w:p w:rsidR="00BC5AD6" w:rsidRDefault="00BC5AD6" w:rsidP="008D6448">
      <w:pPr>
        <w:pStyle w:val="NormalWeb"/>
        <w:ind w:left="1440" w:right="1440"/>
      </w:pPr>
      <w:r>
        <w:t>(a)-(c) …</w:t>
      </w:r>
    </w:p>
    <w:p w:rsidR="00DF4B3C" w:rsidRDefault="008D6448" w:rsidP="00DF4B3C">
      <w:pPr>
        <w:pStyle w:val="NormalWeb"/>
        <w:ind w:left="1440" w:right="1440"/>
      </w:pPr>
      <w:r>
        <w:t xml:space="preserve">(d) </w:t>
      </w:r>
      <w:r>
        <w:rPr>
          <w:i/>
          <w:iCs/>
        </w:rPr>
        <w:t>Decisions on motions</w:t>
      </w:r>
      <w:r>
        <w:t xml:space="preserve">. </w:t>
      </w:r>
    </w:p>
    <w:p w:rsidR="008D6448" w:rsidRDefault="008D6448" w:rsidP="00DF4B3C">
      <w:pPr>
        <w:pStyle w:val="NormalWeb"/>
        <w:ind w:left="1440" w:right="1440"/>
      </w:pPr>
      <w:r>
        <w:t xml:space="preserve">(1)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w:t>
      </w:r>
      <w:r w:rsidRPr="008D6448">
        <w:rPr>
          <w:b/>
        </w:rPr>
        <w:t>show that there is no genuine issue as to a material fact and that the moving party is entitled to a judgment as a matter of law.</w:t>
      </w:r>
      <w:r>
        <w:t xml:space="preserve"> </w:t>
      </w:r>
    </w:p>
    <w:p w:rsidR="008D6448" w:rsidRDefault="008D6448" w:rsidP="008D6448">
      <w:pPr>
        <w:pStyle w:val="NormalWeb"/>
        <w:ind w:left="1440" w:right="1440"/>
      </w:pPr>
      <w:r>
        <w:t xml:space="preserve">(2) </w:t>
      </w:r>
      <w:r>
        <w:rPr>
          <w:i/>
          <w:iCs/>
        </w:rPr>
        <w:t>Standard for grant or denial in part</w:t>
      </w:r>
      <w: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8D6448" w:rsidRDefault="008D6448" w:rsidP="008D6448">
      <w:pPr>
        <w:pStyle w:val="NormalWeb"/>
        <w:ind w:left="1440" w:right="1440"/>
      </w:pPr>
      <w:r>
        <w:t xml:space="preserve">(3) </w:t>
      </w:r>
      <w:r>
        <w:rPr>
          <w:i/>
          <w:iCs/>
        </w:rPr>
        <w:t>Form of decision</w:t>
      </w:r>
      <w:r>
        <w:t>. The presiding officer will grant, in whole or in part, the motion in the form of an initial or recommended decision which shall be subject to exceptions as set forth in § 5.533 (relating to exceptions). Denial of a motion will be in the form of a written order.</w:t>
      </w:r>
    </w:p>
    <w:p w:rsidR="008D6448" w:rsidRDefault="008D6448" w:rsidP="00FF7834">
      <w:pPr>
        <w:pStyle w:val="NormalWeb"/>
        <w:spacing w:line="360" w:lineRule="auto"/>
        <w:ind w:left="1440" w:right="1440"/>
      </w:pPr>
      <w:r>
        <w:t>52 Pa.Code § 5.102(d) (Emphasis added.)</w:t>
      </w:r>
    </w:p>
    <w:p w:rsidR="008D6448" w:rsidRDefault="001E58BF" w:rsidP="00FF7834">
      <w:pPr>
        <w:pStyle w:val="NormalWeb"/>
        <w:spacing w:line="360" w:lineRule="auto"/>
        <w:ind w:firstLine="1440"/>
      </w:pPr>
      <w:r>
        <w:t>The Respondent argues that “</w:t>
      </w:r>
      <w:r w:rsidR="007E7345">
        <w:t>[t]</w:t>
      </w:r>
      <w:r>
        <w:t>he statute of limitations at 66 Pa.C.S. § 3314 provides that no action for recovery of penalties or forfei</w:t>
      </w:r>
      <w:r w:rsidR="008D3059">
        <w:t>tures, or any prosecution, may b</w:t>
      </w:r>
      <w:r>
        <w:t>e maintained unless brought within three years from the date the liability arose.”</w:t>
      </w:r>
      <w:r w:rsidR="00133E45">
        <w:rPr>
          <w:rStyle w:val="FootnoteReference"/>
        </w:rPr>
        <w:footnoteReference w:id="2"/>
      </w:r>
      <w:r>
        <w:t xml:space="preserve">  </w:t>
      </w:r>
      <w:proofErr w:type="gramStart"/>
      <w:r>
        <w:t>(Motion at 9.)</w:t>
      </w:r>
      <w:proofErr w:type="gramEnd"/>
    </w:p>
    <w:p w:rsidR="00E43C96" w:rsidRPr="00E43C96" w:rsidRDefault="00E43C96" w:rsidP="00E43C96">
      <w:pPr>
        <w:pStyle w:val="NormalWeb"/>
        <w:spacing w:line="360" w:lineRule="auto"/>
        <w:ind w:firstLine="1440"/>
      </w:pPr>
      <w:r>
        <w:t xml:space="preserve">The Complainant is seeking a review and </w:t>
      </w:r>
      <w:r w:rsidR="00BC5AD6">
        <w:t>refund</w:t>
      </w:r>
      <w:r>
        <w:t xml:space="preserve"> for the years December 9, 2005 to 2010.  A review and </w:t>
      </w:r>
      <w:r w:rsidR="00BC5AD6">
        <w:t>refund</w:t>
      </w:r>
      <w:r>
        <w:t xml:space="preserve"> of these years is barred by the Pennsylvania Public Utility Code statute of limitations.  The Complainant’s Formal Complaint was filed November 18, 2014.  That means that the Commission has the authority to look back to November 18, 2011, or three years</w:t>
      </w:r>
      <w:r w:rsidR="008C594A">
        <w:t xml:space="preserve"> from the time the Complainant brought the Formal Complaint</w:t>
      </w:r>
      <w:r>
        <w:t>.</w:t>
      </w:r>
      <w:r w:rsidR="00BC5AD6">
        <w:rPr>
          <w:rStyle w:val="FootnoteReference"/>
        </w:rPr>
        <w:footnoteReference w:id="3"/>
      </w:r>
      <w:r>
        <w:t xml:space="preserve">  </w:t>
      </w:r>
      <w:proofErr w:type="gramStart"/>
      <w:r>
        <w:t>66 Pa.C.S.</w:t>
      </w:r>
      <w:proofErr w:type="gramEnd"/>
      <w:r>
        <w:t xml:space="preserve"> § 3314.  Therefore, </w:t>
      </w:r>
      <w:r w:rsidR="00BC5AD6">
        <w:t>PGW</w:t>
      </w:r>
      <w:r>
        <w:t xml:space="preserve"> is correct</w:t>
      </w:r>
      <w:r w:rsidR="00BC5AD6">
        <w:t>.</w:t>
      </w:r>
      <w:r>
        <w:t xml:space="preserve"> </w:t>
      </w:r>
      <w:bookmarkEnd w:id="1"/>
      <w:r w:rsidR="00BC5AD6">
        <w:t>T</w:t>
      </w:r>
      <w:r w:rsidRPr="00E43C96">
        <w:t xml:space="preserve">here is no genuine issue as to a material fact and the moving party is entitled to </w:t>
      </w:r>
      <w:r w:rsidR="008D3059">
        <w:t xml:space="preserve">a </w:t>
      </w:r>
      <w:r w:rsidRPr="00E43C96">
        <w:t xml:space="preserve">judgment as a matter of law. </w:t>
      </w:r>
      <w:r>
        <w:t xml:space="preserve"> 52 Pa.Code § 5.102(d</w:t>
      </w:r>
      <w:proofErr w:type="gramStart"/>
      <w:r>
        <w:t>)(</w:t>
      </w:r>
      <w:proofErr w:type="gramEnd"/>
      <w:r>
        <w:t xml:space="preserve">1).  </w:t>
      </w:r>
      <w:proofErr w:type="gramStart"/>
      <w:r w:rsidRPr="00E43C96">
        <w:rPr>
          <w:u w:val="single"/>
        </w:rPr>
        <w:t>Duquesne Light Co. v. Pa. Pub.</w:t>
      </w:r>
      <w:proofErr w:type="gramEnd"/>
      <w:r w:rsidRPr="00E43C96">
        <w:rPr>
          <w:u w:val="single"/>
        </w:rPr>
        <w:t xml:space="preserve"> </w:t>
      </w:r>
      <w:proofErr w:type="gramStart"/>
      <w:r w:rsidRPr="00E43C96">
        <w:rPr>
          <w:u w:val="single"/>
        </w:rPr>
        <w:t>Util. Comm</w:t>
      </w:r>
      <w:r w:rsidR="00984A3E">
        <w:rPr>
          <w:u w:val="single"/>
        </w:rPr>
        <w:t>’</w:t>
      </w:r>
      <w:r w:rsidRPr="00E43C96">
        <w:rPr>
          <w:u w:val="single"/>
        </w:rPr>
        <w:t>n</w:t>
      </w:r>
      <w:r w:rsidRPr="00E43C96">
        <w:t>, 611 A.2d 370</w:t>
      </w:r>
      <w:r w:rsidR="00984A3E">
        <w:t xml:space="preserve"> (</w:t>
      </w:r>
      <w:proofErr w:type="spellStart"/>
      <w:r w:rsidRPr="00E43C96">
        <w:t>Pa.C</w:t>
      </w:r>
      <w:r w:rsidR="00736D34">
        <w:t>mwlth</w:t>
      </w:r>
      <w:proofErr w:type="spellEnd"/>
      <w:r w:rsidRPr="00E43C96">
        <w:t>.</w:t>
      </w:r>
      <w:r w:rsidR="00984A3E">
        <w:t xml:space="preserve"> 1992).</w:t>
      </w:r>
      <w:proofErr w:type="gramEnd"/>
    </w:p>
    <w:p w:rsidR="00E22665" w:rsidRDefault="00E22665" w:rsidP="00E22665">
      <w:pPr>
        <w:tabs>
          <w:tab w:val="left" w:pos="-1440"/>
          <w:tab w:val="left" w:pos="-720"/>
        </w:tabs>
        <w:suppressAutoHyphens/>
        <w:spacing w:line="360" w:lineRule="auto"/>
        <w:jc w:val="center"/>
        <w:rPr>
          <w:spacing w:val="-3"/>
          <w:sz w:val="24"/>
          <w:szCs w:val="24"/>
          <w:u w:val="single"/>
        </w:rPr>
      </w:pPr>
      <w:r>
        <w:rPr>
          <w:spacing w:val="-3"/>
          <w:sz w:val="24"/>
          <w:szCs w:val="24"/>
          <w:u w:val="single"/>
        </w:rPr>
        <w:t>CONCLUSIONS OF LAW</w:t>
      </w:r>
    </w:p>
    <w:p w:rsidR="00BC5AD6" w:rsidRDefault="008D3059" w:rsidP="00BC5AD6">
      <w:pPr>
        <w:pStyle w:val="NormalWeb"/>
        <w:numPr>
          <w:ilvl w:val="0"/>
          <w:numId w:val="28"/>
        </w:numPr>
        <w:tabs>
          <w:tab w:val="left" w:pos="2160"/>
        </w:tabs>
        <w:spacing w:after="240" w:afterAutospacing="0" w:line="360" w:lineRule="auto"/>
        <w:ind w:left="0" w:firstLine="1440"/>
      </w:pPr>
      <w:r>
        <w:t xml:space="preserve">The presiding officer will grant or deny a motion for judgment on the pleadings or a motion for summary judgment, as appropriate. </w:t>
      </w:r>
      <w:r w:rsidR="001C5F11">
        <w:t xml:space="preserve"> </w:t>
      </w:r>
      <w:r>
        <w:t xml:space="preserve">The judgment sought will be rendered if the applicable pleadings, depositions, answers to interrogatories and admissions, together with affidavits, if any, </w:t>
      </w:r>
      <w:r w:rsidRPr="008D3059">
        <w:t>show that there is no genuine issue as to a material fact and that the moving party is entitled to a judgment as a matter of law.</w:t>
      </w:r>
      <w:r>
        <w:t xml:space="preserve">  52 Pa.Code § 5.102(d).</w:t>
      </w:r>
    </w:p>
    <w:p w:rsidR="008D3059" w:rsidRDefault="008D3059" w:rsidP="008D3059">
      <w:pPr>
        <w:pStyle w:val="NormalWeb"/>
        <w:numPr>
          <w:ilvl w:val="0"/>
          <w:numId w:val="28"/>
        </w:numPr>
        <w:tabs>
          <w:tab w:val="left" w:pos="2160"/>
        </w:tabs>
        <w:spacing w:line="360" w:lineRule="auto"/>
        <w:ind w:left="0" w:firstLine="1440"/>
      </w:pPr>
      <w:r>
        <w:t>T</w:t>
      </w:r>
      <w:r w:rsidRPr="00E43C96">
        <w:t>here is no genuine issu</w:t>
      </w:r>
      <w:r>
        <w:t>e as to a material fact and</w:t>
      </w:r>
      <w:r w:rsidRPr="00E43C96">
        <w:t xml:space="preserve"> the</w:t>
      </w:r>
      <w:r>
        <w:t xml:space="preserve"> Respondent </w:t>
      </w:r>
      <w:r w:rsidRPr="00E43C96">
        <w:t xml:space="preserve">is entitled to </w:t>
      </w:r>
      <w:r>
        <w:t xml:space="preserve">a </w:t>
      </w:r>
      <w:r w:rsidRPr="00E43C96">
        <w:t xml:space="preserve">judgment as a matter of law. </w:t>
      </w:r>
      <w:r>
        <w:t xml:space="preserve"> 52 Pa.Code § 5.102(d</w:t>
      </w:r>
      <w:proofErr w:type="gramStart"/>
      <w:r>
        <w:t>)(</w:t>
      </w:r>
      <w:proofErr w:type="gramEnd"/>
      <w:r>
        <w:t xml:space="preserve">1).  </w:t>
      </w:r>
      <w:r w:rsidRPr="00E43C96">
        <w:rPr>
          <w:u w:val="single"/>
        </w:rPr>
        <w:t>Duquesne Light Co. v. Pa. Pub. Util. Comm</w:t>
      </w:r>
      <w:r w:rsidR="00CF1C21">
        <w:rPr>
          <w:u w:val="single"/>
        </w:rPr>
        <w:t>’</w:t>
      </w:r>
      <w:r w:rsidRPr="00E43C96">
        <w:rPr>
          <w:u w:val="single"/>
        </w:rPr>
        <w:t>n</w:t>
      </w:r>
      <w:r>
        <w:t xml:space="preserve">, 611 A.2d 370 </w:t>
      </w:r>
      <w:r w:rsidR="00CF1C21">
        <w:t>(</w:t>
      </w:r>
      <w:proofErr w:type="spellStart"/>
      <w:r>
        <w:t>Pa.C</w:t>
      </w:r>
      <w:r w:rsidR="001C5A7C">
        <w:t>mwlth</w:t>
      </w:r>
      <w:proofErr w:type="spellEnd"/>
      <w:r>
        <w:t>.</w:t>
      </w:r>
      <w:r w:rsidR="00CF1C21">
        <w:t xml:space="preserve"> 1992).</w:t>
      </w:r>
    </w:p>
    <w:p w:rsidR="001C5A7C" w:rsidRDefault="001C5A7C"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Pr="00311AD2" w:rsidRDefault="00311AD2"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8D1CA9" w:rsidRDefault="008D1CA9" w:rsidP="0081696C">
      <w:pPr>
        <w:spacing w:line="360" w:lineRule="auto"/>
        <w:ind w:firstLine="1440"/>
        <w:outlineLvl w:val="0"/>
        <w:rPr>
          <w:sz w:val="24"/>
          <w:szCs w:val="24"/>
        </w:rPr>
      </w:pPr>
    </w:p>
    <w:p w:rsidR="008D3059" w:rsidRDefault="008D3059" w:rsidP="008A068A">
      <w:pPr>
        <w:pStyle w:val="ListParagraph"/>
        <w:numPr>
          <w:ilvl w:val="0"/>
          <w:numId w:val="26"/>
        </w:numPr>
        <w:spacing w:line="360" w:lineRule="auto"/>
        <w:ind w:left="0" w:firstLine="1440"/>
        <w:outlineLvl w:val="0"/>
        <w:rPr>
          <w:sz w:val="24"/>
          <w:szCs w:val="24"/>
        </w:rPr>
      </w:pPr>
      <w:r>
        <w:rPr>
          <w:sz w:val="24"/>
          <w:szCs w:val="24"/>
        </w:rPr>
        <w:t>That the Motion for Summary Judgment filed by Philadelphia Gas Works at Docket No. F-2014-2456937 is granted</w:t>
      </w:r>
      <w:r w:rsidR="007F0D51">
        <w:rPr>
          <w:sz w:val="24"/>
          <w:szCs w:val="24"/>
        </w:rPr>
        <w:t>, and the Preliminary Objections are moot.</w:t>
      </w:r>
    </w:p>
    <w:p w:rsidR="008D3059" w:rsidRDefault="008D3059" w:rsidP="008D3059">
      <w:pPr>
        <w:pStyle w:val="ListParagraph"/>
        <w:spacing w:line="360" w:lineRule="auto"/>
        <w:ind w:left="1440"/>
        <w:outlineLvl w:val="0"/>
        <w:rPr>
          <w:sz w:val="24"/>
          <w:szCs w:val="24"/>
        </w:rPr>
      </w:pPr>
    </w:p>
    <w:p w:rsidR="008D1CA9" w:rsidRPr="008A068A" w:rsidRDefault="008D3059" w:rsidP="008A068A">
      <w:pPr>
        <w:pStyle w:val="ListParagraph"/>
        <w:numPr>
          <w:ilvl w:val="0"/>
          <w:numId w:val="26"/>
        </w:numPr>
        <w:spacing w:line="360" w:lineRule="auto"/>
        <w:ind w:left="0" w:firstLine="1440"/>
        <w:outlineLvl w:val="0"/>
        <w:rPr>
          <w:sz w:val="24"/>
          <w:szCs w:val="24"/>
        </w:rPr>
      </w:pPr>
      <w:r>
        <w:rPr>
          <w:sz w:val="24"/>
          <w:szCs w:val="24"/>
        </w:rPr>
        <w:t>That the Formal Complaint of Valerie J. Williams is denied and dismissed.</w:t>
      </w:r>
    </w:p>
    <w:p w:rsidR="00311AD2" w:rsidRDefault="00311AD2" w:rsidP="0081696C">
      <w:pPr>
        <w:spacing w:line="360" w:lineRule="auto"/>
        <w:ind w:firstLine="1440"/>
        <w:outlineLvl w:val="0"/>
        <w:rPr>
          <w:sz w:val="24"/>
          <w:szCs w:val="24"/>
        </w:rPr>
      </w:pPr>
    </w:p>
    <w:p w:rsidR="00541C4A" w:rsidRPr="00DD2411" w:rsidRDefault="00541C4A" w:rsidP="0081696C">
      <w:pPr>
        <w:spacing w:line="360" w:lineRule="auto"/>
        <w:ind w:firstLine="1440"/>
        <w:outlineLvl w:val="0"/>
        <w:rPr>
          <w:sz w:val="24"/>
          <w:szCs w:val="24"/>
        </w:rPr>
      </w:pPr>
    </w:p>
    <w:p w:rsidR="00BB3104" w:rsidRDefault="00BB3104" w:rsidP="00CE68C6">
      <w:pPr>
        <w:spacing w:line="360" w:lineRule="auto"/>
        <w:rPr>
          <w:sz w:val="24"/>
          <w:szCs w:val="24"/>
        </w:rPr>
      </w:pPr>
    </w:p>
    <w:p w:rsidR="00541C4A" w:rsidRPr="00541C4A" w:rsidRDefault="00DE562E" w:rsidP="00541C4A">
      <w:pPr>
        <w:rPr>
          <w:sz w:val="24"/>
          <w:szCs w:val="24"/>
        </w:rPr>
      </w:pPr>
      <w:r w:rsidRPr="00DE562E">
        <w:rPr>
          <w:sz w:val="24"/>
          <w:szCs w:val="24"/>
        </w:rPr>
        <w:t>Date:</w:t>
      </w:r>
      <w:r w:rsidR="008D3059">
        <w:rPr>
          <w:sz w:val="24"/>
          <w:szCs w:val="24"/>
        </w:rPr>
        <w:t xml:space="preserve"> </w:t>
      </w:r>
      <w:r w:rsidR="001C5A7C">
        <w:rPr>
          <w:sz w:val="24"/>
          <w:szCs w:val="24"/>
        </w:rPr>
        <w:t xml:space="preserve"> </w:t>
      </w:r>
      <w:r w:rsidR="008D3059" w:rsidRPr="001C5A7C">
        <w:rPr>
          <w:sz w:val="24"/>
          <w:szCs w:val="24"/>
          <w:u w:val="single"/>
        </w:rPr>
        <w:t>April 8, 2015</w:t>
      </w:r>
      <w:r w:rsidRPr="00DE562E">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r w:rsidR="00541C4A">
        <w:rPr>
          <w:sz w:val="24"/>
          <w:szCs w:val="24"/>
        </w:rPr>
        <w:tab/>
      </w:r>
      <w:r w:rsidR="00541C4A" w:rsidRPr="00541C4A">
        <w:rPr>
          <w:sz w:val="24"/>
          <w:szCs w:val="24"/>
          <w:u w:val="single"/>
        </w:rPr>
        <w:tab/>
      </w:r>
      <w:r w:rsidR="00541C4A" w:rsidRPr="00541C4A">
        <w:rPr>
          <w:sz w:val="24"/>
          <w:szCs w:val="24"/>
          <w:u w:val="single"/>
        </w:rPr>
        <w:tab/>
        <w:t>/s/</w:t>
      </w:r>
      <w:r w:rsidR="00541C4A" w:rsidRPr="00541C4A">
        <w:rPr>
          <w:sz w:val="24"/>
          <w:szCs w:val="24"/>
          <w:u w:val="single"/>
        </w:rPr>
        <w:tab/>
      </w:r>
      <w:r w:rsidR="00541C4A" w:rsidRPr="00541C4A">
        <w:rPr>
          <w:sz w:val="24"/>
          <w:szCs w:val="24"/>
          <w:u w:val="single"/>
        </w:rPr>
        <w:tab/>
      </w:r>
      <w:r w:rsidR="00541C4A" w:rsidRPr="00541C4A">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541C4A">
        <w:rPr>
          <w:sz w:val="24"/>
          <w:szCs w:val="24"/>
        </w:rPr>
        <w:tab/>
      </w:r>
      <w:r>
        <w:rPr>
          <w:sz w:val="24"/>
          <w:szCs w:val="24"/>
        </w:rPr>
        <w:t>Ember S. Jandebeur</w:t>
      </w:r>
    </w:p>
    <w:p w:rsidR="00CD2823"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541C4A">
        <w:rPr>
          <w:sz w:val="24"/>
          <w:szCs w:val="24"/>
        </w:rPr>
        <w:tab/>
      </w:r>
      <w:r w:rsidRPr="00DE562E">
        <w:rPr>
          <w:sz w:val="24"/>
          <w:szCs w:val="24"/>
        </w:rPr>
        <w:t>Administrative Law Judge</w:t>
      </w:r>
    </w:p>
    <w:p w:rsidR="00CD2823" w:rsidRDefault="00CD2823">
      <w:pPr>
        <w:rPr>
          <w:sz w:val="24"/>
          <w:szCs w:val="24"/>
        </w:rPr>
      </w:pPr>
    </w:p>
    <w:sectPr w:rsidR="00CD2823"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47" w:rsidRDefault="00876F47">
      <w:r>
        <w:separator/>
      </w:r>
    </w:p>
  </w:endnote>
  <w:endnote w:type="continuationSeparator" w:id="0">
    <w:p w:rsidR="00876F47" w:rsidRDefault="0087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FD0BE2">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47" w:rsidRDefault="00876F47">
      <w:r>
        <w:separator/>
      </w:r>
    </w:p>
  </w:footnote>
  <w:footnote w:type="continuationSeparator" w:id="0">
    <w:p w:rsidR="00876F47" w:rsidRDefault="00876F47">
      <w:r>
        <w:continuationSeparator/>
      </w:r>
    </w:p>
  </w:footnote>
  <w:footnote w:id="1">
    <w:p w:rsidR="00C31251" w:rsidRDefault="00C31251">
      <w:pPr>
        <w:pStyle w:val="FootnoteText"/>
      </w:pPr>
      <w:r>
        <w:rPr>
          <w:rStyle w:val="FootnoteReference"/>
        </w:rPr>
        <w:footnoteRef/>
      </w:r>
      <w:r>
        <w:t xml:space="preserve"> The </w:t>
      </w:r>
      <w:r w:rsidR="00F31B90">
        <w:t xml:space="preserve">Complainant’s </w:t>
      </w:r>
      <w:r>
        <w:t>response was postmarked March 20, 2015, but not received until March 23, 2015</w:t>
      </w:r>
      <w:r w:rsidR="004006D9">
        <w:t>,</w:t>
      </w:r>
      <w:r>
        <w:t xml:space="preserve"> in the office of the Administrative Law Judge in Harrisburg.  It was not received by the undersigned ALJ until March 25, 2015, in the Scranton office.</w:t>
      </w:r>
    </w:p>
  </w:footnote>
  <w:footnote w:id="2">
    <w:p w:rsidR="00133E45" w:rsidRDefault="00133E45">
      <w:pPr>
        <w:pStyle w:val="FootnoteText"/>
      </w:pPr>
      <w:r>
        <w:rPr>
          <w:rStyle w:val="FootnoteReference"/>
        </w:rPr>
        <w:footnoteRef/>
      </w:r>
      <w:r>
        <w:t xml:space="preserve"> PGW filed simultaneous motions, one for summary judgment and one as preliminary objections.  Both motions raised the same issue, i.e., the statute of limitations.  I have addressed the Motion for Summary Judgment, and the Preliminary Objections are moot.</w:t>
      </w:r>
    </w:p>
  </w:footnote>
  <w:footnote w:id="3">
    <w:p w:rsidR="00BC5AD6" w:rsidRDefault="00BC5AD6">
      <w:pPr>
        <w:pStyle w:val="FootnoteText"/>
      </w:pPr>
      <w:r>
        <w:rPr>
          <w:rStyle w:val="FootnoteReference"/>
        </w:rPr>
        <w:footnoteRef/>
      </w:r>
      <w:r>
        <w:t xml:space="preserve"> Even if we use the date the Complainant filed her informal complaint, April 16, 2014, the result is the same.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553473C"/>
    <w:multiLevelType w:val="hybridMultilevel"/>
    <w:tmpl w:val="36301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62A0403"/>
    <w:multiLevelType w:val="hybridMultilevel"/>
    <w:tmpl w:val="0F1CE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9">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nsid w:val="63E05298"/>
    <w:multiLevelType w:val="hybridMultilevel"/>
    <w:tmpl w:val="A5A2D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8"/>
  </w:num>
  <w:num w:numId="4">
    <w:abstractNumId w:val="2"/>
  </w:num>
  <w:num w:numId="5">
    <w:abstractNumId w:val="14"/>
  </w:num>
  <w:num w:numId="6">
    <w:abstractNumId w:val="9"/>
  </w:num>
  <w:num w:numId="7">
    <w:abstractNumId w:val="7"/>
  </w:num>
  <w:num w:numId="8">
    <w:abstractNumId w:val="0"/>
  </w:num>
  <w:num w:numId="9">
    <w:abstractNumId w:val="15"/>
  </w:num>
  <w:num w:numId="10">
    <w:abstractNumId w:val="19"/>
  </w:num>
  <w:num w:numId="11">
    <w:abstractNumId w:val="16"/>
  </w:num>
  <w:num w:numId="12">
    <w:abstractNumId w:val="27"/>
  </w:num>
  <w:num w:numId="13">
    <w:abstractNumId w:val="1"/>
  </w:num>
  <w:num w:numId="14">
    <w:abstractNumId w:val="8"/>
  </w:num>
  <w:num w:numId="15">
    <w:abstractNumId w:val="22"/>
  </w:num>
  <w:num w:numId="16">
    <w:abstractNumId w:val="25"/>
  </w:num>
  <w:num w:numId="17">
    <w:abstractNumId w:val="10"/>
  </w:num>
  <w:num w:numId="18">
    <w:abstractNumId w:val="4"/>
  </w:num>
  <w:num w:numId="19">
    <w:abstractNumId w:val="20"/>
  </w:num>
  <w:num w:numId="20">
    <w:abstractNumId w:val="3"/>
  </w:num>
  <w:num w:numId="21">
    <w:abstractNumId w:val="6"/>
  </w:num>
  <w:num w:numId="22">
    <w:abstractNumId w:val="12"/>
  </w:num>
  <w:num w:numId="23">
    <w:abstractNumId w:val="13"/>
  </w:num>
  <w:num w:numId="24">
    <w:abstractNumId w:val="26"/>
  </w:num>
  <w:num w:numId="25">
    <w:abstractNumId w:val="24"/>
  </w:num>
  <w:num w:numId="26">
    <w:abstractNumId w:val="23"/>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25523"/>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41CB"/>
    <w:rsid w:val="00125871"/>
    <w:rsid w:val="00126207"/>
    <w:rsid w:val="001312A6"/>
    <w:rsid w:val="00133E45"/>
    <w:rsid w:val="00134E8D"/>
    <w:rsid w:val="001404C5"/>
    <w:rsid w:val="00141DF5"/>
    <w:rsid w:val="00143C49"/>
    <w:rsid w:val="00144488"/>
    <w:rsid w:val="00147DEE"/>
    <w:rsid w:val="00152C6B"/>
    <w:rsid w:val="0015646C"/>
    <w:rsid w:val="001620CA"/>
    <w:rsid w:val="00162898"/>
    <w:rsid w:val="00176F82"/>
    <w:rsid w:val="0018160C"/>
    <w:rsid w:val="00186A08"/>
    <w:rsid w:val="00187B87"/>
    <w:rsid w:val="001930DE"/>
    <w:rsid w:val="00193B6C"/>
    <w:rsid w:val="001A4CC0"/>
    <w:rsid w:val="001A721E"/>
    <w:rsid w:val="001B123C"/>
    <w:rsid w:val="001B3235"/>
    <w:rsid w:val="001C20B7"/>
    <w:rsid w:val="001C5A7C"/>
    <w:rsid w:val="001C5F11"/>
    <w:rsid w:val="001C715B"/>
    <w:rsid w:val="001D3206"/>
    <w:rsid w:val="001D5BA0"/>
    <w:rsid w:val="001D6FCF"/>
    <w:rsid w:val="001E4FAC"/>
    <w:rsid w:val="001E58BF"/>
    <w:rsid w:val="001F0787"/>
    <w:rsid w:val="001F08B4"/>
    <w:rsid w:val="001F2116"/>
    <w:rsid w:val="001F6FC1"/>
    <w:rsid w:val="001F7F73"/>
    <w:rsid w:val="0020095D"/>
    <w:rsid w:val="00215221"/>
    <w:rsid w:val="00220C5E"/>
    <w:rsid w:val="00223E7E"/>
    <w:rsid w:val="00231562"/>
    <w:rsid w:val="00234619"/>
    <w:rsid w:val="0023520D"/>
    <w:rsid w:val="00235C44"/>
    <w:rsid w:val="00236FF7"/>
    <w:rsid w:val="002416AB"/>
    <w:rsid w:val="0024496F"/>
    <w:rsid w:val="00244D86"/>
    <w:rsid w:val="00251D19"/>
    <w:rsid w:val="0025370D"/>
    <w:rsid w:val="00260D19"/>
    <w:rsid w:val="00263BA2"/>
    <w:rsid w:val="002732DC"/>
    <w:rsid w:val="0028114B"/>
    <w:rsid w:val="0028185A"/>
    <w:rsid w:val="00290918"/>
    <w:rsid w:val="002919C6"/>
    <w:rsid w:val="00293557"/>
    <w:rsid w:val="002959E3"/>
    <w:rsid w:val="002A7C1C"/>
    <w:rsid w:val="002B19D4"/>
    <w:rsid w:val="002B3489"/>
    <w:rsid w:val="002B4EAE"/>
    <w:rsid w:val="002C3FDE"/>
    <w:rsid w:val="002C486F"/>
    <w:rsid w:val="002C5356"/>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3119"/>
    <w:rsid w:val="003F4B4A"/>
    <w:rsid w:val="003F5796"/>
    <w:rsid w:val="003F5965"/>
    <w:rsid w:val="003F69BF"/>
    <w:rsid w:val="004006D9"/>
    <w:rsid w:val="00402359"/>
    <w:rsid w:val="004064A8"/>
    <w:rsid w:val="004107FD"/>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5AD6"/>
    <w:rsid w:val="004C3EFA"/>
    <w:rsid w:val="004D1B54"/>
    <w:rsid w:val="004D3108"/>
    <w:rsid w:val="004D46FD"/>
    <w:rsid w:val="004D65F3"/>
    <w:rsid w:val="004D6E92"/>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1C4A"/>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330"/>
    <w:rsid w:val="006A7A0A"/>
    <w:rsid w:val="006C1047"/>
    <w:rsid w:val="006C3226"/>
    <w:rsid w:val="006D4B5F"/>
    <w:rsid w:val="006D4BB7"/>
    <w:rsid w:val="006D75BD"/>
    <w:rsid w:val="006E4407"/>
    <w:rsid w:val="006F44F9"/>
    <w:rsid w:val="007015FC"/>
    <w:rsid w:val="007114E7"/>
    <w:rsid w:val="0071588F"/>
    <w:rsid w:val="0073239A"/>
    <w:rsid w:val="00736D34"/>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97F03"/>
    <w:rsid w:val="007A02C9"/>
    <w:rsid w:val="007A49B5"/>
    <w:rsid w:val="007B1672"/>
    <w:rsid w:val="007B1D2D"/>
    <w:rsid w:val="007B46F9"/>
    <w:rsid w:val="007B6CFE"/>
    <w:rsid w:val="007C36CE"/>
    <w:rsid w:val="007C74E3"/>
    <w:rsid w:val="007D3E3E"/>
    <w:rsid w:val="007D6063"/>
    <w:rsid w:val="007E09E5"/>
    <w:rsid w:val="007E31DB"/>
    <w:rsid w:val="007E7345"/>
    <w:rsid w:val="007E7871"/>
    <w:rsid w:val="007F0D51"/>
    <w:rsid w:val="007F4160"/>
    <w:rsid w:val="00801DEE"/>
    <w:rsid w:val="00803141"/>
    <w:rsid w:val="0081070B"/>
    <w:rsid w:val="008142EB"/>
    <w:rsid w:val="0081669B"/>
    <w:rsid w:val="0081696C"/>
    <w:rsid w:val="008228F3"/>
    <w:rsid w:val="00823F91"/>
    <w:rsid w:val="00824683"/>
    <w:rsid w:val="008354C5"/>
    <w:rsid w:val="0083691D"/>
    <w:rsid w:val="008378B3"/>
    <w:rsid w:val="00840FD3"/>
    <w:rsid w:val="00841779"/>
    <w:rsid w:val="008506A0"/>
    <w:rsid w:val="00851A4F"/>
    <w:rsid w:val="00866264"/>
    <w:rsid w:val="008663C0"/>
    <w:rsid w:val="008746E1"/>
    <w:rsid w:val="0087572C"/>
    <w:rsid w:val="00876F47"/>
    <w:rsid w:val="008803F7"/>
    <w:rsid w:val="00881C76"/>
    <w:rsid w:val="0088763C"/>
    <w:rsid w:val="00893B0E"/>
    <w:rsid w:val="00893F0B"/>
    <w:rsid w:val="00894839"/>
    <w:rsid w:val="0089761B"/>
    <w:rsid w:val="008A0235"/>
    <w:rsid w:val="008A068A"/>
    <w:rsid w:val="008A60E2"/>
    <w:rsid w:val="008B1A8B"/>
    <w:rsid w:val="008B282A"/>
    <w:rsid w:val="008B2B8B"/>
    <w:rsid w:val="008C594A"/>
    <w:rsid w:val="008D1CA9"/>
    <w:rsid w:val="008D3059"/>
    <w:rsid w:val="008D6448"/>
    <w:rsid w:val="008D6D09"/>
    <w:rsid w:val="008D761F"/>
    <w:rsid w:val="008E3BE1"/>
    <w:rsid w:val="008E5A53"/>
    <w:rsid w:val="008F013A"/>
    <w:rsid w:val="008F22F9"/>
    <w:rsid w:val="008F2B35"/>
    <w:rsid w:val="008F554F"/>
    <w:rsid w:val="008F6257"/>
    <w:rsid w:val="008F6AC3"/>
    <w:rsid w:val="009077E3"/>
    <w:rsid w:val="00910EF2"/>
    <w:rsid w:val="00913B17"/>
    <w:rsid w:val="009166DD"/>
    <w:rsid w:val="0091672D"/>
    <w:rsid w:val="00922FE6"/>
    <w:rsid w:val="009319E3"/>
    <w:rsid w:val="009342E4"/>
    <w:rsid w:val="009445E9"/>
    <w:rsid w:val="009634B4"/>
    <w:rsid w:val="009643E3"/>
    <w:rsid w:val="009649FC"/>
    <w:rsid w:val="00965F82"/>
    <w:rsid w:val="009779C7"/>
    <w:rsid w:val="0098237A"/>
    <w:rsid w:val="00982B8E"/>
    <w:rsid w:val="009830C8"/>
    <w:rsid w:val="00983B9A"/>
    <w:rsid w:val="00984A3E"/>
    <w:rsid w:val="009870EF"/>
    <w:rsid w:val="009877CF"/>
    <w:rsid w:val="00987B98"/>
    <w:rsid w:val="00995E0A"/>
    <w:rsid w:val="009A475D"/>
    <w:rsid w:val="009A5C49"/>
    <w:rsid w:val="009B1C06"/>
    <w:rsid w:val="009C22D0"/>
    <w:rsid w:val="009D5A08"/>
    <w:rsid w:val="009E69A1"/>
    <w:rsid w:val="009F24FB"/>
    <w:rsid w:val="009F4939"/>
    <w:rsid w:val="009F620C"/>
    <w:rsid w:val="009F7BD8"/>
    <w:rsid w:val="00A022C7"/>
    <w:rsid w:val="00A02D20"/>
    <w:rsid w:val="00A0627A"/>
    <w:rsid w:val="00A22653"/>
    <w:rsid w:val="00A23BC5"/>
    <w:rsid w:val="00A24F45"/>
    <w:rsid w:val="00A26D2F"/>
    <w:rsid w:val="00A345AE"/>
    <w:rsid w:val="00A409B8"/>
    <w:rsid w:val="00A436D9"/>
    <w:rsid w:val="00A4383B"/>
    <w:rsid w:val="00A470ED"/>
    <w:rsid w:val="00A475EE"/>
    <w:rsid w:val="00A523A9"/>
    <w:rsid w:val="00A52E9C"/>
    <w:rsid w:val="00A55A2A"/>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258A"/>
    <w:rsid w:val="00AD507E"/>
    <w:rsid w:val="00AE00BA"/>
    <w:rsid w:val="00AE3E93"/>
    <w:rsid w:val="00AE6D1F"/>
    <w:rsid w:val="00AF1D71"/>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A6F60"/>
    <w:rsid w:val="00BB3104"/>
    <w:rsid w:val="00BB352A"/>
    <w:rsid w:val="00BB7304"/>
    <w:rsid w:val="00BC2D8F"/>
    <w:rsid w:val="00BC2DE6"/>
    <w:rsid w:val="00BC5AD6"/>
    <w:rsid w:val="00BC7240"/>
    <w:rsid w:val="00BD42F1"/>
    <w:rsid w:val="00BE1D82"/>
    <w:rsid w:val="00BE6352"/>
    <w:rsid w:val="00BF0F4E"/>
    <w:rsid w:val="00BF5F04"/>
    <w:rsid w:val="00C052E4"/>
    <w:rsid w:val="00C1140C"/>
    <w:rsid w:val="00C1195C"/>
    <w:rsid w:val="00C136F0"/>
    <w:rsid w:val="00C150A5"/>
    <w:rsid w:val="00C21F78"/>
    <w:rsid w:val="00C224B0"/>
    <w:rsid w:val="00C25C02"/>
    <w:rsid w:val="00C27A38"/>
    <w:rsid w:val="00C302A8"/>
    <w:rsid w:val="00C31251"/>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2823"/>
    <w:rsid w:val="00CD4A78"/>
    <w:rsid w:val="00CD6B6A"/>
    <w:rsid w:val="00CE43B4"/>
    <w:rsid w:val="00CE68C6"/>
    <w:rsid w:val="00CF1C21"/>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4B21"/>
    <w:rsid w:val="00D6598A"/>
    <w:rsid w:val="00D65F4B"/>
    <w:rsid w:val="00D671F6"/>
    <w:rsid w:val="00D71653"/>
    <w:rsid w:val="00D72436"/>
    <w:rsid w:val="00D8063C"/>
    <w:rsid w:val="00D926F9"/>
    <w:rsid w:val="00D93182"/>
    <w:rsid w:val="00D961B5"/>
    <w:rsid w:val="00DA7FD6"/>
    <w:rsid w:val="00DB1328"/>
    <w:rsid w:val="00DB7EE0"/>
    <w:rsid w:val="00DD2411"/>
    <w:rsid w:val="00DD3E7F"/>
    <w:rsid w:val="00DE0ECC"/>
    <w:rsid w:val="00DE2348"/>
    <w:rsid w:val="00DE3943"/>
    <w:rsid w:val="00DE562E"/>
    <w:rsid w:val="00DE6FB0"/>
    <w:rsid w:val="00DE77F8"/>
    <w:rsid w:val="00DF0138"/>
    <w:rsid w:val="00DF294A"/>
    <w:rsid w:val="00DF4B3C"/>
    <w:rsid w:val="00E00EAF"/>
    <w:rsid w:val="00E0236A"/>
    <w:rsid w:val="00E11739"/>
    <w:rsid w:val="00E12F72"/>
    <w:rsid w:val="00E15A2D"/>
    <w:rsid w:val="00E15B2B"/>
    <w:rsid w:val="00E22665"/>
    <w:rsid w:val="00E23F95"/>
    <w:rsid w:val="00E267A5"/>
    <w:rsid w:val="00E32DA2"/>
    <w:rsid w:val="00E35AC9"/>
    <w:rsid w:val="00E413A9"/>
    <w:rsid w:val="00E43C96"/>
    <w:rsid w:val="00E5003A"/>
    <w:rsid w:val="00E514FA"/>
    <w:rsid w:val="00E51D1F"/>
    <w:rsid w:val="00E56529"/>
    <w:rsid w:val="00E6135C"/>
    <w:rsid w:val="00E659AC"/>
    <w:rsid w:val="00E66725"/>
    <w:rsid w:val="00E67591"/>
    <w:rsid w:val="00E678F1"/>
    <w:rsid w:val="00E67A2A"/>
    <w:rsid w:val="00E728B0"/>
    <w:rsid w:val="00E73BA2"/>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E4BEF"/>
    <w:rsid w:val="00EF6C7F"/>
    <w:rsid w:val="00F2180F"/>
    <w:rsid w:val="00F31732"/>
    <w:rsid w:val="00F31B90"/>
    <w:rsid w:val="00F31F04"/>
    <w:rsid w:val="00F327E2"/>
    <w:rsid w:val="00F34A38"/>
    <w:rsid w:val="00F375FF"/>
    <w:rsid w:val="00F50C2B"/>
    <w:rsid w:val="00F566E6"/>
    <w:rsid w:val="00F6181D"/>
    <w:rsid w:val="00F702DD"/>
    <w:rsid w:val="00F721A2"/>
    <w:rsid w:val="00F72B51"/>
    <w:rsid w:val="00F734B6"/>
    <w:rsid w:val="00F7591B"/>
    <w:rsid w:val="00F76C50"/>
    <w:rsid w:val="00F84427"/>
    <w:rsid w:val="00F85050"/>
    <w:rsid w:val="00F86303"/>
    <w:rsid w:val="00F95BD7"/>
    <w:rsid w:val="00FA1741"/>
    <w:rsid w:val="00FA53B2"/>
    <w:rsid w:val="00FA6242"/>
    <w:rsid w:val="00FA643C"/>
    <w:rsid w:val="00FA7894"/>
    <w:rsid w:val="00FC4DCA"/>
    <w:rsid w:val="00FC4DD1"/>
    <w:rsid w:val="00FD0BE2"/>
    <w:rsid w:val="00FD1DCC"/>
    <w:rsid w:val="00FD2E3D"/>
    <w:rsid w:val="00FD56C9"/>
    <w:rsid w:val="00FE51AD"/>
    <w:rsid w:val="00FE5CAF"/>
    <w:rsid w:val="00FE6157"/>
    <w:rsid w:val="00FE74BE"/>
    <w:rsid w:val="00FF0B73"/>
    <w:rsid w:val="00FF17C7"/>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uiPriority w:val="99"/>
    <w:unhideWhenUsed/>
    <w:rsid w:val="008D644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paragraph" w:styleId="NormalWeb">
    <w:name w:val="Normal (Web)"/>
    <w:basedOn w:val="Normal"/>
    <w:uiPriority w:val="99"/>
    <w:unhideWhenUsed/>
    <w:rsid w:val="008D64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 w:id="1914385371">
      <w:bodyDiv w:val="1"/>
      <w:marLeft w:val="0"/>
      <w:marRight w:val="0"/>
      <w:marTop w:val="0"/>
      <w:marBottom w:val="0"/>
      <w:divBdr>
        <w:top w:val="none" w:sz="0" w:space="0" w:color="auto"/>
        <w:left w:val="none" w:sz="0" w:space="0" w:color="auto"/>
        <w:bottom w:val="none" w:sz="0" w:space="0" w:color="auto"/>
        <w:right w:val="none" w:sz="0" w:space="0" w:color="auto"/>
      </w:divBdr>
      <w:divsChild>
        <w:div w:id="196353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FAB5-4A20-47F4-B73C-B29D7FAD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2015-04-09T14:56:00Z</cp:lastPrinted>
  <dcterms:created xsi:type="dcterms:W3CDTF">2015-04-17T19:30:00Z</dcterms:created>
  <dcterms:modified xsi:type="dcterms:W3CDTF">2015-04-17T19:30:00Z</dcterms:modified>
</cp:coreProperties>
</file>