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8F4330" w:rsidP="00C13A42">
      <w:pPr>
        <w:jc w:val="center"/>
        <w:rPr>
          <w:b/>
          <w:sz w:val="24"/>
          <w:szCs w:val="24"/>
        </w:rPr>
      </w:pPr>
      <w:r>
        <w:rPr>
          <w:b/>
          <w:sz w:val="24"/>
          <w:szCs w:val="24"/>
        </w:rPr>
        <w:lastRenderedPageBreak/>
        <w:t>May 15, 2015</w:t>
      </w:r>
    </w:p>
    <w:p w:rsidR="008F4330" w:rsidRDefault="008F4330" w:rsidP="00B95A27">
      <w:pPr>
        <w:jc w:val="right"/>
        <w:rPr>
          <w:sz w:val="21"/>
          <w:szCs w:val="21"/>
        </w:rPr>
      </w:pPr>
    </w:p>
    <w:p w:rsidR="00F00F7F" w:rsidRDefault="00130671" w:rsidP="00B95A27">
      <w:pPr>
        <w:jc w:val="right"/>
        <w:rPr>
          <w:sz w:val="21"/>
          <w:szCs w:val="21"/>
        </w:rPr>
      </w:pPr>
      <w:r>
        <w:rPr>
          <w:sz w:val="21"/>
          <w:szCs w:val="21"/>
        </w:rPr>
        <w:t xml:space="preserve">Docket No. </w:t>
      </w:r>
      <w:r w:rsidR="00B962E2">
        <w:rPr>
          <w:sz w:val="21"/>
          <w:szCs w:val="21"/>
        </w:rPr>
        <w:t>M-2015-2477752</w:t>
      </w:r>
    </w:p>
    <w:p w:rsidR="00B962E2" w:rsidRDefault="00B962E2" w:rsidP="00B95A27">
      <w:pPr>
        <w:jc w:val="right"/>
        <w:rPr>
          <w:sz w:val="21"/>
          <w:szCs w:val="21"/>
        </w:rPr>
      </w:pPr>
      <w:r>
        <w:rPr>
          <w:sz w:val="21"/>
          <w:szCs w:val="21"/>
        </w:rPr>
        <w:t>P-2014-2409362</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B962E2" w:rsidP="00B45673">
      <w:pPr>
        <w:rPr>
          <w:sz w:val="21"/>
          <w:szCs w:val="21"/>
        </w:rPr>
      </w:pPr>
      <w:r>
        <w:rPr>
          <w:sz w:val="21"/>
          <w:szCs w:val="21"/>
        </w:rPr>
        <w:t>RICHARD G WEBSTER JR</w:t>
      </w:r>
    </w:p>
    <w:p w:rsidR="00B962E2" w:rsidRDefault="00B962E2" w:rsidP="00B45673">
      <w:pPr>
        <w:rPr>
          <w:sz w:val="21"/>
          <w:szCs w:val="21"/>
        </w:rPr>
      </w:pPr>
      <w:r>
        <w:rPr>
          <w:sz w:val="21"/>
          <w:szCs w:val="21"/>
        </w:rPr>
        <w:t>PECO</w:t>
      </w:r>
    </w:p>
    <w:p w:rsidR="00B962E2" w:rsidRDefault="00B962E2" w:rsidP="00B45673">
      <w:pPr>
        <w:rPr>
          <w:sz w:val="21"/>
          <w:szCs w:val="21"/>
        </w:rPr>
      </w:pPr>
      <w:r>
        <w:rPr>
          <w:sz w:val="21"/>
          <w:szCs w:val="21"/>
        </w:rPr>
        <w:t>2301 MARKET STREET  S15</w:t>
      </w:r>
    </w:p>
    <w:p w:rsidR="00B962E2" w:rsidRDefault="00B962E2" w:rsidP="00B45673">
      <w:pPr>
        <w:rPr>
          <w:sz w:val="21"/>
          <w:szCs w:val="21"/>
        </w:rPr>
      </w:pPr>
      <w:r>
        <w:rPr>
          <w:sz w:val="21"/>
          <w:szCs w:val="21"/>
        </w:rPr>
        <w:t>PHILADELPHIA PA  19103</w:t>
      </w:r>
    </w:p>
    <w:p w:rsidR="00B962E2" w:rsidRPr="00AB60E6" w:rsidRDefault="00B962E2" w:rsidP="00B45673">
      <w:pPr>
        <w:rPr>
          <w:sz w:val="21"/>
          <w:szCs w:val="21"/>
        </w:rPr>
      </w:pP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B962E2">
        <w:rPr>
          <w:sz w:val="21"/>
          <w:szCs w:val="21"/>
        </w:rPr>
        <w:t xml:space="preserve">PECO Energy Company </w:t>
      </w:r>
    </w:p>
    <w:p w:rsidR="00B962E2" w:rsidRDefault="00B962E2" w:rsidP="00D16063">
      <w:pPr>
        <w:ind w:left="1080" w:hanging="360"/>
        <w:rPr>
          <w:sz w:val="21"/>
          <w:szCs w:val="21"/>
        </w:rPr>
      </w:pPr>
      <w:r>
        <w:rPr>
          <w:sz w:val="21"/>
          <w:szCs w:val="21"/>
        </w:rPr>
        <w:tab/>
        <w:t>Supplement No. 123 to Tariff Electric Pa. P.U.C. No. 4</w:t>
      </w:r>
    </w:p>
    <w:p w:rsidR="00B962E2" w:rsidRDefault="00B962E2" w:rsidP="00D16063">
      <w:pPr>
        <w:ind w:left="1080" w:hanging="360"/>
        <w:rPr>
          <w:sz w:val="21"/>
          <w:szCs w:val="21"/>
        </w:rPr>
      </w:pPr>
    </w:p>
    <w:p w:rsidR="00B962E2" w:rsidRDefault="00B962E2" w:rsidP="00D16063">
      <w:pPr>
        <w:ind w:left="1080" w:hanging="360"/>
        <w:rPr>
          <w:sz w:val="21"/>
          <w:szCs w:val="21"/>
        </w:rPr>
      </w:pPr>
      <w:r>
        <w:rPr>
          <w:sz w:val="21"/>
          <w:szCs w:val="21"/>
        </w:rPr>
        <w:t xml:space="preserve">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B962E2">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1A7C51">
        <w:rPr>
          <w:sz w:val="21"/>
          <w:szCs w:val="21"/>
        </w:rPr>
        <w:t>On April 16, 2015, PECO Energy Company (Company) filed Supplement No. 123 to Tariff Electric Pa. P.U.C. No. 4 to become effective June 1, 2015.  Supplement No. 123 contains revisions in accordance with the tariffs approved by the Commission’s Opinion and Order entered December 4, 2014 in the Company’s Third Default Service Program at Docket No. P-2014-2409362</w:t>
      </w:r>
      <w:r w:rsidR="001A7C51" w:rsidRPr="001A7C51">
        <w:rPr>
          <w:sz w:val="21"/>
          <w:szCs w:val="21"/>
        </w:rPr>
        <w:t>.</w:t>
      </w:r>
      <w:r w:rsidR="00A4155F">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1A7C51">
        <w:rPr>
          <w:sz w:val="21"/>
          <w:szCs w:val="21"/>
        </w:rPr>
        <w:t>the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7C51">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DD2FE2" w:rsidP="00DD2FE2">
      <w:pPr>
        <w:rPr>
          <w:sz w:val="21"/>
          <w:szCs w:val="21"/>
        </w:rPr>
      </w:pPr>
    </w:p>
    <w:p w:rsidR="00DD2FE2" w:rsidRPr="00AB60E6" w:rsidRDefault="008F4330" w:rsidP="00DD2FE2">
      <w:pPr>
        <w:rPr>
          <w:sz w:val="21"/>
          <w:szCs w:val="21"/>
        </w:rPr>
      </w:pPr>
      <w:bookmarkStart w:id="0" w:name="_GoBack"/>
      <w:r>
        <w:rPr>
          <w:noProof/>
        </w:rPr>
        <w:drawing>
          <wp:anchor distT="0" distB="0" distL="114300" distR="114300" simplePos="0" relativeHeight="251659264" behindDoc="1" locked="0" layoutInCell="1" allowOverlap="1" wp14:anchorId="4FD91A61" wp14:editId="56D5DC6B">
            <wp:simplePos x="0" y="0"/>
            <wp:positionH relativeFrom="column">
              <wp:posOffset>3295650</wp:posOffset>
            </wp:positionH>
            <wp:positionV relativeFrom="paragraph">
              <wp:posOffset>58420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t>Sincerely</w:t>
      </w:r>
      <w:r w:rsidR="00033DFF">
        <w:rPr>
          <w:sz w:val="21"/>
          <w:szCs w:val="21"/>
        </w:rPr>
        <w:t>,</w:t>
      </w:r>
    </w:p>
    <w:p w:rsidR="008F4330" w:rsidRDefault="008F4330"/>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24" w:rsidRDefault="000B4524">
      <w:r>
        <w:separator/>
      </w:r>
    </w:p>
  </w:endnote>
  <w:endnote w:type="continuationSeparator" w:id="0">
    <w:p w:rsidR="000B4524" w:rsidRDefault="000B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24" w:rsidRDefault="000B4524">
      <w:r>
        <w:separator/>
      </w:r>
    </w:p>
  </w:footnote>
  <w:footnote w:type="continuationSeparator" w:id="0">
    <w:p w:rsidR="000B4524" w:rsidRDefault="000B4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B4524"/>
    <w:rsid w:val="000C326E"/>
    <w:rsid w:val="000C6967"/>
    <w:rsid w:val="000D2908"/>
    <w:rsid w:val="000D353A"/>
    <w:rsid w:val="000E7F59"/>
    <w:rsid w:val="000F4747"/>
    <w:rsid w:val="00130671"/>
    <w:rsid w:val="001508ED"/>
    <w:rsid w:val="0017227E"/>
    <w:rsid w:val="001878A7"/>
    <w:rsid w:val="001A7C51"/>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8F4330"/>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962E2"/>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5FA5"/>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Reynolds, Doris</cp:lastModifiedBy>
  <cp:revision>5</cp:revision>
  <cp:lastPrinted>2015-05-15T14:05:00Z</cp:lastPrinted>
  <dcterms:created xsi:type="dcterms:W3CDTF">2015-05-07T20:48:00Z</dcterms:created>
  <dcterms:modified xsi:type="dcterms:W3CDTF">2015-05-15T14:05:00Z</dcterms:modified>
</cp:coreProperties>
</file>