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875EFD" w:rsidRPr="00BA16B1" w:rsidTr="00A052CB">
        <w:tc>
          <w:tcPr>
            <w:tcW w:w="2448" w:type="dxa"/>
          </w:tcPr>
          <w:p w:rsidR="00875EFD" w:rsidRPr="00BA16B1" w:rsidRDefault="00875EFD" w:rsidP="00A052CB">
            <w:pPr>
              <w:rPr>
                <w:color w:val="auto"/>
                <w:sz w:val="26"/>
                <w:szCs w:val="26"/>
              </w:rPr>
            </w:pPr>
          </w:p>
        </w:tc>
        <w:tc>
          <w:tcPr>
            <w:tcW w:w="4230" w:type="dxa"/>
          </w:tcPr>
          <w:p w:rsidR="00875EFD" w:rsidRPr="00BA16B1" w:rsidRDefault="00875EFD" w:rsidP="00A052CB">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875EFD" w:rsidRPr="00BA16B1" w:rsidRDefault="00875EFD" w:rsidP="00A052CB">
            <w:pPr>
              <w:jc w:val="center"/>
              <w:rPr>
                <w:b/>
                <w:color w:val="auto"/>
                <w:sz w:val="26"/>
                <w:szCs w:val="26"/>
              </w:rPr>
            </w:pPr>
            <w:r w:rsidRPr="00BA16B1">
              <w:rPr>
                <w:b/>
                <w:color w:val="auto"/>
                <w:sz w:val="26"/>
                <w:szCs w:val="26"/>
              </w:rPr>
              <w:t>PUBLIC UTILITY COMMISSION</w:t>
            </w:r>
          </w:p>
          <w:p w:rsidR="00875EFD" w:rsidRPr="00BA16B1" w:rsidRDefault="00875EFD" w:rsidP="00A052CB">
            <w:pPr>
              <w:jc w:val="center"/>
              <w:rPr>
                <w:color w:val="auto"/>
                <w:sz w:val="26"/>
                <w:szCs w:val="26"/>
              </w:rPr>
            </w:pPr>
            <w:r w:rsidRPr="00BA16B1">
              <w:rPr>
                <w:b/>
                <w:color w:val="auto"/>
                <w:sz w:val="26"/>
                <w:szCs w:val="26"/>
              </w:rPr>
              <w:t>Harrisburg, PA  17105-3265</w:t>
            </w:r>
          </w:p>
        </w:tc>
        <w:tc>
          <w:tcPr>
            <w:tcW w:w="2880" w:type="dxa"/>
          </w:tcPr>
          <w:p w:rsidR="00875EFD" w:rsidRPr="00BA16B1" w:rsidRDefault="00875EFD" w:rsidP="00A052CB">
            <w:pPr>
              <w:jc w:val="center"/>
              <w:rPr>
                <w:color w:val="auto"/>
                <w:sz w:val="26"/>
                <w:szCs w:val="26"/>
              </w:rPr>
            </w:pPr>
          </w:p>
        </w:tc>
      </w:tr>
      <w:tr w:rsidR="00875EFD" w:rsidRPr="00BA16B1" w:rsidTr="00A052CB">
        <w:tc>
          <w:tcPr>
            <w:tcW w:w="2448" w:type="dxa"/>
          </w:tcPr>
          <w:p w:rsidR="00875EFD" w:rsidRPr="00BA16B1" w:rsidRDefault="00875EFD" w:rsidP="00A052CB">
            <w:pPr>
              <w:rPr>
                <w:color w:val="auto"/>
                <w:sz w:val="26"/>
                <w:szCs w:val="26"/>
              </w:rPr>
            </w:pPr>
          </w:p>
        </w:tc>
        <w:tc>
          <w:tcPr>
            <w:tcW w:w="4230" w:type="dxa"/>
          </w:tcPr>
          <w:p w:rsidR="00875EFD" w:rsidRPr="00BA16B1" w:rsidRDefault="00875EFD" w:rsidP="00A052CB">
            <w:pPr>
              <w:rPr>
                <w:color w:val="auto"/>
                <w:sz w:val="26"/>
                <w:szCs w:val="26"/>
              </w:rPr>
            </w:pPr>
          </w:p>
        </w:tc>
        <w:tc>
          <w:tcPr>
            <w:tcW w:w="2880" w:type="dxa"/>
          </w:tcPr>
          <w:p w:rsidR="00875EFD" w:rsidRPr="00BA16B1" w:rsidRDefault="00875EFD" w:rsidP="00A052CB">
            <w:pPr>
              <w:rPr>
                <w:color w:val="auto"/>
                <w:sz w:val="26"/>
                <w:szCs w:val="26"/>
              </w:rPr>
            </w:pPr>
          </w:p>
        </w:tc>
      </w:tr>
    </w:tbl>
    <w:p w:rsidR="00875EFD" w:rsidRPr="00BA16B1" w:rsidRDefault="00875EFD" w:rsidP="00875EFD">
      <w:pPr>
        <w:rPr>
          <w:color w:val="auto"/>
          <w:sz w:val="26"/>
          <w:szCs w:val="26"/>
        </w:rPr>
      </w:pPr>
    </w:p>
    <w:tbl>
      <w:tblPr>
        <w:tblW w:w="9558" w:type="dxa"/>
        <w:tblLayout w:type="fixed"/>
        <w:tblLook w:val="0000" w:firstRow="0" w:lastRow="0" w:firstColumn="0" w:lastColumn="0" w:noHBand="0" w:noVBand="0"/>
      </w:tblPr>
      <w:tblGrid>
        <w:gridCol w:w="4248"/>
        <w:gridCol w:w="5310"/>
      </w:tblGrid>
      <w:tr w:rsidR="00875EFD" w:rsidRPr="00E563C8" w:rsidTr="00A052CB">
        <w:tc>
          <w:tcPr>
            <w:tcW w:w="4248" w:type="dxa"/>
          </w:tcPr>
          <w:p w:rsidR="00875EFD" w:rsidRPr="00BA16B1" w:rsidRDefault="00875EFD" w:rsidP="00A052CB">
            <w:pPr>
              <w:rPr>
                <w:color w:val="auto"/>
                <w:sz w:val="26"/>
                <w:szCs w:val="26"/>
              </w:rPr>
            </w:pPr>
          </w:p>
        </w:tc>
        <w:tc>
          <w:tcPr>
            <w:tcW w:w="5310" w:type="dxa"/>
          </w:tcPr>
          <w:p w:rsidR="00875EFD" w:rsidRPr="00E563C8" w:rsidRDefault="00875EFD" w:rsidP="005F3BDE">
            <w:pPr>
              <w:ind w:left="720"/>
              <w:rPr>
                <w:color w:val="auto"/>
                <w:sz w:val="26"/>
                <w:szCs w:val="26"/>
              </w:rPr>
            </w:pPr>
            <w:r w:rsidRPr="00E563C8">
              <w:rPr>
                <w:color w:val="auto"/>
                <w:sz w:val="26"/>
                <w:szCs w:val="26"/>
              </w:rPr>
              <w:t xml:space="preserve">Public Meeting held </w:t>
            </w:r>
            <w:r w:rsidR="005F3BDE">
              <w:rPr>
                <w:color w:val="auto"/>
                <w:sz w:val="26"/>
                <w:szCs w:val="26"/>
              </w:rPr>
              <w:t>May 19</w:t>
            </w:r>
            <w:r w:rsidR="0052150F" w:rsidRPr="00E563C8">
              <w:rPr>
                <w:color w:val="auto"/>
                <w:sz w:val="26"/>
                <w:szCs w:val="26"/>
              </w:rPr>
              <w:t>, 20</w:t>
            </w:r>
            <w:r w:rsidR="0095554A" w:rsidRPr="00E563C8">
              <w:rPr>
                <w:color w:val="auto"/>
                <w:sz w:val="26"/>
                <w:szCs w:val="26"/>
              </w:rPr>
              <w:t>1</w:t>
            </w:r>
            <w:r w:rsidR="00E31D88">
              <w:rPr>
                <w:color w:val="auto"/>
                <w:sz w:val="26"/>
                <w:szCs w:val="26"/>
              </w:rPr>
              <w:t>5</w:t>
            </w:r>
          </w:p>
        </w:tc>
      </w:tr>
      <w:tr w:rsidR="00875EFD" w:rsidRPr="00E563C8" w:rsidTr="00A052CB">
        <w:tc>
          <w:tcPr>
            <w:tcW w:w="4248" w:type="dxa"/>
          </w:tcPr>
          <w:p w:rsidR="00875EFD" w:rsidRPr="00E563C8" w:rsidRDefault="00875EFD" w:rsidP="00A052CB">
            <w:pPr>
              <w:rPr>
                <w:color w:val="auto"/>
                <w:sz w:val="26"/>
                <w:szCs w:val="26"/>
              </w:rPr>
            </w:pPr>
            <w:r w:rsidRPr="00E563C8">
              <w:rPr>
                <w:color w:val="auto"/>
                <w:sz w:val="26"/>
                <w:szCs w:val="26"/>
              </w:rPr>
              <w:t>Commissioners Present:</w:t>
            </w:r>
          </w:p>
        </w:tc>
        <w:tc>
          <w:tcPr>
            <w:tcW w:w="5310" w:type="dxa"/>
          </w:tcPr>
          <w:p w:rsidR="00875EFD" w:rsidRPr="00E563C8" w:rsidRDefault="00875EFD" w:rsidP="00A052CB">
            <w:pPr>
              <w:rPr>
                <w:color w:val="auto"/>
                <w:sz w:val="26"/>
                <w:szCs w:val="26"/>
              </w:rPr>
            </w:pPr>
          </w:p>
        </w:tc>
      </w:tr>
    </w:tbl>
    <w:p w:rsidR="00875EFD" w:rsidRPr="00E563C8" w:rsidRDefault="00875EFD" w:rsidP="00875EFD">
      <w:pPr>
        <w:rPr>
          <w:color w:val="auto"/>
          <w:sz w:val="26"/>
          <w:szCs w:val="26"/>
        </w:rPr>
      </w:pPr>
    </w:p>
    <w:tbl>
      <w:tblPr>
        <w:tblW w:w="9558" w:type="dxa"/>
        <w:tblLayout w:type="fixed"/>
        <w:tblLook w:val="0000" w:firstRow="0" w:lastRow="0" w:firstColumn="0" w:lastColumn="0" w:noHBand="0" w:noVBand="0"/>
      </w:tblPr>
      <w:tblGrid>
        <w:gridCol w:w="5778"/>
        <w:gridCol w:w="3780"/>
      </w:tblGrid>
      <w:tr w:rsidR="00875EFD" w:rsidRPr="00E563C8" w:rsidTr="00A052CB">
        <w:tc>
          <w:tcPr>
            <w:tcW w:w="9558" w:type="dxa"/>
            <w:gridSpan w:val="2"/>
          </w:tcPr>
          <w:p w:rsidR="00875EFD" w:rsidRPr="00E563C8" w:rsidRDefault="00875EFD" w:rsidP="0039022A">
            <w:pPr>
              <w:rPr>
                <w:color w:val="auto"/>
                <w:sz w:val="26"/>
                <w:szCs w:val="26"/>
              </w:rPr>
            </w:pPr>
            <w:r w:rsidRPr="00E563C8">
              <w:rPr>
                <w:color w:val="auto"/>
                <w:sz w:val="26"/>
                <w:szCs w:val="26"/>
              </w:rPr>
              <w:tab/>
            </w:r>
            <w:r w:rsidR="0039022A">
              <w:rPr>
                <w:color w:val="auto"/>
                <w:sz w:val="26"/>
                <w:szCs w:val="26"/>
              </w:rPr>
              <w:t>Gladys M. Brown</w:t>
            </w:r>
            <w:r w:rsidRPr="00E563C8">
              <w:rPr>
                <w:color w:val="auto"/>
                <w:sz w:val="26"/>
                <w:szCs w:val="26"/>
              </w:rPr>
              <w:t>, Chairman</w:t>
            </w:r>
          </w:p>
        </w:tc>
      </w:tr>
      <w:tr w:rsidR="00875EFD" w:rsidRPr="00E563C8" w:rsidTr="00A052CB">
        <w:tc>
          <w:tcPr>
            <w:tcW w:w="9558" w:type="dxa"/>
            <w:gridSpan w:val="2"/>
          </w:tcPr>
          <w:p w:rsidR="00875EFD" w:rsidRPr="00E563C8" w:rsidRDefault="00875EFD" w:rsidP="00A052CB">
            <w:pPr>
              <w:rPr>
                <w:color w:val="auto"/>
                <w:sz w:val="26"/>
                <w:szCs w:val="26"/>
              </w:rPr>
            </w:pPr>
            <w:r w:rsidRPr="00E563C8">
              <w:rPr>
                <w:color w:val="auto"/>
                <w:sz w:val="26"/>
                <w:szCs w:val="26"/>
              </w:rPr>
              <w:tab/>
              <w:t>John F. Coleman, Jr., Vice Chairman</w:t>
            </w:r>
          </w:p>
          <w:p w:rsidR="00875EFD" w:rsidRPr="00E563C8" w:rsidRDefault="00875EFD" w:rsidP="00A052CB">
            <w:pPr>
              <w:rPr>
                <w:color w:val="auto"/>
                <w:sz w:val="26"/>
                <w:szCs w:val="26"/>
              </w:rPr>
            </w:pPr>
            <w:r w:rsidRPr="00E563C8">
              <w:rPr>
                <w:color w:val="auto"/>
                <w:sz w:val="26"/>
                <w:szCs w:val="26"/>
              </w:rPr>
              <w:tab/>
            </w:r>
            <w:r w:rsidR="00C84F6B" w:rsidRPr="00E563C8">
              <w:rPr>
                <w:color w:val="auto"/>
                <w:sz w:val="26"/>
              </w:rPr>
              <w:t>James H. Cawley</w:t>
            </w:r>
          </w:p>
          <w:p w:rsidR="00875EFD" w:rsidRPr="00E563C8" w:rsidRDefault="00C84F6B" w:rsidP="00A052CB">
            <w:pPr>
              <w:ind w:left="720"/>
              <w:rPr>
                <w:color w:val="auto"/>
                <w:sz w:val="26"/>
                <w:szCs w:val="26"/>
              </w:rPr>
            </w:pPr>
            <w:r w:rsidRPr="00E563C8">
              <w:rPr>
                <w:color w:val="auto"/>
                <w:sz w:val="26"/>
              </w:rPr>
              <w:t>Pamela A. Witmer</w:t>
            </w:r>
          </w:p>
        </w:tc>
      </w:tr>
      <w:tr w:rsidR="00875EFD" w:rsidRPr="00E563C8" w:rsidTr="00A052CB">
        <w:tc>
          <w:tcPr>
            <w:tcW w:w="9558" w:type="dxa"/>
            <w:gridSpan w:val="2"/>
          </w:tcPr>
          <w:p w:rsidR="00C84F6B" w:rsidRPr="00E563C8" w:rsidRDefault="00C84F6B" w:rsidP="00C84F6B">
            <w:pPr>
              <w:ind w:firstLine="450"/>
              <w:rPr>
                <w:color w:val="auto"/>
                <w:sz w:val="26"/>
                <w:szCs w:val="26"/>
              </w:rPr>
            </w:pPr>
            <w:r w:rsidRPr="00E563C8">
              <w:rPr>
                <w:color w:val="auto"/>
                <w:sz w:val="26"/>
                <w:szCs w:val="26"/>
              </w:rPr>
              <w:t xml:space="preserve">    </w:t>
            </w:r>
            <w:r w:rsidR="0039022A">
              <w:rPr>
                <w:color w:val="auto"/>
                <w:sz w:val="26"/>
                <w:szCs w:val="26"/>
              </w:rPr>
              <w:t>Robert F. Powelson</w:t>
            </w:r>
          </w:p>
          <w:p w:rsidR="00875EFD" w:rsidRPr="00E563C8" w:rsidRDefault="00875EFD" w:rsidP="00A052CB">
            <w:pPr>
              <w:tabs>
                <w:tab w:val="left" w:pos="0"/>
              </w:tabs>
              <w:suppressAutoHyphens/>
              <w:ind w:left="720"/>
              <w:rPr>
                <w:color w:val="auto"/>
                <w:sz w:val="26"/>
              </w:rPr>
            </w:pPr>
          </w:p>
        </w:tc>
      </w:tr>
      <w:tr w:rsidR="00875EFD" w:rsidRPr="00E563C8" w:rsidTr="00A052CB">
        <w:tc>
          <w:tcPr>
            <w:tcW w:w="9558" w:type="dxa"/>
            <w:gridSpan w:val="2"/>
          </w:tcPr>
          <w:p w:rsidR="00875EFD" w:rsidRPr="00E563C8" w:rsidRDefault="00875EFD" w:rsidP="00A052CB">
            <w:pPr>
              <w:tabs>
                <w:tab w:val="left" w:pos="-720"/>
              </w:tabs>
              <w:suppressAutoHyphens/>
              <w:rPr>
                <w:color w:val="auto"/>
                <w:sz w:val="26"/>
              </w:rPr>
            </w:pPr>
            <w:r w:rsidRPr="00E563C8">
              <w:rPr>
                <w:color w:val="auto"/>
                <w:sz w:val="26"/>
              </w:rPr>
              <w:tab/>
            </w:r>
          </w:p>
        </w:tc>
      </w:tr>
      <w:tr w:rsidR="00875EFD" w:rsidRPr="00E563C8" w:rsidTr="00A052CB">
        <w:tc>
          <w:tcPr>
            <w:tcW w:w="9558" w:type="dxa"/>
            <w:gridSpan w:val="2"/>
          </w:tcPr>
          <w:p w:rsidR="00875EFD" w:rsidRPr="00E563C8" w:rsidRDefault="00875EFD" w:rsidP="00A052CB">
            <w:pPr>
              <w:rPr>
                <w:color w:val="auto"/>
                <w:sz w:val="26"/>
                <w:szCs w:val="26"/>
              </w:rPr>
            </w:pPr>
          </w:p>
        </w:tc>
      </w:tr>
      <w:tr w:rsidR="00875EFD" w:rsidRPr="005F3BDE" w:rsidTr="00A052CB">
        <w:tc>
          <w:tcPr>
            <w:tcW w:w="5778" w:type="dxa"/>
          </w:tcPr>
          <w:p w:rsidR="00875EFD" w:rsidRPr="005F3BDE" w:rsidRDefault="00875EFD" w:rsidP="005F3BDE">
            <w:pPr>
              <w:rPr>
                <w:color w:val="auto"/>
                <w:sz w:val="26"/>
                <w:szCs w:val="26"/>
              </w:rPr>
            </w:pPr>
            <w:r w:rsidRPr="005F3BDE">
              <w:rPr>
                <w:color w:val="auto"/>
                <w:sz w:val="26"/>
                <w:szCs w:val="26"/>
              </w:rPr>
              <w:t xml:space="preserve">License Application of </w:t>
            </w:r>
            <w:r w:rsidR="005F3BDE" w:rsidRPr="005F3BDE">
              <w:rPr>
                <w:color w:val="auto"/>
                <w:sz w:val="26"/>
                <w:szCs w:val="26"/>
              </w:rPr>
              <w:t>Lower Watt LLC</w:t>
            </w:r>
            <w:r w:rsidRPr="005F3BDE">
              <w:rPr>
                <w:color w:val="auto"/>
                <w:sz w:val="26"/>
                <w:szCs w:val="26"/>
              </w:rPr>
              <w:t xml:space="preserve"> </w:t>
            </w:r>
            <w:r w:rsidR="004510AA" w:rsidRPr="005F3BDE">
              <w:rPr>
                <w:color w:val="auto"/>
                <w:sz w:val="26"/>
                <w:szCs w:val="26"/>
              </w:rPr>
              <w:t xml:space="preserve">for Approval to Offer, Render, Furnish or Supply </w:t>
            </w:r>
            <w:r w:rsidR="00F054B4" w:rsidRPr="005F3BDE">
              <w:rPr>
                <w:color w:val="auto"/>
                <w:sz w:val="26"/>
                <w:szCs w:val="26"/>
              </w:rPr>
              <w:t>Natural Gas Services as a Broker/Marketer</w:t>
            </w:r>
          </w:p>
        </w:tc>
        <w:tc>
          <w:tcPr>
            <w:tcW w:w="3780" w:type="dxa"/>
          </w:tcPr>
          <w:p w:rsidR="00875EFD" w:rsidRPr="005F3BDE" w:rsidRDefault="00875EFD" w:rsidP="00A052CB">
            <w:pPr>
              <w:rPr>
                <w:color w:val="auto"/>
                <w:sz w:val="26"/>
                <w:szCs w:val="26"/>
              </w:rPr>
            </w:pPr>
          </w:p>
          <w:p w:rsidR="00875EFD" w:rsidRPr="005F3BDE" w:rsidRDefault="00875EFD" w:rsidP="006D566B">
            <w:pPr>
              <w:pStyle w:val="BodyTextIndent2"/>
              <w:ind w:left="1440"/>
              <w:jc w:val="left"/>
              <w:rPr>
                <w:color w:val="auto"/>
              </w:rPr>
            </w:pPr>
            <w:r w:rsidRPr="005F3BDE">
              <w:rPr>
                <w:color w:val="auto"/>
              </w:rPr>
              <w:t>Docket Number:           A-</w:t>
            </w:r>
            <w:r w:rsidR="005F3BDE" w:rsidRPr="005F3BDE">
              <w:rPr>
                <w:color w:val="auto"/>
              </w:rPr>
              <w:t>2015-2466624</w:t>
            </w:r>
          </w:p>
          <w:p w:rsidR="006D566B" w:rsidRPr="005F3BDE" w:rsidRDefault="006D566B" w:rsidP="00971387">
            <w:pPr>
              <w:pStyle w:val="BodyTextIndent2"/>
              <w:ind w:left="1440"/>
              <w:jc w:val="left"/>
              <w:rPr>
                <w:color w:val="auto"/>
                <w:szCs w:val="26"/>
              </w:rPr>
            </w:pPr>
          </w:p>
        </w:tc>
      </w:tr>
    </w:tbl>
    <w:p w:rsidR="00875EFD" w:rsidRPr="005F3BDE" w:rsidRDefault="00875EFD" w:rsidP="00875EFD">
      <w:pPr>
        <w:jc w:val="center"/>
        <w:rPr>
          <w:b/>
          <w:color w:val="auto"/>
          <w:sz w:val="26"/>
          <w:szCs w:val="26"/>
        </w:rPr>
      </w:pPr>
    </w:p>
    <w:p w:rsidR="00875EFD" w:rsidRPr="005F3BDE" w:rsidRDefault="00875EFD" w:rsidP="00875EFD">
      <w:pPr>
        <w:pStyle w:val="Heading1"/>
        <w:rPr>
          <w:color w:val="auto"/>
          <w:szCs w:val="26"/>
        </w:rPr>
      </w:pPr>
      <w:r w:rsidRPr="005F3BDE">
        <w:rPr>
          <w:color w:val="auto"/>
          <w:szCs w:val="26"/>
        </w:rPr>
        <w:t>ORDER</w:t>
      </w:r>
    </w:p>
    <w:p w:rsidR="00875EFD" w:rsidRPr="005F3BDE" w:rsidRDefault="00875EFD" w:rsidP="00875EFD">
      <w:pPr>
        <w:spacing w:line="360" w:lineRule="auto"/>
        <w:jc w:val="center"/>
        <w:rPr>
          <w:b/>
          <w:color w:val="auto"/>
          <w:sz w:val="26"/>
          <w:szCs w:val="26"/>
        </w:rPr>
      </w:pPr>
    </w:p>
    <w:p w:rsidR="00875EFD" w:rsidRPr="005F3BDE" w:rsidRDefault="00875EFD" w:rsidP="00875EFD">
      <w:pPr>
        <w:spacing w:line="360" w:lineRule="auto"/>
        <w:rPr>
          <w:b/>
          <w:color w:val="auto"/>
          <w:sz w:val="26"/>
          <w:szCs w:val="26"/>
        </w:rPr>
      </w:pPr>
      <w:r w:rsidRPr="005F3BDE">
        <w:rPr>
          <w:b/>
          <w:color w:val="auto"/>
          <w:sz w:val="26"/>
          <w:szCs w:val="26"/>
        </w:rPr>
        <w:t>BY THE COMMISSION:</w:t>
      </w:r>
    </w:p>
    <w:p w:rsidR="003C114D" w:rsidRPr="0070289A" w:rsidRDefault="00875EFD" w:rsidP="003C114D">
      <w:pPr>
        <w:tabs>
          <w:tab w:val="left" w:pos="-720"/>
        </w:tabs>
        <w:suppressAutoHyphens/>
        <w:spacing w:line="360" w:lineRule="auto"/>
        <w:ind w:firstLine="1440"/>
        <w:rPr>
          <w:color w:val="auto"/>
          <w:kern w:val="1"/>
          <w:sz w:val="26"/>
          <w:szCs w:val="26"/>
        </w:rPr>
      </w:pPr>
      <w:r w:rsidRPr="0070289A">
        <w:rPr>
          <w:color w:val="auto"/>
          <w:sz w:val="26"/>
          <w:szCs w:val="26"/>
        </w:rPr>
        <w:t xml:space="preserve">On </w:t>
      </w:r>
      <w:r w:rsidR="0070289A" w:rsidRPr="0070289A">
        <w:rPr>
          <w:color w:val="auto"/>
          <w:sz w:val="26"/>
          <w:szCs w:val="26"/>
        </w:rPr>
        <w:t>February 10, 2015</w:t>
      </w:r>
      <w:r w:rsidR="00147400" w:rsidRPr="0070289A">
        <w:rPr>
          <w:color w:val="auto"/>
          <w:sz w:val="26"/>
          <w:szCs w:val="26"/>
        </w:rPr>
        <w:t>,</w:t>
      </w:r>
      <w:r w:rsidRPr="0070289A">
        <w:rPr>
          <w:color w:val="auto"/>
          <w:sz w:val="26"/>
          <w:szCs w:val="26"/>
        </w:rPr>
        <w:t xml:space="preserve"> </w:t>
      </w:r>
      <w:r w:rsidR="0070289A" w:rsidRPr="0070289A">
        <w:rPr>
          <w:color w:val="auto"/>
          <w:sz w:val="26"/>
          <w:szCs w:val="26"/>
        </w:rPr>
        <w:t>Lower Watt LLC</w:t>
      </w:r>
      <w:r w:rsidR="0078105A" w:rsidRPr="0070289A">
        <w:rPr>
          <w:color w:val="auto"/>
          <w:sz w:val="26"/>
          <w:szCs w:val="26"/>
        </w:rPr>
        <w:t xml:space="preserve"> (</w:t>
      </w:r>
      <w:r w:rsidR="0070289A" w:rsidRPr="0070289A">
        <w:rPr>
          <w:color w:val="auto"/>
          <w:sz w:val="26"/>
          <w:szCs w:val="26"/>
        </w:rPr>
        <w:t>Lower Watt</w:t>
      </w:r>
      <w:r w:rsidR="00E972C5">
        <w:rPr>
          <w:color w:val="auto"/>
          <w:sz w:val="26"/>
          <w:szCs w:val="26"/>
        </w:rPr>
        <w:t>), Utility Code </w:t>
      </w:r>
      <w:r w:rsidR="0070289A" w:rsidRPr="0070289A">
        <w:rPr>
          <w:color w:val="auto"/>
          <w:sz w:val="26"/>
          <w:szCs w:val="26"/>
        </w:rPr>
        <w:t>1217312</w:t>
      </w:r>
      <w:r w:rsidR="0078105A" w:rsidRPr="0070289A">
        <w:rPr>
          <w:color w:val="auto"/>
          <w:sz w:val="26"/>
          <w:szCs w:val="26"/>
        </w:rPr>
        <w:t>,</w:t>
      </w:r>
      <w:r w:rsidRPr="0070289A">
        <w:rPr>
          <w:color w:val="auto"/>
          <w:sz w:val="26"/>
          <w:szCs w:val="26"/>
        </w:rPr>
        <w:t xml:space="preserve"> </w:t>
      </w:r>
      <w:r w:rsidR="003C114D" w:rsidRPr="0070289A">
        <w:rPr>
          <w:color w:val="auto"/>
          <w:kern w:val="1"/>
          <w:sz w:val="26"/>
          <w:szCs w:val="26"/>
        </w:rPr>
        <w:t xml:space="preserve">filed a License Application to operate as a </w:t>
      </w:r>
      <w:r w:rsidR="00F054B4" w:rsidRPr="0070289A">
        <w:rPr>
          <w:color w:val="auto"/>
          <w:kern w:val="1"/>
          <w:sz w:val="26"/>
          <w:szCs w:val="26"/>
        </w:rPr>
        <w:t>broker/marketer</w:t>
      </w:r>
      <w:r w:rsidR="003C114D" w:rsidRPr="0070289A">
        <w:rPr>
          <w:color w:val="auto"/>
          <w:kern w:val="1"/>
          <w:sz w:val="26"/>
          <w:szCs w:val="26"/>
        </w:rPr>
        <w:t xml:space="preserve"> of natural gas supply</w:t>
      </w:r>
      <w:r w:rsidR="00D44161" w:rsidRPr="0070289A">
        <w:rPr>
          <w:color w:val="auto"/>
          <w:kern w:val="1"/>
          <w:sz w:val="26"/>
          <w:szCs w:val="26"/>
        </w:rPr>
        <w:t xml:space="preserve"> (NGS)</w:t>
      </w:r>
      <w:r w:rsidR="003C114D" w:rsidRPr="0070289A">
        <w:rPr>
          <w:color w:val="auto"/>
          <w:kern w:val="1"/>
          <w:sz w:val="26"/>
          <w:szCs w:val="26"/>
        </w:rPr>
        <w:t xml:space="preserve"> services in the natural gas distribution company (NGDC) service territories</w:t>
      </w:r>
      <w:r w:rsidR="00981439" w:rsidRPr="0070289A">
        <w:rPr>
          <w:color w:val="auto"/>
          <w:kern w:val="1"/>
          <w:sz w:val="26"/>
          <w:szCs w:val="26"/>
        </w:rPr>
        <w:t xml:space="preserve"> of UGI Utilities, Inc., UGI-Central Penn Gas, UGI-Penn Natural Gas, Peoples TWP LLC, PECO Energy Company, Philadelphia Gas Works, National Fuel Gas Distribution Corporation, Peoples Natural Gas Company, LLC, Peoples Natural Gas Company - Equitable Gas Division,</w:t>
      </w:r>
      <w:r w:rsidR="00C71C52" w:rsidRPr="0070289A">
        <w:rPr>
          <w:color w:val="auto"/>
          <w:kern w:val="1"/>
          <w:sz w:val="26"/>
          <w:szCs w:val="26"/>
        </w:rPr>
        <w:t xml:space="preserve"> Valley Energy,</w:t>
      </w:r>
      <w:r w:rsidR="00981439" w:rsidRPr="0070289A">
        <w:rPr>
          <w:color w:val="auto"/>
          <w:kern w:val="1"/>
          <w:sz w:val="26"/>
          <w:szCs w:val="26"/>
        </w:rPr>
        <w:t xml:space="preserve"> and Columbia Gas of Pennsylvania, Inc., within the Commonwealth of Pennsylvania.</w:t>
      </w:r>
      <w:r w:rsidR="00DD44AE" w:rsidRPr="0070289A">
        <w:rPr>
          <w:color w:val="auto"/>
          <w:kern w:val="1"/>
          <w:sz w:val="26"/>
          <w:szCs w:val="26"/>
        </w:rPr>
        <w:t xml:space="preserve"> </w:t>
      </w:r>
      <w:r w:rsidR="00D0252A" w:rsidRPr="0070289A">
        <w:rPr>
          <w:color w:val="auto"/>
          <w:kern w:val="1"/>
          <w:sz w:val="26"/>
          <w:szCs w:val="26"/>
        </w:rPr>
        <w:t xml:space="preserve"> </w:t>
      </w:r>
      <w:r w:rsidR="003C114D" w:rsidRPr="0070289A">
        <w:rPr>
          <w:color w:val="auto"/>
          <w:kern w:val="1"/>
          <w:sz w:val="26"/>
          <w:szCs w:val="26"/>
        </w:rPr>
        <w:t>This application was filed pursuant to section 2208 of the Natural Gas Choice and Competition Act (Act) and Title 52 of the Pennsylvania Code, Chapter 62, Subchapter D.</w:t>
      </w:r>
    </w:p>
    <w:p w:rsidR="00875EFD" w:rsidRDefault="00875EFD" w:rsidP="003C114D">
      <w:pPr>
        <w:tabs>
          <w:tab w:val="left" w:pos="-1440"/>
          <w:tab w:val="left" w:pos="-720"/>
        </w:tabs>
        <w:suppressAutoHyphens/>
        <w:spacing w:line="360" w:lineRule="auto"/>
        <w:ind w:firstLine="1440"/>
        <w:rPr>
          <w:color w:val="auto"/>
          <w:spacing w:val="-3"/>
          <w:kern w:val="1"/>
          <w:sz w:val="26"/>
          <w:szCs w:val="26"/>
          <w:highlight w:val="yellow"/>
        </w:rPr>
      </w:pPr>
    </w:p>
    <w:p w:rsidR="00E972C5" w:rsidRPr="005F3BDE" w:rsidRDefault="00E972C5" w:rsidP="003C114D">
      <w:pPr>
        <w:tabs>
          <w:tab w:val="left" w:pos="-1440"/>
          <w:tab w:val="left" w:pos="-720"/>
        </w:tabs>
        <w:suppressAutoHyphens/>
        <w:spacing w:line="360" w:lineRule="auto"/>
        <w:ind w:firstLine="1440"/>
        <w:rPr>
          <w:color w:val="auto"/>
          <w:spacing w:val="-3"/>
          <w:kern w:val="1"/>
          <w:sz w:val="26"/>
          <w:szCs w:val="26"/>
          <w:highlight w:val="yellow"/>
        </w:rPr>
      </w:pPr>
    </w:p>
    <w:p w:rsidR="00CD082D" w:rsidRPr="00DE3C08" w:rsidRDefault="00CD082D" w:rsidP="00CD082D">
      <w:pPr>
        <w:tabs>
          <w:tab w:val="left" w:pos="-720"/>
        </w:tabs>
        <w:suppressAutoHyphens/>
        <w:spacing w:line="360" w:lineRule="auto"/>
        <w:ind w:left="720" w:firstLine="720"/>
        <w:rPr>
          <w:color w:val="auto"/>
          <w:spacing w:val="-3"/>
          <w:kern w:val="1"/>
          <w:sz w:val="26"/>
          <w:szCs w:val="26"/>
        </w:rPr>
      </w:pPr>
      <w:r w:rsidRPr="00DE3C08">
        <w:rPr>
          <w:color w:val="auto"/>
          <w:spacing w:val="-3"/>
          <w:kern w:val="1"/>
          <w:sz w:val="26"/>
          <w:szCs w:val="26"/>
        </w:rPr>
        <w:lastRenderedPageBreak/>
        <w:t>§2208 provides in pertinent part that:</w:t>
      </w:r>
    </w:p>
    <w:p w:rsidR="00CD082D" w:rsidRPr="00DE3C08" w:rsidRDefault="00CD082D" w:rsidP="00CD082D">
      <w:pPr>
        <w:tabs>
          <w:tab w:val="left" w:pos="0"/>
        </w:tabs>
        <w:suppressAutoHyphens/>
        <w:ind w:left="720" w:right="720" w:firstLine="720"/>
        <w:rPr>
          <w:color w:val="auto"/>
          <w:spacing w:val="-3"/>
          <w:kern w:val="1"/>
          <w:sz w:val="26"/>
          <w:szCs w:val="26"/>
        </w:rPr>
      </w:pPr>
    </w:p>
    <w:p w:rsidR="00CD082D" w:rsidRPr="00DE3C08" w:rsidRDefault="00CD082D" w:rsidP="00CD082D">
      <w:pPr>
        <w:tabs>
          <w:tab w:val="left" w:pos="0"/>
        </w:tabs>
        <w:suppressAutoHyphens/>
        <w:ind w:left="720" w:right="720" w:firstLine="720"/>
        <w:rPr>
          <w:color w:val="auto"/>
          <w:spacing w:val="-3"/>
          <w:kern w:val="1"/>
          <w:sz w:val="26"/>
          <w:szCs w:val="26"/>
        </w:rPr>
      </w:pPr>
      <w:r w:rsidRPr="00DE3C08">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CD082D" w:rsidRPr="00DE3C08" w:rsidRDefault="00CD082D" w:rsidP="00CD082D">
      <w:pPr>
        <w:tabs>
          <w:tab w:val="left" w:pos="0"/>
        </w:tabs>
        <w:suppressAutoHyphens/>
        <w:ind w:right="720"/>
        <w:jc w:val="both"/>
        <w:rPr>
          <w:color w:val="auto"/>
          <w:spacing w:val="-3"/>
          <w:kern w:val="1"/>
          <w:sz w:val="26"/>
          <w:szCs w:val="26"/>
        </w:rPr>
      </w:pPr>
    </w:p>
    <w:p w:rsidR="00CD082D" w:rsidRPr="00DE3C08" w:rsidRDefault="00CD082D" w:rsidP="00CD082D">
      <w:pPr>
        <w:tabs>
          <w:tab w:val="left" w:pos="0"/>
        </w:tabs>
        <w:suppressAutoHyphens/>
        <w:ind w:right="720"/>
        <w:jc w:val="both"/>
        <w:rPr>
          <w:color w:val="auto"/>
          <w:spacing w:val="-3"/>
          <w:kern w:val="1"/>
          <w:sz w:val="26"/>
          <w:szCs w:val="26"/>
        </w:rPr>
      </w:pPr>
      <w:r w:rsidRPr="00DE3C08">
        <w:rPr>
          <w:color w:val="auto"/>
          <w:spacing w:val="-3"/>
          <w:kern w:val="1"/>
          <w:sz w:val="26"/>
          <w:szCs w:val="26"/>
        </w:rPr>
        <w:t>66 Pa. C.S. §2208.</w:t>
      </w:r>
    </w:p>
    <w:p w:rsidR="00CD082D" w:rsidRPr="00DE3C08" w:rsidRDefault="00CD082D" w:rsidP="00CD082D">
      <w:pPr>
        <w:tabs>
          <w:tab w:val="left" w:pos="0"/>
        </w:tabs>
        <w:suppressAutoHyphens/>
        <w:ind w:right="720"/>
        <w:jc w:val="both"/>
        <w:rPr>
          <w:color w:val="auto"/>
          <w:spacing w:val="-3"/>
          <w:kern w:val="1"/>
          <w:sz w:val="26"/>
          <w:szCs w:val="26"/>
        </w:rPr>
      </w:pPr>
    </w:p>
    <w:p w:rsidR="00CD082D" w:rsidRPr="00DE3C08" w:rsidRDefault="00CD082D" w:rsidP="00CD082D">
      <w:pPr>
        <w:tabs>
          <w:tab w:val="left" w:pos="0"/>
        </w:tabs>
        <w:suppressAutoHyphens/>
        <w:jc w:val="both"/>
        <w:rPr>
          <w:color w:val="auto"/>
          <w:spacing w:val="-3"/>
          <w:kern w:val="1"/>
          <w:sz w:val="26"/>
          <w:szCs w:val="26"/>
        </w:rPr>
      </w:pPr>
      <w:r w:rsidRPr="00DE3C08">
        <w:rPr>
          <w:color w:val="auto"/>
          <w:spacing w:val="-3"/>
          <w:kern w:val="1"/>
          <w:sz w:val="26"/>
          <w:szCs w:val="26"/>
        </w:rPr>
        <w:t>A natural gas supplier is defined as:</w:t>
      </w:r>
    </w:p>
    <w:p w:rsidR="00CD082D" w:rsidRPr="00DE3C08" w:rsidRDefault="00CD082D" w:rsidP="00CD082D">
      <w:pPr>
        <w:pStyle w:val="BodyTextIndent2"/>
        <w:ind w:firstLine="1440"/>
        <w:rPr>
          <w:color w:val="auto"/>
          <w:spacing w:val="-3"/>
          <w:kern w:val="1"/>
          <w:szCs w:val="26"/>
        </w:rPr>
      </w:pPr>
    </w:p>
    <w:p w:rsidR="00CD082D" w:rsidRPr="00DE3C08" w:rsidRDefault="00CD082D" w:rsidP="00CD082D">
      <w:pPr>
        <w:pStyle w:val="BodyTextIndent2"/>
        <w:ind w:firstLine="1440"/>
        <w:jc w:val="left"/>
        <w:rPr>
          <w:color w:val="auto"/>
          <w:szCs w:val="26"/>
        </w:rPr>
      </w:pPr>
      <w:r w:rsidRPr="00DE3C08">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CD082D" w:rsidRPr="00DE3C08" w:rsidRDefault="00CD082D" w:rsidP="00CD082D">
      <w:pPr>
        <w:ind w:right="720"/>
        <w:jc w:val="both"/>
        <w:rPr>
          <w:color w:val="auto"/>
          <w:sz w:val="26"/>
          <w:szCs w:val="26"/>
        </w:rPr>
      </w:pPr>
    </w:p>
    <w:p w:rsidR="00CD082D" w:rsidRPr="00DE3C08" w:rsidRDefault="00CD082D" w:rsidP="00CD082D">
      <w:pPr>
        <w:ind w:left="1800" w:right="720" w:hanging="360"/>
        <w:rPr>
          <w:color w:val="auto"/>
          <w:sz w:val="26"/>
          <w:szCs w:val="26"/>
        </w:rPr>
      </w:pPr>
      <w:r w:rsidRPr="00DE3C08">
        <w:rPr>
          <w:color w:val="auto"/>
          <w:sz w:val="26"/>
          <w:szCs w:val="26"/>
        </w:rPr>
        <w:t>(i)  as provided prior to the effective date of this chapter, pursuant to a certificate of public convenience if required under this title;</w:t>
      </w:r>
    </w:p>
    <w:p w:rsidR="00CD082D" w:rsidRPr="00DE3C08" w:rsidRDefault="00CD082D" w:rsidP="00CD082D">
      <w:pPr>
        <w:ind w:right="720"/>
        <w:rPr>
          <w:color w:val="auto"/>
          <w:sz w:val="26"/>
          <w:szCs w:val="26"/>
        </w:rPr>
      </w:pPr>
    </w:p>
    <w:p w:rsidR="00CD082D" w:rsidRPr="00DE3C08" w:rsidRDefault="00CD082D" w:rsidP="00CD082D">
      <w:pPr>
        <w:ind w:left="1440" w:right="720"/>
        <w:rPr>
          <w:color w:val="auto"/>
          <w:sz w:val="26"/>
          <w:szCs w:val="26"/>
        </w:rPr>
      </w:pPr>
      <w:r w:rsidRPr="00DE3C08">
        <w:rPr>
          <w:color w:val="auto"/>
          <w:sz w:val="26"/>
          <w:szCs w:val="26"/>
        </w:rPr>
        <w:t>(ii) total natural gas supply services in de minimis amounts;</w:t>
      </w:r>
    </w:p>
    <w:p w:rsidR="00CD082D" w:rsidRPr="00DE3C08" w:rsidRDefault="00CD082D" w:rsidP="00CD082D">
      <w:pPr>
        <w:ind w:right="720"/>
        <w:rPr>
          <w:color w:val="auto"/>
          <w:sz w:val="26"/>
          <w:szCs w:val="26"/>
        </w:rPr>
      </w:pPr>
    </w:p>
    <w:p w:rsidR="00CD082D" w:rsidRPr="00DE3C08" w:rsidRDefault="00CD082D" w:rsidP="00CD082D">
      <w:pPr>
        <w:pStyle w:val="BlockText"/>
        <w:ind w:left="1800" w:hanging="450"/>
        <w:jc w:val="left"/>
        <w:rPr>
          <w:color w:val="auto"/>
          <w:szCs w:val="26"/>
        </w:rPr>
      </w:pPr>
      <w:r w:rsidRPr="00DE3C08">
        <w:rPr>
          <w:color w:val="auto"/>
          <w:szCs w:val="26"/>
        </w:rPr>
        <w:t>(iii) natural gas supply services requested by, or provided with the consent of, the public utility in whose certificated territory the services are provided; or</w:t>
      </w:r>
    </w:p>
    <w:p w:rsidR="00CD082D" w:rsidRPr="00DE3C08" w:rsidRDefault="00CD082D" w:rsidP="00CD082D">
      <w:pPr>
        <w:pStyle w:val="BlockText"/>
        <w:ind w:left="0"/>
        <w:rPr>
          <w:color w:val="auto"/>
          <w:szCs w:val="26"/>
        </w:rPr>
      </w:pPr>
    </w:p>
    <w:p w:rsidR="00CD082D" w:rsidRPr="00DE3C08" w:rsidRDefault="00CD082D" w:rsidP="00CD082D">
      <w:pPr>
        <w:pStyle w:val="BlockText"/>
        <w:ind w:left="1800" w:hanging="450"/>
        <w:jc w:val="left"/>
        <w:rPr>
          <w:color w:val="auto"/>
          <w:szCs w:val="26"/>
        </w:rPr>
      </w:pPr>
      <w:r w:rsidRPr="00DE3C08">
        <w:rPr>
          <w:color w:val="auto"/>
          <w:szCs w:val="26"/>
        </w:rPr>
        <w:t>(iv) natural gas supply services provided to the municipal corporation itself or its tenants on land it owns or leases, or is subject to an agreement of sale or pending condemnation, as of September 1, 1999, to the extent permitted by applicable law independent of this chapter.</w:t>
      </w:r>
    </w:p>
    <w:p w:rsidR="00CD082D" w:rsidRPr="00DE3C08" w:rsidRDefault="00CD082D" w:rsidP="00CD082D">
      <w:pPr>
        <w:pStyle w:val="BlockText"/>
        <w:ind w:left="0"/>
        <w:rPr>
          <w:color w:val="auto"/>
          <w:szCs w:val="26"/>
        </w:rPr>
      </w:pPr>
    </w:p>
    <w:p w:rsidR="00CD082D" w:rsidRPr="00DE3C08" w:rsidRDefault="00CD082D" w:rsidP="00CD082D">
      <w:pPr>
        <w:pStyle w:val="BlockText"/>
        <w:ind w:left="0"/>
        <w:rPr>
          <w:color w:val="auto"/>
          <w:szCs w:val="26"/>
        </w:rPr>
      </w:pPr>
      <w:r w:rsidRPr="00DE3C08">
        <w:rPr>
          <w:color w:val="auto"/>
          <w:szCs w:val="26"/>
        </w:rPr>
        <w:tab/>
        <w:t xml:space="preserve">The term excludes an entity to the extent that it provides free gas to end-users under the terms of an oil or gas lease.  Notwithstanding any other provision of this title, a natural gas supplier that is not a natural gas distribution company </w:t>
      </w:r>
      <w:r w:rsidRPr="00DE3C08">
        <w:rPr>
          <w:color w:val="auto"/>
          <w:szCs w:val="26"/>
        </w:rPr>
        <w:lastRenderedPageBreak/>
        <w:t>is not a public utility as defined in section 102 (relating to definitions) to the extent that the natural gas supplier is utilizing the jurisdictional distribution facilities of a natural gas distribution company or is providing other services authorized by the Commission.</w:t>
      </w:r>
    </w:p>
    <w:p w:rsidR="00CD082D" w:rsidRPr="00DE3C08" w:rsidRDefault="00CD082D" w:rsidP="00CD082D">
      <w:pPr>
        <w:pStyle w:val="BlockText"/>
        <w:ind w:left="0"/>
        <w:rPr>
          <w:color w:val="auto"/>
          <w:szCs w:val="26"/>
        </w:rPr>
      </w:pPr>
    </w:p>
    <w:p w:rsidR="00CD082D" w:rsidRPr="00DE3C08" w:rsidRDefault="00CD082D" w:rsidP="00CD082D">
      <w:pPr>
        <w:spacing w:line="360" w:lineRule="auto"/>
        <w:rPr>
          <w:color w:val="auto"/>
          <w:sz w:val="26"/>
          <w:szCs w:val="26"/>
        </w:rPr>
      </w:pPr>
      <w:r w:rsidRPr="00DE3C08">
        <w:rPr>
          <w:color w:val="auto"/>
          <w:sz w:val="26"/>
          <w:szCs w:val="26"/>
        </w:rPr>
        <w:t>66 Pa. C.S. § 2202.</w:t>
      </w:r>
    </w:p>
    <w:p w:rsidR="00CD082D" w:rsidRPr="00DE3C08" w:rsidRDefault="00CD082D" w:rsidP="00CD082D">
      <w:pPr>
        <w:ind w:firstLine="1440"/>
        <w:rPr>
          <w:color w:val="auto"/>
          <w:sz w:val="26"/>
          <w:szCs w:val="26"/>
        </w:rPr>
      </w:pPr>
      <w:r w:rsidRPr="00DE3C08">
        <w:rPr>
          <w:color w:val="auto"/>
          <w:sz w:val="26"/>
          <w:szCs w:val="26"/>
        </w:rPr>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3B3CCA" w:rsidRPr="00DE3C08" w:rsidRDefault="00CD082D" w:rsidP="00CD082D">
      <w:pPr>
        <w:spacing w:line="360" w:lineRule="auto"/>
        <w:rPr>
          <w:color w:val="auto"/>
          <w:sz w:val="26"/>
          <w:szCs w:val="26"/>
        </w:rPr>
      </w:pPr>
      <w:r w:rsidRPr="00DE3C08">
        <w:rPr>
          <w:color w:val="auto"/>
          <w:sz w:val="26"/>
          <w:szCs w:val="26"/>
        </w:rPr>
        <w:t>66 Pa. C.S. § 2202.</w:t>
      </w:r>
    </w:p>
    <w:p w:rsidR="007D34AB" w:rsidRPr="005F3BDE" w:rsidRDefault="007D34AB" w:rsidP="0037643C">
      <w:pPr>
        <w:suppressAutoHyphens/>
        <w:spacing w:line="360" w:lineRule="auto"/>
        <w:ind w:firstLine="1440"/>
        <w:rPr>
          <w:color w:val="auto"/>
          <w:sz w:val="26"/>
          <w:szCs w:val="26"/>
          <w:highlight w:val="yellow"/>
        </w:rPr>
      </w:pPr>
    </w:p>
    <w:p w:rsidR="000B4DA7" w:rsidRPr="00E1428D" w:rsidRDefault="00DE3C08" w:rsidP="0037643C">
      <w:pPr>
        <w:suppressAutoHyphens/>
        <w:spacing w:line="360" w:lineRule="auto"/>
        <w:ind w:firstLine="1440"/>
        <w:rPr>
          <w:color w:val="auto"/>
          <w:spacing w:val="-3"/>
          <w:sz w:val="26"/>
          <w:szCs w:val="26"/>
        </w:rPr>
      </w:pPr>
      <w:r w:rsidRPr="00DE3C08">
        <w:rPr>
          <w:color w:val="auto"/>
          <w:sz w:val="26"/>
          <w:szCs w:val="26"/>
        </w:rPr>
        <w:t>Lower Watt</w:t>
      </w:r>
      <w:r w:rsidR="000734A2" w:rsidRPr="00DE3C08">
        <w:rPr>
          <w:color w:val="auto"/>
          <w:sz w:val="26"/>
          <w:szCs w:val="26"/>
        </w:rPr>
        <w:t xml:space="preserve"> </w:t>
      </w:r>
      <w:r w:rsidR="00875EFD" w:rsidRPr="00DE3C08">
        <w:rPr>
          <w:color w:val="auto"/>
          <w:sz w:val="26"/>
          <w:szCs w:val="26"/>
        </w:rPr>
        <w:t xml:space="preserve">is a </w:t>
      </w:r>
      <w:r w:rsidRPr="00DE3C08">
        <w:rPr>
          <w:color w:val="auto"/>
          <w:kern w:val="1"/>
          <w:sz w:val="26"/>
          <w:szCs w:val="26"/>
        </w:rPr>
        <w:t>foreign limited liability company, formed in New Jersey on June 21, 2011</w:t>
      </w:r>
      <w:r w:rsidR="00E972C5">
        <w:rPr>
          <w:color w:val="auto"/>
          <w:kern w:val="1"/>
          <w:sz w:val="26"/>
          <w:szCs w:val="26"/>
        </w:rPr>
        <w:t>,</w:t>
      </w:r>
      <w:r w:rsidRPr="00DE3C08">
        <w:rPr>
          <w:color w:val="auto"/>
          <w:kern w:val="1"/>
          <w:sz w:val="26"/>
          <w:szCs w:val="26"/>
        </w:rPr>
        <w:t xml:space="preserve"> and</w:t>
      </w:r>
      <w:r w:rsidRPr="00CE5FA8">
        <w:rPr>
          <w:color w:val="auto"/>
          <w:kern w:val="1"/>
          <w:sz w:val="26"/>
          <w:szCs w:val="26"/>
        </w:rPr>
        <w:t xml:space="preserve"> </w:t>
      </w:r>
      <w:r w:rsidRPr="00B27ABE">
        <w:rPr>
          <w:color w:val="auto"/>
          <w:kern w:val="1"/>
          <w:sz w:val="26"/>
          <w:szCs w:val="26"/>
        </w:rPr>
        <w:t xml:space="preserve">registered to do business in the Commonwealth of Pennsylvania </w:t>
      </w:r>
      <w:r>
        <w:rPr>
          <w:color w:val="auto"/>
          <w:kern w:val="1"/>
          <w:sz w:val="26"/>
          <w:szCs w:val="26"/>
        </w:rPr>
        <w:t>o</w:t>
      </w:r>
      <w:r w:rsidRPr="00B27ABE">
        <w:rPr>
          <w:color w:val="auto"/>
          <w:kern w:val="1"/>
          <w:sz w:val="26"/>
          <w:szCs w:val="26"/>
        </w:rPr>
        <w:t xml:space="preserve">n </w:t>
      </w:r>
      <w:r>
        <w:rPr>
          <w:color w:val="auto"/>
          <w:kern w:val="1"/>
          <w:sz w:val="26"/>
          <w:szCs w:val="26"/>
        </w:rPr>
        <w:t>May 29, 2014</w:t>
      </w:r>
      <w:r w:rsidRPr="00E1428D">
        <w:rPr>
          <w:color w:val="auto"/>
          <w:kern w:val="1"/>
          <w:sz w:val="26"/>
          <w:szCs w:val="26"/>
        </w:rPr>
        <w:t>.</w:t>
      </w:r>
      <w:r w:rsidR="00A052CB" w:rsidRPr="00E1428D">
        <w:rPr>
          <w:color w:val="auto"/>
          <w:sz w:val="26"/>
          <w:szCs w:val="26"/>
        </w:rPr>
        <w:t xml:space="preserve"> </w:t>
      </w:r>
      <w:r w:rsidR="007A7FEE">
        <w:rPr>
          <w:color w:val="auto"/>
          <w:sz w:val="26"/>
          <w:szCs w:val="26"/>
        </w:rPr>
        <w:t xml:space="preserve"> </w:t>
      </w:r>
      <w:r w:rsidRPr="00E1428D">
        <w:rPr>
          <w:color w:val="auto"/>
          <w:sz w:val="26"/>
          <w:szCs w:val="26"/>
        </w:rPr>
        <w:t>Lower Watt</w:t>
      </w:r>
      <w:r w:rsidR="0037643C" w:rsidRPr="00E1428D">
        <w:rPr>
          <w:color w:val="auto"/>
          <w:sz w:val="26"/>
          <w:szCs w:val="26"/>
        </w:rPr>
        <w:t xml:space="preserve"> </w:t>
      </w:r>
      <w:r w:rsidR="00F020C5" w:rsidRPr="00E1428D">
        <w:rPr>
          <w:color w:val="auto"/>
          <w:spacing w:val="-3"/>
          <w:sz w:val="26"/>
          <w:szCs w:val="26"/>
        </w:rPr>
        <w:t xml:space="preserve">has stated that upon the approval of this Application, it proposes to provide natural gas supply services as a </w:t>
      </w:r>
      <w:r w:rsidR="0037643C" w:rsidRPr="00E1428D">
        <w:rPr>
          <w:color w:val="auto"/>
          <w:spacing w:val="-3"/>
          <w:kern w:val="1"/>
          <w:sz w:val="26"/>
          <w:szCs w:val="26"/>
        </w:rPr>
        <w:t>Broker</w:t>
      </w:r>
      <w:r w:rsidR="00093458" w:rsidRPr="00E1428D">
        <w:rPr>
          <w:color w:val="auto"/>
          <w:spacing w:val="-3"/>
          <w:kern w:val="1"/>
          <w:sz w:val="26"/>
          <w:szCs w:val="26"/>
        </w:rPr>
        <w:t>/Marketer</w:t>
      </w:r>
      <w:r w:rsidR="0037643C" w:rsidRPr="00E1428D">
        <w:rPr>
          <w:color w:val="auto"/>
          <w:spacing w:val="-3"/>
          <w:kern w:val="1"/>
          <w:sz w:val="26"/>
          <w:szCs w:val="26"/>
        </w:rPr>
        <w:t xml:space="preserve"> </w:t>
      </w:r>
      <w:r w:rsidR="00A05309" w:rsidRPr="00E1428D">
        <w:rPr>
          <w:color w:val="auto"/>
          <w:spacing w:val="-3"/>
          <w:kern w:val="1"/>
          <w:sz w:val="26"/>
          <w:szCs w:val="26"/>
        </w:rPr>
        <w:t xml:space="preserve">to </w:t>
      </w:r>
      <w:r w:rsidR="00A052CB" w:rsidRPr="00E1428D">
        <w:rPr>
          <w:color w:val="auto"/>
          <w:spacing w:val="-3"/>
          <w:kern w:val="1"/>
          <w:sz w:val="26"/>
          <w:szCs w:val="26"/>
        </w:rPr>
        <w:t xml:space="preserve">residential, </w:t>
      </w:r>
      <w:r w:rsidR="00E41696" w:rsidRPr="00E1428D">
        <w:rPr>
          <w:color w:val="auto"/>
          <w:spacing w:val="-3"/>
          <w:kern w:val="1"/>
          <w:sz w:val="26"/>
          <w:szCs w:val="26"/>
        </w:rPr>
        <w:t>small commercial (</w:t>
      </w:r>
      <w:r w:rsidR="007D30C5" w:rsidRPr="00E1428D">
        <w:rPr>
          <w:color w:val="auto"/>
          <w:spacing w:val="-3"/>
          <w:kern w:val="1"/>
          <w:sz w:val="26"/>
          <w:szCs w:val="26"/>
        </w:rPr>
        <w:t xml:space="preserve">under </w:t>
      </w:r>
      <w:r w:rsidR="00E41696" w:rsidRPr="00E1428D">
        <w:rPr>
          <w:color w:val="auto"/>
          <w:spacing w:val="-3"/>
          <w:kern w:val="1"/>
          <w:sz w:val="26"/>
          <w:szCs w:val="26"/>
        </w:rPr>
        <w:t>6,000 MCF</w:t>
      </w:r>
      <w:r w:rsidR="007D30C5" w:rsidRPr="00E1428D">
        <w:rPr>
          <w:color w:val="auto"/>
          <w:spacing w:val="-3"/>
          <w:kern w:val="1"/>
          <w:sz w:val="26"/>
          <w:szCs w:val="26"/>
        </w:rPr>
        <w:t xml:space="preserve"> annually</w:t>
      </w:r>
      <w:r w:rsidR="00E41696" w:rsidRPr="00E1428D">
        <w:rPr>
          <w:color w:val="auto"/>
          <w:spacing w:val="-3"/>
          <w:kern w:val="1"/>
          <w:sz w:val="26"/>
          <w:szCs w:val="26"/>
        </w:rPr>
        <w:t xml:space="preserve">), </w:t>
      </w:r>
      <w:r w:rsidR="0037643C" w:rsidRPr="00E1428D">
        <w:rPr>
          <w:color w:val="auto"/>
          <w:spacing w:val="-3"/>
          <w:sz w:val="26"/>
          <w:szCs w:val="26"/>
        </w:rPr>
        <w:t>large commercial (6,000 MCF or more annually), industrial</w:t>
      </w:r>
      <w:r w:rsidR="00BE72FD" w:rsidRPr="00E1428D">
        <w:rPr>
          <w:color w:val="auto"/>
          <w:spacing w:val="-3"/>
          <w:sz w:val="26"/>
          <w:szCs w:val="26"/>
        </w:rPr>
        <w:t>, and governmental</w:t>
      </w:r>
      <w:r w:rsidR="0037643C" w:rsidRPr="00E1428D">
        <w:rPr>
          <w:color w:val="auto"/>
          <w:spacing w:val="-3"/>
          <w:sz w:val="26"/>
          <w:szCs w:val="26"/>
        </w:rPr>
        <w:t xml:space="preserve"> customers</w:t>
      </w:r>
      <w:r w:rsidR="00F020C5" w:rsidRPr="00E1428D">
        <w:rPr>
          <w:color w:val="auto"/>
          <w:spacing w:val="-3"/>
          <w:sz w:val="26"/>
          <w:szCs w:val="26"/>
        </w:rPr>
        <w:t xml:space="preserve">.  </w:t>
      </w:r>
    </w:p>
    <w:p w:rsidR="007D34AB" w:rsidRPr="005F3BDE" w:rsidRDefault="007D34AB" w:rsidP="00CC194E">
      <w:pPr>
        <w:suppressAutoHyphens/>
        <w:spacing w:line="360" w:lineRule="auto"/>
        <w:ind w:firstLine="1440"/>
        <w:rPr>
          <w:color w:val="auto"/>
          <w:spacing w:val="-3"/>
          <w:sz w:val="26"/>
          <w:szCs w:val="26"/>
          <w:highlight w:val="yellow"/>
        </w:rPr>
      </w:pPr>
    </w:p>
    <w:p w:rsidR="00764AE6" w:rsidRPr="00D6255C" w:rsidRDefault="00E1428D" w:rsidP="00CC194E">
      <w:pPr>
        <w:suppressAutoHyphens/>
        <w:spacing w:line="360" w:lineRule="auto"/>
        <w:ind w:firstLine="1440"/>
        <w:rPr>
          <w:color w:val="auto"/>
          <w:spacing w:val="-3"/>
          <w:sz w:val="26"/>
          <w:szCs w:val="26"/>
        </w:rPr>
      </w:pPr>
      <w:r>
        <w:rPr>
          <w:color w:val="auto"/>
          <w:spacing w:val="-3"/>
          <w:kern w:val="2"/>
          <w:sz w:val="26"/>
        </w:rPr>
        <w:t xml:space="preserve">Since Lower Watt will be </w:t>
      </w:r>
      <w:r w:rsidRPr="00BA16B1">
        <w:rPr>
          <w:color w:val="auto"/>
          <w:spacing w:val="-3"/>
          <w:kern w:val="2"/>
          <w:sz w:val="26"/>
        </w:rPr>
        <w:t>provid</w:t>
      </w:r>
      <w:r>
        <w:rPr>
          <w:color w:val="auto"/>
          <w:spacing w:val="-3"/>
          <w:kern w:val="2"/>
          <w:sz w:val="26"/>
        </w:rPr>
        <w:t>ing</w:t>
      </w:r>
      <w:r w:rsidRPr="00BA16B1">
        <w:rPr>
          <w:color w:val="auto"/>
          <w:spacing w:val="-3"/>
          <w:kern w:val="2"/>
          <w:sz w:val="26"/>
        </w:rPr>
        <w:t xml:space="preserve"> </w:t>
      </w:r>
      <w:r>
        <w:rPr>
          <w:color w:val="auto"/>
          <w:spacing w:val="-3"/>
          <w:kern w:val="2"/>
          <w:sz w:val="26"/>
        </w:rPr>
        <w:t>natural gas</w:t>
      </w:r>
      <w:r w:rsidRPr="00BA16B1">
        <w:rPr>
          <w:color w:val="auto"/>
          <w:spacing w:val="-3"/>
          <w:kern w:val="2"/>
          <w:sz w:val="26"/>
        </w:rPr>
        <w:t xml:space="preserve"> supplier services to residential customers </w:t>
      </w:r>
      <w:r>
        <w:rPr>
          <w:color w:val="auto"/>
          <w:spacing w:val="-3"/>
          <w:kern w:val="2"/>
          <w:sz w:val="26"/>
        </w:rPr>
        <w:t xml:space="preserve">it is required </w:t>
      </w:r>
      <w:r w:rsidRPr="00BA16B1">
        <w:rPr>
          <w:color w:val="auto"/>
          <w:spacing w:val="-3"/>
          <w:kern w:val="2"/>
          <w:sz w:val="26"/>
        </w:rPr>
        <w:t xml:space="preserve">to comply </w:t>
      </w:r>
      <w:r w:rsidRPr="00D6255C">
        <w:rPr>
          <w:color w:val="auto"/>
          <w:spacing w:val="-3"/>
          <w:kern w:val="2"/>
          <w:sz w:val="26"/>
        </w:rPr>
        <w:t>with</w:t>
      </w:r>
      <w:r w:rsidR="00764AE6" w:rsidRPr="00D6255C">
        <w:rPr>
          <w:color w:val="auto"/>
          <w:spacing w:val="-3"/>
          <w:sz w:val="26"/>
          <w:szCs w:val="26"/>
        </w:rPr>
        <w:t xml:space="preserve">, and be governed by, applicable Chapter 56 residential service regulations as set forth in the Commission Order </w:t>
      </w:r>
      <w:r w:rsidR="00764AE6" w:rsidRPr="00D6255C">
        <w:rPr>
          <w:i/>
          <w:color w:val="auto"/>
          <w:spacing w:val="-3"/>
          <w:sz w:val="26"/>
          <w:szCs w:val="26"/>
        </w:rPr>
        <w:t>Guidelines for Maintaining Customer Service at the Same Level of Q</w:t>
      </w:r>
      <w:r w:rsidR="005E54BF" w:rsidRPr="00D6255C">
        <w:rPr>
          <w:i/>
          <w:color w:val="auto"/>
          <w:spacing w:val="-3"/>
          <w:sz w:val="26"/>
          <w:szCs w:val="26"/>
        </w:rPr>
        <w:t>uali</w:t>
      </w:r>
      <w:r w:rsidR="00910282">
        <w:rPr>
          <w:i/>
          <w:color w:val="auto"/>
          <w:spacing w:val="-3"/>
          <w:sz w:val="26"/>
          <w:szCs w:val="26"/>
        </w:rPr>
        <w:t>ty Pursuant to 66 Pa. C. </w:t>
      </w:r>
      <w:r w:rsidR="005E54BF" w:rsidRPr="00D6255C">
        <w:rPr>
          <w:i/>
          <w:color w:val="auto"/>
          <w:spacing w:val="-3"/>
          <w:sz w:val="26"/>
          <w:szCs w:val="26"/>
        </w:rPr>
        <w:t>S. </w:t>
      </w:r>
      <w:r w:rsidR="00764AE6" w:rsidRPr="00D6255C">
        <w:rPr>
          <w:i/>
          <w:color w:val="auto"/>
          <w:spacing w:val="-3"/>
          <w:sz w:val="26"/>
          <w:szCs w:val="26"/>
        </w:rPr>
        <w:t>§2206(a), Assuring Conformance with 52 Pa. Code Chapter 56 Pursuant to 66 Pa. C.S.</w:t>
      </w:r>
      <w:r w:rsidR="005E54BF" w:rsidRPr="00D6255C">
        <w:rPr>
          <w:i/>
          <w:color w:val="auto"/>
          <w:spacing w:val="-3"/>
          <w:sz w:val="26"/>
          <w:szCs w:val="26"/>
        </w:rPr>
        <w:t> </w:t>
      </w:r>
      <w:r w:rsidR="00764AE6" w:rsidRPr="00D6255C">
        <w:rPr>
          <w:i/>
          <w:color w:val="auto"/>
          <w:spacing w:val="-3"/>
          <w:sz w:val="26"/>
          <w:szCs w:val="26"/>
        </w:rPr>
        <w:t>§2207(b), §2208(e) and (f) and Addressing the Application of Partial</w:t>
      </w:r>
      <w:r w:rsidR="005E54BF" w:rsidRPr="00D6255C">
        <w:rPr>
          <w:i/>
          <w:color w:val="auto"/>
          <w:spacing w:val="-3"/>
          <w:sz w:val="26"/>
          <w:szCs w:val="26"/>
        </w:rPr>
        <w:t xml:space="preserve">       </w:t>
      </w:r>
      <w:r w:rsidR="00764AE6" w:rsidRPr="00D6255C">
        <w:rPr>
          <w:i/>
          <w:color w:val="auto"/>
          <w:spacing w:val="-3"/>
          <w:sz w:val="26"/>
          <w:szCs w:val="26"/>
        </w:rPr>
        <w:t xml:space="preserve"> Payments</w:t>
      </w:r>
      <w:r w:rsidR="005E54BF" w:rsidRPr="00D6255C">
        <w:rPr>
          <w:i/>
          <w:color w:val="auto"/>
          <w:spacing w:val="-3"/>
          <w:sz w:val="26"/>
          <w:szCs w:val="26"/>
        </w:rPr>
        <w:t> </w:t>
      </w:r>
      <w:r w:rsidR="00764AE6" w:rsidRPr="00D6255C">
        <w:rPr>
          <w:i/>
          <w:color w:val="auto"/>
          <w:spacing w:val="-3"/>
          <w:sz w:val="26"/>
          <w:szCs w:val="26"/>
        </w:rPr>
        <w:t>(M-00991249 F003).</w:t>
      </w:r>
      <w:r w:rsidR="00764AE6" w:rsidRPr="00D6255C">
        <w:rPr>
          <w:color w:val="auto"/>
          <w:spacing w:val="-3"/>
          <w:sz w:val="26"/>
          <w:szCs w:val="26"/>
        </w:rPr>
        <w:t xml:space="preserve">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w:t>
      </w:r>
      <w:r w:rsidR="00764AE6" w:rsidRPr="00D6255C">
        <w:rPr>
          <w:color w:val="auto"/>
          <w:spacing w:val="-3"/>
          <w:sz w:val="26"/>
          <w:szCs w:val="26"/>
        </w:rPr>
        <w:lastRenderedPageBreak/>
        <w:t>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6F7AC2" w:rsidRPr="00D6255C" w:rsidRDefault="006F7AC2" w:rsidP="00302627">
      <w:pPr>
        <w:tabs>
          <w:tab w:val="left" w:pos="0"/>
        </w:tabs>
        <w:suppressAutoHyphens/>
        <w:spacing w:line="360" w:lineRule="auto"/>
        <w:ind w:firstLine="1440"/>
        <w:rPr>
          <w:color w:val="auto"/>
          <w:spacing w:val="-3"/>
          <w:kern w:val="1"/>
          <w:sz w:val="26"/>
          <w:szCs w:val="26"/>
        </w:rPr>
      </w:pPr>
    </w:p>
    <w:p w:rsidR="00D428B5" w:rsidRPr="005F3BDE" w:rsidRDefault="00D428B5" w:rsidP="00302627">
      <w:pPr>
        <w:tabs>
          <w:tab w:val="left" w:pos="0"/>
        </w:tabs>
        <w:suppressAutoHyphens/>
        <w:spacing w:line="360" w:lineRule="auto"/>
        <w:ind w:firstLine="1440"/>
        <w:rPr>
          <w:color w:val="auto"/>
          <w:kern w:val="1"/>
          <w:sz w:val="26"/>
          <w:szCs w:val="26"/>
          <w:highlight w:val="yellow"/>
        </w:rPr>
      </w:pPr>
      <w:r w:rsidRPr="00D6255C">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w:t>
      </w:r>
      <w:r w:rsidR="00DE3C08" w:rsidRPr="00D6255C">
        <w:rPr>
          <w:color w:val="auto"/>
          <w:sz w:val="26"/>
          <w:szCs w:val="26"/>
        </w:rPr>
        <w:t>Lower Watt</w:t>
      </w:r>
      <w:r w:rsidR="0037643C" w:rsidRPr="00D6255C">
        <w:rPr>
          <w:color w:val="auto"/>
          <w:sz w:val="26"/>
          <w:szCs w:val="26"/>
        </w:rPr>
        <w:t xml:space="preserve"> </w:t>
      </w:r>
      <w:r w:rsidRPr="00D6255C">
        <w:rPr>
          <w:color w:val="auto"/>
          <w:spacing w:val="-3"/>
          <w:kern w:val="1"/>
          <w:sz w:val="26"/>
          <w:szCs w:val="26"/>
        </w:rPr>
        <w:t xml:space="preserve">has </w:t>
      </w:r>
      <w:r w:rsidRPr="00D6255C">
        <w:rPr>
          <w:color w:val="auto"/>
          <w:sz w:val="26"/>
          <w:szCs w:val="26"/>
        </w:rPr>
        <w:t xml:space="preserve">provided documentation to evidence its compliance with the Section 2208(c) bonding requirement for the </w:t>
      </w:r>
      <w:r w:rsidR="00302627" w:rsidRPr="00D6255C">
        <w:rPr>
          <w:color w:val="auto"/>
          <w:sz w:val="26"/>
          <w:szCs w:val="26"/>
        </w:rPr>
        <w:t xml:space="preserve">NGDC service </w:t>
      </w:r>
      <w:r w:rsidR="008121B4" w:rsidRPr="00D6255C">
        <w:rPr>
          <w:color w:val="auto"/>
          <w:kern w:val="1"/>
          <w:sz w:val="26"/>
          <w:szCs w:val="26"/>
        </w:rPr>
        <w:t xml:space="preserve">territories of UGI Utilities, Inc., UGI-Central Penn Gas, UGI-Penn Natural Gas, Peoples TWP LLC, PECO Energy Company, Philadelphia Gas Works, National Fuel Gas Distribution Corporation, Peoples Natural Gas Company, LLC, Peoples Natural Gas Company - Equitable Gas Division, </w:t>
      </w:r>
      <w:r w:rsidR="00403C1C" w:rsidRPr="00D6255C">
        <w:rPr>
          <w:color w:val="auto"/>
          <w:kern w:val="1"/>
          <w:sz w:val="26"/>
          <w:szCs w:val="26"/>
        </w:rPr>
        <w:t xml:space="preserve">Valley Energy, </w:t>
      </w:r>
      <w:r w:rsidR="008121B4" w:rsidRPr="00D6255C">
        <w:rPr>
          <w:color w:val="auto"/>
          <w:kern w:val="1"/>
          <w:sz w:val="26"/>
          <w:szCs w:val="26"/>
        </w:rPr>
        <w:t>and Columbia Gas of Pennsylvania, Inc., within the Commonwealth of Pennsylvania.</w:t>
      </w:r>
      <w:r w:rsidR="00302627" w:rsidRPr="00D6255C">
        <w:rPr>
          <w:color w:val="auto"/>
          <w:kern w:val="1"/>
          <w:sz w:val="26"/>
          <w:szCs w:val="26"/>
        </w:rPr>
        <w:t xml:space="preserve">  </w:t>
      </w:r>
    </w:p>
    <w:p w:rsidR="00302627" w:rsidRPr="005F3BDE" w:rsidRDefault="00302627" w:rsidP="00302627">
      <w:pPr>
        <w:tabs>
          <w:tab w:val="left" w:pos="0"/>
        </w:tabs>
        <w:suppressAutoHyphens/>
        <w:spacing w:line="360" w:lineRule="auto"/>
        <w:ind w:firstLine="1440"/>
        <w:rPr>
          <w:color w:val="auto"/>
          <w:spacing w:val="-3"/>
          <w:sz w:val="26"/>
          <w:szCs w:val="26"/>
          <w:highlight w:val="yellow"/>
        </w:rPr>
      </w:pPr>
    </w:p>
    <w:p w:rsidR="00D428B5" w:rsidRPr="00E653D4" w:rsidRDefault="00D428B5" w:rsidP="00D428B5">
      <w:pPr>
        <w:tabs>
          <w:tab w:val="left" w:pos="0"/>
        </w:tabs>
        <w:suppressAutoHyphens/>
        <w:spacing w:line="360" w:lineRule="auto"/>
        <w:ind w:firstLine="1440"/>
        <w:rPr>
          <w:color w:val="auto"/>
          <w:spacing w:val="-3"/>
          <w:kern w:val="1"/>
          <w:sz w:val="26"/>
          <w:szCs w:val="26"/>
        </w:rPr>
      </w:pPr>
      <w:r w:rsidRPr="00E653D4">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62.114 that were enacted to protect consumers of this Commonwealth.  These </w:t>
      </w:r>
      <w:r w:rsidRPr="00E653D4">
        <w:rPr>
          <w:color w:val="auto"/>
          <w:spacing w:val="-3"/>
          <w:kern w:val="1"/>
          <w:sz w:val="26"/>
          <w:szCs w:val="26"/>
        </w:rPr>
        <w:lastRenderedPageBreak/>
        <w:t xml:space="preserve">standards include, </w:t>
      </w:r>
      <w:r w:rsidRPr="00E653D4">
        <w:rPr>
          <w:i/>
          <w:color w:val="auto"/>
          <w:spacing w:val="-3"/>
          <w:kern w:val="1"/>
          <w:sz w:val="26"/>
          <w:szCs w:val="26"/>
        </w:rPr>
        <w:t>inter alia</w:t>
      </w:r>
      <w:r w:rsidRPr="00E653D4">
        <w:rPr>
          <w:color w:val="auto"/>
          <w:spacing w:val="-3"/>
          <w:kern w:val="1"/>
          <w:sz w:val="26"/>
          <w:szCs w:val="26"/>
        </w:rPr>
        <w:t xml:space="preserve">, the provision of timely and accurate information about the services offered by the licensee, the practice of nondiscrimination in service in regard to race, color, religion, national origin, marital status, etc., the safeguarding of a customer’s personal information, and compliance with applicable state and federal consumer protection laws. </w:t>
      </w:r>
      <w:r w:rsidR="004907E4" w:rsidRPr="00E653D4">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Pr="00E653D4">
        <w:rPr>
          <w:color w:val="auto"/>
          <w:spacing w:val="-3"/>
          <w:kern w:val="1"/>
          <w:sz w:val="26"/>
          <w:szCs w:val="26"/>
        </w:rPr>
        <w:t xml:space="preserve">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w:t>
      </w:r>
    </w:p>
    <w:p w:rsidR="00BC44C9" w:rsidRPr="005F3BDE" w:rsidRDefault="00BC44C9" w:rsidP="00D428B5">
      <w:pPr>
        <w:tabs>
          <w:tab w:val="left" w:pos="0"/>
        </w:tabs>
        <w:suppressAutoHyphens/>
        <w:spacing w:line="360" w:lineRule="auto"/>
        <w:ind w:firstLine="1440"/>
        <w:rPr>
          <w:color w:val="auto"/>
          <w:spacing w:val="-3"/>
          <w:kern w:val="1"/>
          <w:sz w:val="26"/>
          <w:szCs w:val="26"/>
          <w:highlight w:val="yellow"/>
        </w:rPr>
      </w:pPr>
    </w:p>
    <w:p w:rsidR="00BC44C9" w:rsidRPr="00E653D4" w:rsidRDefault="00BC44C9" w:rsidP="00BC44C9">
      <w:pPr>
        <w:tabs>
          <w:tab w:val="left" w:pos="-720"/>
        </w:tabs>
        <w:suppressAutoHyphens/>
        <w:spacing w:line="360" w:lineRule="auto"/>
        <w:ind w:firstLine="1440"/>
        <w:rPr>
          <w:color w:val="auto"/>
          <w:kern w:val="1"/>
          <w:sz w:val="26"/>
          <w:szCs w:val="26"/>
        </w:rPr>
      </w:pPr>
      <w:r w:rsidRPr="00E653D4">
        <w:rPr>
          <w:color w:val="auto"/>
          <w:kern w:val="1"/>
          <w:sz w:val="26"/>
          <w:szCs w:val="26"/>
        </w:rPr>
        <w:t xml:space="preserve">In accordance with the financial requirements of the NGS license application, </w:t>
      </w:r>
      <w:r w:rsidR="00DE3C08" w:rsidRPr="00E653D4">
        <w:rPr>
          <w:color w:val="auto"/>
          <w:sz w:val="26"/>
          <w:szCs w:val="26"/>
        </w:rPr>
        <w:t>Lower Watt</w:t>
      </w:r>
      <w:r w:rsidRPr="00E653D4">
        <w:rPr>
          <w:color w:val="auto"/>
          <w:sz w:val="26"/>
          <w:szCs w:val="26"/>
        </w:rPr>
        <w:t xml:space="preserve"> </w:t>
      </w:r>
      <w:r w:rsidRPr="00E653D4">
        <w:rPr>
          <w:color w:val="auto"/>
          <w:kern w:val="1"/>
          <w:sz w:val="26"/>
          <w:szCs w:val="26"/>
        </w:rPr>
        <w:t xml:space="preserve">has supplied </w:t>
      </w:r>
      <w:r w:rsidR="00E653D4" w:rsidRPr="00E653D4">
        <w:rPr>
          <w:color w:val="auto"/>
          <w:kern w:val="1"/>
          <w:sz w:val="26"/>
          <w:szCs w:val="26"/>
        </w:rPr>
        <w:t>two</w:t>
      </w:r>
      <w:r w:rsidR="00B57932" w:rsidRPr="00E653D4">
        <w:rPr>
          <w:color w:val="auto"/>
          <w:kern w:val="1"/>
          <w:sz w:val="26"/>
          <w:szCs w:val="26"/>
        </w:rPr>
        <w:t xml:space="preserve"> years of </w:t>
      </w:r>
      <w:r w:rsidRPr="00E653D4">
        <w:rPr>
          <w:color w:val="auto"/>
          <w:kern w:val="1"/>
          <w:sz w:val="26"/>
          <w:szCs w:val="26"/>
        </w:rPr>
        <w:t xml:space="preserve">financial </w:t>
      </w:r>
      <w:r w:rsidR="00B57932" w:rsidRPr="00E653D4">
        <w:rPr>
          <w:color w:val="auto"/>
          <w:kern w:val="1"/>
          <w:sz w:val="26"/>
          <w:szCs w:val="26"/>
        </w:rPr>
        <w:t>statements</w:t>
      </w:r>
      <w:r w:rsidRPr="00E653D4">
        <w:rPr>
          <w:color w:val="auto"/>
          <w:kern w:val="1"/>
          <w:sz w:val="26"/>
          <w:szCs w:val="26"/>
        </w:rPr>
        <w:t xml:space="preserve">.  With regard to the technical fitness requirements of the NGS license application, </w:t>
      </w:r>
      <w:r w:rsidR="00DE3C08" w:rsidRPr="00E653D4">
        <w:rPr>
          <w:color w:val="auto"/>
          <w:sz w:val="26"/>
          <w:szCs w:val="26"/>
        </w:rPr>
        <w:t>Lower Watt</w:t>
      </w:r>
      <w:r w:rsidRPr="00E653D4">
        <w:rPr>
          <w:color w:val="auto"/>
          <w:sz w:val="26"/>
          <w:szCs w:val="26"/>
        </w:rPr>
        <w:t xml:space="preserve"> </w:t>
      </w:r>
      <w:r w:rsidRPr="00E653D4">
        <w:rPr>
          <w:color w:val="auto"/>
          <w:kern w:val="1"/>
          <w:sz w:val="26"/>
          <w:szCs w:val="26"/>
        </w:rPr>
        <w:t xml:space="preserve">provided detailed professional resumes of its chief officers.  We find that sufficient information has been provided by </w:t>
      </w:r>
      <w:r w:rsidR="00DE3C08" w:rsidRPr="00E653D4">
        <w:rPr>
          <w:color w:val="auto"/>
          <w:sz w:val="26"/>
          <w:szCs w:val="26"/>
        </w:rPr>
        <w:t>Lower Watt</w:t>
      </w:r>
      <w:r w:rsidRPr="00E653D4">
        <w:rPr>
          <w:color w:val="auto"/>
          <w:sz w:val="26"/>
          <w:szCs w:val="26"/>
        </w:rPr>
        <w:t xml:space="preserve"> </w:t>
      </w:r>
      <w:r w:rsidRPr="00E653D4">
        <w:rPr>
          <w:color w:val="auto"/>
          <w:kern w:val="1"/>
          <w:sz w:val="26"/>
          <w:szCs w:val="26"/>
        </w:rPr>
        <w:t>to demonstrate its financial and technical fitness in order to be licensed as a NGS in the Commonwealth of Pennsylvania.</w:t>
      </w:r>
    </w:p>
    <w:p w:rsidR="00BC44C9" w:rsidRPr="00E653D4" w:rsidRDefault="00BC44C9" w:rsidP="00D428B5">
      <w:pPr>
        <w:tabs>
          <w:tab w:val="left" w:pos="0"/>
        </w:tabs>
        <w:suppressAutoHyphens/>
        <w:spacing w:line="360" w:lineRule="auto"/>
        <w:rPr>
          <w:color w:val="FF0000"/>
          <w:spacing w:val="-3"/>
          <w:sz w:val="26"/>
          <w:szCs w:val="26"/>
        </w:rPr>
      </w:pPr>
    </w:p>
    <w:p w:rsidR="00D428B5" w:rsidRPr="00E653D4" w:rsidRDefault="00D428B5" w:rsidP="00D428B5">
      <w:pPr>
        <w:tabs>
          <w:tab w:val="left" w:pos="0"/>
        </w:tabs>
        <w:suppressAutoHyphens/>
        <w:spacing w:line="360" w:lineRule="auto"/>
        <w:rPr>
          <w:color w:val="auto"/>
          <w:spacing w:val="-3"/>
          <w:sz w:val="26"/>
          <w:szCs w:val="26"/>
        </w:rPr>
      </w:pPr>
      <w:r w:rsidRPr="00E653D4">
        <w:rPr>
          <w:color w:val="FF0000"/>
          <w:spacing w:val="-3"/>
          <w:sz w:val="26"/>
          <w:szCs w:val="26"/>
        </w:rPr>
        <w:tab/>
      </w:r>
      <w:r w:rsidRPr="00E653D4">
        <w:rPr>
          <w:color w:val="FF0000"/>
          <w:spacing w:val="-3"/>
          <w:sz w:val="26"/>
          <w:szCs w:val="26"/>
        </w:rPr>
        <w:tab/>
      </w:r>
      <w:r w:rsidR="00DE3C08" w:rsidRPr="00E653D4">
        <w:rPr>
          <w:color w:val="auto"/>
          <w:sz w:val="26"/>
          <w:szCs w:val="26"/>
        </w:rPr>
        <w:t>Lower Watt</w:t>
      </w:r>
      <w:r w:rsidR="00C25EF6" w:rsidRPr="00E653D4">
        <w:rPr>
          <w:color w:val="auto"/>
          <w:sz w:val="26"/>
          <w:szCs w:val="26"/>
        </w:rPr>
        <w:t xml:space="preserve"> </w:t>
      </w:r>
      <w:r w:rsidRPr="00E653D4">
        <w:rPr>
          <w:color w:val="auto"/>
          <w:spacing w:val="-3"/>
          <w:sz w:val="26"/>
          <w:szCs w:val="26"/>
        </w:rPr>
        <w:t xml:space="preserve">has published notice of its application in the Pennsylvania newspapers and </w:t>
      </w:r>
      <w:r w:rsidR="009A3280" w:rsidRPr="00E653D4">
        <w:rPr>
          <w:color w:val="auto"/>
          <w:spacing w:val="-3"/>
          <w:sz w:val="26"/>
          <w:szCs w:val="26"/>
        </w:rPr>
        <w:t xml:space="preserve">provided </w:t>
      </w:r>
      <w:r w:rsidRPr="00E653D4">
        <w:rPr>
          <w:color w:val="auto"/>
          <w:kern w:val="1"/>
          <w:sz w:val="26"/>
          <w:szCs w:val="26"/>
        </w:rPr>
        <w:t>proofs of service to the interested parties as required by the Commission.</w:t>
      </w:r>
      <w:r w:rsidRPr="00E653D4">
        <w:rPr>
          <w:color w:val="auto"/>
          <w:spacing w:val="-3"/>
          <w:sz w:val="26"/>
          <w:szCs w:val="26"/>
        </w:rPr>
        <w:tab/>
      </w:r>
    </w:p>
    <w:p w:rsidR="00D428B5" w:rsidRPr="005F3BDE" w:rsidRDefault="00D428B5" w:rsidP="00D428B5">
      <w:pPr>
        <w:tabs>
          <w:tab w:val="left" w:pos="0"/>
        </w:tabs>
        <w:suppressAutoHyphens/>
        <w:spacing w:line="360" w:lineRule="auto"/>
        <w:rPr>
          <w:color w:val="auto"/>
          <w:spacing w:val="-3"/>
          <w:sz w:val="26"/>
          <w:szCs w:val="26"/>
          <w:highlight w:val="yellow"/>
        </w:rPr>
      </w:pPr>
    </w:p>
    <w:p w:rsidR="00D428B5" w:rsidRPr="00E653D4" w:rsidRDefault="00D428B5" w:rsidP="00D428B5">
      <w:pPr>
        <w:tabs>
          <w:tab w:val="left" w:pos="0"/>
        </w:tabs>
        <w:suppressAutoHyphens/>
        <w:spacing w:line="360" w:lineRule="auto"/>
        <w:ind w:firstLine="1440"/>
        <w:jc w:val="both"/>
        <w:rPr>
          <w:color w:val="auto"/>
          <w:spacing w:val="-3"/>
          <w:kern w:val="1"/>
          <w:sz w:val="26"/>
          <w:szCs w:val="26"/>
        </w:rPr>
      </w:pPr>
      <w:r w:rsidRPr="00E653D4">
        <w:rPr>
          <w:color w:val="auto"/>
          <w:spacing w:val="-3"/>
          <w:kern w:val="1"/>
          <w:sz w:val="26"/>
          <w:szCs w:val="26"/>
        </w:rPr>
        <w:t xml:space="preserve">As of </w:t>
      </w:r>
      <w:r w:rsidR="00E653D4" w:rsidRPr="00E653D4">
        <w:rPr>
          <w:color w:val="auto"/>
          <w:spacing w:val="-3"/>
          <w:kern w:val="1"/>
          <w:sz w:val="26"/>
          <w:szCs w:val="26"/>
        </w:rPr>
        <w:t>May 8</w:t>
      </w:r>
      <w:r w:rsidRPr="00E653D4">
        <w:rPr>
          <w:color w:val="auto"/>
          <w:spacing w:val="-3"/>
          <w:kern w:val="1"/>
          <w:sz w:val="26"/>
          <w:szCs w:val="26"/>
        </w:rPr>
        <w:t>,</w:t>
      </w:r>
      <w:r w:rsidR="0095554A" w:rsidRPr="00E653D4">
        <w:rPr>
          <w:color w:val="auto"/>
          <w:spacing w:val="-3"/>
          <w:kern w:val="1"/>
          <w:sz w:val="26"/>
          <w:szCs w:val="26"/>
        </w:rPr>
        <w:t xml:space="preserve"> 201</w:t>
      </w:r>
      <w:r w:rsidR="00E31D88" w:rsidRPr="00E653D4">
        <w:rPr>
          <w:color w:val="auto"/>
          <w:spacing w:val="-3"/>
          <w:kern w:val="1"/>
          <w:sz w:val="26"/>
          <w:szCs w:val="26"/>
        </w:rPr>
        <w:t>5</w:t>
      </w:r>
      <w:r w:rsidR="005E54BF" w:rsidRPr="00E653D4">
        <w:rPr>
          <w:color w:val="auto"/>
          <w:spacing w:val="-3"/>
          <w:kern w:val="1"/>
          <w:sz w:val="26"/>
          <w:szCs w:val="26"/>
        </w:rPr>
        <w:t>,</w:t>
      </w:r>
      <w:r w:rsidRPr="00E653D4">
        <w:rPr>
          <w:color w:val="auto"/>
          <w:spacing w:val="-3"/>
          <w:kern w:val="1"/>
          <w:sz w:val="26"/>
          <w:szCs w:val="26"/>
        </w:rPr>
        <w:t xml:space="preserve"> no protests have been filed.</w:t>
      </w:r>
    </w:p>
    <w:p w:rsidR="00D428B5" w:rsidRPr="00E653D4" w:rsidRDefault="00D428B5" w:rsidP="00D428B5">
      <w:pPr>
        <w:tabs>
          <w:tab w:val="left" w:pos="0"/>
        </w:tabs>
        <w:suppressAutoHyphens/>
        <w:spacing w:line="360" w:lineRule="auto"/>
        <w:jc w:val="both"/>
        <w:rPr>
          <w:color w:val="auto"/>
          <w:spacing w:val="-3"/>
          <w:kern w:val="1"/>
          <w:sz w:val="26"/>
          <w:szCs w:val="26"/>
        </w:rPr>
      </w:pPr>
    </w:p>
    <w:p w:rsidR="00D428B5" w:rsidRPr="00E653D4" w:rsidRDefault="00D428B5" w:rsidP="00D428B5">
      <w:pPr>
        <w:tabs>
          <w:tab w:val="left" w:pos="0"/>
        </w:tabs>
        <w:suppressAutoHyphens/>
        <w:spacing w:line="360" w:lineRule="auto"/>
        <w:ind w:firstLine="1440"/>
        <w:rPr>
          <w:color w:val="auto"/>
          <w:spacing w:val="-3"/>
          <w:kern w:val="1"/>
          <w:sz w:val="26"/>
          <w:szCs w:val="26"/>
        </w:rPr>
      </w:pPr>
      <w:r w:rsidRPr="00E653D4">
        <w:rPr>
          <w:color w:val="auto"/>
          <w:spacing w:val="-3"/>
          <w:kern w:val="1"/>
          <w:sz w:val="26"/>
          <w:szCs w:val="26"/>
        </w:rPr>
        <w:lastRenderedPageBreak/>
        <w:t xml:space="preserve">We find that </w:t>
      </w:r>
      <w:r w:rsidR="00DE3C08" w:rsidRPr="00E653D4">
        <w:rPr>
          <w:color w:val="auto"/>
          <w:sz w:val="26"/>
          <w:szCs w:val="26"/>
        </w:rPr>
        <w:t>Lower Watt</w:t>
      </w:r>
      <w:r w:rsidRPr="00E653D4">
        <w:rPr>
          <w:color w:val="auto"/>
          <w:spacing w:val="-3"/>
          <w:kern w:val="1"/>
          <w:sz w:val="26"/>
          <w:szCs w:val="26"/>
        </w:rPr>
        <w:t>:</w:t>
      </w:r>
    </w:p>
    <w:p w:rsidR="00D428B5" w:rsidRPr="00E653D4" w:rsidRDefault="00D428B5" w:rsidP="00D428B5">
      <w:pPr>
        <w:suppressAutoHyphens/>
        <w:spacing w:line="360" w:lineRule="auto"/>
        <w:ind w:left="1080" w:hanging="1080"/>
        <w:rPr>
          <w:color w:val="auto"/>
          <w:spacing w:val="-3"/>
          <w:kern w:val="1"/>
          <w:sz w:val="26"/>
          <w:szCs w:val="26"/>
        </w:rPr>
      </w:pPr>
    </w:p>
    <w:p w:rsidR="00D428B5" w:rsidRPr="00E653D4" w:rsidRDefault="00D428B5" w:rsidP="00D428B5">
      <w:pPr>
        <w:pStyle w:val="BodyTextIndent"/>
        <w:ind w:left="0" w:firstLine="1440"/>
        <w:jc w:val="left"/>
        <w:rPr>
          <w:color w:val="auto"/>
          <w:szCs w:val="26"/>
        </w:rPr>
      </w:pPr>
      <w:r w:rsidRPr="00E653D4">
        <w:rPr>
          <w:color w:val="auto"/>
          <w:szCs w:val="26"/>
        </w:rPr>
        <w:t>1.</w:t>
      </w:r>
      <w:r w:rsidRPr="00E653D4">
        <w:rPr>
          <w:color w:val="auto"/>
          <w:szCs w:val="26"/>
        </w:rPr>
        <w:tab/>
        <w:t>Is fit, willing and able to properly perform the service proposed in conformance with applicable provisions of the Public Utility Code and the Commission orders and regulations, specifically including 52 Pa. Code Chapter 56 (relating to Standards and Billing Practices for Residential Utility Service).</w:t>
      </w:r>
    </w:p>
    <w:p w:rsidR="00D428B5" w:rsidRPr="00E653D4" w:rsidRDefault="00D428B5" w:rsidP="00D428B5">
      <w:pPr>
        <w:suppressAutoHyphens/>
        <w:spacing w:line="360" w:lineRule="auto"/>
        <w:ind w:left="1080" w:hanging="1080"/>
        <w:rPr>
          <w:color w:val="auto"/>
          <w:spacing w:val="-3"/>
          <w:kern w:val="1"/>
          <w:sz w:val="26"/>
          <w:szCs w:val="26"/>
        </w:rPr>
      </w:pPr>
    </w:p>
    <w:p w:rsidR="00D428B5" w:rsidRPr="00E653D4" w:rsidRDefault="00D428B5" w:rsidP="00033547">
      <w:pPr>
        <w:pStyle w:val="BodyTextIndent3"/>
        <w:spacing w:line="360" w:lineRule="auto"/>
        <w:ind w:left="0" w:firstLine="1440"/>
        <w:rPr>
          <w:color w:val="auto"/>
          <w:sz w:val="26"/>
          <w:szCs w:val="26"/>
        </w:rPr>
      </w:pPr>
      <w:r w:rsidRPr="00E653D4">
        <w:rPr>
          <w:color w:val="auto"/>
          <w:sz w:val="26"/>
          <w:szCs w:val="26"/>
        </w:rPr>
        <w:t>2.</w:t>
      </w:r>
      <w:r w:rsidRPr="00E653D4">
        <w:rPr>
          <w:color w:val="auto"/>
          <w:sz w:val="26"/>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D428B5" w:rsidRPr="00E653D4" w:rsidRDefault="00D428B5" w:rsidP="00D428B5">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D428B5" w:rsidRPr="00E653D4" w:rsidRDefault="00D428B5" w:rsidP="00D428B5">
      <w:pPr>
        <w:suppressAutoHyphens/>
        <w:spacing w:line="360" w:lineRule="auto"/>
        <w:ind w:firstLine="1440"/>
        <w:rPr>
          <w:color w:val="auto"/>
          <w:spacing w:val="-3"/>
          <w:kern w:val="1"/>
          <w:sz w:val="26"/>
          <w:szCs w:val="26"/>
        </w:rPr>
      </w:pPr>
      <w:r w:rsidRPr="00E653D4">
        <w:rPr>
          <w:color w:val="auto"/>
          <w:spacing w:val="-3"/>
          <w:kern w:val="1"/>
          <w:sz w:val="26"/>
          <w:szCs w:val="26"/>
        </w:rPr>
        <w:t>3.</w:t>
      </w:r>
      <w:r w:rsidRPr="00E653D4">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D428B5" w:rsidRPr="00E653D4" w:rsidRDefault="00D428B5" w:rsidP="00D428B5">
      <w:pPr>
        <w:tabs>
          <w:tab w:val="left" w:pos="0"/>
          <w:tab w:val="left" w:pos="720"/>
          <w:tab w:val="left" w:pos="1080"/>
          <w:tab w:val="left" w:pos="1440"/>
        </w:tabs>
        <w:suppressAutoHyphens/>
        <w:spacing w:line="360" w:lineRule="auto"/>
        <w:rPr>
          <w:color w:val="auto"/>
          <w:spacing w:val="-3"/>
          <w:kern w:val="1"/>
          <w:sz w:val="26"/>
          <w:szCs w:val="26"/>
        </w:rPr>
      </w:pPr>
    </w:p>
    <w:p w:rsidR="00D428B5" w:rsidRPr="00E653D4" w:rsidRDefault="00D428B5" w:rsidP="00D428B5">
      <w:pPr>
        <w:tabs>
          <w:tab w:val="left" w:pos="0"/>
        </w:tabs>
        <w:suppressAutoHyphens/>
        <w:spacing w:line="360" w:lineRule="auto"/>
        <w:ind w:firstLine="1440"/>
        <w:rPr>
          <w:b/>
          <w:color w:val="auto"/>
          <w:spacing w:val="-3"/>
          <w:kern w:val="1"/>
          <w:sz w:val="26"/>
          <w:szCs w:val="26"/>
        </w:rPr>
      </w:pPr>
      <w:r w:rsidRPr="00E653D4">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653D4">
        <w:rPr>
          <w:b/>
          <w:color w:val="auto"/>
          <w:spacing w:val="-3"/>
          <w:kern w:val="1"/>
          <w:sz w:val="26"/>
          <w:szCs w:val="26"/>
        </w:rPr>
        <w:t>THEREFORE,</w:t>
      </w:r>
    </w:p>
    <w:p w:rsidR="00D428B5" w:rsidRPr="00E653D4" w:rsidRDefault="00D428B5" w:rsidP="00D428B5">
      <w:pPr>
        <w:tabs>
          <w:tab w:val="left" w:pos="0"/>
        </w:tabs>
        <w:suppressAutoHyphens/>
        <w:spacing w:line="360" w:lineRule="auto"/>
        <w:rPr>
          <w:b/>
          <w:color w:val="auto"/>
          <w:spacing w:val="-3"/>
          <w:kern w:val="1"/>
          <w:sz w:val="26"/>
          <w:szCs w:val="26"/>
        </w:rPr>
      </w:pPr>
    </w:p>
    <w:p w:rsidR="00D428B5" w:rsidRPr="00E653D4" w:rsidRDefault="00D428B5" w:rsidP="00D428B5">
      <w:pPr>
        <w:keepNext/>
        <w:keepLines/>
        <w:tabs>
          <w:tab w:val="left" w:pos="0"/>
        </w:tabs>
        <w:suppressAutoHyphens/>
        <w:spacing w:line="360" w:lineRule="auto"/>
        <w:ind w:firstLine="1440"/>
        <w:jc w:val="both"/>
        <w:rPr>
          <w:b/>
          <w:color w:val="auto"/>
          <w:spacing w:val="-3"/>
          <w:kern w:val="1"/>
          <w:sz w:val="26"/>
          <w:szCs w:val="26"/>
        </w:rPr>
      </w:pPr>
      <w:r w:rsidRPr="00E653D4">
        <w:rPr>
          <w:b/>
          <w:color w:val="auto"/>
          <w:spacing w:val="-3"/>
          <w:kern w:val="1"/>
          <w:sz w:val="26"/>
          <w:szCs w:val="26"/>
        </w:rPr>
        <w:t>IT IS ORDERED:</w:t>
      </w:r>
    </w:p>
    <w:p w:rsidR="00D428B5" w:rsidRPr="0056069D" w:rsidRDefault="00D428B5" w:rsidP="00D428B5">
      <w:pPr>
        <w:tabs>
          <w:tab w:val="left" w:pos="0"/>
        </w:tabs>
        <w:suppressAutoHyphens/>
        <w:spacing w:line="360" w:lineRule="auto"/>
        <w:jc w:val="both"/>
        <w:rPr>
          <w:color w:val="auto"/>
          <w:spacing w:val="-3"/>
          <w:kern w:val="1"/>
          <w:sz w:val="26"/>
          <w:szCs w:val="26"/>
        </w:rPr>
      </w:pPr>
    </w:p>
    <w:p w:rsidR="00D428B5" w:rsidRPr="0056069D" w:rsidRDefault="00D428B5" w:rsidP="00D428B5">
      <w:pPr>
        <w:tabs>
          <w:tab w:val="left" w:pos="0"/>
        </w:tabs>
        <w:suppressAutoHyphens/>
        <w:spacing w:line="360" w:lineRule="auto"/>
        <w:ind w:firstLine="1440"/>
        <w:rPr>
          <w:color w:val="auto"/>
          <w:spacing w:val="-3"/>
          <w:kern w:val="1"/>
          <w:sz w:val="26"/>
          <w:szCs w:val="26"/>
        </w:rPr>
      </w:pPr>
      <w:r w:rsidRPr="0056069D">
        <w:rPr>
          <w:color w:val="auto"/>
          <w:spacing w:val="-3"/>
          <w:kern w:val="1"/>
          <w:sz w:val="26"/>
          <w:szCs w:val="26"/>
        </w:rPr>
        <w:t>1.</w:t>
      </w:r>
      <w:r w:rsidRPr="0056069D">
        <w:rPr>
          <w:color w:val="auto"/>
          <w:spacing w:val="-3"/>
          <w:kern w:val="1"/>
          <w:sz w:val="26"/>
          <w:szCs w:val="26"/>
        </w:rPr>
        <w:tab/>
        <w:t xml:space="preserve">That the application of </w:t>
      </w:r>
      <w:r w:rsidR="00DE3C08" w:rsidRPr="0056069D">
        <w:rPr>
          <w:color w:val="auto"/>
          <w:sz w:val="26"/>
          <w:szCs w:val="26"/>
        </w:rPr>
        <w:t>Lower Watt</w:t>
      </w:r>
      <w:r w:rsidR="001E7672" w:rsidRPr="0056069D">
        <w:rPr>
          <w:color w:val="auto"/>
          <w:sz w:val="26"/>
          <w:szCs w:val="26"/>
        </w:rPr>
        <w:t xml:space="preserve"> </w:t>
      </w:r>
      <w:r w:rsidR="002E3239" w:rsidRPr="0056069D">
        <w:rPr>
          <w:color w:val="auto"/>
          <w:sz w:val="26"/>
          <w:szCs w:val="26"/>
        </w:rPr>
        <w:t>LLC</w:t>
      </w:r>
      <w:r w:rsidR="00C360F2" w:rsidRPr="0056069D">
        <w:rPr>
          <w:color w:val="auto"/>
          <w:sz w:val="26"/>
          <w:szCs w:val="26"/>
        </w:rPr>
        <w:t xml:space="preserve"> </w:t>
      </w:r>
      <w:r w:rsidRPr="0056069D">
        <w:rPr>
          <w:color w:val="auto"/>
          <w:spacing w:val="-3"/>
          <w:kern w:val="1"/>
          <w:sz w:val="26"/>
          <w:szCs w:val="26"/>
        </w:rPr>
        <w:t>is hereby approved, consistent with this Order.</w:t>
      </w:r>
    </w:p>
    <w:p w:rsidR="00D428B5" w:rsidRPr="005F3BDE" w:rsidRDefault="00D428B5" w:rsidP="00D428B5">
      <w:pPr>
        <w:tabs>
          <w:tab w:val="left" w:pos="0"/>
        </w:tabs>
        <w:suppressAutoHyphens/>
        <w:spacing w:line="360" w:lineRule="auto"/>
        <w:rPr>
          <w:color w:val="auto"/>
          <w:spacing w:val="-3"/>
          <w:kern w:val="1"/>
          <w:sz w:val="26"/>
          <w:szCs w:val="26"/>
          <w:highlight w:val="yellow"/>
        </w:rPr>
      </w:pPr>
    </w:p>
    <w:p w:rsidR="00D428B5" w:rsidRPr="00910282" w:rsidRDefault="003561C4" w:rsidP="00D428B5">
      <w:pPr>
        <w:tabs>
          <w:tab w:val="left" w:pos="0"/>
        </w:tabs>
        <w:suppressAutoHyphens/>
        <w:spacing w:line="360" w:lineRule="auto"/>
        <w:ind w:firstLine="1440"/>
        <w:rPr>
          <w:color w:val="auto"/>
          <w:spacing w:val="-3"/>
          <w:sz w:val="26"/>
          <w:szCs w:val="26"/>
        </w:rPr>
      </w:pPr>
      <w:r w:rsidRPr="0056069D">
        <w:rPr>
          <w:color w:val="auto"/>
          <w:spacing w:val="-3"/>
          <w:kern w:val="1"/>
          <w:sz w:val="26"/>
          <w:szCs w:val="26"/>
        </w:rPr>
        <w:t>2.</w:t>
      </w:r>
      <w:r w:rsidRPr="0056069D">
        <w:rPr>
          <w:color w:val="auto"/>
          <w:spacing w:val="-3"/>
          <w:kern w:val="1"/>
          <w:sz w:val="26"/>
          <w:szCs w:val="26"/>
        </w:rPr>
        <w:tab/>
        <w:t xml:space="preserve">That a license be issued authorizing </w:t>
      </w:r>
      <w:r w:rsidR="00E653D4" w:rsidRPr="0056069D">
        <w:rPr>
          <w:color w:val="auto"/>
          <w:sz w:val="26"/>
          <w:szCs w:val="26"/>
        </w:rPr>
        <w:t>Lower Watt LLC</w:t>
      </w:r>
      <w:r w:rsidR="003A00DD" w:rsidRPr="0056069D">
        <w:rPr>
          <w:color w:val="auto"/>
          <w:sz w:val="26"/>
          <w:szCs w:val="26"/>
        </w:rPr>
        <w:t xml:space="preserve"> </w:t>
      </w:r>
      <w:r w:rsidRPr="0056069D">
        <w:rPr>
          <w:color w:val="auto"/>
          <w:spacing w:val="-3"/>
          <w:kern w:val="1"/>
          <w:sz w:val="26"/>
          <w:szCs w:val="26"/>
        </w:rPr>
        <w:t xml:space="preserve">the right to </w:t>
      </w:r>
      <w:r w:rsidR="00E563C8" w:rsidRPr="0056069D">
        <w:rPr>
          <w:color w:val="auto"/>
          <w:spacing w:val="-3"/>
          <w:kern w:val="1"/>
          <w:sz w:val="26"/>
          <w:szCs w:val="26"/>
        </w:rPr>
        <w:t>begin</w:t>
      </w:r>
      <w:r w:rsidRPr="0056069D">
        <w:rPr>
          <w:color w:val="auto"/>
          <w:spacing w:val="-3"/>
          <w:kern w:val="1"/>
          <w:sz w:val="26"/>
          <w:szCs w:val="26"/>
        </w:rPr>
        <w:t xml:space="preserve"> to offer, render, furnish or supply natural gas supply s</w:t>
      </w:r>
      <w:r w:rsidR="00E80043" w:rsidRPr="0056069D">
        <w:rPr>
          <w:color w:val="auto"/>
          <w:spacing w:val="-3"/>
          <w:kern w:val="1"/>
          <w:sz w:val="26"/>
          <w:szCs w:val="26"/>
        </w:rPr>
        <w:t>ervices as a Broker/Marketer to</w:t>
      </w:r>
      <w:r w:rsidR="0056069D" w:rsidRPr="0056069D">
        <w:rPr>
          <w:color w:val="auto"/>
          <w:spacing w:val="-3"/>
          <w:kern w:val="1"/>
          <w:sz w:val="26"/>
          <w:szCs w:val="26"/>
        </w:rPr>
        <w:t xml:space="preserve"> residential,</w:t>
      </w:r>
      <w:r w:rsidR="00EA2D48" w:rsidRPr="0056069D">
        <w:rPr>
          <w:color w:val="auto"/>
          <w:spacing w:val="-3"/>
          <w:kern w:val="1"/>
          <w:sz w:val="26"/>
          <w:szCs w:val="26"/>
        </w:rPr>
        <w:t xml:space="preserve"> </w:t>
      </w:r>
      <w:r w:rsidR="00A621B5" w:rsidRPr="0056069D">
        <w:rPr>
          <w:color w:val="auto"/>
          <w:spacing w:val="-3"/>
          <w:kern w:val="1"/>
          <w:sz w:val="26"/>
          <w:szCs w:val="26"/>
        </w:rPr>
        <w:t xml:space="preserve">small commercial (under </w:t>
      </w:r>
      <w:r w:rsidR="00EA2D48" w:rsidRPr="0056069D">
        <w:rPr>
          <w:color w:val="auto"/>
          <w:spacing w:val="-3"/>
          <w:kern w:val="1"/>
          <w:sz w:val="26"/>
          <w:szCs w:val="26"/>
        </w:rPr>
        <w:t xml:space="preserve">6,000 MCF annually), </w:t>
      </w:r>
      <w:r w:rsidRPr="0056069D">
        <w:rPr>
          <w:color w:val="auto"/>
          <w:spacing w:val="-3"/>
          <w:sz w:val="26"/>
          <w:szCs w:val="26"/>
        </w:rPr>
        <w:t xml:space="preserve">large commercial (6,000 MCF </w:t>
      </w:r>
      <w:r w:rsidRPr="00910282">
        <w:rPr>
          <w:color w:val="auto"/>
          <w:spacing w:val="-3"/>
          <w:sz w:val="26"/>
          <w:szCs w:val="26"/>
        </w:rPr>
        <w:lastRenderedPageBreak/>
        <w:t>or more annually),</w:t>
      </w:r>
      <w:r w:rsidR="00994E90" w:rsidRPr="00910282">
        <w:rPr>
          <w:color w:val="auto"/>
          <w:spacing w:val="-3"/>
          <w:sz w:val="26"/>
          <w:szCs w:val="26"/>
        </w:rPr>
        <w:t xml:space="preserve"> industrial, and governmental </w:t>
      </w:r>
      <w:r w:rsidRPr="00910282">
        <w:rPr>
          <w:color w:val="auto"/>
          <w:spacing w:val="-3"/>
          <w:sz w:val="26"/>
          <w:szCs w:val="26"/>
        </w:rPr>
        <w:t xml:space="preserve">customers </w:t>
      </w:r>
      <w:r w:rsidRPr="00910282">
        <w:rPr>
          <w:color w:val="auto"/>
          <w:kern w:val="1"/>
          <w:sz w:val="26"/>
          <w:szCs w:val="26"/>
        </w:rPr>
        <w:t xml:space="preserve">in the </w:t>
      </w:r>
      <w:r w:rsidR="00D428B5" w:rsidRPr="00910282">
        <w:rPr>
          <w:color w:val="auto"/>
          <w:kern w:val="1"/>
          <w:sz w:val="26"/>
          <w:szCs w:val="26"/>
        </w:rPr>
        <w:t xml:space="preserve">natural gas distribution company </w:t>
      </w:r>
      <w:r w:rsidR="006158A6" w:rsidRPr="00910282">
        <w:rPr>
          <w:color w:val="auto"/>
          <w:kern w:val="1"/>
          <w:sz w:val="26"/>
          <w:szCs w:val="26"/>
        </w:rPr>
        <w:t>service</w:t>
      </w:r>
      <w:r w:rsidR="005E54BF" w:rsidRPr="00910282">
        <w:rPr>
          <w:color w:val="auto"/>
          <w:kern w:val="1"/>
          <w:sz w:val="26"/>
          <w:szCs w:val="26"/>
        </w:rPr>
        <w:t xml:space="preserve"> territories</w:t>
      </w:r>
      <w:r w:rsidR="006158A6" w:rsidRPr="00910282">
        <w:rPr>
          <w:color w:val="auto"/>
          <w:kern w:val="1"/>
          <w:sz w:val="26"/>
          <w:szCs w:val="26"/>
        </w:rPr>
        <w:t xml:space="preserve"> </w:t>
      </w:r>
      <w:r w:rsidR="00620DCA" w:rsidRPr="00910282">
        <w:rPr>
          <w:color w:val="auto"/>
          <w:kern w:val="1"/>
          <w:sz w:val="26"/>
          <w:szCs w:val="26"/>
        </w:rPr>
        <w:t xml:space="preserve">of UGI Utilities, Inc., UGI-Central Penn Gas, UGI-Penn Natural Gas, Peoples TWP LLC, PECO Energy Company, Philadelphia Gas Works, National Fuel Gas Distribution Corporation, Peoples Natural Gas Company, LLC, Peoples Natural Gas Company - Equitable Gas Division, </w:t>
      </w:r>
      <w:r w:rsidR="00994E90" w:rsidRPr="00910282">
        <w:rPr>
          <w:color w:val="auto"/>
          <w:kern w:val="1"/>
          <w:sz w:val="26"/>
          <w:szCs w:val="26"/>
        </w:rPr>
        <w:t xml:space="preserve">Valley Energy, </w:t>
      </w:r>
      <w:r w:rsidR="00620DCA" w:rsidRPr="00910282">
        <w:rPr>
          <w:color w:val="auto"/>
          <w:kern w:val="1"/>
          <w:sz w:val="26"/>
          <w:szCs w:val="26"/>
        </w:rPr>
        <w:t>and Columbia Gas of Pennsylvania, Inc., within the Commonwealth of Pennsylvania.</w:t>
      </w:r>
      <w:r w:rsidR="001729A6" w:rsidRPr="00910282">
        <w:rPr>
          <w:color w:val="auto"/>
          <w:kern w:val="1"/>
          <w:sz w:val="26"/>
          <w:szCs w:val="26"/>
        </w:rPr>
        <w:t xml:space="preserve">  </w:t>
      </w:r>
    </w:p>
    <w:p w:rsidR="00D428B5" w:rsidRPr="00910282" w:rsidRDefault="00D428B5" w:rsidP="00D428B5">
      <w:pPr>
        <w:tabs>
          <w:tab w:val="left" w:pos="0"/>
        </w:tabs>
        <w:suppressAutoHyphens/>
        <w:spacing w:line="360" w:lineRule="auto"/>
        <w:ind w:firstLine="1440"/>
        <w:rPr>
          <w:color w:val="auto"/>
          <w:spacing w:val="-3"/>
          <w:sz w:val="26"/>
          <w:szCs w:val="26"/>
        </w:rPr>
      </w:pPr>
    </w:p>
    <w:p w:rsidR="00D428B5" w:rsidRPr="00910282" w:rsidRDefault="00D428B5" w:rsidP="00D428B5">
      <w:pPr>
        <w:tabs>
          <w:tab w:val="left" w:pos="0"/>
        </w:tabs>
        <w:suppressAutoHyphens/>
        <w:spacing w:line="360" w:lineRule="auto"/>
        <w:ind w:firstLine="1440"/>
        <w:rPr>
          <w:color w:val="auto"/>
          <w:spacing w:val="-3"/>
          <w:sz w:val="26"/>
          <w:szCs w:val="26"/>
        </w:rPr>
      </w:pPr>
      <w:r w:rsidRPr="00910282">
        <w:rPr>
          <w:color w:val="auto"/>
          <w:spacing w:val="-3"/>
          <w:sz w:val="26"/>
          <w:szCs w:val="26"/>
        </w:rPr>
        <w:t>3.</w:t>
      </w:r>
      <w:r w:rsidRPr="00910282">
        <w:rPr>
          <w:color w:val="auto"/>
          <w:spacing w:val="-3"/>
          <w:sz w:val="26"/>
          <w:szCs w:val="26"/>
        </w:rPr>
        <w:tab/>
        <w:t xml:space="preserve">That this proceeding, at Docket No. </w:t>
      </w:r>
      <w:r w:rsidR="001729A6" w:rsidRPr="00910282">
        <w:rPr>
          <w:color w:val="auto"/>
          <w:sz w:val="26"/>
          <w:szCs w:val="26"/>
        </w:rPr>
        <w:t>A-</w:t>
      </w:r>
      <w:r w:rsidR="005F3BDE" w:rsidRPr="00910282">
        <w:rPr>
          <w:color w:val="auto"/>
          <w:sz w:val="26"/>
          <w:szCs w:val="26"/>
        </w:rPr>
        <w:t>2015-2466624</w:t>
      </w:r>
      <w:r w:rsidRPr="00910282">
        <w:rPr>
          <w:color w:val="auto"/>
          <w:spacing w:val="-3"/>
          <w:sz w:val="26"/>
          <w:szCs w:val="26"/>
        </w:rPr>
        <w:t>, be closed.</w:t>
      </w:r>
    </w:p>
    <w:p w:rsidR="00D428B5" w:rsidRPr="005F3BDE" w:rsidRDefault="00D428B5" w:rsidP="00D428B5">
      <w:pPr>
        <w:tabs>
          <w:tab w:val="left" w:pos="0"/>
        </w:tabs>
        <w:suppressAutoHyphens/>
        <w:spacing w:line="360" w:lineRule="auto"/>
        <w:jc w:val="both"/>
        <w:rPr>
          <w:color w:val="auto"/>
          <w:spacing w:val="-3"/>
          <w:kern w:val="1"/>
          <w:sz w:val="26"/>
          <w:szCs w:val="26"/>
        </w:rPr>
      </w:pPr>
    </w:p>
    <w:p w:rsidR="00D428B5" w:rsidRPr="005F3BDE" w:rsidRDefault="009A0501" w:rsidP="00D428B5">
      <w:pPr>
        <w:tabs>
          <w:tab w:val="left" w:pos="4320"/>
        </w:tabs>
        <w:rPr>
          <w:b/>
          <w:color w:val="auto"/>
          <w:sz w:val="26"/>
          <w:szCs w:val="26"/>
        </w:rPr>
      </w:pPr>
      <w:r>
        <w:rPr>
          <w:noProof/>
        </w:rPr>
        <w:drawing>
          <wp:anchor distT="0" distB="0" distL="114300" distR="114300" simplePos="0" relativeHeight="251659264" behindDoc="1" locked="0" layoutInCell="1" allowOverlap="1" wp14:anchorId="4D93998A" wp14:editId="327631BA">
            <wp:simplePos x="0" y="0"/>
            <wp:positionH relativeFrom="column">
              <wp:posOffset>2611120</wp:posOffset>
            </wp:positionH>
            <wp:positionV relativeFrom="paragraph">
              <wp:posOffset>55880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428B5" w:rsidRPr="005F3BDE">
        <w:rPr>
          <w:color w:val="auto"/>
          <w:sz w:val="26"/>
          <w:szCs w:val="26"/>
        </w:rPr>
        <w:tab/>
      </w:r>
      <w:r w:rsidR="00D428B5" w:rsidRPr="005F3BDE">
        <w:rPr>
          <w:b/>
          <w:color w:val="auto"/>
          <w:sz w:val="26"/>
          <w:szCs w:val="26"/>
        </w:rPr>
        <w:t>BY THE COMMISSION,</w:t>
      </w:r>
    </w:p>
    <w:p w:rsidR="00D428B5" w:rsidRPr="005F3BDE" w:rsidRDefault="00D428B5" w:rsidP="00D428B5">
      <w:pPr>
        <w:tabs>
          <w:tab w:val="left" w:pos="4320"/>
        </w:tabs>
        <w:rPr>
          <w:b/>
          <w:color w:val="auto"/>
          <w:sz w:val="26"/>
          <w:szCs w:val="26"/>
        </w:rPr>
      </w:pPr>
    </w:p>
    <w:p w:rsidR="00D428B5" w:rsidRPr="005F3BDE" w:rsidRDefault="00D428B5" w:rsidP="00D428B5">
      <w:pPr>
        <w:tabs>
          <w:tab w:val="left" w:pos="4320"/>
        </w:tabs>
        <w:rPr>
          <w:b/>
          <w:color w:val="auto"/>
          <w:sz w:val="26"/>
          <w:szCs w:val="26"/>
        </w:rPr>
      </w:pPr>
    </w:p>
    <w:p w:rsidR="00D428B5" w:rsidRPr="005F3BDE" w:rsidRDefault="00D428B5" w:rsidP="00D428B5">
      <w:pPr>
        <w:tabs>
          <w:tab w:val="left" w:pos="4320"/>
        </w:tabs>
        <w:rPr>
          <w:b/>
          <w:color w:val="auto"/>
          <w:sz w:val="26"/>
          <w:szCs w:val="26"/>
        </w:rPr>
      </w:pPr>
    </w:p>
    <w:p w:rsidR="00D428B5" w:rsidRPr="005F3BDE" w:rsidRDefault="00D428B5" w:rsidP="00D428B5">
      <w:pPr>
        <w:tabs>
          <w:tab w:val="left" w:pos="4320"/>
        </w:tabs>
        <w:rPr>
          <w:color w:val="auto"/>
          <w:sz w:val="26"/>
          <w:szCs w:val="26"/>
        </w:rPr>
      </w:pPr>
      <w:r w:rsidRPr="005F3BDE">
        <w:rPr>
          <w:color w:val="auto"/>
          <w:sz w:val="26"/>
          <w:szCs w:val="26"/>
        </w:rPr>
        <w:tab/>
        <w:t>Rosemary Chiavetta</w:t>
      </w:r>
    </w:p>
    <w:p w:rsidR="00D428B5" w:rsidRPr="005F3BDE" w:rsidRDefault="00D428B5" w:rsidP="00D428B5">
      <w:pPr>
        <w:tabs>
          <w:tab w:val="left" w:pos="4320"/>
        </w:tabs>
        <w:rPr>
          <w:color w:val="auto"/>
          <w:sz w:val="26"/>
          <w:szCs w:val="26"/>
        </w:rPr>
      </w:pPr>
      <w:r w:rsidRPr="005F3BDE">
        <w:rPr>
          <w:color w:val="auto"/>
          <w:sz w:val="26"/>
          <w:szCs w:val="26"/>
        </w:rPr>
        <w:tab/>
        <w:t>Secretary</w:t>
      </w:r>
    </w:p>
    <w:p w:rsidR="00D428B5" w:rsidRPr="005F3BDE" w:rsidRDefault="00D428B5" w:rsidP="00D428B5">
      <w:pPr>
        <w:tabs>
          <w:tab w:val="left" w:pos="4320"/>
        </w:tabs>
        <w:rPr>
          <w:color w:val="auto"/>
          <w:sz w:val="26"/>
          <w:szCs w:val="26"/>
        </w:rPr>
      </w:pPr>
    </w:p>
    <w:p w:rsidR="00D428B5" w:rsidRPr="005F3BDE" w:rsidRDefault="00D428B5" w:rsidP="00D428B5">
      <w:pPr>
        <w:tabs>
          <w:tab w:val="left" w:pos="4320"/>
        </w:tabs>
        <w:rPr>
          <w:color w:val="auto"/>
          <w:sz w:val="26"/>
          <w:szCs w:val="26"/>
        </w:rPr>
      </w:pPr>
      <w:r w:rsidRPr="005F3BDE">
        <w:rPr>
          <w:color w:val="auto"/>
          <w:sz w:val="26"/>
          <w:szCs w:val="26"/>
        </w:rPr>
        <w:t>(SEAL)</w:t>
      </w:r>
    </w:p>
    <w:p w:rsidR="00D428B5" w:rsidRPr="005F3BDE" w:rsidRDefault="00D428B5" w:rsidP="00D428B5">
      <w:pPr>
        <w:tabs>
          <w:tab w:val="left" w:pos="4320"/>
        </w:tabs>
        <w:rPr>
          <w:color w:val="auto"/>
          <w:sz w:val="26"/>
          <w:szCs w:val="26"/>
        </w:rPr>
      </w:pPr>
    </w:p>
    <w:p w:rsidR="00D428B5" w:rsidRPr="005F3BDE" w:rsidRDefault="00D428B5" w:rsidP="00D428B5">
      <w:pPr>
        <w:tabs>
          <w:tab w:val="left" w:pos="4320"/>
        </w:tabs>
        <w:rPr>
          <w:color w:val="auto"/>
          <w:sz w:val="26"/>
          <w:szCs w:val="26"/>
        </w:rPr>
      </w:pPr>
    </w:p>
    <w:p w:rsidR="00D428B5" w:rsidRPr="005F3BDE" w:rsidRDefault="00D428B5" w:rsidP="00D428B5">
      <w:pPr>
        <w:tabs>
          <w:tab w:val="left" w:pos="4320"/>
        </w:tabs>
        <w:rPr>
          <w:color w:val="auto"/>
          <w:sz w:val="26"/>
          <w:szCs w:val="26"/>
        </w:rPr>
      </w:pPr>
      <w:r w:rsidRPr="005F3BDE">
        <w:rPr>
          <w:color w:val="auto"/>
          <w:sz w:val="26"/>
          <w:szCs w:val="26"/>
        </w:rPr>
        <w:t xml:space="preserve">ORDER ADOPTED:  </w:t>
      </w:r>
      <w:r w:rsidR="005F3BDE" w:rsidRPr="005F3BDE">
        <w:rPr>
          <w:color w:val="auto"/>
          <w:sz w:val="26"/>
          <w:szCs w:val="26"/>
        </w:rPr>
        <w:t>May 19</w:t>
      </w:r>
      <w:r w:rsidR="0095554A" w:rsidRPr="005F3BDE">
        <w:rPr>
          <w:color w:val="auto"/>
          <w:sz w:val="26"/>
          <w:szCs w:val="26"/>
        </w:rPr>
        <w:t>, 201</w:t>
      </w:r>
      <w:r w:rsidR="00E31D88" w:rsidRPr="005F3BDE">
        <w:rPr>
          <w:color w:val="auto"/>
          <w:sz w:val="26"/>
          <w:szCs w:val="26"/>
        </w:rPr>
        <w:t>5</w:t>
      </w:r>
    </w:p>
    <w:p w:rsidR="00D428B5" w:rsidRPr="005F3BDE" w:rsidRDefault="00D428B5" w:rsidP="00D428B5">
      <w:pPr>
        <w:tabs>
          <w:tab w:val="left" w:pos="4320"/>
        </w:tabs>
        <w:rPr>
          <w:color w:val="auto"/>
          <w:sz w:val="26"/>
          <w:szCs w:val="26"/>
        </w:rPr>
      </w:pPr>
    </w:p>
    <w:p w:rsidR="00D428B5" w:rsidRPr="00CD03C5" w:rsidRDefault="00D428B5" w:rsidP="00D428B5">
      <w:pPr>
        <w:tabs>
          <w:tab w:val="left" w:pos="4320"/>
        </w:tabs>
        <w:rPr>
          <w:sz w:val="26"/>
          <w:szCs w:val="26"/>
        </w:rPr>
      </w:pPr>
      <w:r w:rsidRPr="005F3BDE">
        <w:rPr>
          <w:color w:val="auto"/>
          <w:sz w:val="26"/>
          <w:szCs w:val="26"/>
        </w:rPr>
        <w:t xml:space="preserve">ORDER ENTERED:  </w:t>
      </w:r>
      <w:r w:rsidR="009A0501">
        <w:rPr>
          <w:color w:val="auto"/>
          <w:sz w:val="26"/>
          <w:szCs w:val="26"/>
        </w:rPr>
        <w:t>May 19, 2015</w:t>
      </w:r>
      <w:bookmarkStart w:id="0" w:name="_GoBack"/>
      <w:bookmarkEnd w:id="0"/>
    </w:p>
    <w:p w:rsidR="00D428B5" w:rsidRPr="00CD03C5" w:rsidRDefault="00D428B5" w:rsidP="00D428B5">
      <w:pPr>
        <w:rPr>
          <w:sz w:val="26"/>
          <w:szCs w:val="26"/>
        </w:rPr>
      </w:pPr>
    </w:p>
    <w:p w:rsidR="00A052CB" w:rsidRDefault="004B4779" w:rsidP="00D428B5">
      <w:pPr>
        <w:tabs>
          <w:tab w:val="left" w:pos="0"/>
        </w:tabs>
        <w:suppressAutoHyphens/>
        <w:spacing w:line="360" w:lineRule="auto"/>
        <w:ind w:right="90"/>
      </w:pPr>
      <w:r>
        <w:tab/>
      </w:r>
    </w:p>
    <w:sectPr w:rsidR="00A052CB" w:rsidSect="00875E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B3" w:rsidRDefault="00D75DB3" w:rsidP="00875EFD">
      <w:r>
        <w:separator/>
      </w:r>
    </w:p>
  </w:endnote>
  <w:endnote w:type="continuationSeparator" w:id="0">
    <w:p w:rsidR="00D75DB3" w:rsidRDefault="00D75DB3" w:rsidP="008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90154"/>
      <w:docPartObj>
        <w:docPartGallery w:val="Page Numbers (Bottom of Page)"/>
        <w:docPartUnique/>
      </w:docPartObj>
    </w:sdtPr>
    <w:sdtEndPr>
      <w:rPr>
        <w:noProof/>
      </w:rPr>
    </w:sdtEndPr>
    <w:sdtContent>
      <w:p w:rsidR="00A052CB" w:rsidRDefault="00A052CB">
        <w:pPr>
          <w:pStyle w:val="Footer"/>
          <w:jc w:val="center"/>
        </w:pPr>
        <w:r>
          <w:fldChar w:fldCharType="begin"/>
        </w:r>
        <w:r>
          <w:instrText xml:space="preserve"> PAGE   \* MERGEFORMAT </w:instrText>
        </w:r>
        <w:r>
          <w:fldChar w:fldCharType="separate"/>
        </w:r>
        <w:r w:rsidR="009A0501">
          <w:rPr>
            <w:noProof/>
          </w:rPr>
          <w:t>7</w:t>
        </w:r>
        <w:r>
          <w:rPr>
            <w:noProof/>
          </w:rPr>
          <w:fldChar w:fldCharType="end"/>
        </w:r>
      </w:p>
    </w:sdtContent>
  </w:sdt>
  <w:p w:rsidR="00A052CB" w:rsidRDefault="00A05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B3" w:rsidRDefault="00D75DB3" w:rsidP="00875EFD">
      <w:r>
        <w:separator/>
      </w:r>
    </w:p>
  </w:footnote>
  <w:footnote w:type="continuationSeparator" w:id="0">
    <w:p w:rsidR="00D75DB3" w:rsidRDefault="00D75DB3" w:rsidP="00875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FD"/>
    <w:rsid w:val="00001544"/>
    <w:rsid w:val="000025C4"/>
    <w:rsid w:val="00004D28"/>
    <w:rsid w:val="0002717A"/>
    <w:rsid w:val="00033547"/>
    <w:rsid w:val="00050272"/>
    <w:rsid w:val="00057743"/>
    <w:rsid w:val="000610E2"/>
    <w:rsid w:val="000631A3"/>
    <w:rsid w:val="0006475E"/>
    <w:rsid w:val="0006566F"/>
    <w:rsid w:val="00071A8D"/>
    <w:rsid w:val="000734A2"/>
    <w:rsid w:val="00074B90"/>
    <w:rsid w:val="00075A10"/>
    <w:rsid w:val="00093458"/>
    <w:rsid w:val="000A7872"/>
    <w:rsid w:val="000B4DA7"/>
    <w:rsid w:val="000C2F6F"/>
    <w:rsid w:val="000C3618"/>
    <w:rsid w:val="000E6EF7"/>
    <w:rsid w:val="00124256"/>
    <w:rsid w:val="001314F7"/>
    <w:rsid w:val="00136EFD"/>
    <w:rsid w:val="00147400"/>
    <w:rsid w:val="001729A6"/>
    <w:rsid w:val="00186B73"/>
    <w:rsid w:val="0018767B"/>
    <w:rsid w:val="001976EA"/>
    <w:rsid w:val="001A15DC"/>
    <w:rsid w:val="001C17E2"/>
    <w:rsid w:val="001C62E7"/>
    <w:rsid w:val="001E20C3"/>
    <w:rsid w:val="001E5A2F"/>
    <w:rsid w:val="001E617D"/>
    <w:rsid w:val="001E7672"/>
    <w:rsid w:val="001F3457"/>
    <w:rsid w:val="001F50DB"/>
    <w:rsid w:val="00206D39"/>
    <w:rsid w:val="00211BAF"/>
    <w:rsid w:val="0021346B"/>
    <w:rsid w:val="002167E0"/>
    <w:rsid w:val="00221A1E"/>
    <w:rsid w:val="002307BB"/>
    <w:rsid w:val="00277174"/>
    <w:rsid w:val="002872E3"/>
    <w:rsid w:val="00292881"/>
    <w:rsid w:val="00297C75"/>
    <w:rsid w:val="002A228C"/>
    <w:rsid w:val="002C7E54"/>
    <w:rsid w:val="002D36B7"/>
    <w:rsid w:val="002E0E74"/>
    <w:rsid w:val="002E3239"/>
    <w:rsid w:val="00302627"/>
    <w:rsid w:val="00303707"/>
    <w:rsid w:val="00306CE9"/>
    <w:rsid w:val="003102B2"/>
    <w:rsid w:val="00311127"/>
    <w:rsid w:val="00312372"/>
    <w:rsid w:val="003206E2"/>
    <w:rsid w:val="00330C9B"/>
    <w:rsid w:val="00352504"/>
    <w:rsid w:val="003561C4"/>
    <w:rsid w:val="003616B3"/>
    <w:rsid w:val="0037643C"/>
    <w:rsid w:val="0039022A"/>
    <w:rsid w:val="003A00DD"/>
    <w:rsid w:val="003A7E1A"/>
    <w:rsid w:val="003B3CCA"/>
    <w:rsid w:val="003C114D"/>
    <w:rsid w:val="003C3507"/>
    <w:rsid w:val="003D5FF6"/>
    <w:rsid w:val="003D70BB"/>
    <w:rsid w:val="00403C1C"/>
    <w:rsid w:val="00404DDD"/>
    <w:rsid w:val="00442EDA"/>
    <w:rsid w:val="004510AA"/>
    <w:rsid w:val="004907E4"/>
    <w:rsid w:val="00491224"/>
    <w:rsid w:val="004A17F1"/>
    <w:rsid w:val="004B4779"/>
    <w:rsid w:val="004C59D9"/>
    <w:rsid w:val="004C6696"/>
    <w:rsid w:val="004E4201"/>
    <w:rsid w:val="00501576"/>
    <w:rsid w:val="00502DCB"/>
    <w:rsid w:val="0050785D"/>
    <w:rsid w:val="00511988"/>
    <w:rsid w:val="0052150F"/>
    <w:rsid w:val="005350DF"/>
    <w:rsid w:val="00552EE6"/>
    <w:rsid w:val="0056069D"/>
    <w:rsid w:val="005661AB"/>
    <w:rsid w:val="005740BA"/>
    <w:rsid w:val="00596ED0"/>
    <w:rsid w:val="005970CD"/>
    <w:rsid w:val="005A583D"/>
    <w:rsid w:val="005A60B1"/>
    <w:rsid w:val="005B3B7A"/>
    <w:rsid w:val="005D1EA7"/>
    <w:rsid w:val="005D3E47"/>
    <w:rsid w:val="005E54BF"/>
    <w:rsid w:val="005F3BDE"/>
    <w:rsid w:val="0060432A"/>
    <w:rsid w:val="006158A6"/>
    <w:rsid w:val="00620DCA"/>
    <w:rsid w:val="00647D05"/>
    <w:rsid w:val="0066596F"/>
    <w:rsid w:val="006664F9"/>
    <w:rsid w:val="0067508A"/>
    <w:rsid w:val="006A3956"/>
    <w:rsid w:val="006B7F98"/>
    <w:rsid w:val="006D566B"/>
    <w:rsid w:val="006E12BC"/>
    <w:rsid w:val="006F4BC7"/>
    <w:rsid w:val="006F7AC2"/>
    <w:rsid w:val="0070289A"/>
    <w:rsid w:val="00711C81"/>
    <w:rsid w:val="007330E3"/>
    <w:rsid w:val="0074320D"/>
    <w:rsid w:val="007446C5"/>
    <w:rsid w:val="007601CB"/>
    <w:rsid w:val="00764AE6"/>
    <w:rsid w:val="00773307"/>
    <w:rsid w:val="00773FD8"/>
    <w:rsid w:val="0078105A"/>
    <w:rsid w:val="00790A76"/>
    <w:rsid w:val="007A7FEE"/>
    <w:rsid w:val="007B6F83"/>
    <w:rsid w:val="007C4AB1"/>
    <w:rsid w:val="007D30C5"/>
    <w:rsid w:val="007D34AB"/>
    <w:rsid w:val="007F23BA"/>
    <w:rsid w:val="007F5C24"/>
    <w:rsid w:val="007F74F3"/>
    <w:rsid w:val="00810A4A"/>
    <w:rsid w:val="008121B4"/>
    <w:rsid w:val="00823487"/>
    <w:rsid w:val="0084669E"/>
    <w:rsid w:val="00852ADC"/>
    <w:rsid w:val="00864A0C"/>
    <w:rsid w:val="00864D66"/>
    <w:rsid w:val="00872A30"/>
    <w:rsid w:val="00875EFD"/>
    <w:rsid w:val="008827BE"/>
    <w:rsid w:val="0088446B"/>
    <w:rsid w:val="008A50CC"/>
    <w:rsid w:val="008A6767"/>
    <w:rsid w:val="008B0CAE"/>
    <w:rsid w:val="008B1691"/>
    <w:rsid w:val="008B3204"/>
    <w:rsid w:val="008B620F"/>
    <w:rsid w:val="008C63A6"/>
    <w:rsid w:val="008C6E8D"/>
    <w:rsid w:val="008D7436"/>
    <w:rsid w:val="00900451"/>
    <w:rsid w:val="0090551A"/>
    <w:rsid w:val="00910282"/>
    <w:rsid w:val="009144F5"/>
    <w:rsid w:val="00914F9D"/>
    <w:rsid w:val="00930E9C"/>
    <w:rsid w:val="00946895"/>
    <w:rsid w:val="00947ACF"/>
    <w:rsid w:val="00951F1C"/>
    <w:rsid w:val="0095554A"/>
    <w:rsid w:val="009612D8"/>
    <w:rsid w:val="0096162E"/>
    <w:rsid w:val="0096780D"/>
    <w:rsid w:val="00971387"/>
    <w:rsid w:val="00981439"/>
    <w:rsid w:val="00994E90"/>
    <w:rsid w:val="009A0501"/>
    <w:rsid w:val="009A1FBA"/>
    <w:rsid w:val="009A3280"/>
    <w:rsid w:val="009D4162"/>
    <w:rsid w:val="009D5AEE"/>
    <w:rsid w:val="009D6CA6"/>
    <w:rsid w:val="00A052CB"/>
    <w:rsid w:val="00A05309"/>
    <w:rsid w:val="00A1730B"/>
    <w:rsid w:val="00A304AE"/>
    <w:rsid w:val="00A621B5"/>
    <w:rsid w:val="00A72FDB"/>
    <w:rsid w:val="00A85109"/>
    <w:rsid w:val="00AA0E7E"/>
    <w:rsid w:val="00AA58B4"/>
    <w:rsid w:val="00AA608C"/>
    <w:rsid w:val="00AB09A4"/>
    <w:rsid w:val="00AB36E0"/>
    <w:rsid w:val="00AB46AE"/>
    <w:rsid w:val="00AB74B3"/>
    <w:rsid w:val="00AC2854"/>
    <w:rsid w:val="00AF2B56"/>
    <w:rsid w:val="00B06B4D"/>
    <w:rsid w:val="00B2364A"/>
    <w:rsid w:val="00B24F54"/>
    <w:rsid w:val="00B25537"/>
    <w:rsid w:val="00B34006"/>
    <w:rsid w:val="00B406CF"/>
    <w:rsid w:val="00B41B9F"/>
    <w:rsid w:val="00B5017F"/>
    <w:rsid w:val="00B513EA"/>
    <w:rsid w:val="00B53C96"/>
    <w:rsid w:val="00B5778F"/>
    <w:rsid w:val="00B57932"/>
    <w:rsid w:val="00B62427"/>
    <w:rsid w:val="00B65B3C"/>
    <w:rsid w:val="00B76368"/>
    <w:rsid w:val="00B84E07"/>
    <w:rsid w:val="00B87562"/>
    <w:rsid w:val="00B94073"/>
    <w:rsid w:val="00BA088D"/>
    <w:rsid w:val="00BA42C7"/>
    <w:rsid w:val="00BA6E22"/>
    <w:rsid w:val="00BC2A9E"/>
    <w:rsid w:val="00BC44C9"/>
    <w:rsid w:val="00BE6DBE"/>
    <w:rsid w:val="00BE72FD"/>
    <w:rsid w:val="00C25EF6"/>
    <w:rsid w:val="00C32123"/>
    <w:rsid w:val="00C360F2"/>
    <w:rsid w:val="00C442B8"/>
    <w:rsid w:val="00C56C7E"/>
    <w:rsid w:val="00C70E12"/>
    <w:rsid w:val="00C71C52"/>
    <w:rsid w:val="00C84F6B"/>
    <w:rsid w:val="00C86902"/>
    <w:rsid w:val="00CB102A"/>
    <w:rsid w:val="00CB64D9"/>
    <w:rsid w:val="00CC194E"/>
    <w:rsid w:val="00CC322C"/>
    <w:rsid w:val="00CD082D"/>
    <w:rsid w:val="00CF184C"/>
    <w:rsid w:val="00CF51A8"/>
    <w:rsid w:val="00CF77AA"/>
    <w:rsid w:val="00D0252A"/>
    <w:rsid w:val="00D12E03"/>
    <w:rsid w:val="00D30BFE"/>
    <w:rsid w:val="00D428B5"/>
    <w:rsid w:val="00D4321B"/>
    <w:rsid w:val="00D44161"/>
    <w:rsid w:val="00D51074"/>
    <w:rsid w:val="00D6255C"/>
    <w:rsid w:val="00D758D3"/>
    <w:rsid w:val="00D75DB3"/>
    <w:rsid w:val="00D83D82"/>
    <w:rsid w:val="00D859DB"/>
    <w:rsid w:val="00D85C61"/>
    <w:rsid w:val="00DA322A"/>
    <w:rsid w:val="00DA611F"/>
    <w:rsid w:val="00DC50F2"/>
    <w:rsid w:val="00DD44AE"/>
    <w:rsid w:val="00DE0735"/>
    <w:rsid w:val="00DE3191"/>
    <w:rsid w:val="00DE3C08"/>
    <w:rsid w:val="00DF04F7"/>
    <w:rsid w:val="00E10653"/>
    <w:rsid w:val="00E1428D"/>
    <w:rsid w:val="00E31791"/>
    <w:rsid w:val="00E31D88"/>
    <w:rsid w:val="00E41696"/>
    <w:rsid w:val="00E47DD7"/>
    <w:rsid w:val="00E563C8"/>
    <w:rsid w:val="00E653D4"/>
    <w:rsid w:val="00E66F07"/>
    <w:rsid w:val="00E7119B"/>
    <w:rsid w:val="00E77F2C"/>
    <w:rsid w:val="00E80043"/>
    <w:rsid w:val="00E91DF3"/>
    <w:rsid w:val="00E92AAD"/>
    <w:rsid w:val="00E94651"/>
    <w:rsid w:val="00E970E9"/>
    <w:rsid w:val="00E972C5"/>
    <w:rsid w:val="00EA2D48"/>
    <w:rsid w:val="00EB380D"/>
    <w:rsid w:val="00EB6B64"/>
    <w:rsid w:val="00EC17CC"/>
    <w:rsid w:val="00EC6946"/>
    <w:rsid w:val="00EE284E"/>
    <w:rsid w:val="00EE44B0"/>
    <w:rsid w:val="00EF1ACA"/>
    <w:rsid w:val="00EF2E87"/>
    <w:rsid w:val="00F020C5"/>
    <w:rsid w:val="00F03F5A"/>
    <w:rsid w:val="00F054B4"/>
    <w:rsid w:val="00F22B80"/>
    <w:rsid w:val="00F3522E"/>
    <w:rsid w:val="00F425B4"/>
    <w:rsid w:val="00F44A5C"/>
    <w:rsid w:val="00F54981"/>
    <w:rsid w:val="00F55E53"/>
    <w:rsid w:val="00F66C09"/>
    <w:rsid w:val="00F72982"/>
    <w:rsid w:val="00F76CA4"/>
    <w:rsid w:val="00F80A9F"/>
    <w:rsid w:val="00F80BC9"/>
    <w:rsid w:val="00F8520E"/>
    <w:rsid w:val="00F8701F"/>
    <w:rsid w:val="00F97DA3"/>
    <w:rsid w:val="00FA6161"/>
    <w:rsid w:val="00FC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 w:type="paragraph" w:styleId="BodyTextIndent3">
    <w:name w:val="Body Text Indent 3"/>
    <w:basedOn w:val="Normal"/>
    <w:link w:val="BodyTextIndent3Char"/>
    <w:uiPriority w:val="99"/>
    <w:semiHidden/>
    <w:unhideWhenUsed/>
    <w:rsid w:val="00D428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8B5"/>
    <w:rPr>
      <w:rFonts w:ascii="Times New Roman" w:eastAsia="Times New Roman" w:hAnsi="Times New Roman" w:cs="Times New Roman"/>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EFD"/>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875EFD"/>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EFD"/>
    <w:rPr>
      <w:rFonts w:ascii="Times New Roman" w:eastAsia="Times New Roman" w:hAnsi="Times New Roman" w:cs="Times New Roman"/>
      <w:b/>
      <w:color w:val="0000FF"/>
      <w:sz w:val="26"/>
      <w:szCs w:val="20"/>
    </w:rPr>
  </w:style>
  <w:style w:type="paragraph" w:styleId="BlockText">
    <w:name w:val="Block Text"/>
    <w:basedOn w:val="Normal"/>
    <w:rsid w:val="00875EFD"/>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875EFD"/>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875EFD"/>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875EFD"/>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875EFD"/>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875EFD"/>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875EFD"/>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875EFD"/>
    <w:pPr>
      <w:ind w:left="720"/>
      <w:jc w:val="center"/>
    </w:pPr>
    <w:rPr>
      <w:sz w:val="26"/>
    </w:rPr>
  </w:style>
  <w:style w:type="character" w:customStyle="1" w:styleId="BodyTextIndent2Char">
    <w:name w:val="Body Text Indent 2 Char"/>
    <w:basedOn w:val="DefaultParagraphFont"/>
    <w:link w:val="BodyTextIndent2"/>
    <w:rsid w:val="00875EFD"/>
    <w:rPr>
      <w:rFonts w:ascii="Times New Roman" w:eastAsia="Times New Roman" w:hAnsi="Times New Roman" w:cs="Times New Roman"/>
      <w:color w:val="0000FF"/>
      <w:sz w:val="26"/>
      <w:szCs w:val="20"/>
    </w:rPr>
  </w:style>
  <w:style w:type="paragraph" w:styleId="Header">
    <w:name w:val="header"/>
    <w:basedOn w:val="Normal"/>
    <w:link w:val="HeaderChar"/>
    <w:uiPriority w:val="99"/>
    <w:unhideWhenUsed/>
    <w:rsid w:val="00875EFD"/>
    <w:pPr>
      <w:tabs>
        <w:tab w:val="center" w:pos="4680"/>
        <w:tab w:val="right" w:pos="9360"/>
      </w:tabs>
    </w:pPr>
  </w:style>
  <w:style w:type="character" w:customStyle="1" w:styleId="HeaderChar">
    <w:name w:val="Header Char"/>
    <w:basedOn w:val="DefaultParagraphFont"/>
    <w:link w:val="Header"/>
    <w:uiPriority w:val="99"/>
    <w:rsid w:val="00875EFD"/>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875EFD"/>
    <w:pPr>
      <w:tabs>
        <w:tab w:val="center" w:pos="4680"/>
        <w:tab w:val="right" w:pos="9360"/>
      </w:tabs>
    </w:pPr>
  </w:style>
  <w:style w:type="character" w:customStyle="1" w:styleId="FooterChar">
    <w:name w:val="Footer Char"/>
    <w:basedOn w:val="DefaultParagraphFont"/>
    <w:link w:val="Footer"/>
    <w:uiPriority w:val="99"/>
    <w:rsid w:val="00875EFD"/>
    <w:rPr>
      <w:rFonts w:ascii="Times New Roman" w:eastAsia="Times New Roman" w:hAnsi="Times New Roman" w:cs="Times New Roman"/>
      <w:color w:val="0000FF"/>
      <w:sz w:val="24"/>
      <w:szCs w:val="20"/>
    </w:rPr>
  </w:style>
  <w:style w:type="paragraph" w:styleId="BalloonText">
    <w:name w:val="Balloon Text"/>
    <w:basedOn w:val="Normal"/>
    <w:link w:val="BalloonTextChar"/>
    <w:uiPriority w:val="99"/>
    <w:semiHidden/>
    <w:unhideWhenUsed/>
    <w:rsid w:val="00864D66"/>
    <w:rPr>
      <w:rFonts w:ascii="Tahoma" w:hAnsi="Tahoma" w:cs="Tahoma"/>
      <w:sz w:val="16"/>
      <w:szCs w:val="16"/>
    </w:rPr>
  </w:style>
  <w:style w:type="character" w:customStyle="1" w:styleId="BalloonTextChar">
    <w:name w:val="Balloon Text Char"/>
    <w:basedOn w:val="DefaultParagraphFont"/>
    <w:link w:val="BalloonText"/>
    <w:uiPriority w:val="99"/>
    <w:semiHidden/>
    <w:rsid w:val="00864D66"/>
    <w:rPr>
      <w:rFonts w:ascii="Tahoma" w:eastAsia="Times New Roman" w:hAnsi="Tahoma" w:cs="Tahoma"/>
      <w:color w:val="0000FF"/>
      <w:sz w:val="16"/>
      <w:szCs w:val="16"/>
    </w:rPr>
  </w:style>
  <w:style w:type="paragraph" w:styleId="BodyTextIndent3">
    <w:name w:val="Body Text Indent 3"/>
    <w:basedOn w:val="Normal"/>
    <w:link w:val="BodyTextIndent3Char"/>
    <w:uiPriority w:val="99"/>
    <w:semiHidden/>
    <w:unhideWhenUsed/>
    <w:rsid w:val="00D428B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28B5"/>
    <w:rPr>
      <w:rFonts w:ascii="Times New Roman" w:eastAsia="Times New Roman" w:hAnsi="Times New Roman" w:cs="Times New Roman"/>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15</cp:revision>
  <cp:lastPrinted>2015-05-19T12:11:00Z</cp:lastPrinted>
  <dcterms:created xsi:type="dcterms:W3CDTF">2015-04-20T18:01:00Z</dcterms:created>
  <dcterms:modified xsi:type="dcterms:W3CDTF">2015-05-19T12:11:00Z</dcterms:modified>
</cp:coreProperties>
</file>