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May 19</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AC2C8F"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AC2C8F" w:rsidP="00762F72">
            <w:pPr>
              <w:widowControl/>
              <w:ind w:left="720"/>
              <w:rPr>
                <w:sz w:val="26"/>
                <w:szCs w:val="26"/>
              </w:rPr>
            </w:pPr>
            <w:r>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762F72">
            <w:pPr>
              <w:widowControl/>
              <w:tabs>
                <w:tab w:val="left" w:pos="1640"/>
              </w:tabs>
              <w:ind w:left="1440" w:hanging="1440"/>
              <w:rPr>
                <w:sz w:val="26"/>
                <w:szCs w:val="26"/>
              </w:rPr>
            </w:pPr>
          </w:p>
          <w:p w:rsidR="00B76A44" w:rsidRDefault="00FE2EC9" w:rsidP="00762F72">
            <w:pPr>
              <w:widowControl/>
              <w:tabs>
                <w:tab w:val="left" w:pos="1640"/>
              </w:tabs>
              <w:rPr>
                <w:sz w:val="26"/>
                <w:szCs w:val="26"/>
              </w:rPr>
            </w:pPr>
            <w:r>
              <w:rPr>
                <w:sz w:val="26"/>
                <w:szCs w:val="26"/>
              </w:rPr>
              <w:t>Ground Courier,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FE2EC9">
              <w:rPr>
                <w:sz w:val="26"/>
                <w:szCs w:val="26"/>
              </w:rPr>
              <w:t>35228</w:t>
            </w:r>
          </w:p>
          <w:p w:rsidR="00E90A93" w:rsidRPr="00472F90" w:rsidRDefault="00E90A93" w:rsidP="00762F72">
            <w:pPr>
              <w:widowControl/>
              <w:jc w:val="right"/>
              <w:rPr>
                <w:sz w:val="26"/>
                <w:szCs w:val="26"/>
              </w:rPr>
            </w:pPr>
            <w:r>
              <w:rPr>
                <w:sz w:val="26"/>
                <w:szCs w:val="26"/>
              </w:rPr>
              <w:t xml:space="preserve">  </w:t>
            </w: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FE2EC9">
        <w:rPr>
          <w:sz w:val="26"/>
        </w:rPr>
        <w:t xml:space="preserve"> March 5</w:t>
      </w:r>
      <w:r w:rsidR="00D3112B">
        <w:rPr>
          <w:sz w:val="26"/>
        </w:rPr>
        <w:t>,</w:t>
      </w:r>
      <w:r w:rsidR="00FE2EC9">
        <w:rPr>
          <w:sz w:val="26"/>
        </w:rPr>
        <w:t xml:space="preserve"> 2015,</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FE2EC9">
        <w:rPr>
          <w:sz w:val="26"/>
          <w:szCs w:val="26"/>
        </w:rPr>
        <w:t>Ground Courier,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was issued a Certificate of Publ</w:t>
      </w:r>
      <w:r w:rsidR="007A3DC1">
        <w:rPr>
          <w:sz w:val="26"/>
          <w:szCs w:val="26"/>
        </w:rPr>
        <w:t>ic Convenie</w:t>
      </w:r>
      <w:r w:rsidR="00FE2EC9">
        <w:rPr>
          <w:sz w:val="26"/>
          <w:szCs w:val="26"/>
        </w:rPr>
        <w:t>nce (Certificate) on April 27, 199</w:t>
      </w:r>
      <w:r w:rsidR="00415C4F">
        <w:rPr>
          <w:sz w:val="26"/>
          <w:szCs w:val="26"/>
        </w:rPr>
        <w:t>9</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353974">
        <w:rPr>
          <w:sz w:val="26"/>
          <w:szCs w:val="26"/>
        </w:rPr>
        <w:noBreakHyphen/>
      </w:r>
      <w:r w:rsidR="00FE2EC9">
        <w:rPr>
          <w:sz w:val="26"/>
          <w:szCs w:val="26"/>
        </w:rPr>
        <w:t>00115614</w:t>
      </w:r>
      <w:r w:rsidR="00D5547C">
        <w:rPr>
          <w:sz w:val="26"/>
          <w:szCs w:val="26"/>
        </w:rPr>
        <w:t xml:space="preserve">, </w:t>
      </w:r>
      <w:r w:rsidR="00FE2EC9">
        <w:rPr>
          <w:sz w:val="26"/>
          <w:szCs w:val="26"/>
        </w:rPr>
        <w:t xml:space="preserve">for truck </w:t>
      </w:r>
      <w:r w:rsidR="00170F24">
        <w:rPr>
          <w:sz w:val="26"/>
          <w:szCs w:val="26"/>
        </w:rPr>
        <w:t>authority</w:t>
      </w:r>
      <w:r w:rsidR="00D5547C">
        <w:rPr>
          <w:sz w:val="26"/>
          <w:szCs w:val="26"/>
        </w:rPr>
        <w:t>.</w:t>
      </w:r>
      <w:proofErr w:type="gramEnd"/>
    </w:p>
    <w:p w:rsidR="008F6D15" w:rsidRDefault="008F6D15" w:rsidP="00762F72">
      <w:pPr>
        <w:widowControl/>
        <w:spacing w:line="360" w:lineRule="auto"/>
        <w:rPr>
          <w:b/>
          <w:sz w:val="26"/>
          <w:szCs w:val="26"/>
        </w:rPr>
      </w:pPr>
    </w:p>
    <w:p w:rsidR="00862C4C" w:rsidRDefault="00FE2EC9" w:rsidP="00762F72">
      <w:pPr>
        <w:widowControl/>
        <w:spacing w:line="360" w:lineRule="auto"/>
        <w:ind w:firstLine="1440"/>
        <w:rPr>
          <w:sz w:val="26"/>
          <w:szCs w:val="26"/>
        </w:rPr>
      </w:pPr>
      <w:r>
        <w:rPr>
          <w:sz w:val="26"/>
          <w:szCs w:val="26"/>
        </w:rPr>
        <w:t>On August 1, 2014</w:t>
      </w:r>
      <w:r w:rsidR="009207AD">
        <w:rPr>
          <w:sz w:val="26"/>
          <w:szCs w:val="26"/>
        </w:rPr>
        <w:t xml:space="preserve">, </w:t>
      </w:r>
      <w:r w:rsidR="005A1997">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Pr>
          <w:sz w:val="26"/>
          <w:szCs w:val="26"/>
        </w:rPr>
        <w:t xml:space="preserve"> On August</w:t>
      </w:r>
      <w:r w:rsidR="00165A00">
        <w:rPr>
          <w:sz w:val="26"/>
          <w:szCs w:val="26"/>
        </w:rPr>
        <w:t> </w:t>
      </w:r>
      <w:r>
        <w:rPr>
          <w:sz w:val="26"/>
          <w:szCs w:val="26"/>
        </w:rPr>
        <w:t>4</w:t>
      </w:r>
      <w:r w:rsidR="009207AD">
        <w:rPr>
          <w:sz w:val="26"/>
          <w:szCs w:val="26"/>
        </w:rPr>
        <w:t>,</w:t>
      </w:r>
      <w:r w:rsidR="0059612F">
        <w:rPr>
          <w:sz w:val="26"/>
          <w:szCs w:val="26"/>
        </w:rPr>
        <w:t> </w:t>
      </w:r>
      <w:r w:rsidR="009207AD">
        <w:rPr>
          <w:sz w:val="26"/>
          <w:szCs w:val="26"/>
        </w:rPr>
        <w:t xml:space="preserve">2014, </w:t>
      </w:r>
      <w:r w:rsidR="00D30A21">
        <w:rPr>
          <w:sz w:val="26"/>
          <w:szCs w:val="26"/>
        </w:rPr>
        <w:t>the Secretary’s Bureau served the Complaint on the Respondent by certified mail</w:t>
      </w:r>
      <w:r w:rsidR="007A3DC1">
        <w:rPr>
          <w:sz w:val="26"/>
          <w:szCs w:val="26"/>
        </w:rPr>
        <w:t xml:space="preserve"> at the last known main mailing address that Respondent provided to the Commission</w:t>
      </w:r>
      <w:r w:rsidR="00D30A21">
        <w:rPr>
          <w:sz w:val="26"/>
          <w:szCs w:val="26"/>
        </w:rPr>
        <w:t>.</w:t>
      </w:r>
      <w:r w:rsidR="007A3DC1">
        <w:rPr>
          <w:sz w:val="26"/>
          <w:szCs w:val="26"/>
        </w:rPr>
        <w:t xml:space="preserve">  I&amp;E indicated that while there is no record that the Complaint was returned to the Commission, it was unable to obtain certification that Respondent received the Complaint in the mail</w:t>
      </w:r>
      <w:r w:rsidR="00DD0AC0">
        <w:rPr>
          <w:sz w:val="26"/>
          <w:szCs w:val="26"/>
        </w:rPr>
        <w:t>.</w:t>
      </w:r>
      <w:r w:rsidR="001D746E">
        <w:rPr>
          <w:sz w:val="26"/>
          <w:szCs w:val="26"/>
        </w:rPr>
        <w:t xml:space="preserve">  </w:t>
      </w:r>
      <w:proofErr w:type="gramStart"/>
      <w:r w:rsidR="001D746E">
        <w:rPr>
          <w:sz w:val="26"/>
          <w:szCs w:val="26"/>
        </w:rPr>
        <w:t>Motion at 1.</w:t>
      </w:r>
      <w:proofErr w:type="gramEnd"/>
      <w:r w:rsidR="00D30A21">
        <w:rPr>
          <w:sz w:val="26"/>
          <w:szCs w:val="26"/>
        </w:rPr>
        <w:t xml:space="preserve"> </w:t>
      </w:r>
      <w:r w:rsidR="00FB088C">
        <w:rPr>
          <w:sz w:val="26"/>
          <w:szCs w:val="26"/>
        </w:rPr>
        <w:t xml:space="preserve"> </w:t>
      </w:r>
      <w:r w:rsidR="00D30A21">
        <w:rPr>
          <w:sz w:val="26"/>
          <w:szCs w:val="26"/>
        </w:rPr>
        <w:t xml:space="preserve"> </w:t>
      </w:r>
      <w:r w:rsidR="00FB088C">
        <w:rPr>
          <w:sz w:val="26"/>
          <w:szCs w:val="26"/>
        </w:rPr>
        <w:t xml:space="preserve">On February 7, 2015, the Complaint was published in the </w:t>
      </w:r>
      <w:r w:rsidR="00FB088C">
        <w:rPr>
          <w:i/>
          <w:sz w:val="26"/>
          <w:szCs w:val="26"/>
        </w:rPr>
        <w:t xml:space="preserve">Pennsylvania Bulletin </w:t>
      </w:r>
      <w:r w:rsidR="00FB088C">
        <w:rPr>
          <w:sz w:val="26"/>
          <w:szCs w:val="26"/>
        </w:rPr>
        <w:t xml:space="preserve">at 45 </w:t>
      </w:r>
      <w:r w:rsidR="00FB088C">
        <w:rPr>
          <w:i/>
          <w:sz w:val="26"/>
          <w:szCs w:val="26"/>
        </w:rPr>
        <w:t xml:space="preserve">Pa. B. </w:t>
      </w:r>
      <w:r w:rsidR="00FB088C">
        <w:rPr>
          <w:sz w:val="26"/>
          <w:szCs w:val="26"/>
        </w:rPr>
        <w:t>738.</w:t>
      </w:r>
    </w:p>
    <w:p w:rsidR="00703F8F" w:rsidRDefault="00703F8F"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415C4F">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415C4F">
        <w:rPr>
          <w:sz w:val="26"/>
          <w:szCs w:val="26"/>
        </w:rPr>
        <w:t xml:space="preserve">2011 and </w:t>
      </w:r>
      <w:r w:rsidR="000620D6">
        <w:rPr>
          <w:sz w:val="26"/>
          <w:szCs w:val="26"/>
        </w:rPr>
        <w:t>2012</w:t>
      </w:r>
      <w:r w:rsidR="000F2935">
        <w:rPr>
          <w:sz w:val="26"/>
          <w:szCs w:val="26"/>
        </w:rPr>
        <w:t xml:space="preserve"> calendar year</w:t>
      </w:r>
      <w:r w:rsidR="00415C4F">
        <w:rPr>
          <w:sz w:val="26"/>
          <w:szCs w:val="26"/>
        </w:rPr>
        <w:t>s</w:t>
      </w:r>
      <w:r w:rsidR="000F2935">
        <w:rPr>
          <w:sz w:val="26"/>
          <w:szCs w:val="26"/>
        </w:rPr>
        <w:t xml:space="preserve">.  </w:t>
      </w:r>
      <w:r w:rsidR="0035299F">
        <w:rPr>
          <w:sz w:val="26"/>
          <w:szCs w:val="26"/>
        </w:rPr>
        <w:t>I&amp;E recommended a civil penalty of $</w:t>
      </w:r>
      <w:r w:rsidR="00F21992">
        <w:rPr>
          <w:sz w:val="26"/>
          <w:szCs w:val="26"/>
        </w:rPr>
        <w:t>3,00</w:t>
      </w:r>
      <w:r w:rsidR="00FE2EC9">
        <w:rPr>
          <w:sz w:val="26"/>
          <w:szCs w:val="26"/>
        </w:rPr>
        <w:t>0</w:t>
      </w:r>
      <w:r w:rsidR="0035299F">
        <w:rPr>
          <w:sz w:val="26"/>
          <w:szCs w:val="26"/>
        </w:rPr>
        <w:t xml:space="preserve"> for th</w:t>
      </w:r>
      <w:r w:rsidR="00FB088C">
        <w:rPr>
          <w:sz w:val="26"/>
          <w:szCs w:val="26"/>
        </w:rPr>
        <w:t>ese</w:t>
      </w:r>
      <w:r w:rsidR="0035299F">
        <w:rPr>
          <w:sz w:val="26"/>
          <w:szCs w:val="26"/>
        </w:rPr>
        <w:t xml:space="preserve"> violation</w:t>
      </w:r>
      <w:r w:rsidR="00FB088C">
        <w:rPr>
          <w:sz w:val="26"/>
          <w:szCs w:val="26"/>
        </w:rPr>
        <w:t>s</w:t>
      </w:r>
      <w:r w:rsidR="0035299F">
        <w:rPr>
          <w:sz w:val="26"/>
          <w:szCs w:val="26"/>
        </w:rPr>
        <w:t xml:space="preserve">.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w:t>
      </w:r>
      <w:r w:rsidR="00FE2EC9">
        <w:rPr>
          <w:sz w:val="26"/>
          <w:szCs w:val="26"/>
        </w:rPr>
        <w:t>.S. § 510(c), by failing to pay the Commission’s assessment</w:t>
      </w:r>
      <w:r w:rsidR="005E127F">
        <w:rPr>
          <w:sz w:val="26"/>
          <w:szCs w:val="26"/>
        </w:rPr>
        <w:t xml:space="preserve"> of $760 for the July 1, 2013 to June 30, 2014 Fiscal Year</w:t>
      </w:r>
      <w:r w:rsidR="00703F8F">
        <w:rPr>
          <w:sz w:val="26"/>
          <w:szCs w:val="26"/>
        </w:rPr>
        <w:t>.</w:t>
      </w:r>
      <w:r w:rsidR="00FB088C">
        <w:rPr>
          <w:rStyle w:val="FootnoteReference"/>
          <w:sz w:val="26"/>
          <w:szCs w:val="26"/>
        </w:rPr>
        <w:footnoteReference w:id="1"/>
      </w:r>
      <w:r w:rsidR="00703F8F">
        <w:rPr>
          <w:sz w:val="26"/>
          <w:szCs w:val="26"/>
        </w:rPr>
        <w:t xml:space="preserve">  </w:t>
      </w:r>
      <w:r w:rsidR="00266A1E">
        <w:rPr>
          <w:sz w:val="26"/>
          <w:szCs w:val="26"/>
        </w:rPr>
        <w:t>I&amp;E r</w:t>
      </w:r>
      <w:r w:rsidR="00830FD2">
        <w:rPr>
          <w:sz w:val="26"/>
          <w:szCs w:val="26"/>
        </w:rPr>
        <w:t>ecommended a civil penalty of $</w:t>
      </w:r>
      <w:r w:rsidR="00703F8F">
        <w:rPr>
          <w:sz w:val="26"/>
          <w:szCs w:val="26"/>
        </w:rPr>
        <w:t>1</w:t>
      </w:r>
      <w:r w:rsidR="005E127F">
        <w:rPr>
          <w:sz w:val="26"/>
          <w:szCs w:val="26"/>
        </w:rPr>
        <w:t>90</w:t>
      </w:r>
      <w:r w:rsidR="00266A1E">
        <w:rPr>
          <w:sz w:val="26"/>
          <w:szCs w:val="26"/>
        </w:rPr>
        <w:t xml:space="preserve"> for this violation.</w:t>
      </w:r>
      <w:r w:rsidR="00266A1E">
        <w:rPr>
          <w:rStyle w:val="FootnoteReference"/>
          <w:sz w:val="26"/>
          <w:szCs w:val="26"/>
        </w:rPr>
        <w:footnoteReference w:id="2"/>
      </w:r>
      <w:r w:rsidR="00703F8F">
        <w:rPr>
          <w:sz w:val="26"/>
          <w:szCs w:val="26"/>
        </w:rPr>
        <w:t xml:space="preserve">  Complaint at </w:t>
      </w:r>
      <w:r w:rsidR="00830FD2">
        <w:rPr>
          <w:sz w:val="26"/>
          <w:szCs w:val="26"/>
        </w:rPr>
        <w:t>5</w:t>
      </w:r>
      <w:r w:rsidR="00B134B6">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134B6">
        <w:rPr>
          <w:sz w:val="26"/>
          <w:szCs w:val="26"/>
        </w:rPr>
        <w:t>3,950</w:t>
      </w:r>
      <w:r>
        <w:rPr>
          <w:sz w:val="26"/>
          <w:szCs w:val="26"/>
        </w:rPr>
        <w:t>, consisting of the outstanding assessment balance of $</w:t>
      </w:r>
      <w:r w:rsidR="00B134B6">
        <w:rPr>
          <w:sz w:val="26"/>
          <w:szCs w:val="26"/>
        </w:rPr>
        <w:t>760</w:t>
      </w:r>
      <w:r>
        <w:rPr>
          <w:sz w:val="26"/>
          <w:szCs w:val="26"/>
        </w:rPr>
        <w:t xml:space="preserve"> and a civil penalty of $</w:t>
      </w:r>
      <w:r w:rsidR="00B134B6">
        <w:rPr>
          <w:sz w:val="26"/>
          <w:szCs w:val="26"/>
        </w:rPr>
        <w:t>3</w:t>
      </w:r>
      <w:r>
        <w:rPr>
          <w:sz w:val="26"/>
          <w:szCs w:val="26"/>
        </w:rPr>
        <w:t>,</w:t>
      </w:r>
      <w:r w:rsidR="00B134B6">
        <w:rPr>
          <w:sz w:val="26"/>
          <w:szCs w:val="26"/>
        </w:rPr>
        <w:t>190</w:t>
      </w:r>
      <w:r>
        <w:rPr>
          <w:sz w:val="26"/>
          <w:szCs w:val="26"/>
        </w:rPr>
        <w:t xml:space="preserve"> for the alleged violations.  I&amp;E also requested that, if the Respondent did not pay the civil </w:t>
      </w:r>
      <w:r>
        <w:rPr>
          <w:sz w:val="26"/>
          <w:szCs w:val="26"/>
        </w:rPr>
        <w:lastRenderedPageBreak/>
        <w:t xml:space="preserve">penalty and the assessment, the Commission issue an Order cancelling the Respondent’s Certificate.  </w:t>
      </w:r>
      <w:proofErr w:type="gramStart"/>
      <w:r>
        <w:rPr>
          <w:i/>
          <w:sz w:val="26"/>
          <w:szCs w:val="26"/>
        </w:rPr>
        <w:t>Id</w:t>
      </w:r>
      <w:r w:rsidR="00B134B6">
        <w:rPr>
          <w:sz w:val="26"/>
          <w:szCs w:val="26"/>
        </w:rPr>
        <w:t>. at 7</w:t>
      </w:r>
      <w:r>
        <w:rPr>
          <w:sz w:val="26"/>
          <w:szCs w:val="26"/>
        </w:rPr>
        <w:t>.</w:t>
      </w:r>
      <w:proofErr w:type="gramEnd"/>
    </w:p>
    <w:p w:rsidR="00B979DF" w:rsidRPr="002C5E4C" w:rsidRDefault="00B979DF" w:rsidP="00762F72">
      <w:pPr>
        <w:widowControl/>
        <w:spacing w:line="360" w:lineRule="auto"/>
        <w:ind w:firstLine="1440"/>
        <w:rPr>
          <w:sz w:val="26"/>
          <w:szCs w:val="26"/>
        </w:rPr>
      </w:pPr>
    </w:p>
    <w:p w:rsidR="0020406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165A00">
        <w:rPr>
          <w:sz w:val="26"/>
          <w:szCs w:val="26"/>
        </w:rPr>
        <w:t xml:space="preserve">.  </w:t>
      </w:r>
      <w:r w:rsidR="000579BA">
        <w:rPr>
          <w:sz w:val="26"/>
          <w:szCs w:val="26"/>
        </w:rPr>
        <w:t>No Answer to the Complaint was filed.</w:t>
      </w:r>
    </w:p>
    <w:p w:rsidR="00D545C7" w:rsidRDefault="00D545C7"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CA1837">
        <w:rPr>
          <w:sz w:val="26"/>
          <w:szCs w:val="26"/>
        </w:rPr>
        <w:t>March 5</w:t>
      </w:r>
      <w:r w:rsidR="008D6613">
        <w:rPr>
          <w:sz w:val="26"/>
          <w:szCs w:val="26"/>
        </w:rPr>
        <w:t>, 201</w:t>
      </w:r>
      <w:r w:rsidR="00CA1837">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D545C7">
        <w:rPr>
          <w:sz w:val="26"/>
          <w:szCs w:val="26"/>
        </w:rPr>
        <w:t>760</w:t>
      </w:r>
      <w:r w:rsidR="00324197">
        <w:rPr>
          <w:sz w:val="26"/>
          <w:szCs w:val="26"/>
        </w:rPr>
        <w:t>, and the civil penalty of</w:t>
      </w:r>
      <w:r w:rsidR="00C50450">
        <w:rPr>
          <w:sz w:val="26"/>
          <w:szCs w:val="26"/>
        </w:rPr>
        <w:t xml:space="preserve"> $</w:t>
      </w:r>
      <w:r w:rsidR="00D545C7">
        <w:rPr>
          <w:sz w:val="26"/>
          <w:szCs w:val="26"/>
        </w:rPr>
        <w:t>3,190</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w:t>
      </w:r>
      <w:r w:rsidR="00EC6384">
        <w:rPr>
          <w:sz w:val="26"/>
          <w:szCs w:val="26"/>
        </w:rPr>
        <w:lastRenderedPageBreak/>
        <w:t xml:space="preserve">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B70204" w:rsidRDefault="00E955E5" w:rsidP="00353974">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Cmwlth. 1978).</w:t>
      </w:r>
      <w:r w:rsidR="00AF3F47">
        <w:rPr>
          <w:sz w:val="26"/>
          <w:szCs w:val="26"/>
        </w:rPr>
        <w:t xml:space="preserve">  </w:t>
      </w:r>
      <w:r w:rsidR="00B70204">
        <w:rPr>
          <w:sz w:val="26"/>
          <w:szCs w:val="26"/>
        </w:rPr>
        <w:t xml:space="preserve">In this case, I&amp;E published the Complaint and Notice in the </w:t>
      </w:r>
      <w:r w:rsidR="00B70204">
        <w:rPr>
          <w:i/>
          <w:sz w:val="26"/>
          <w:szCs w:val="26"/>
        </w:rPr>
        <w:t xml:space="preserve">Pennsylvania Bulletin </w:t>
      </w:r>
      <w:r w:rsidR="00B70204">
        <w:rPr>
          <w:sz w:val="26"/>
          <w:szCs w:val="26"/>
        </w:rPr>
        <w:t xml:space="preserve">on February 7,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p>
    <w:p w:rsidR="00B70204" w:rsidRDefault="00B70204" w:rsidP="00353974">
      <w:pPr>
        <w:widowControl/>
        <w:spacing w:line="360" w:lineRule="auto"/>
        <w:ind w:firstLine="1440"/>
        <w:rPr>
          <w:sz w:val="26"/>
          <w:szCs w:val="26"/>
        </w:rPr>
      </w:pPr>
    </w:p>
    <w:p w:rsidR="00415A6A" w:rsidRDefault="00415A6A" w:rsidP="00B70204">
      <w:pPr>
        <w:widowControl/>
        <w:spacing w:line="360" w:lineRule="auto"/>
        <w:ind w:firstLine="1440"/>
        <w:rPr>
          <w:i/>
          <w:sz w:val="26"/>
          <w:szCs w:val="26"/>
        </w:rPr>
      </w:pPr>
      <w:r>
        <w:rPr>
          <w:sz w:val="26"/>
          <w:szCs w:val="26"/>
        </w:rPr>
        <w:t>We have</w:t>
      </w:r>
      <w:r w:rsidR="00B70204">
        <w:rPr>
          <w:sz w:val="26"/>
          <w:szCs w:val="26"/>
        </w:rPr>
        <w:t xml:space="preserve"> in past orders issued fifteen percent civil penalties in Complaint cases involving outstanding assessments.  </w:t>
      </w:r>
      <w:proofErr w:type="gramStart"/>
      <w:r w:rsidR="00B70204">
        <w:rPr>
          <w:i/>
          <w:sz w:val="26"/>
          <w:szCs w:val="26"/>
        </w:rPr>
        <w:t xml:space="preserve">See, e.g., Pa. PUC v. Nicholas Nelson Ninosky, Jr. t/a Ninosky Trucking, </w:t>
      </w:r>
      <w:r w:rsidR="00B70204">
        <w:rPr>
          <w:sz w:val="26"/>
          <w:szCs w:val="26"/>
        </w:rPr>
        <w:t>Docket No.</w:t>
      </w:r>
      <w:proofErr w:type="gramEnd"/>
      <w:r w:rsidR="00B70204">
        <w:rPr>
          <w:sz w:val="26"/>
          <w:szCs w:val="26"/>
        </w:rPr>
        <w:t xml:space="preserve"> C-2014-2432156 (Order entered April 23, 2015); and </w:t>
      </w:r>
      <w:r w:rsidR="00B70204">
        <w:rPr>
          <w:i/>
          <w:sz w:val="26"/>
          <w:szCs w:val="26"/>
        </w:rPr>
        <w:t xml:space="preserve">Pa. PUC v. Lancaster County Taxi Service Company, Inc., </w:t>
      </w:r>
      <w:r w:rsidR="00B70204">
        <w:rPr>
          <w:sz w:val="26"/>
          <w:szCs w:val="26"/>
        </w:rPr>
        <w:t>Docket No. C-2014-2432544 (Order entered April 23, 2015) (</w:t>
      </w:r>
      <w:r w:rsidR="00B70204">
        <w:rPr>
          <w:i/>
          <w:sz w:val="26"/>
          <w:szCs w:val="26"/>
        </w:rPr>
        <w:t>Lancaster County Taxi Service</w:t>
      </w:r>
      <w:r w:rsidR="00B70204">
        <w:rPr>
          <w:sz w:val="26"/>
          <w:szCs w:val="26"/>
        </w:rPr>
        <w:t xml:space="preserve">).  Additionally, we have ordered civil penalties of $1,000 for </w:t>
      </w:r>
      <w:r>
        <w:rPr>
          <w:sz w:val="26"/>
          <w:szCs w:val="26"/>
        </w:rPr>
        <w:t>the failure to file</w:t>
      </w:r>
      <w:r w:rsidR="00B70204">
        <w:rPr>
          <w:sz w:val="26"/>
          <w:szCs w:val="26"/>
        </w:rPr>
        <w:t xml:space="preserve"> assessment reports.  </w:t>
      </w:r>
      <w:proofErr w:type="gramStart"/>
      <w:r w:rsidR="00746016">
        <w:rPr>
          <w:i/>
          <w:sz w:val="26"/>
          <w:szCs w:val="26"/>
        </w:rPr>
        <w:t xml:space="preserve">See, e.g., Pa. PUC v. Ralph L Jones, Jr. t/a Hawgback Trucking, </w:t>
      </w:r>
      <w:r w:rsidR="00746016">
        <w:rPr>
          <w:sz w:val="26"/>
          <w:szCs w:val="26"/>
        </w:rPr>
        <w:t>Docket No.</w:t>
      </w:r>
      <w:proofErr w:type="gramEnd"/>
      <w:r w:rsidR="00746016">
        <w:rPr>
          <w:sz w:val="26"/>
          <w:szCs w:val="26"/>
        </w:rPr>
        <w:t xml:space="preserve"> C-2014-2433767 (Order entered February 26, 2015); and </w:t>
      </w:r>
      <w:r w:rsidR="00746016">
        <w:rPr>
          <w:i/>
          <w:sz w:val="26"/>
          <w:szCs w:val="26"/>
        </w:rPr>
        <w:t xml:space="preserve">Lancaster County Taxi Service. </w:t>
      </w:r>
    </w:p>
    <w:p w:rsidR="00415A6A" w:rsidRDefault="00415A6A" w:rsidP="00B70204">
      <w:pPr>
        <w:widowControl/>
        <w:spacing w:line="360" w:lineRule="auto"/>
        <w:ind w:firstLine="1440"/>
        <w:rPr>
          <w:i/>
          <w:sz w:val="26"/>
          <w:szCs w:val="26"/>
        </w:rPr>
      </w:pPr>
    </w:p>
    <w:p w:rsidR="00B70204" w:rsidRDefault="00B70204" w:rsidP="00B70204">
      <w:pPr>
        <w:widowControl/>
        <w:spacing w:line="360" w:lineRule="auto"/>
        <w:ind w:firstLine="1440"/>
        <w:rPr>
          <w:sz w:val="26"/>
          <w:szCs w:val="26"/>
        </w:rPr>
      </w:pPr>
      <w:r>
        <w:rPr>
          <w:sz w:val="26"/>
          <w:szCs w:val="26"/>
        </w:rPr>
        <w:t xml:space="preserve">Often these cases are before us on Motions for Default Judgment </w:t>
      </w:r>
      <w:r w:rsidR="00415A6A">
        <w:rPr>
          <w:sz w:val="26"/>
          <w:szCs w:val="26"/>
        </w:rPr>
        <w:t>because</w:t>
      </w:r>
      <w:r>
        <w:rPr>
          <w:sz w:val="26"/>
          <w:szCs w:val="26"/>
        </w:rPr>
        <w:t xml:space="preserve"> the </w:t>
      </w:r>
      <w:r w:rsidR="00415A6A">
        <w:rPr>
          <w:sz w:val="26"/>
          <w:szCs w:val="26"/>
        </w:rPr>
        <w:t>Respondents have not</w:t>
      </w:r>
      <w:r>
        <w:rPr>
          <w:sz w:val="26"/>
          <w:szCs w:val="26"/>
        </w:rPr>
        <w:t xml:space="preserve"> file</w:t>
      </w:r>
      <w:r w:rsidR="00415A6A">
        <w:rPr>
          <w:sz w:val="26"/>
          <w:szCs w:val="26"/>
        </w:rPr>
        <w:t>d</w:t>
      </w:r>
      <w:r>
        <w:rPr>
          <w:sz w:val="26"/>
          <w:szCs w:val="26"/>
        </w:rPr>
        <w:t xml:space="preserve"> Answers to I&amp;E’s Complaints.  Traditionally, I&amp;E </w:t>
      </w:r>
      <w:proofErr w:type="gramStart"/>
      <w:r>
        <w:rPr>
          <w:sz w:val="26"/>
          <w:szCs w:val="26"/>
        </w:rPr>
        <w:t>has</w:t>
      </w:r>
      <w:proofErr w:type="gramEnd"/>
      <w:r>
        <w:rPr>
          <w:sz w:val="26"/>
          <w:szCs w:val="26"/>
        </w:rPr>
        <w:t xml:space="preserve"> requested a civil penalty of fifteen percent </w:t>
      </w:r>
      <w:r w:rsidR="00746016">
        <w:rPr>
          <w:sz w:val="26"/>
          <w:szCs w:val="26"/>
        </w:rPr>
        <w:t xml:space="preserve">for the failure to pay assessments and </w:t>
      </w:r>
      <w:r w:rsidR="00415A6A">
        <w:rPr>
          <w:sz w:val="26"/>
          <w:szCs w:val="26"/>
        </w:rPr>
        <w:t xml:space="preserve">a </w:t>
      </w:r>
      <w:r w:rsidR="00746016">
        <w:rPr>
          <w:sz w:val="26"/>
          <w:szCs w:val="26"/>
        </w:rPr>
        <w:t xml:space="preserve">$1,000 </w:t>
      </w:r>
      <w:r w:rsidR="00415A6A">
        <w:rPr>
          <w:sz w:val="26"/>
          <w:szCs w:val="26"/>
        </w:rPr>
        <w:lastRenderedPageBreak/>
        <w:t xml:space="preserve">civil penalty </w:t>
      </w:r>
      <w:r w:rsidR="00746016">
        <w:rPr>
          <w:sz w:val="26"/>
          <w:szCs w:val="26"/>
        </w:rPr>
        <w:t>for each year that assessment reports are not filed</w:t>
      </w:r>
      <w:r>
        <w:rPr>
          <w:sz w:val="26"/>
          <w:szCs w:val="26"/>
        </w:rPr>
        <w:t xml:space="preserve">.  Here, however, I&amp;E </w:t>
      </w:r>
      <w:proofErr w:type="gramStart"/>
      <w:r>
        <w:rPr>
          <w:sz w:val="26"/>
          <w:szCs w:val="26"/>
        </w:rPr>
        <w:t>has</w:t>
      </w:r>
      <w:proofErr w:type="gramEnd"/>
      <w:r>
        <w:rPr>
          <w:sz w:val="26"/>
          <w:szCs w:val="26"/>
        </w:rPr>
        <w:t xml:space="preserve"> requested a civil penalty of twenty-five percent </w:t>
      </w:r>
      <w:r w:rsidR="00746016">
        <w:rPr>
          <w:sz w:val="26"/>
          <w:szCs w:val="26"/>
        </w:rPr>
        <w:t xml:space="preserve">for the unpaid assessments </w:t>
      </w:r>
      <w:r>
        <w:rPr>
          <w:sz w:val="26"/>
          <w:szCs w:val="26"/>
        </w:rPr>
        <w:t xml:space="preserve">and </w:t>
      </w:r>
      <w:r w:rsidR="00746016">
        <w:rPr>
          <w:sz w:val="26"/>
          <w:szCs w:val="26"/>
        </w:rPr>
        <w:t xml:space="preserve">$1,500 for each calendar year that an assessment report was not filed.  I&amp;E explained in its Complaint that the requested civil penalties are based, in part, on the Respondent’s history of noncompliance with the </w:t>
      </w:r>
      <w:r w:rsidR="00415A6A">
        <w:rPr>
          <w:sz w:val="26"/>
          <w:szCs w:val="26"/>
        </w:rPr>
        <w:t>Code,</w:t>
      </w:r>
      <w:r w:rsidR="00C1734B">
        <w:rPr>
          <w:sz w:val="26"/>
          <w:szCs w:val="26"/>
        </w:rPr>
        <w:t xml:space="preserve"> involving a failure to file assessment reports and to </w:t>
      </w:r>
      <w:r w:rsidR="00415A6A">
        <w:rPr>
          <w:sz w:val="26"/>
          <w:szCs w:val="26"/>
        </w:rPr>
        <w:t xml:space="preserve">timely </w:t>
      </w:r>
      <w:r w:rsidR="00C1734B">
        <w:rPr>
          <w:sz w:val="26"/>
          <w:szCs w:val="26"/>
        </w:rPr>
        <w:t xml:space="preserve">pay its assessments as indicated in the Prior Complaint.  Complaint at 5-6.  </w:t>
      </w:r>
    </w:p>
    <w:p w:rsidR="00B70204" w:rsidRDefault="00B70204" w:rsidP="00B70204">
      <w:pPr>
        <w:widowControl/>
        <w:spacing w:line="360" w:lineRule="auto"/>
        <w:ind w:firstLine="1440"/>
        <w:rPr>
          <w:sz w:val="26"/>
          <w:szCs w:val="26"/>
        </w:rPr>
      </w:pPr>
    </w:p>
    <w:p w:rsidR="00B70204" w:rsidRDefault="00B70204" w:rsidP="00B70204">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w:t>
      </w:r>
      <w:proofErr w:type="gramStart"/>
      <w:r>
        <w:rPr>
          <w:sz w:val="26"/>
          <w:szCs w:val="26"/>
        </w:rPr>
        <w:t>52 Pa. Code § 69.1201.</w:t>
      </w:r>
      <w:proofErr w:type="gramEnd"/>
      <w:r>
        <w:rPr>
          <w:sz w:val="26"/>
          <w:szCs w:val="26"/>
        </w:rPr>
        <w:t xml:space="preserve">  In this case, we agree with </w:t>
      </w:r>
      <w:proofErr w:type="gramStart"/>
      <w:r>
        <w:rPr>
          <w:sz w:val="26"/>
          <w:szCs w:val="26"/>
        </w:rPr>
        <w:t>I&amp;E</w:t>
      </w:r>
      <w:proofErr w:type="gramEnd"/>
      <w:r>
        <w:rPr>
          <w:sz w:val="26"/>
          <w:szCs w:val="26"/>
        </w:rPr>
        <w:t xml:space="preserve"> that a civil penalty of twenty-five percent of the outstanding assessment is reasonable because of the Respondent’s repeated failure to pay its assessments in a timely manner.  </w:t>
      </w:r>
      <w:r w:rsidR="00415A6A">
        <w:rPr>
          <w:sz w:val="26"/>
          <w:szCs w:val="26"/>
        </w:rPr>
        <w:t xml:space="preserve">Furthermore, we concur that a $1,500 civil penalty for each calendar year in which assessment reports were not filed is appropriate.  </w:t>
      </w:r>
      <w:r>
        <w:rPr>
          <w:sz w:val="26"/>
          <w:szCs w:val="26"/>
        </w:rPr>
        <w:t xml:space="preserve">Accordingly, we will approve </w:t>
      </w:r>
      <w:proofErr w:type="gramStart"/>
      <w:r>
        <w:rPr>
          <w:sz w:val="26"/>
          <w:szCs w:val="26"/>
        </w:rPr>
        <w:t>I&amp;</w:t>
      </w:r>
      <w:proofErr w:type="gramEnd"/>
      <w:r>
        <w:rPr>
          <w:sz w:val="26"/>
          <w:szCs w:val="26"/>
        </w:rPr>
        <w:t>E’s request</w:t>
      </w:r>
      <w:r w:rsidR="00415A6A">
        <w:rPr>
          <w:sz w:val="26"/>
          <w:szCs w:val="26"/>
        </w:rPr>
        <w:t>ed c</w:t>
      </w:r>
      <w:r>
        <w:rPr>
          <w:sz w:val="26"/>
          <w:szCs w:val="26"/>
        </w:rPr>
        <w:t>ivil penalty.</w:t>
      </w:r>
    </w:p>
    <w:p w:rsidR="00415A6A" w:rsidRDefault="00415A6A" w:rsidP="00B70204">
      <w:pPr>
        <w:widowControl/>
        <w:spacing w:line="360" w:lineRule="auto"/>
        <w:ind w:firstLine="1440"/>
        <w:rPr>
          <w:sz w:val="26"/>
          <w:szCs w:val="26"/>
        </w:rPr>
      </w:pPr>
    </w:p>
    <w:p w:rsidR="005C0A52" w:rsidRDefault="00C93A1C" w:rsidP="00353974">
      <w:pPr>
        <w:widowControl/>
        <w:spacing w:line="360" w:lineRule="auto"/>
        <w:ind w:firstLine="1440"/>
        <w:rPr>
          <w:sz w:val="26"/>
          <w:szCs w:val="26"/>
        </w:rPr>
      </w:pPr>
      <w:r>
        <w:rPr>
          <w:sz w:val="26"/>
          <w:szCs w:val="26"/>
        </w:rPr>
        <w:t>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DB7675">
        <w:rPr>
          <w:sz w:val="26"/>
        </w:rPr>
        <w:t xml:space="preserve"> March 5</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1B7AD2"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0A512C" w:rsidRDefault="000A512C"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 xml:space="preserve">That, within thirty </w:t>
      </w:r>
      <w:r w:rsidR="00165A00">
        <w:rPr>
          <w:sz w:val="26"/>
          <w:szCs w:val="26"/>
        </w:rPr>
        <w:t xml:space="preserve">(30) </w:t>
      </w:r>
      <w:r w:rsidR="00AF570B">
        <w:rPr>
          <w:sz w:val="26"/>
          <w:szCs w:val="26"/>
        </w:rPr>
        <w:t>days of the entry date of this Opinion and Order,</w:t>
      </w:r>
      <w:r w:rsidR="000A512C">
        <w:rPr>
          <w:sz w:val="26"/>
          <w:szCs w:val="26"/>
        </w:rPr>
        <w:t xml:space="preserve"> Ground Courier, Inc.</w:t>
      </w:r>
      <w:r w:rsidR="00BB7A47">
        <w:rPr>
          <w:sz w:val="26"/>
          <w:szCs w:val="26"/>
        </w:rPr>
        <w:t xml:space="preserve"> </w:t>
      </w:r>
      <w:r w:rsidR="00AF570B" w:rsidRPr="004C2E32">
        <w:rPr>
          <w:sz w:val="26"/>
          <w:szCs w:val="24"/>
        </w:rPr>
        <w:t xml:space="preserve">shall remit </w:t>
      </w:r>
      <w:r w:rsidR="005135AB">
        <w:rPr>
          <w:sz w:val="26"/>
          <w:szCs w:val="24"/>
        </w:rPr>
        <w:t>$</w:t>
      </w:r>
      <w:r w:rsidR="000A512C">
        <w:rPr>
          <w:sz w:val="26"/>
          <w:szCs w:val="24"/>
        </w:rPr>
        <w:t>3</w:t>
      </w:r>
      <w:r w:rsidR="001D746E">
        <w:rPr>
          <w:sz w:val="26"/>
          <w:szCs w:val="24"/>
        </w:rPr>
        <w:t>,</w:t>
      </w:r>
      <w:r w:rsidR="00F21992">
        <w:rPr>
          <w:sz w:val="26"/>
          <w:szCs w:val="24"/>
        </w:rPr>
        <w:t>950</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0A512C" w:rsidRDefault="000A512C"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0A512C">
        <w:rPr>
          <w:sz w:val="26"/>
          <w:szCs w:val="26"/>
        </w:rPr>
        <w:t xml:space="preserve"> Ground Courier, Inc.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w:t>
      </w:r>
      <w:r w:rsidR="00165A00">
        <w:rPr>
          <w:sz w:val="26"/>
          <w:szCs w:val="26"/>
        </w:rPr>
        <w:t xml:space="preserve">(30) </w:t>
      </w:r>
      <w:r>
        <w:rPr>
          <w:sz w:val="26"/>
          <w:szCs w:val="26"/>
        </w:rPr>
        <w:t>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0A512C">
        <w:rPr>
          <w:sz w:val="26"/>
          <w:szCs w:val="26"/>
        </w:rPr>
        <w:t xml:space="preserve"> Ground Courier, </w:t>
      </w:r>
      <w:r w:rsidR="000A512C">
        <w:rPr>
          <w:sz w:val="26"/>
          <w:szCs w:val="26"/>
        </w:rPr>
        <w:lastRenderedPageBreak/>
        <w:t>Inc.</w:t>
      </w:r>
      <w:r w:rsidR="00BB7A47">
        <w:rPr>
          <w:sz w:val="26"/>
          <w:szCs w:val="26"/>
        </w:rPr>
        <w:t xml:space="preserve"> </w:t>
      </w:r>
      <w:r w:rsidR="00854C98">
        <w:rPr>
          <w:sz w:val="26"/>
          <w:szCs w:val="26"/>
        </w:rPr>
        <w:t xml:space="preserve">at </w:t>
      </w:r>
      <w:r w:rsidR="00ED3709">
        <w:rPr>
          <w:sz w:val="26"/>
          <w:szCs w:val="26"/>
        </w:rPr>
        <w:t xml:space="preserve">Docket No. </w:t>
      </w:r>
      <w:r w:rsidR="000A512C">
        <w:rPr>
          <w:sz w:val="26"/>
          <w:szCs w:val="26"/>
        </w:rPr>
        <w:t>A-00115614</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AF2516" w:rsidRDefault="00854C98" w:rsidP="00165A00">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0A512C">
        <w:rPr>
          <w:sz w:val="26"/>
          <w:szCs w:val="26"/>
        </w:rPr>
        <w:t>Ground Courier, Inc.</w:t>
      </w:r>
      <w:r w:rsidR="00FF24BC">
        <w:rPr>
          <w:sz w:val="26"/>
          <w:szCs w:val="26"/>
        </w:rPr>
        <w:t>’s</w:t>
      </w:r>
      <w:r w:rsidR="00DA020B">
        <w:rPr>
          <w:sz w:val="26"/>
          <w:szCs w:val="26"/>
        </w:rPr>
        <w:t xml:space="preserve"> </w:t>
      </w:r>
      <w:r>
        <w:rPr>
          <w:sz w:val="26"/>
        </w:rPr>
        <w:t xml:space="preserve">vehicle registrations.  </w:t>
      </w:r>
      <w:r w:rsidR="000A512C">
        <w:rPr>
          <w:sz w:val="26"/>
          <w:szCs w:val="26"/>
        </w:rPr>
        <w:t>Ground Courier, Inc.</w:t>
      </w:r>
      <w:r w:rsidR="00AD3629">
        <w:rPr>
          <w:sz w:val="26"/>
          <w:szCs w:val="26"/>
        </w:rPr>
        <w:t xml:space="preserve">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AD3629" w:rsidRDefault="00AD3629" w:rsidP="00AD3629">
      <w:pPr>
        <w:widowControl/>
        <w:spacing w:line="360" w:lineRule="auto"/>
        <w:ind w:left="2880"/>
        <w:rPr>
          <w:sz w:val="26"/>
        </w:rPr>
      </w:pPr>
    </w:p>
    <w:p w:rsidR="00854C98" w:rsidRDefault="00854C98" w:rsidP="00165A00">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after</w:t>
      </w:r>
      <w:r w:rsidR="00DB7675">
        <w:rPr>
          <w:sz w:val="26"/>
        </w:rPr>
        <w:t xml:space="preserve"> </w:t>
      </w:r>
      <w:r w:rsidR="000A512C">
        <w:rPr>
          <w:sz w:val="26"/>
          <w:szCs w:val="26"/>
        </w:rPr>
        <w:t xml:space="preserve">Ground Courier, Inc. </w:t>
      </w:r>
      <w:r>
        <w:rPr>
          <w:sz w:val="26"/>
          <w:szCs w:val="26"/>
        </w:rPr>
        <w:t>remits $</w:t>
      </w:r>
      <w:r w:rsidR="000A512C">
        <w:rPr>
          <w:sz w:val="26"/>
          <w:szCs w:val="26"/>
        </w:rPr>
        <w:t>3</w:t>
      </w:r>
      <w:r w:rsidR="00A954CD">
        <w:rPr>
          <w:sz w:val="26"/>
          <w:szCs w:val="26"/>
        </w:rPr>
        <w:t>,950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165A00">
      <w:pPr>
        <w:keepNext/>
        <w:keepLines/>
        <w:widowControl/>
        <w:spacing w:line="360" w:lineRule="auto"/>
        <w:rPr>
          <w:sz w:val="26"/>
          <w:szCs w:val="26"/>
        </w:rPr>
      </w:pPr>
    </w:p>
    <w:p w:rsidR="000F1318" w:rsidRPr="00027664" w:rsidRDefault="00863EC4" w:rsidP="00165A00">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2313CEC3" wp14:editId="49EFD127">
            <wp:simplePos x="0" y="0"/>
            <wp:positionH relativeFrom="column">
              <wp:posOffset>3592195</wp:posOffset>
            </wp:positionH>
            <wp:positionV relativeFrom="paragraph">
              <wp:posOffset>132715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165A00">
      <w:pPr>
        <w:keepNext/>
        <w:keepLines/>
        <w:widowControl/>
        <w:rPr>
          <w:sz w:val="26"/>
          <w:szCs w:val="26"/>
        </w:rPr>
      </w:pPr>
    </w:p>
    <w:p w:rsidR="000F1318" w:rsidRDefault="000F1318" w:rsidP="00165A00">
      <w:pPr>
        <w:keepNext/>
        <w:keepLines/>
        <w:widowControl/>
        <w:rPr>
          <w:sz w:val="26"/>
          <w:szCs w:val="26"/>
        </w:rPr>
      </w:pPr>
      <w:bookmarkStart w:id="0" w:name="_GoBack"/>
      <w:bookmarkEnd w:id="0"/>
    </w:p>
    <w:p w:rsidR="00353974" w:rsidRDefault="00353974" w:rsidP="00165A00">
      <w:pPr>
        <w:keepNext/>
        <w:keepLines/>
        <w:widowControl/>
        <w:rPr>
          <w:sz w:val="26"/>
          <w:szCs w:val="26"/>
        </w:rPr>
      </w:pPr>
    </w:p>
    <w:p w:rsidR="00600F6F" w:rsidRPr="00027664" w:rsidRDefault="00600F6F" w:rsidP="00165A00">
      <w:pPr>
        <w:keepNext/>
        <w:keepLines/>
        <w:widowControl/>
        <w:ind w:firstLine="5760"/>
        <w:rPr>
          <w:sz w:val="26"/>
          <w:szCs w:val="26"/>
        </w:rPr>
      </w:pPr>
      <w:r>
        <w:rPr>
          <w:sz w:val="26"/>
          <w:szCs w:val="26"/>
        </w:rPr>
        <w:t>Rosemary Chiavetta</w:t>
      </w:r>
    </w:p>
    <w:p w:rsidR="000F1318" w:rsidRDefault="000F1318" w:rsidP="00165A00">
      <w:pPr>
        <w:keepNext/>
        <w:keepLines/>
        <w:widowControl/>
        <w:ind w:firstLine="5760"/>
        <w:rPr>
          <w:sz w:val="26"/>
          <w:szCs w:val="26"/>
        </w:rPr>
      </w:pPr>
      <w:r w:rsidRPr="00027664">
        <w:rPr>
          <w:sz w:val="26"/>
          <w:szCs w:val="26"/>
        </w:rPr>
        <w:t>Secretary</w:t>
      </w:r>
    </w:p>
    <w:p w:rsidR="00B12270" w:rsidRPr="00027664" w:rsidRDefault="00B12270" w:rsidP="00165A00">
      <w:pPr>
        <w:keepNext/>
        <w:keepLines/>
        <w:widowControl/>
        <w:ind w:firstLine="5760"/>
        <w:rPr>
          <w:sz w:val="26"/>
          <w:szCs w:val="26"/>
        </w:rPr>
      </w:pPr>
    </w:p>
    <w:p w:rsidR="000F1318" w:rsidRPr="00027664" w:rsidRDefault="000F1318" w:rsidP="00165A00">
      <w:pPr>
        <w:keepNext/>
        <w:keepLines/>
        <w:widowControl/>
        <w:rPr>
          <w:sz w:val="26"/>
          <w:szCs w:val="26"/>
        </w:rPr>
      </w:pPr>
      <w:r w:rsidRPr="00027664">
        <w:rPr>
          <w:sz w:val="26"/>
          <w:szCs w:val="26"/>
        </w:rPr>
        <w:t>(SEAL)</w:t>
      </w:r>
    </w:p>
    <w:p w:rsidR="000F1318" w:rsidRPr="00027664" w:rsidRDefault="000F1318" w:rsidP="00165A00">
      <w:pPr>
        <w:keepNext/>
        <w:keepLines/>
        <w:widowControl/>
        <w:rPr>
          <w:sz w:val="26"/>
          <w:szCs w:val="26"/>
        </w:rPr>
      </w:pPr>
    </w:p>
    <w:p w:rsidR="000F1318" w:rsidRDefault="00F248A4" w:rsidP="00165A00">
      <w:pPr>
        <w:keepNext/>
        <w:keepLines/>
        <w:widowControl/>
        <w:rPr>
          <w:sz w:val="26"/>
          <w:szCs w:val="26"/>
        </w:rPr>
      </w:pPr>
      <w:r>
        <w:rPr>
          <w:sz w:val="26"/>
          <w:szCs w:val="26"/>
        </w:rPr>
        <w:t>ORDER ADOPTED:</w:t>
      </w:r>
      <w:r w:rsidR="00E04E57">
        <w:rPr>
          <w:sz w:val="26"/>
          <w:szCs w:val="26"/>
        </w:rPr>
        <w:t xml:space="preserve">  </w:t>
      </w:r>
      <w:r w:rsidR="00F21992">
        <w:rPr>
          <w:sz w:val="26"/>
          <w:szCs w:val="26"/>
        </w:rPr>
        <w:t>May 1</w:t>
      </w:r>
      <w:r w:rsidR="00DB7675">
        <w:rPr>
          <w:sz w:val="26"/>
          <w:szCs w:val="26"/>
        </w:rPr>
        <w:t>9</w:t>
      </w:r>
      <w:r w:rsidR="00F33BA3">
        <w:rPr>
          <w:sz w:val="26"/>
          <w:szCs w:val="26"/>
        </w:rPr>
        <w:t>, 2015</w:t>
      </w:r>
    </w:p>
    <w:p w:rsidR="0077592B" w:rsidRPr="00027664" w:rsidRDefault="0077592B" w:rsidP="00165A00">
      <w:pPr>
        <w:keepNext/>
        <w:keepLines/>
        <w:widowControl/>
        <w:rPr>
          <w:sz w:val="26"/>
          <w:szCs w:val="26"/>
        </w:rPr>
      </w:pPr>
    </w:p>
    <w:p w:rsidR="00F272E7" w:rsidRDefault="000F1318" w:rsidP="00165A00">
      <w:pPr>
        <w:keepNext/>
        <w:keepLines/>
        <w:widowControl/>
        <w:rPr>
          <w:b/>
          <w:sz w:val="26"/>
        </w:rPr>
      </w:pPr>
      <w:r w:rsidRPr="00027664">
        <w:rPr>
          <w:sz w:val="26"/>
          <w:szCs w:val="26"/>
        </w:rPr>
        <w:t>ORDER ENTERED:</w:t>
      </w:r>
      <w:r w:rsidR="002A6384">
        <w:rPr>
          <w:sz w:val="26"/>
          <w:szCs w:val="26"/>
        </w:rPr>
        <w:t xml:space="preserve">  </w:t>
      </w:r>
      <w:r w:rsidR="00863EC4">
        <w:rPr>
          <w:sz w:val="26"/>
          <w:szCs w:val="26"/>
        </w:rPr>
        <w:t>May 19,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2C" w:rsidRDefault="0046062C">
      <w:r>
        <w:separator/>
      </w:r>
    </w:p>
  </w:endnote>
  <w:endnote w:type="continuationSeparator" w:id="0">
    <w:p w:rsidR="0046062C" w:rsidRDefault="0046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63EC4">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2C" w:rsidRDefault="0046062C">
      <w:r>
        <w:separator/>
      </w:r>
    </w:p>
  </w:footnote>
  <w:footnote w:type="continuationSeparator" w:id="0">
    <w:p w:rsidR="0046062C" w:rsidRDefault="0046062C">
      <w:r>
        <w:continuationSeparator/>
      </w:r>
    </w:p>
  </w:footnote>
  <w:footnote w:id="1">
    <w:p w:rsidR="00FB088C" w:rsidRPr="00FB088C" w:rsidRDefault="00FB088C" w:rsidP="00FB088C">
      <w:pPr>
        <w:pStyle w:val="FootnoteText"/>
        <w:ind w:firstLine="720"/>
        <w:rPr>
          <w:sz w:val="26"/>
          <w:szCs w:val="26"/>
        </w:rPr>
      </w:pPr>
      <w:r w:rsidRPr="00FB088C">
        <w:rPr>
          <w:rStyle w:val="FootnoteReference"/>
          <w:sz w:val="26"/>
          <w:szCs w:val="26"/>
        </w:rPr>
        <w:footnoteRef/>
      </w:r>
      <w:r>
        <w:rPr>
          <w:sz w:val="26"/>
          <w:szCs w:val="26"/>
        </w:rPr>
        <w:tab/>
        <w:t>I&amp;E also averred that it filed a prior Amended Complaint against the Respondent at Docket No. C-2012-2313708 (Prior Complaint) alle</w:t>
      </w:r>
      <w:r w:rsidR="00902ED8">
        <w:rPr>
          <w:sz w:val="26"/>
          <w:szCs w:val="26"/>
        </w:rPr>
        <w:t>ging violations of Section 510(b</w:t>
      </w:r>
      <w:r>
        <w:rPr>
          <w:sz w:val="26"/>
          <w:szCs w:val="26"/>
        </w:rPr>
        <w:t xml:space="preserve">) of the Code </w:t>
      </w:r>
      <w:r w:rsidR="00902ED8">
        <w:rPr>
          <w:sz w:val="26"/>
          <w:szCs w:val="26"/>
        </w:rPr>
        <w:t>by</w:t>
      </w:r>
      <w:r>
        <w:rPr>
          <w:sz w:val="26"/>
          <w:szCs w:val="26"/>
        </w:rPr>
        <w:t xml:space="preserve"> failing to </w:t>
      </w:r>
      <w:r w:rsidR="00902ED8">
        <w:rPr>
          <w:sz w:val="26"/>
          <w:szCs w:val="26"/>
        </w:rPr>
        <w:t xml:space="preserve">file assessment reports for the 2009 and 2010 calendar years.  In addition, the Prior Complaint alleged that the Respondent failed to satisfy it assessments for the </w:t>
      </w:r>
      <w:r>
        <w:rPr>
          <w:sz w:val="26"/>
          <w:szCs w:val="26"/>
        </w:rPr>
        <w:t>2010-2011 and 2011-2012 fiscal years.  However, I&amp;E assert</w:t>
      </w:r>
      <w:r w:rsidR="00902ED8">
        <w:rPr>
          <w:sz w:val="26"/>
          <w:szCs w:val="26"/>
        </w:rPr>
        <w:t>ed</w:t>
      </w:r>
      <w:r>
        <w:rPr>
          <w:sz w:val="26"/>
          <w:szCs w:val="26"/>
        </w:rPr>
        <w:t xml:space="preserve"> that the Respondent paid the </w:t>
      </w:r>
      <w:r w:rsidR="00902ED8">
        <w:rPr>
          <w:sz w:val="26"/>
          <w:szCs w:val="26"/>
        </w:rPr>
        <w:t xml:space="preserve">full amount of the </w:t>
      </w:r>
      <w:r>
        <w:rPr>
          <w:sz w:val="26"/>
          <w:szCs w:val="26"/>
        </w:rPr>
        <w:t xml:space="preserve">outstanding assessment balance </w:t>
      </w:r>
      <w:r w:rsidR="00902ED8">
        <w:rPr>
          <w:sz w:val="26"/>
          <w:szCs w:val="26"/>
        </w:rPr>
        <w:t>and the civil penalty related to the Prior Complaint; and I&amp;E</w:t>
      </w:r>
      <w:r>
        <w:rPr>
          <w:sz w:val="26"/>
          <w:szCs w:val="26"/>
        </w:rPr>
        <w:t xml:space="preserve"> filed a Certificate of Satisfaction indicating the Prior Complaint was satisfied.  </w:t>
      </w:r>
      <w:proofErr w:type="gramStart"/>
      <w:r>
        <w:rPr>
          <w:sz w:val="26"/>
          <w:szCs w:val="26"/>
        </w:rPr>
        <w:t>Complaint at 4.</w:t>
      </w:r>
      <w:proofErr w:type="gramEnd"/>
    </w:p>
  </w:footnote>
  <w:footnote w:id="2">
    <w:p w:rsidR="00266A1E" w:rsidRPr="00266A1E" w:rsidRDefault="00266A1E">
      <w:pPr>
        <w:pStyle w:val="FootnoteText"/>
        <w:rPr>
          <w:sz w:val="26"/>
        </w:rPr>
      </w:pPr>
      <w:r>
        <w:rPr>
          <w:sz w:val="26"/>
        </w:rPr>
        <w:tab/>
      </w:r>
      <w:r w:rsidRPr="00266A1E">
        <w:rPr>
          <w:rStyle w:val="FootnoteReference"/>
          <w:sz w:val="26"/>
        </w:rPr>
        <w:footnoteRef/>
      </w:r>
      <w:r>
        <w:rPr>
          <w:sz w:val="26"/>
        </w:rPr>
        <w:tab/>
        <w:t>I&amp;</w:t>
      </w:r>
      <w:proofErr w:type="gramStart"/>
      <w:r>
        <w:rPr>
          <w:sz w:val="26"/>
        </w:rPr>
        <w:t>E’s</w:t>
      </w:r>
      <w:proofErr w:type="gramEnd"/>
      <w:r>
        <w:rPr>
          <w:sz w:val="26"/>
        </w:rPr>
        <w:t xml:space="preserve"> recommended $</w:t>
      </w:r>
      <w:r w:rsidR="00703F8F">
        <w:rPr>
          <w:sz w:val="26"/>
        </w:rPr>
        <w:t>1</w:t>
      </w:r>
      <w:r w:rsidR="005E127F">
        <w:rPr>
          <w:sz w:val="26"/>
        </w:rPr>
        <w:t>90</w:t>
      </w:r>
      <w:r>
        <w:rPr>
          <w:sz w:val="26"/>
        </w:rPr>
        <w:t xml:space="preserve"> civil penalty is approximately </w:t>
      </w:r>
      <w:r w:rsidR="005E127F">
        <w:rPr>
          <w:sz w:val="26"/>
        </w:rPr>
        <w:t>2</w:t>
      </w:r>
      <w:r>
        <w:rPr>
          <w:sz w:val="26"/>
        </w:rPr>
        <w:t>5% of the $</w:t>
      </w:r>
      <w:r w:rsidR="005E127F">
        <w:rPr>
          <w:sz w:val="26"/>
        </w:rPr>
        <w:t>760</w:t>
      </w:r>
      <w:r>
        <w:rPr>
          <w:sz w:val="26"/>
        </w:rPr>
        <w:t xml:space="preserve"> outs</w:t>
      </w:r>
      <w:r w:rsidR="00165A00">
        <w:rPr>
          <w:sz w:val="26"/>
        </w:rPr>
        <w:t>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12C"/>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5A00"/>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3F1"/>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A6A"/>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062C"/>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2A2B"/>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B7974"/>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16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27F"/>
    <w:rsid w:val="005E138C"/>
    <w:rsid w:val="005E14FC"/>
    <w:rsid w:val="005E2082"/>
    <w:rsid w:val="005E4293"/>
    <w:rsid w:val="005E6F70"/>
    <w:rsid w:val="005F2384"/>
    <w:rsid w:val="005F28ED"/>
    <w:rsid w:val="005F37D2"/>
    <w:rsid w:val="005F4E1B"/>
    <w:rsid w:val="005F5031"/>
    <w:rsid w:val="005F5398"/>
    <w:rsid w:val="005F6BF6"/>
    <w:rsid w:val="005F6F00"/>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6016"/>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3EC4"/>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2ED8"/>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1FDB"/>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B0D"/>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4CD"/>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C8F"/>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34B6"/>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43D7"/>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204"/>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9DF"/>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34B"/>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5CBC"/>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5C7"/>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1992"/>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862"/>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088C"/>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AA7"/>
    <w:rsid w:val="00FD7C06"/>
    <w:rsid w:val="00FE0C89"/>
    <w:rsid w:val="00FE1B00"/>
    <w:rsid w:val="00FE2EC9"/>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4B7974"/>
    <w:rPr>
      <w:sz w:val="16"/>
      <w:szCs w:val="16"/>
    </w:rPr>
  </w:style>
  <w:style w:type="paragraph" w:styleId="CommentText">
    <w:name w:val="annotation text"/>
    <w:basedOn w:val="Normal"/>
    <w:link w:val="CommentTextChar"/>
    <w:rsid w:val="004B7974"/>
  </w:style>
  <w:style w:type="character" w:customStyle="1" w:styleId="CommentTextChar">
    <w:name w:val="Comment Text Char"/>
    <w:basedOn w:val="DefaultParagraphFont"/>
    <w:link w:val="CommentText"/>
    <w:rsid w:val="004B7974"/>
  </w:style>
  <w:style w:type="paragraph" w:styleId="CommentSubject">
    <w:name w:val="annotation subject"/>
    <w:basedOn w:val="CommentText"/>
    <w:next w:val="CommentText"/>
    <w:link w:val="CommentSubjectChar"/>
    <w:rsid w:val="004B7974"/>
    <w:rPr>
      <w:b/>
      <w:bCs/>
    </w:rPr>
  </w:style>
  <w:style w:type="character" w:customStyle="1" w:styleId="CommentSubjectChar">
    <w:name w:val="Comment Subject Char"/>
    <w:basedOn w:val="CommentTextChar"/>
    <w:link w:val="CommentSubject"/>
    <w:rsid w:val="004B79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4B7974"/>
    <w:rPr>
      <w:sz w:val="16"/>
      <w:szCs w:val="16"/>
    </w:rPr>
  </w:style>
  <w:style w:type="paragraph" w:styleId="CommentText">
    <w:name w:val="annotation text"/>
    <w:basedOn w:val="Normal"/>
    <w:link w:val="CommentTextChar"/>
    <w:rsid w:val="004B7974"/>
  </w:style>
  <w:style w:type="character" w:customStyle="1" w:styleId="CommentTextChar">
    <w:name w:val="Comment Text Char"/>
    <w:basedOn w:val="DefaultParagraphFont"/>
    <w:link w:val="CommentText"/>
    <w:rsid w:val="004B7974"/>
  </w:style>
  <w:style w:type="paragraph" w:styleId="CommentSubject">
    <w:name w:val="annotation subject"/>
    <w:basedOn w:val="CommentText"/>
    <w:next w:val="CommentText"/>
    <w:link w:val="CommentSubjectChar"/>
    <w:rsid w:val="004B7974"/>
    <w:rPr>
      <w:b/>
      <w:bCs/>
    </w:rPr>
  </w:style>
  <w:style w:type="character" w:customStyle="1" w:styleId="CommentSubjectChar">
    <w:name w:val="Comment Subject Char"/>
    <w:basedOn w:val="CommentTextChar"/>
    <w:link w:val="CommentSubject"/>
    <w:rsid w:val="004B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34C3-1674-4CD5-96EB-4EBB56F7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10739</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2015-04-23T11:18:00Z</cp:lastPrinted>
  <dcterms:created xsi:type="dcterms:W3CDTF">2015-05-08T16:56:00Z</dcterms:created>
  <dcterms:modified xsi:type="dcterms:W3CDTF">2015-05-19T12:16:00Z</dcterms:modified>
</cp:coreProperties>
</file>