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C0DE0">
        <w:rPr>
          <w:rFonts w:ascii="Arial" w:hAnsi="Arial"/>
          <w:sz w:val="24"/>
        </w:rPr>
        <w:t>May 4, 2015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AC0DE0" w:rsidRDefault="00AC0DE0" w:rsidP="00635B49">
      <w:pPr>
        <w:rPr>
          <w:rFonts w:ascii="Arial" w:hAnsi="Arial"/>
          <w:sz w:val="24"/>
        </w:rPr>
      </w:pPr>
    </w:p>
    <w:p w:rsidR="00AC0DE0" w:rsidRDefault="00AC0DE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GREG </w:t>
      </w:r>
      <w:proofErr w:type="gramStart"/>
      <w:r>
        <w:rPr>
          <w:rFonts w:ascii="Arial" w:hAnsi="Arial"/>
          <w:sz w:val="24"/>
        </w:rPr>
        <w:t>SIMMONS  DIRECTIOR</w:t>
      </w:r>
      <w:proofErr w:type="gramEnd"/>
      <w:r>
        <w:rPr>
          <w:rFonts w:ascii="Arial" w:hAnsi="Arial"/>
          <w:sz w:val="24"/>
        </w:rPr>
        <w:t xml:space="preserve"> C&amp;1 SALES</w:t>
      </w:r>
    </w:p>
    <w:p w:rsidR="00AC0DE0" w:rsidRDefault="00AC0DE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SIEMENS INDUSTRY INC</w:t>
      </w:r>
    </w:p>
    <w:p w:rsidR="00AC0DE0" w:rsidRDefault="00AC0DE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4401 FAIR LAKES CT</w:t>
      </w:r>
    </w:p>
    <w:p w:rsidR="00AC0DE0" w:rsidRDefault="00AC0DE0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FAIRFAX  VA</w:t>
      </w:r>
      <w:proofErr w:type="gramEnd"/>
      <w:r>
        <w:rPr>
          <w:rFonts w:ascii="Arial" w:hAnsi="Arial"/>
          <w:sz w:val="24"/>
        </w:rPr>
        <w:t xml:space="preserve">   22033</w:t>
      </w:r>
    </w:p>
    <w:p w:rsidR="00E348AC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AC0DE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Simmons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C0DE0">
        <w:rPr>
          <w:rFonts w:ascii="Arial" w:hAnsi="Arial" w:cs="Arial"/>
          <w:sz w:val="22"/>
          <w:szCs w:val="22"/>
        </w:rPr>
        <w:t>n April 24,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AC0DE0">
        <w:rPr>
          <w:rFonts w:ascii="Arial" w:hAnsi="Arial" w:cs="Arial"/>
          <w:sz w:val="22"/>
          <w:szCs w:val="22"/>
        </w:rPr>
        <w:t xml:space="preserve"> Application of Siemens Industry,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565F1E" w:rsidRPr="007700C1" w:rsidRDefault="00565F1E" w:rsidP="00565F1E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565F1E" w:rsidRPr="00AC0DE0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AC0DE0">
        <w:rPr>
          <w:rFonts w:ascii="Arial" w:hAnsi="Arial" w:cs="Arial"/>
          <w:b/>
          <w:color w:val="000000"/>
          <w:sz w:val="22"/>
          <w:szCs w:val="22"/>
        </w:rPr>
        <w:t>No $350.00 filing f</w:t>
      </w:r>
      <w:r w:rsidR="00AC0DE0" w:rsidRPr="00AC0DE0">
        <w:rPr>
          <w:rFonts w:ascii="Arial" w:hAnsi="Arial" w:cs="Arial"/>
          <w:b/>
          <w:color w:val="000000"/>
          <w:sz w:val="22"/>
          <w:szCs w:val="22"/>
        </w:rPr>
        <w:t>ee. (Check #0000569905 is enclosed.) The Commission no longer accepts personal or checks drawn from a corporate account for new applications. Filings fees must be in the form of a certified check, money order or check from your attorney.</w:t>
      </w:r>
      <w:bookmarkStart w:id="0" w:name="_GoBack"/>
      <w:bookmarkEnd w:id="0"/>
    </w:p>
    <w:p w:rsidR="0077682D" w:rsidRPr="007700C1" w:rsidRDefault="0077682D" w:rsidP="00AC0DE0">
      <w:pPr>
        <w:spacing w:before="240"/>
        <w:ind w:right="900" w:firstLine="72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C0DE0" w:rsidRDefault="00AC0DE0" w:rsidP="007700C1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p w:rsidR="00AC0DE0" w:rsidRDefault="00AC0DE0" w:rsidP="007700C1">
      <w:pPr>
        <w:rPr>
          <w:rFonts w:ascii="Arial" w:hAnsi="Arial"/>
          <w:sz w:val="24"/>
        </w:rPr>
      </w:pPr>
    </w:p>
    <w:p w:rsidR="00AC0DE0" w:rsidRDefault="00AC0DE0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Enclosure</w:t>
      </w:r>
    </w:p>
    <w:p w:rsidR="00AC0DE0" w:rsidRDefault="00AC0DE0" w:rsidP="007700C1">
      <w:pPr>
        <w:rPr>
          <w:rFonts w:ascii="Arial" w:hAnsi="Arial"/>
          <w:sz w:val="24"/>
        </w:rPr>
      </w:pPr>
    </w:p>
    <w:p w:rsidR="00AC0DE0" w:rsidRPr="00AC0DE0" w:rsidRDefault="00AC0DE0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CC: Diana </w:t>
      </w:r>
      <w:proofErr w:type="spellStart"/>
      <w:r>
        <w:rPr>
          <w:rFonts w:ascii="Arial" w:hAnsi="Arial"/>
          <w:sz w:val="24"/>
        </w:rPr>
        <w:t>Jeschke</w:t>
      </w:r>
      <w:proofErr w:type="spellEnd"/>
      <w:r>
        <w:rPr>
          <w:rFonts w:ascii="Arial" w:hAnsi="Arial"/>
          <w:sz w:val="24"/>
        </w:rPr>
        <w:t>-Crowell &amp; Moring LLP</w:t>
      </w:r>
    </w:p>
    <w:sectPr w:rsidR="00AC0DE0" w:rsidRPr="00AC0DE0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B2" w:rsidRDefault="00DC04B2" w:rsidP="00635B49">
      <w:r>
        <w:separator/>
      </w:r>
    </w:p>
  </w:endnote>
  <w:endnote w:type="continuationSeparator" w:id="0">
    <w:p w:rsidR="00DC04B2" w:rsidRDefault="00DC04B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B2" w:rsidRDefault="00DC04B2" w:rsidP="00635B49">
      <w:r>
        <w:separator/>
      </w:r>
    </w:p>
  </w:footnote>
  <w:footnote w:type="continuationSeparator" w:id="0">
    <w:p w:rsidR="00DC04B2" w:rsidRDefault="00DC04B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0DE0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04B2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96F2-641F-4F70-9C47-214D3893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2015-05-04T13:02:00Z</cp:lastPrinted>
  <dcterms:created xsi:type="dcterms:W3CDTF">2015-05-04T13:02:00Z</dcterms:created>
  <dcterms:modified xsi:type="dcterms:W3CDTF">2015-05-04T13:02:00Z</dcterms:modified>
</cp:coreProperties>
</file>