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1137BD" w:rsidRPr="00D2555A" w:rsidRDefault="009E64C9"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Jesse L. Boxley Jr.</w:t>
      </w:r>
      <w:r>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t>C-201</w:t>
      </w:r>
      <w:r w:rsidR="00D54770">
        <w:rPr>
          <w:rFonts w:ascii="Times New Roman" w:hAnsi="Times New Roman" w:cs="Times New Roman"/>
          <w:spacing w:val="-3"/>
        </w:rPr>
        <w:t>5</w:t>
      </w:r>
      <w:r w:rsidRPr="00D2555A">
        <w:rPr>
          <w:rFonts w:ascii="Times New Roman" w:hAnsi="Times New Roman" w:cs="Times New Roman"/>
          <w:spacing w:val="-3"/>
        </w:rPr>
        <w:t>-2</w:t>
      </w:r>
      <w:r w:rsidR="00D34F6F">
        <w:rPr>
          <w:rFonts w:ascii="Times New Roman" w:hAnsi="Times New Roman" w:cs="Times New Roman"/>
          <w:spacing w:val="-3"/>
        </w:rPr>
        <w:t>4</w:t>
      </w:r>
      <w:r w:rsidR="00D54770">
        <w:rPr>
          <w:rFonts w:ascii="Times New Roman" w:hAnsi="Times New Roman" w:cs="Times New Roman"/>
          <w:spacing w:val="-3"/>
        </w:rPr>
        <w:t>6</w:t>
      </w:r>
      <w:r w:rsidR="009E64C9">
        <w:rPr>
          <w:rFonts w:ascii="Times New Roman" w:hAnsi="Times New Roman" w:cs="Times New Roman"/>
          <w:spacing w:val="-3"/>
        </w:rPr>
        <w:t>1402</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D54770"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E64C9">
        <w:rPr>
          <w:rFonts w:ascii="Times New Roman" w:hAnsi="Times New Roman" w:cs="Times New Roman"/>
          <w:spacing w:val="-3"/>
        </w:rPr>
        <w:t xml:space="preserve">PL </w:t>
      </w:r>
      <w:r w:rsidR="006D02C0">
        <w:rPr>
          <w:rFonts w:ascii="Times New Roman" w:hAnsi="Times New Roman" w:cs="Times New Roman"/>
          <w:spacing w:val="-3"/>
        </w:rPr>
        <w:t>E</w:t>
      </w:r>
      <w:r w:rsidR="009E64C9">
        <w:rPr>
          <w:rFonts w:ascii="Times New Roman" w:hAnsi="Times New Roman" w:cs="Times New Roman"/>
          <w:spacing w:val="-3"/>
        </w:rPr>
        <w:t>lectric Utilities</w:t>
      </w:r>
      <w:r>
        <w:rPr>
          <w:rFonts w:ascii="Times New Roman" w:hAnsi="Times New Roman" w:cs="Times New Roman"/>
          <w:spacing w:val="-3"/>
        </w:rPr>
        <w:t xml:space="preserve"> Co</w:t>
      </w:r>
      <w:r w:rsidR="009E64C9">
        <w:rPr>
          <w:rFonts w:ascii="Times New Roman" w:hAnsi="Times New Roman" w:cs="Times New Roman"/>
          <w:spacing w:val="-3"/>
        </w:rPr>
        <w:t>r</w:t>
      </w:r>
      <w:r>
        <w:rPr>
          <w:rFonts w:ascii="Times New Roman" w:hAnsi="Times New Roman" w:cs="Times New Roman"/>
          <w:spacing w:val="-3"/>
        </w:rPr>
        <w:t>p</w:t>
      </w:r>
      <w:r w:rsidR="009E64C9">
        <w:rPr>
          <w:rFonts w:ascii="Times New Roman" w:hAnsi="Times New Roman" w:cs="Times New Roman"/>
          <w:spacing w:val="-3"/>
        </w:rPr>
        <w:t>oration</w:t>
      </w:r>
      <w:r>
        <w:rPr>
          <w:rFonts w:ascii="Times New Roman" w:hAnsi="Times New Roman" w:cs="Times New Roman"/>
          <w:spacing w:val="-3"/>
        </w:rPr>
        <w:t xml:space="preserve"> LLC</w:t>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Default="001137BD" w:rsidP="001137BD">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2A79FE" w:rsidRPr="00D2555A" w:rsidRDefault="002A79FE" w:rsidP="001137BD">
      <w:pPr>
        <w:tabs>
          <w:tab w:val="left" w:pos="-720"/>
          <w:tab w:val="left" w:pos="5040"/>
        </w:tabs>
        <w:suppressAutoHyphens/>
        <w:jc w:val="both"/>
        <w:rPr>
          <w:rFonts w:ascii="Times New Roman" w:hAnsi="Times New Roman" w:cs="Times New Roman"/>
          <w:spacing w:val="-3"/>
        </w:rPr>
      </w:pPr>
    </w:p>
    <w:p w:rsidR="00C4273D" w:rsidRPr="00D2555A" w:rsidRDefault="00217EF0" w:rsidP="00911E71">
      <w:pPr>
        <w:pStyle w:val="Heading1"/>
        <w:spacing w:line="360" w:lineRule="auto"/>
        <w:jc w:val="center"/>
        <w:rPr>
          <w:b/>
          <w:szCs w:val="24"/>
          <w:u w:val="single"/>
        </w:rPr>
      </w:pPr>
      <w:r w:rsidRPr="00D2555A">
        <w:rPr>
          <w:b/>
          <w:szCs w:val="24"/>
          <w:u w:val="single"/>
        </w:rPr>
        <w:t>INITIAL DECISION</w:t>
      </w:r>
    </w:p>
    <w:p w:rsidR="00C4273D" w:rsidRPr="00D2555A" w:rsidRDefault="00C4273D" w:rsidP="00911E71">
      <w:pPr>
        <w:spacing w:line="360" w:lineRule="auto"/>
        <w:rPr>
          <w:rFonts w:ascii="Times New Roman" w:hAnsi="Times New Roman" w:cs="Times New Roman"/>
        </w:rPr>
      </w:pPr>
    </w:p>
    <w:p w:rsidR="00217EF0" w:rsidRPr="00D2555A" w:rsidRDefault="00217EF0" w:rsidP="00CE2931">
      <w:pPr>
        <w:jc w:val="center"/>
        <w:rPr>
          <w:rFonts w:ascii="Times New Roman" w:hAnsi="Times New Roman" w:cs="Times New Roman"/>
        </w:rPr>
      </w:pPr>
      <w:r w:rsidRPr="00D2555A">
        <w:rPr>
          <w:rFonts w:ascii="Times New Roman" w:hAnsi="Times New Roman" w:cs="Times New Roman"/>
        </w:rPr>
        <w:t>Before</w:t>
      </w:r>
    </w:p>
    <w:p w:rsidR="00217EF0" w:rsidRPr="00D2555A" w:rsidRDefault="00D34F6F" w:rsidP="00CE2931">
      <w:pPr>
        <w:jc w:val="center"/>
        <w:rPr>
          <w:rFonts w:ascii="Times New Roman" w:hAnsi="Times New Roman" w:cs="Times New Roman"/>
        </w:rPr>
      </w:pPr>
      <w:r>
        <w:rPr>
          <w:rFonts w:ascii="Times New Roman" w:hAnsi="Times New Roman" w:cs="Times New Roman"/>
        </w:rPr>
        <w:t>Conrad</w:t>
      </w:r>
      <w:r w:rsidR="00217EF0" w:rsidRPr="00D2555A">
        <w:rPr>
          <w:rFonts w:ascii="Times New Roman" w:hAnsi="Times New Roman" w:cs="Times New Roman"/>
        </w:rPr>
        <w:t xml:space="preserve"> A. </w:t>
      </w:r>
      <w:r>
        <w:rPr>
          <w:rFonts w:ascii="Times New Roman" w:hAnsi="Times New Roman" w:cs="Times New Roman"/>
        </w:rPr>
        <w:t>Johnson</w:t>
      </w:r>
    </w:p>
    <w:p w:rsidR="00C4273D" w:rsidRPr="00D2555A" w:rsidRDefault="00217EF0" w:rsidP="00CE2931">
      <w:pPr>
        <w:jc w:val="center"/>
        <w:rPr>
          <w:rFonts w:ascii="Times New Roman" w:hAnsi="Times New Roman" w:cs="Times New Roman"/>
        </w:rPr>
      </w:pPr>
      <w:r w:rsidRPr="00D2555A">
        <w:rPr>
          <w:rFonts w:ascii="Times New Roman" w:hAnsi="Times New Roman" w:cs="Times New Roman"/>
        </w:rPr>
        <w:t>Administrative Law Judge</w:t>
      </w:r>
    </w:p>
    <w:p w:rsidR="002D0518" w:rsidRDefault="002D0518" w:rsidP="00911E71">
      <w:pPr>
        <w:tabs>
          <w:tab w:val="left" w:pos="0"/>
        </w:tabs>
        <w:autoSpaceDE/>
        <w:autoSpaceDN/>
        <w:spacing w:line="360" w:lineRule="auto"/>
        <w:rPr>
          <w:rFonts w:ascii="Times New Roman" w:eastAsia="SimSun" w:hAnsi="Times New Roman" w:cs="Times New Roman"/>
          <w:szCs w:val="20"/>
        </w:rPr>
      </w:pPr>
      <w:r>
        <w:rPr>
          <w:rFonts w:ascii="Times New Roman" w:eastAsia="SimSun" w:hAnsi="Times New Roman" w:cs="Times New Roman"/>
          <w:szCs w:val="20"/>
        </w:rPr>
        <w:tab/>
      </w:r>
      <w:r>
        <w:rPr>
          <w:rFonts w:ascii="Times New Roman" w:eastAsia="SimSun" w:hAnsi="Times New Roman" w:cs="Times New Roman"/>
          <w:szCs w:val="20"/>
        </w:rPr>
        <w:tab/>
      </w:r>
    </w:p>
    <w:p w:rsidR="00C4273D" w:rsidRDefault="002D0518" w:rsidP="00911E71">
      <w:pPr>
        <w:tabs>
          <w:tab w:val="left" w:pos="0"/>
        </w:tabs>
        <w:autoSpaceDE/>
        <w:autoSpaceDN/>
        <w:spacing w:line="360" w:lineRule="auto"/>
        <w:rPr>
          <w:rFonts w:ascii="Times New Roman" w:hAnsi="Times New Roman" w:cs="Times New Roman"/>
        </w:rPr>
      </w:pPr>
      <w:r>
        <w:rPr>
          <w:rFonts w:ascii="Times New Roman" w:eastAsia="SimSun" w:hAnsi="Times New Roman" w:cs="Times New Roman"/>
          <w:szCs w:val="20"/>
        </w:rPr>
        <w:tab/>
      </w:r>
      <w:r>
        <w:rPr>
          <w:rFonts w:ascii="Times New Roman" w:eastAsia="SimSun" w:hAnsi="Times New Roman" w:cs="Times New Roman"/>
          <w:szCs w:val="20"/>
        </w:rPr>
        <w:tab/>
      </w:r>
      <w:r w:rsidRPr="002D0518">
        <w:rPr>
          <w:rFonts w:ascii="Times New Roman" w:eastAsia="SimSun" w:hAnsi="Times New Roman" w:cs="Times New Roman"/>
          <w:szCs w:val="20"/>
        </w:rPr>
        <w:t xml:space="preserve">This decision dismisses the formal complaint </w:t>
      </w:r>
      <w:r w:rsidR="004F224B">
        <w:rPr>
          <w:rFonts w:ascii="Times New Roman" w:eastAsia="SimSun" w:hAnsi="Times New Roman" w:cs="Times New Roman"/>
          <w:szCs w:val="20"/>
        </w:rPr>
        <w:t>(</w:t>
      </w:r>
      <w:r w:rsidR="00E53017">
        <w:rPr>
          <w:rFonts w:ascii="Times New Roman" w:eastAsia="SimSun" w:hAnsi="Times New Roman" w:cs="Times New Roman"/>
          <w:szCs w:val="20"/>
        </w:rPr>
        <w:t>c</w:t>
      </w:r>
      <w:r w:rsidR="00827511">
        <w:rPr>
          <w:rFonts w:ascii="Times New Roman" w:eastAsia="SimSun" w:hAnsi="Times New Roman" w:cs="Times New Roman"/>
          <w:szCs w:val="20"/>
        </w:rPr>
        <w:t>omplain</w:t>
      </w:r>
      <w:r w:rsidR="004F224B">
        <w:rPr>
          <w:rFonts w:ascii="Times New Roman" w:eastAsia="SimSun" w:hAnsi="Times New Roman" w:cs="Times New Roman"/>
          <w:szCs w:val="20"/>
        </w:rPr>
        <w:t>t)</w:t>
      </w:r>
      <w:r w:rsidR="00827511">
        <w:rPr>
          <w:rFonts w:ascii="Times New Roman" w:eastAsia="SimSun" w:hAnsi="Times New Roman" w:cs="Times New Roman"/>
          <w:szCs w:val="20"/>
        </w:rPr>
        <w:t xml:space="preserve"> </w:t>
      </w:r>
      <w:r w:rsidRPr="002D0518">
        <w:rPr>
          <w:rFonts w:ascii="Times New Roman" w:eastAsia="SimSun" w:hAnsi="Times New Roman" w:cs="Times New Roman"/>
          <w:szCs w:val="20"/>
        </w:rPr>
        <w:t>filed in this matter for lack of prosecution.</w:t>
      </w:r>
    </w:p>
    <w:p w:rsidR="002D0518" w:rsidRDefault="002D0518" w:rsidP="00911E71">
      <w:pPr>
        <w:spacing w:line="360" w:lineRule="auto"/>
        <w:rPr>
          <w:rFonts w:ascii="Times New Roman" w:hAnsi="Times New Roman" w:cs="Times New Roman"/>
        </w:rPr>
      </w:pPr>
    </w:p>
    <w:p w:rsidR="002D0518" w:rsidRDefault="002D0518" w:rsidP="00911E71">
      <w:pPr>
        <w:spacing w:line="360" w:lineRule="auto"/>
        <w:jc w:val="center"/>
        <w:rPr>
          <w:rFonts w:ascii="Times New Roman" w:hAnsi="Times New Roman" w:cs="Times New Roman"/>
        </w:rPr>
      </w:pPr>
      <w:r>
        <w:rPr>
          <w:rFonts w:ascii="Times New Roman" w:hAnsi="Times New Roman" w:cs="Times New Roman"/>
          <w:u w:val="single"/>
        </w:rPr>
        <w:t>HISTORY OF THE PROCEEDING</w:t>
      </w:r>
    </w:p>
    <w:p w:rsidR="00911E71" w:rsidRPr="002D0518" w:rsidRDefault="00911E71" w:rsidP="00911E71">
      <w:pPr>
        <w:spacing w:line="360" w:lineRule="auto"/>
        <w:jc w:val="center"/>
        <w:rPr>
          <w:rFonts w:ascii="Times New Roman" w:hAnsi="Times New Roman" w:cs="Times New Roman"/>
        </w:rPr>
      </w:pPr>
    </w:p>
    <w:p w:rsidR="008E4356" w:rsidRPr="00D2555A" w:rsidRDefault="00827511" w:rsidP="00911E7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E3BAF" w:rsidRPr="00D2555A">
        <w:rPr>
          <w:rFonts w:ascii="Times New Roman" w:hAnsi="Times New Roman" w:cs="Times New Roman"/>
        </w:rPr>
        <w:t xml:space="preserve">On </w:t>
      </w:r>
      <w:r w:rsidR="00AF4132">
        <w:rPr>
          <w:rFonts w:ascii="Times New Roman" w:hAnsi="Times New Roman" w:cs="Times New Roman"/>
        </w:rPr>
        <w:t>January</w:t>
      </w:r>
      <w:r w:rsidR="00D54770">
        <w:rPr>
          <w:rFonts w:ascii="Times New Roman" w:hAnsi="Times New Roman" w:cs="Times New Roman"/>
        </w:rPr>
        <w:t xml:space="preserve"> </w:t>
      </w:r>
      <w:r w:rsidR="006D02C0">
        <w:rPr>
          <w:rFonts w:ascii="Times New Roman" w:hAnsi="Times New Roman" w:cs="Times New Roman"/>
        </w:rPr>
        <w:t>2</w:t>
      </w:r>
      <w:r w:rsidR="003F1A4E" w:rsidRPr="00D2555A">
        <w:rPr>
          <w:rFonts w:ascii="Times New Roman" w:hAnsi="Times New Roman" w:cs="Times New Roman"/>
        </w:rPr>
        <w:t xml:space="preserve">, </w:t>
      </w:r>
      <w:r w:rsidR="00D54770">
        <w:rPr>
          <w:rFonts w:ascii="Times New Roman" w:hAnsi="Times New Roman" w:cs="Times New Roman"/>
        </w:rPr>
        <w:t>201</w:t>
      </w:r>
      <w:r w:rsidR="00AF4132">
        <w:rPr>
          <w:rFonts w:ascii="Times New Roman" w:hAnsi="Times New Roman" w:cs="Times New Roman"/>
        </w:rPr>
        <w:t>5</w:t>
      </w:r>
      <w:r w:rsidR="00D54770">
        <w:rPr>
          <w:rFonts w:ascii="Times New Roman" w:hAnsi="Times New Roman" w:cs="Times New Roman"/>
        </w:rPr>
        <w:t xml:space="preserve">, </w:t>
      </w:r>
      <w:r w:rsidR="006D02C0">
        <w:rPr>
          <w:rFonts w:ascii="Times New Roman" w:hAnsi="Times New Roman" w:cs="Times New Roman"/>
        </w:rPr>
        <w:t xml:space="preserve">Jesse L. Boxley, Jr. </w:t>
      </w:r>
      <w:r w:rsidR="002F7AD6" w:rsidRPr="00D2555A">
        <w:rPr>
          <w:rFonts w:ascii="Times New Roman" w:hAnsi="Times New Roman" w:cs="Times New Roman"/>
        </w:rPr>
        <w:t xml:space="preserve">(Complainant)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656521">
        <w:rPr>
          <w:rFonts w:ascii="Times New Roman" w:hAnsi="Times New Roman" w:cs="Times New Roman"/>
        </w:rPr>
        <w:t>P</w:t>
      </w:r>
      <w:r w:rsidR="006D02C0">
        <w:rPr>
          <w:rFonts w:ascii="Times New Roman" w:hAnsi="Times New Roman" w:cs="Times New Roman"/>
        </w:rPr>
        <w:t xml:space="preserve">PL </w:t>
      </w:r>
      <w:r w:rsidR="00514A5E">
        <w:rPr>
          <w:rFonts w:ascii="Times New Roman" w:hAnsi="Times New Roman" w:cs="Times New Roman"/>
        </w:rPr>
        <w:t>E</w:t>
      </w:r>
      <w:r w:rsidR="006D02C0">
        <w:rPr>
          <w:rFonts w:ascii="Times New Roman" w:hAnsi="Times New Roman" w:cs="Times New Roman"/>
        </w:rPr>
        <w:t xml:space="preserve">lectric Utilities </w:t>
      </w:r>
      <w:r w:rsidR="00514A5E">
        <w:rPr>
          <w:rFonts w:ascii="Times New Roman" w:hAnsi="Times New Roman" w:cs="Times New Roman"/>
        </w:rPr>
        <w:t xml:space="preserve">Corporation </w:t>
      </w:r>
      <w:r w:rsidR="002F7AD6" w:rsidRPr="00D2555A">
        <w:rPr>
          <w:rFonts w:ascii="Times New Roman" w:hAnsi="Times New Roman" w:cs="Times New Roman"/>
        </w:rPr>
        <w:t xml:space="preserve">(Respondent).  </w:t>
      </w:r>
      <w:r w:rsidR="004F224B">
        <w:rPr>
          <w:rFonts w:ascii="Times New Roman" w:hAnsi="Times New Roman" w:cs="Times New Roman"/>
        </w:rPr>
        <w:t>In his</w:t>
      </w:r>
      <w:r w:rsidR="00F36B14" w:rsidRPr="00D2555A">
        <w:rPr>
          <w:rFonts w:ascii="Times New Roman" w:hAnsi="Times New Roman" w:cs="Times New Roman"/>
        </w:rPr>
        <w:t xml:space="preserve"> complaint</w:t>
      </w:r>
      <w:r w:rsidR="00E53017">
        <w:rPr>
          <w:rFonts w:ascii="Times New Roman" w:hAnsi="Times New Roman" w:cs="Times New Roman"/>
        </w:rPr>
        <w:t>,</w:t>
      </w:r>
      <w:bookmarkStart w:id="0" w:name="_GoBack"/>
      <w:bookmarkEnd w:id="0"/>
      <w:r w:rsidR="004F224B">
        <w:rPr>
          <w:rFonts w:ascii="Times New Roman" w:hAnsi="Times New Roman" w:cs="Times New Roman"/>
        </w:rPr>
        <w:t xml:space="preserve"> Complainant </w:t>
      </w:r>
      <w:r w:rsidR="003F1A4E" w:rsidRPr="00D2555A">
        <w:rPr>
          <w:rFonts w:ascii="Times New Roman" w:hAnsi="Times New Roman" w:cs="Times New Roman"/>
        </w:rPr>
        <w:t>alleged</w:t>
      </w:r>
      <w:r w:rsidR="004F224B">
        <w:rPr>
          <w:rFonts w:ascii="Times New Roman" w:hAnsi="Times New Roman" w:cs="Times New Roman"/>
        </w:rPr>
        <w:t xml:space="preserve"> that</w:t>
      </w:r>
      <w:r w:rsidR="00D34F6F">
        <w:rPr>
          <w:rFonts w:ascii="Times New Roman" w:hAnsi="Times New Roman" w:cs="Times New Roman"/>
        </w:rPr>
        <w:t xml:space="preserve"> </w:t>
      </w:r>
      <w:r w:rsidR="00514A5E">
        <w:rPr>
          <w:rFonts w:ascii="Times New Roman" w:hAnsi="Times New Roman" w:cs="Times New Roman"/>
        </w:rPr>
        <w:t xml:space="preserve">1) </w:t>
      </w:r>
      <w:r w:rsidR="00656521">
        <w:rPr>
          <w:rFonts w:ascii="Times New Roman" w:hAnsi="Times New Roman" w:cs="Times New Roman"/>
        </w:rPr>
        <w:t>Respondent was threatening to terminate</w:t>
      </w:r>
      <w:r w:rsidR="003F1A4E" w:rsidRPr="00D2555A">
        <w:rPr>
          <w:rFonts w:ascii="Times New Roman" w:hAnsi="Times New Roman" w:cs="Times New Roman"/>
        </w:rPr>
        <w:t xml:space="preserve"> </w:t>
      </w:r>
      <w:r w:rsidR="00514A5E">
        <w:rPr>
          <w:rFonts w:ascii="Times New Roman" w:hAnsi="Times New Roman" w:cs="Times New Roman"/>
        </w:rPr>
        <w:t xml:space="preserve">his electric </w:t>
      </w:r>
      <w:r w:rsidR="003F1A4E" w:rsidRPr="00D2555A">
        <w:rPr>
          <w:rFonts w:ascii="Times New Roman" w:hAnsi="Times New Roman" w:cs="Times New Roman"/>
        </w:rPr>
        <w:t>service</w:t>
      </w:r>
      <w:r w:rsidR="00514A5E">
        <w:rPr>
          <w:rFonts w:ascii="Times New Roman" w:hAnsi="Times New Roman" w:cs="Times New Roman"/>
        </w:rPr>
        <w:t xml:space="preserve">; 2) he had been overcharged; and </w:t>
      </w:r>
      <w:r w:rsidR="001E3BE4">
        <w:rPr>
          <w:rFonts w:ascii="Times New Roman" w:hAnsi="Times New Roman" w:cs="Times New Roman"/>
        </w:rPr>
        <w:t xml:space="preserve">3) </w:t>
      </w:r>
      <w:r w:rsidR="00514A5E">
        <w:rPr>
          <w:rFonts w:ascii="Times New Roman" w:hAnsi="Times New Roman" w:cs="Times New Roman"/>
        </w:rPr>
        <w:t>he would like a payment agreement.</w:t>
      </w:r>
      <w:r w:rsidR="00D34F6F">
        <w:rPr>
          <w:rFonts w:ascii="Times New Roman" w:hAnsi="Times New Roman" w:cs="Times New Roman"/>
        </w:rPr>
        <w:t xml:space="preserve"> </w:t>
      </w:r>
      <w:r w:rsidR="001E3BE4">
        <w:rPr>
          <w:rFonts w:ascii="Times New Roman" w:hAnsi="Times New Roman" w:cs="Times New Roman"/>
        </w:rPr>
        <w:t xml:space="preserve"> O</w:t>
      </w:r>
      <w:r w:rsidR="002F7AD6" w:rsidRPr="00D2555A">
        <w:rPr>
          <w:rFonts w:ascii="Times New Roman" w:hAnsi="Times New Roman" w:cs="Times New Roman"/>
        </w:rPr>
        <w:t xml:space="preserve">n </w:t>
      </w:r>
      <w:r w:rsidR="00514A5E">
        <w:rPr>
          <w:rFonts w:ascii="Times New Roman" w:hAnsi="Times New Roman" w:cs="Times New Roman"/>
        </w:rPr>
        <w:t>January 27, 2015</w:t>
      </w:r>
      <w:r w:rsidR="001E3BE4">
        <w:rPr>
          <w:rFonts w:ascii="Times New Roman" w:hAnsi="Times New Roman" w:cs="Times New Roman"/>
        </w:rPr>
        <w:t xml:space="preserve">, Respondent filed an answer denying </w:t>
      </w:r>
      <w:r w:rsidR="00514A5E">
        <w:rPr>
          <w:rFonts w:ascii="Times New Roman" w:hAnsi="Times New Roman" w:cs="Times New Roman"/>
        </w:rPr>
        <w:t xml:space="preserve">the material allegations of the complaint. </w:t>
      </w:r>
    </w:p>
    <w:p w:rsidR="00514A5E" w:rsidRDefault="00E75B96" w:rsidP="00911E71">
      <w:pPr>
        <w:spacing w:line="360" w:lineRule="auto"/>
      </w:pPr>
      <w:r w:rsidRPr="009E7B03">
        <w:tab/>
      </w:r>
    </w:p>
    <w:p w:rsidR="00E75B96" w:rsidRDefault="00514A5E" w:rsidP="00911E71">
      <w:pPr>
        <w:spacing w:line="360" w:lineRule="auto"/>
        <w:rPr>
          <w:snapToGrid w:val="0"/>
        </w:rPr>
      </w:pPr>
      <w:r>
        <w:tab/>
      </w:r>
      <w:r w:rsidR="00E75B96" w:rsidRPr="009E7B03">
        <w:tab/>
        <w:t>By Call-In Telephon</w:t>
      </w:r>
      <w:r w:rsidR="00E75B96">
        <w:t>e</w:t>
      </w:r>
      <w:r w:rsidR="00E75B96" w:rsidRPr="009E7B03">
        <w:t xml:space="preserve"> Hearing Notice (Hearing Notice) dated </w:t>
      </w:r>
      <w:r w:rsidR="00A16C01">
        <w:t xml:space="preserve">March </w:t>
      </w:r>
      <w:r>
        <w:t>13</w:t>
      </w:r>
      <w:r w:rsidR="00E75B96">
        <w:t>, 2015, the parties</w:t>
      </w:r>
      <w:r w:rsidR="00E75B96" w:rsidRPr="009E7B03">
        <w:t xml:space="preserve"> were informed that the case was assigned to me pursuant to 52 </w:t>
      </w:r>
      <w:proofErr w:type="spellStart"/>
      <w:r w:rsidR="00E75B96" w:rsidRPr="009E7B03">
        <w:t>Pa.Code</w:t>
      </w:r>
      <w:proofErr w:type="spellEnd"/>
      <w:r w:rsidR="00E75B96" w:rsidRPr="009E7B03">
        <w:t xml:space="preserve"> § 56.173 for a </w:t>
      </w:r>
      <w:r w:rsidR="00E75B96">
        <w:t xml:space="preserve">call-in </w:t>
      </w:r>
      <w:r w:rsidR="00E75B96" w:rsidRPr="009E7B03">
        <w:t>telephon</w:t>
      </w:r>
      <w:r w:rsidR="00E75B96">
        <w:t>ic</w:t>
      </w:r>
      <w:r w:rsidR="00E75B96" w:rsidRPr="009E7B03">
        <w:t xml:space="preserve"> hearing on </w:t>
      </w:r>
      <w:r>
        <w:t>Tuesday</w:t>
      </w:r>
      <w:r w:rsidR="00E75B96">
        <w:t xml:space="preserve">, </w:t>
      </w:r>
      <w:r w:rsidR="00A16C01">
        <w:t xml:space="preserve">April </w:t>
      </w:r>
      <w:r>
        <w:t>21</w:t>
      </w:r>
      <w:r w:rsidR="00E75B96">
        <w:t>, 2015</w:t>
      </w:r>
      <w:r w:rsidR="00E75B96" w:rsidRPr="009E7B03">
        <w:t xml:space="preserve">, at 10:00 a.m.  The Hearing Notice advised the parties to dial the </w:t>
      </w:r>
      <w:r w:rsidR="004F224B" w:rsidRPr="009E7B03">
        <w:t>toll-free bridge number</w:t>
      </w:r>
      <w:r w:rsidR="00E75B96" w:rsidRPr="009E7B03">
        <w:t>, and enter the PIN on the morning of the hearing in order to participate in the telephonic hearing.  The Hearing Notice further stated, “</w:t>
      </w:r>
      <w:r w:rsidR="00E75B96" w:rsidRPr="009E7B03">
        <w:rPr>
          <w:i/>
          <w:u w:val="single"/>
        </w:rPr>
        <w:t>Attention</w:t>
      </w:r>
      <w:r w:rsidR="00E75B96" w:rsidRPr="009E7B03">
        <w:rPr>
          <w:i/>
        </w:rPr>
        <w:t xml:space="preserve">: you </w:t>
      </w:r>
      <w:r w:rsidR="00E75B96" w:rsidRPr="009E7B03">
        <w:rPr>
          <w:i/>
        </w:rPr>
        <w:lastRenderedPageBreak/>
        <w:t xml:space="preserve">may lose the case if you do not take part in this hearing and present facts on the issues </w:t>
      </w:r>
      <w:proofErr w:type="gramStart"/>
      <w:r w:rsidR="00E75B96" w:rsidRPr="009E7B03">
        <w:rPr>
          <w:i/>
        </w:rPr>
        <w:t>raised</w:t>
      </w:r>
      <w:proofErr w:type="gramEnd"/>
      <w:r w:rsidR="00E75B96" w:rsidRPr="009E7B03">
        <w:rPr>
          <w:i/>
        </w:rPr>
        <w:t xml:space="preserve">.”  </w:t>
      </w:r>
      <w:proofErr w:type="gramStart"/>
      <w:r w:rsidR="00E75B96" w:rsidRPr="009E7B03">
        <w:rPr>
          <w:snapToGrid w:val="0"/>
        </w:rPr>
        <w:t>(</w:t>
      </w:r>
      <w:r w:rsidR="00E75B96">
        <w:rPr>
          <w:snapToGrid w:val="0"/>
        </w:rPr>
        <w:t>E</w:t>
      </w:r>
      <w:r w:rsidR="00E75B96" w:rsidRPr="009E7B03">
        <w:rPr>
          <w:snapToGrid w:val="0"/>
        </w:rPr>
        <w:t>mphasis in original).</w:t>
      </w:r>
      <w:proofErr w:type="gramEnd"/>
      <w:r w:rsidR="00E75B96" w:rsidRPr="009E7B03">
        <w:rPr>
          <w:snapToGrid w:val="0"/>
        </w:rPr>
        <w:t xml:space="preserve">  </w:t>
      </w:r>
    </w:p>
    <w:p w:rsidR="007452D7" w:rsidRPr="009E7B03" w:rsidRDefault="007452D7" w:rsidP="00911E71">
      <w:pPr>
        <w:spacing w:line="360" w:lineRule="auto"/>
      </w:pPr>
    </w:p>
    <w:p w:rsidR="00E75B96" w:rsidRPr="009E7B03" w:rsidRDefault="00E75B96" w:rsidP="00E75B96">
      <w:pPr>
        <w:spacing w:line="360" w:lineRule="auto"/>
        <w:ind w:firstLine="1440"/>
        <w:rPr>
          <w:snapToGrid w:val="0"/>
        </w:rPr>
      </w:pPr>
      <w:r w:rsidRPr="00896802">
        <w:rPr>
          <w:snapToGrid w:val="0"/>
        </w:rPr>
        <w:t xml:space="preserve">On </w:t>
      </w:r>
      <w:r w:rsidR="00A16C01" w:rsidRPr="00896802">
        <w:rPr>
          <w:snapToGrid w:val="0"/>
        </w:rPr>
        <w:t xml:space="preserve">March </w:t>
      </w:r>
      <w:r w:rsidR="00514A5E" w:rsidRPr="00896802">
        <w:rPr>
          <w:snapToGrid w:val="0"/>
        </w:rPr>
        <w:t>24</w:t>
      </w:r>
      <w:r w:rsidR="00A16C01" w:rsidRPr="00896802">
        <w:rPr>
          <w:snapToGrid w:val="0"/>
        </w:rPr>
        <w:t>,</w:t>
      </w:r>
      <w:r w:rsidRPr="00896802">
        <w:rPr>
          <w:snapToGrid w:val="0"/>
        </w:rPr>
        <w:t xml:space="preserve"> 2015</w:t>
      </w:r>
      <w:r w:rsidRPr="009E7B03">
        <w:rPr>
          <w:snapToGrid w:val="0"/>
        </w:rPr>
        <w:t>, I issued a Prehearing Order reminding the parties to call</w:t>
      </w:r>
      <w:r w:rsidR="0081300F">
        <w:rPr>
          <w:snapToGrid w:val="0"/>
        </w:rPr>
        <w:t>,</w:t>
      </w:r>
      <w:r w:rsidRPr="009E7B03">
        <w:rPr>
          <w:snapToGrid w:val="0"/>
        </w:rPr>
        <w:t xml:space="preserve"> on the date and at the time of the scheduled hearing, the </w:t>
      </w:r>
      <w:r w:rsidR="004F224B" w:rsidRPr="009E7B03">
        <w:rPr>
          <w:snapToGrid w:val="0"/>
        </w:rPr>
        <w:t xml:space="preserve">toll-free bridge number </w:t>
      </w:r>
      <w:r w:rsidRPr="009E7B03">
        <w:rPr>
          <w:snapToGrid w:val="0"/>
        </w:rPr>
        <w:t>and enter the PIN in order to participate in the telephon</w:t>
      </w:r>
      <w:r>
        <w:rPr>
          <w:snapToGrid w:val="0"/>
        </w:rPr>
        <w:t>ic</w:t>
      </w:r>
      <w:r w:rsidRPr="009E7B03">
        <w:rPr>
          <w:snapToGrid w:val="0"/>
        </w:rPr>
        <w:t xml:space="preserve"> hearing.  The Prehearing Order stated as follows:  </w:t>
      </w:r>
      <w:r w:rsidRPr="009E7B03">
        <w:rPr>
          <w:b/>
          <w:snapToGrid w:val="0"/>
        </w:rPr>
        <w:t>“</w:t>
      </w:r>
      <w:r w:rsidRPr="009E7B03">
        <w:rPr>
          <w:b/>
          <w:snapToGrid w:val="0"/>
          <w:u w:val="single"/>
        </w:rPr>
        <w:t>You must call into the hearing on the scheduled day and time.  If you fail to do so, your case will be dismissed.  You will not be called by the Administrative Law Judge</w:t>
      </w:r>
      <w:r w:rsidRPr="009E7B03">
        <w:rPr>
          <w:b/>
          <w:snapToGrid w:val="0"/>
        </w:rPr>
        <w:t>.”</w:t>
      </w:r>
      <w:r w:rsidRPr="009E7B03">
        <w:rPr>
          <w:snapToGrid w:val="0"/>
        </w:rPr>
        <w:t xml:space="preserve">  </w:t>
      </w:r>
      <w:proofErr w:type="gramStart"/>
      <w:r w:rsidRPr="009E7B03">
        <w:rPr>
          <w:snapToGrid w:val="0"/>
        </w:rPr>
        <w:t>(Emphasis in original).</w:t>
      </w:r>
      <w:proofErr w:type="gramEnd"/>
      <w:r w:rsidRPr="009E7B03">
        <w:rPr>
          <w:snapToGrid w:val="0"/>
        </w:rPr>
        <w:t xml:space="preserve">  The Prehearing Order informed the parties about the applicable procedural rules, including the procedure to follow to request a hearing continuance.  </w:t>
      </w:r>
    </w:p>
    <w:p w:rsidR="00E75B96" w:rsidRPr="009E7B03" w:rsidRDefault="00E75B96" w:rsidP="00E75B96">
      <w:pPr>
        <w:spacing w:line="360" w:lineRule="auto"/>
        <w:ind w:firstLine="720"/>
        <w:rPr>
          <w:snapToGrid w:val="0"/>
        </w:rPr>
      </w:pPr>
    </w:p>
    <w:p w:rsidR="00E75B96" w:rsidRPr="009E7B03" w:rsidRDefault="00E75B96" w:rsidP="00E75B96">
      <w:pPr>
        <w:spacing w:line="360" w:lineRule="auto"/>
        <w:ind w:firstLine="1440"/>
        <w:rPr>
          <w:snapToGrid w:val="0"/>
        </w:rPr>
      </w:pPr>
      <w:r w:rsidRPr="009E7B03">
        <w:rPr>
          <w:snapToGrid w:val="0"/>
        </w:rPr>
        <w:t xml:space="preserve">The Hearing Notice and Prehearing Order informing the parties of the place, day, date and time of the hearing, were mailed in the ordinary course of the Commission’s business to </w:t>
      </w:r>
      <w:r>
        <w:rPr>
          <w:snapToGrid w:val="0"/>
        </w:rPr>
        <w:t xml:space="preserve">Complainant at the address provided in her complaint.  </w:t>
      </w:r>
      <w:r w:rsidRPr="009E7B03">
        <w:rPr>
          <w:snapToGrid w:val="0"/>
        </w:rPr>
        <w:t>The</w:t>
      </w:r>
      <w:r w:rsidRPr="00852AF2">
        <w:rPr>
          <w:snapToGrid w:val="0"/>
        </w:rPr>
        <w:t xml:space="preserve"> </w:t>
      </w:r>
      <w:r w:rsidRPr="009E7B03">
        <w:rPr>
          <w:snapToGrid w:val="0"/>
        </w:rPr>
        <w:t xml:space="preserve">Hearing Notice </w:t>
      </w:r>
      <w:r>
        <w:rPr>
          <w:snapToGrid w:val="0"/>
        </w:rPr>
        <w:t xml:space="preserve">and Prehearing Order </w:t>
      </w:r>
      <w:r w:rsidRPr="009E7B03">
        <w:rPr>
          <w:snapToGrid w:val="0"/>
        </w:rPr>
        <w:t>were not returned by the U.S. Post</w:t>
      </w:r>
      <w:r>
        <w:rPr>
          <w:snapToGrid w:val="0"/>
        </w:rPr>
        <w:t>al</w:t>
      </w:r>
      <w:r w:rsidRPr="009E7B03">
        <w:rPr>
          <w:snapToGrid w:val="0"/>
        </w:rPr>
        <w:t xml:space="preserve"> </w:t>
      </w:r>
      <w:r>
        <w:rPr>
          <w:snapToGrid w:val="0"/>
        </w:rPr>
        <w:t>Service</w:t>
      </w:r>
      <w:r w:rsidRPr="009E7B03">
        <w:rPr>
          <w:snapToGrid w:val="0"/>
        </w:rPr>
        <w:t xml:space="preserve"> as undeliverable to </w:t>
      </w:r>
      <w:r>
        <w:rPr>
          <w:snapToGrid w:val="0"/>
        </w:rPr>
        <w:t>C</w:t>
      </w:r>
      <w:r w:rsidRPr="009E7B03">
        <w:rPr>
          <w:snapToGrid w:val="0"/>
        </w:rPr>
        <w:t>omplainant.</w:t>
      </w:r>
    </w:p>
    <w:p w:rsidR="00E75B96" w:rsidRPr="009E7B03" w:rsidRDefault="00E75B96" w:rsidP="00E75B96">
      <w:pPr>
        <w:spacing w:line="360" w:lineRule="auto"/>
        <w:ind w:firstLine="1440"/>
        <w:rPr>
          <w:snapToGrid w:val="0"/>
        </w:rPr>
      </w:pPr>
    </w:p>
    <w:p w:rsidR="00E75B96" w:rsidRPr="009E7B03" w:rsidRDefault="00E75B96" w:rsidP="00E75B96">
      <w:pPr>
        <w:spacing w:line="360" w:lineRule="auto"/>
        <w:ind w:firstLine="1440"/>
        <w:rPr>
          <w:snapToGrid w:val="0"/>
        </w:rPr>
      </w:pPr>
      <w:r w:rsidRPr="009E7B03">
        <w:rPr>
          <w:snapToGrid w:val="0"/>
        </w:rPr>
        <w:t xml:space="preserve">On </w:t>
      </w:r>
      <w:r w:rsidR="0081300F">
        <w:rPr>
          <w:snapToGrid w:val="0"/>
        </w:rPr>
        <w:t xml:space="preserve">April </w:t>
      </w:r>
      <w:r w:rsidR="00896802">
        <w:rPr>
          <w:snapToGrid w:val="0"/>
        </w:rPr>
        <w:t>21</w:t>
      </w:r>
      <w:r>
        <w:rPr>
          <w:snapToGrid w:val="0"/>
        </w:rPr>
        <w:t>, 201</w:t>
      </w:r>
      <w:r w:rsidR="00A16C01">
        <w:rPr>
          <w:snapToGrid w:val="0"/>
        </w:rPr>
        <w:t>5</w:t>
      </w:r>
      <w:r w:rsidRPr="009E7B03">
        <w:rPr>
          <w:snapToGrid w:val="0"/>
        </w:rPr>
        <w:t xml:space="preserve">, </w:t>
      </w:r>
      <w:r>
        <w:rPr>
          <w:snapToGrid w:val="0"/>
        </w:rPr>
        <w:t>by</w:t>
      </w:r>
      <w:r w:rsidRPr="009E7B03">
        <w:rPr>
          <w:snapToGrid w:val="0"/>
        </w:rPr>
        <w:t xml:space="preserve"> 10:</w:t>
      </w:r>
      <w:r>
        <w:rPr>
          <w:snapToGrid w:val="0"/>
        </w:rPr>
        <w:t>00</w:t>
      </w:r>
      <w:r w:rsidRPr="009E7B03">
        <w:rPr>
          <w:snapToGrid w:val="0"/>
        </w:rPr>
        <w:t xml:space="preserve"> a.m., counsel for </w:t>
      </w:r>
      <w:r>
        <w:rPr>
          <w:snapToGrid w:val="0"/>
        </w:rPr>
        <w:t xml:space="preserve">Respondent, </w:t>
      </w:r>
      <w:proofErr w:type="spellStart"/>
      <w:r w:rsidR="00896802">
        <w:rPr>
          <w:snapToGrid w:val="0"/>
        </w:rPr>
        <w:t>Graig</w:t>
      </w:r>
      <w:proofErr w:type="spellEnd"/>
      <w:r w:rsidR="00896802">
        <w:rPr>
          <w:snapToGrid w:val="0"/>
        </w:rPr>
        <w:t xml:space="preserve"> M. Schultz</w:t>
      </w:r>
      <w:r>
        <w:rPr>
          <w:snapToGrid w:val="0"/>
        </w:rPr>
        <w:t xml:space="preserve">, Esquire, </w:t>
      </w:r>
      <w:r w:rsidRPr="009E7B03">
        <w:rPr>
          <w:snapToGrid w:val="0"/>
        </w:rPr>
        <w:t xml:space="preserve">and I had </w:t>
      </w:r>
      <w:r>
        <w:rPr>
          <w:snapToGrid w:val="0"/>
        </w:rPr>
        <w:t xml:space="preserve">dialed into </w:t>
      </w:r>
      <w:r w:rsidRPr="009E7B03">
        <w:rPr>
          <w:snapToGrid w:val="0"/>
        </w:rPr>
        <w:t xml:space="preserve">the telephonic proceeding.  The court reporter was </w:t>
      </w:r>
      <w:r>
        <w:rPr>
          <w:snapToGrid w:val="0"/>
        </w:rPr>
        <w:t xml:space="preserve">also </w:t>
      </w:r>
      <w:r w:rsidRPr="009E7B03">
        <w:rPr>
          <w:snapToGrid w:val="0"/>
        </w:rPr>
        <w:t xml:space="preserve">present.  </w:t>
      </w:r>
      <w:r>
        <w:rPr>
          <w:snapToGrid w:val="0"/>
        </w:rPr>
        <w:t>Complainant ha</w:t>
      </w:r>
      <w:r w:rsidRPr="009E7B03">
        <w:rPr>
          <w:snapToGrid w:val="0"/>
        </w:rPr>
        <w:t xml:space="preserve">d not </w:t>
      </w:r>
      <w:r>
        <w:rPr>
          <w:snapToGrid w:val="0"/>
        </w:rPr>
        <w:t>dialed</w:t>
      </w:r>
      <w:r w:rsidRPr="009E7B03">
        <w:rPr>
          <w:snapToGrid w:val="0"/>
        </w:rPr>
        <w:t xml:space="preserve"> into the telephonic </w:t>
      </w:r>
      <w:r>
        <w:rPr>
          <w:snapToGrid w:val="0"/>
        </w:rPr>
        <w:t>proceed</w:t>
      </w:r>
      <w:r w:rsidRPr="009E7B03">
        <w:rPr>
          <w:snapToGrid w:val="0"/>
        </w:rPr>
        <w:t xml:space="preserve">ing.  </w:t>
      </w:r>
      <w:r>
        <w:rPr>
          <w:snapToGrid w:val="0"/>
        </w:rPr>
        <w:t xml:space="preserve">Attorney </w:t>
      </w:r>
      <w:r w:rsidR="00896802">
        <w:rPr>
          <w:snapToGrid w:val="0"/>
        </w:rPr>
        <w:t>Schult</w:t>
      </w:r>
      <w:r w:rsidR="00D45674">
        <w:rPr>
          <w:snapToGrid w:val="0"/>
        </w:rPr>
        <w:t>z</w:t>
      </w:r>
      <w:r>
        <w:rPr>
          <w:snapToGrid w:val="0"/>
        </w:rPr>
        <w:t xml:space="preserve"> </w:t>
      </w:r>
      <w:r w:rsidRPr="009E7B03">
        <w:rPr>
          <w:snapToGrid w:val="0"/>
          <w:color w:val="000000" w:themeColor="text1"/>
        </w:rPr>
        <w:t>was prepared to proceed with h</w:t>
      </w:r>
      <w:r w:rsidR="00D45674">
        <w:rPr>
          <w:snapToGrid w:val="0"/>
          <w:color w:val="000000" w:themeColor="text1"/>
        </w:rPr>
        <w:t>is</w:t>
      </w:r>
      <w:r w:rsidRPr="009E7B03">
        <w:rPr>
          <w:snapToGrid w:val="0"/>
          <w:color w:val="000000" w:themeColor="text1"/>
        </w:rPr>
        <w:t xml:space="preserve"> witness, </w:t>
      </w:r>
      <w:r w:rsidR="00A16C01">
        <w:rPr>
          <w:snapToGrid w:val="0"/>
          <w:color w:val="000000" w:themeColor="text1"/>
        </w:rPr>
        <w:t>Ki</w:t>
      </w:r>
      <w:r w:rsidR="00D45674">
        <w:rPr>
          <w:snapToGrid w:val="0"/>
          <w:color w:val="000000" w:themeColor="text1"/>
        </w:rPr>
        <w:t>mberly Gerhard</w:t>
      </w:r>
      <w:r>
        <w:rPr>
          <w:snapToGrid w:val="0"/>
          <w:color w:val="000000" w:themeColor="text1"/>
        </w:rPr>
        <w:t xml:space="preserve">, a </w:t>
      </w:r>
      <w:r w:rsidR="00A16C01">
        <w:rPr>
          <w:snapToGrid w:val="0"/>
          <w:color w:val="000000" w:themeColor="text1"/>
        </w:rPr>
        <w:t xml:space="preserve">customer relations </w:t>
      </w:r>
      <w:r w:rsidR="00D45674">
        <w:rPr>
          <w:snapToGrid w:val="0"/>
          <w:color w:val="000000" w:themeColor="text1"/>
        </w:rPr>
        <w:t>representative</w:t>
      </w:r>
      <w:r>
        <w:rPr>
          <w:snapToGrid w:val="0"/>
          <w:color w:val="000000" w:themeColor="text1"/>
        </w:rPr>
        <w:t xml:space="preserve">.  </w:t>
      </w:r>
      <w:r w:rsidRPr="009E7B03">
        <w:rPr>
          <w:snapToGrid w:val="0"/>
        </w:rPr>
        <w:t xml:space="preserve">Thereupon, </w:t>
      </w:r>
      <w:r w:rsidR="00D45674">
        <w:rPr>
          <w:snapToGrid w:val="0"/>
        </w:rPr>
        <w:t>I r</w:t>
      </w:r>
      <w:r w:rsidRPr="009E7B03">
        <w:rPr>
          <w:snapToGrid w:val="0"/>
        </w:rPr>
        <w:t xml:space="preserve">ecessed the </w:t>
      </w:r>
      <w:r>
        <w:rPr>
          <w:snapToGrid w:val="0"/>
        </w:rPr>
        <w:t>heari</w:t>
      </w:r>
      <w:r w:rsidRPr="009E7B03">
        <w:rPr>
          <w:snapToGrid w:val="0"/>
        </w:rPr>
        <w:t xml:space="preserve">ng to permit additional time for </w:t>
      </w:r>
      <w:r>
        <w:rPr>
          <w:snapToGrid w:val="0"/>
        </w:rPr>
        <w:t xml:space="preserve">Complainant </w:t>
      </w:r>
      <w:r w:rsidRPr="009E7B03">
        <w:rPr>
          <w:snapToGrid w:val="0"/>
        </w:rPr>
        <w:t xml:space="preserve">to appear or to contact the hearing office in order to explain </w:t>
      </w:r>
      <w:r>
        <w:rPr>
          <w:snapToGrid w:val="0"/>
        </w:rPr>
        <w:t>h</w:t>
      </w:r>
      <w:r w:rsidR="00D45674">
        <w:rPr>
          <w:snapToGrid w:val="0"/>
        </w:rPr>
        <w:t>is</w:t>
      </w:r>
      <w:r w:rsidRPr="009E7B03">
        <w:rPr>
          <w:snapToGrid w:val="0"/>
        </w:rPr>
        <w:t xml:space="preserve"> absence.  The telephonic </w:t>
      </w:r>
      <w:r>
        <w:rPr>
          <w:snapToGrid w:val="0"/>
        </w:rPr>
        <w:t>proceeding</w:t>
      </w:r>
      <w:r w:rsidRPr="009E7B03">
        <w:rPr>
          <w:snapToGrid w:val="0"/>
        </w:rPr>
        <w:t xml:space="preserve"> remained open with counsel for </w:t>
      </w:r>
      <w:r>
        <w:rPr>
          <w:snapToGrid w:val="0"/>
        </w:rPr>
        <w:t xml:space="preserve">Respondent </w:t>
      </w:r>
      <w:r w:rsidRPr="009E7B03">
        <w:rPr>
          <w:snapToGrid w:val="0"/>
        </w:rPr>
        <w:t xml:space="preserve">and the court reporter in the telephonic hearing.  I then left the hearing room to determine whether Complainant had called into the </w:t>
      </w:r>
      <w:r>
        <w:rPr>
          <w:snapToGrid w:val="0"/>
        </w:rPr>
        <w:t>Office of Administrative Law Judge (OALJ)</w:t>
      </w:r>
      <w:r w:rsidR="00D45674">
        <w:rPr>
          <w:snapToGrid w:val="0"/>
        </w:rPr>
        <w:t xml:space="preserve">. </w:t>
      </w:r>
      <w:r>
        <w:rPr>
          <w:snapToGrid w:val="0"/>
        </w:rPr>
        <w:t xml:space="preserve"> Complainant had not called into the OALJ.  </w:t>
      </w:r>
    </w:p>
    <w:p w:rsidR="00E75B96" w:rsidRPr="009E7B03" w:rsidRDefault="00E75B96" w:rsidP="00E75B96">
      <w:pPr>
        <w:spacing w:line="360" w:lineRule="auto"/>
        <w:ind w:firstLine="1440"/>
        <w:rPr>
          <w:snapToGrid w:val="0"/>
        </w:rPr>
      </w:pPr>
    </w:p>
    <w:p w:rsidR="00776746" w:rsidRDefault="00E75B96" w:rsidP="00776746">
      <w:pPr>
        <w:spacing w:line="360" w:lineRule="auto"/>
        <w:ind w:firstLine="1440"/>
        <w:rPr>
          <w:snapToGrid w:val="0"/>
        </w:rPr>
      </w:pPr>
      <w:r>
        <w:rPr>
          <w:snapToGrid w:val="0"/>
        </w:rPr>
        <w:t xml:space="preserve">When </w:t>
      </w:r>
      <w:r w:rsidRPr="009E7B03">
        <w:rPr>
          <w:snapToGrid w:val="0"/>
        </w:rPr>
        <w:t xml:space="preserve">I returned to the hearing room at </w:t>
      </w:r>
      <w:r>
        <w:rPr>
          <w:snapToGrid w:val="0"/>
        </w:rPr>
        <w:t>1</w:t>
      </w:r>
      <w:r w:rsidRPr="009E7B03">
        <w:rPr>
          <w:snapToGrid w:val="0"/>
        </w:rPr>
        <w:t>0:</w:t>
      </w:r>
      <w:r w:rsidR="00A16C01">
        <w:rPr>
          <w:snapToGrid w:val="0"/>
        </w:rPr>
        <w:t>19</w:t>
      </w:r>
      <w:r w:rsidRPr="009E7B03">
        <w:rPr>
          <w:snapToGrid w:val="0"/>
        </w:rPr>
        <w:t xml:space="preserve"> a.m.</w:t>
      </w:r>
      <w:r>
        <w:rPr>
          <w:snapToGrid w:val="0"/>
        </w:rPr>
        <w:t>,</w:t>
      </w:r>
      <w:r w:rsidRPr="009E7B03">
        <w:rPr>
          <w:snapToGrid w:val="0"/>
        </w:rPr>
        <w:t xml:space="preserve"> </w:t>
      </w:r>
      <w:r>
        <w:rPr>
          <w:snapToGrid w:val="0"/>
        </w:rPr>
        <w:t xml:space="preserve">Complainant had not called into the telephonic hearing. </w:t>
      </w:r>
      <w:r w:rsidR="00776746">
        <w:rPr>
          <w:snapToGrid w:val="0"/>
        </w:rPr>
        <w:t xml:space="preserve"> </w:t>
      </w:r>
      <w:r>
        <w:rPr>
          <w:snapToGrid w:val="0"/>
        </w:rPr>
        <w:t>Accordingly, t</w:t>
      </w:r>
      <w:r w:rsidRPr="009E7B03">
        <w:rPr>
          <w:snapToGrid w:val="0"/>
        </w:rPr>
        <w:t xml:space="preserve">he hearing proceeded in </w:t>
      </w:r>
      <w:r>
        <w:rPr>
          <w:snapToGrid w:val="0"/>
        </w:rPr>
        <w:t>Complainant’s</w:t>
      </w:r>
      <w:r w:rsidRPr="009E7B03">
        <w:rPr>
          <w:snapToGrid w:val="0"/>
        </w:rPr>
        <w:t xml:space="preserve"> absence.  </w:t>
      </w:r>
      <w:r w:rsidR="0081300F">
        <w:rPr>
          <w:snapToGrid w:val="0"/>
        </w:rPr>
        <w:t>No testimony or evidence was offered by Respondent.</w:t>
      </w:r>
      <w:r w:rsidR="00776746">
        <w:rPr>
          <w:snapToGrid w:val="0"/>
        </w:rPr>
        <w:t xml:space="preserve">  </w:t>
      </w:r>
      <w:r w:rsidR="0081300F">
        <w:rPr>
          <w:snapToGrid w:val="0"/>
        </w:rPr>
        <w:t>C</w:t>
      </w:r>
      <w:r w:rsidRPr="009E7B03">
        <w:rPr>
          <w:snapToGrid w:val="0"/>
        </w:rPr>
        <w:t xml:space="preserve">ounsel </w:t>
      </w:r>
      <w:r>
        <w:rPr>
          <w:snapToGrid w:val="0"/>
        </w:rPr>
        <w:t xml:space="preserve">for Respondent </w:t>
      </w:r>
      <w:r w:rsidRPr="009E7B03">
        <w:rPr>
          <w:snapToGrid w:val="0"/>
        </w:rPr>
        <w:t>moved for dismissal of the complaint</w:t>
      </w:r>
      <w:r>
        <w:rPr>
          <w:snapToGrid w:val="0"/>
        </w:rPr>
        <w:t xml:space="preserve"> f</w:t>
      </w:r>
      <w:r w:rsidRPr="009E7B03">
        <w:rPr>
          <w:snapToGrid w:val="0"/>
        </w:rPr>
        <w:t xml:space="preserve">or lack of prosecution.  </w:t>
      </w:r>
      <w:r>
        <w:rPr>
          <w:snapToGrid w:val="0"/>
        </w:rPr>
        <w:t xml:space="preserve">I informed counsel that the </w:t>
      </w:r>
      <w:r w:rsidRPr="009E7B03">
        <w:rPr>
          <w:snapToGrid w:val="0"/>
        </w:rPr>
        <w:t xml:space="preserve">motion </w:t>
      </w:r>
      <w:r>
        <w:rPr>
          <w:snapToGrid w:val="0"/>
        </w:rPr>
        <w:t xml:space="preserve">would be taken under advisement and an initial decision would be issued.  The record was closed from the </w:t>
      </w:r>
    </w:p>
    <w:p w:rsidR="00E75B96" w:rsidRDefault="00E75B96" w:rsidP="00776746">
      <w:pPr>
        <w:spacing w:line="360" w:lineRule="auto"/>
        <w:rPr>
          <w:snapToGrid w:val="0"/>
        </w:rPr>
      </w:pPr>
      <w:r>
        <w:rPr>
          <w:snapToGrid w:val="0"/>
        </w:rPr>
        <w:lastRenderedPageBreak/>
        <w:t>bench, and the</w:t>
      </w:r>
      <w:r w:rsidRPr="009E7B03">
        <w:rPr>
          <w:snapToGrid w:val="0"/>
        </w:rPr>
        <w:t xml:space="preserve"> </w:t>
      </w:r>
      <w:r>
        <w:rPr>
          <w:snapToGrid w:val="0"/>
        </w:rPr>
        <w:t>hearing</w:t>
      </w:r>
      <w:r w:rsidRPr="009E7B03">
        <w:rPr>
          <w:snapToGrid w:val="0"/>
        </w:rPr>
        <w:t xml:space="preserve"> </w:t>
      </w:r>
      <w:r w:rsidR="009A3192">
        <w:rPr>
          <w:snapToGrid w:val="0"/>
        </w:rPr>
        <w:t xml:space="preserve">was </w:t>
      </w:r>
      <w:r w:rsidRPr="009E7B03">
        <w:rPr>
          <w:snapToGrid w:val="0"/>
        </w:rPr>
        <w:t xml:space="preserve">adjourned at </w:t>
      </w:r>
      <w:r>
        <w:rPr>
          <w:snapToGrid w:val="0"/>
        </w:rPr>
        <w:t>10:2</w:t>
      </w:r>
      <w:r w:rsidR="00D45674">
        <w:rPr>
          <w:snapToGrid w:val="0"/>
        </w:rPr>
        <w:t>2</w:t>
      </w:r>
      <w:r>
        <w:rPr>
          <w:snapToGrid w:val="0"/>
        </w:rPr>
        <w:t xml:space="preserve"> </w:t>
      </w:r>
      <w:r w:rsidRPr="009E7B03">
        <w:rPr>
          <w:snapToGrid w:val="0"/>
        </w:rPr>
        <w:t xml:space="preserve">a.m. on </w:t>
      </w:r>
      <w:r w:rsidR="00A16C01">
        <w:rPr>
          <w:snapToGrid w:val="0"/>
        </w:rPr>
        <w:t xml:space="preserve">April </w:t>
      </w:r>
      <w:r w:rsidR="00D45674">
        <w:rPr>
          <w:snapToGrid w:val="0"/>
        </w:rPr>
        <w:t>21</w:t>
      </w:r>
      <w:r>
        <w:rPr>
          <w:snapToGrid w:val="0"/>
        </w:rPr>
        <w:t xml:space="preserve">, 2015. </w:t>
      </w:r>
    </w:p>
    <w:p w:rsidR="007452D7" w:rsidRDefault="007452D7" w:rsidP="00776746">
      <w:pPr>
        <w:spacing w:line="360" w:lineRule="auto"/>
        <w:rPr>
          <w:snapToGrid w:val="0"/>
        </w:rPr>
      </w:pPr>
    </w:p>
    <w:p w:rsidR="00D35ECC"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This decision grants </w:t>
      </w:r>
      <w:r w:rsidR="00D45674">
        <w:rPr>
          <w:rFonts w:ascii="Times New Roman" w:hAnsi="Times New Roman" w:cs="Times New Roman"/>
        </w:rPr>
        <w:t>R</w:t>
      </w:r>
      <w:r w:rsidRPr="00D2555A">
        <w:rPr>
          <w:rFonts w:ascii="Times New Roman" w:hAnsi="Times New Roman" w:cs="Times New Roman"/>
        </w:rPr>
        <w:t>espondent’s motion to dismiss the complaint.</w:t>
      </w:r>
    </w:p>
    <w:p w:rsidR="002A79FE" w:rsidRPr="00D2555A" w:rsidRDefault="002A79FE" w:rsidP="00E26184">
      <w:pPr>
        <w:spacing w:line="360" w:lineRule="auto"/>
        <w:ind w:firstLine="1440"/>
        <w:rPr>
          <w:rFonts w:ascii="Times New Roman" w:hAnsi="Times New Roman" w:cs="Times New Roman"/>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Complainant in this case is </w:t>
      </w:r>
      <w:r w:rsidR="00776746">
        <w:rPr>
          <w:rFonts w:ascii="Times New Roman" w:hAnsi="Times New Roman" w:cs="Times New Roman"/>
        </w:rPr>
        <w:t>Jesse L. Boxley, Jr</w:t>
      </w:r>
      <w:r w:rsidR="00F66880"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The Respondent in this case is </w:t>
      </w:r>
      <w:r w:rsidR="005A75DF">
        <w:rPr>
          <w:rFonts w:ascii="Times New Roman" w:hAnsi="Times New Roman" w:cs="Times New Roman"/>
        </w:rPr>
        <w:t xml:space="preserve">PPL </w:t>
      </w:r>
      <w:r w:rsidR="004F224B">
        <w:rPr>
          <w:rFonts w:ascii="Times New Roman" w:hAnsi="Times New Roman" w:cs="Times New Roman"/>
        </w:rPr>
        <w:t>Electric</w:t>
      </w:r>
      <w:r w:rsidR="00776746">
        <w:rPr>
          <w:rFonts w:ascii="Times New Roman" w:hAnsi="Times New Roman" w:cs="Times New Roman"/>
        </w:rPr>
        <w:t xml:space="preserve"> Utilities Corporation</w:t>
      </w:r>
      <w:r w:rsidR="003605A8"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AF4132">
        <w:rPr>
          <w:rFonts w:ascii="Times New Roman" w:hAnsi="Times New Roman" w:cs="Times New Roman"/>
        </w:rPr>
        <w:t xml:space="preserve">January </w:t>
      </w:r>
      <w:r w:rsidR="00776746">
        <w:rPr>
          <w:rFonts w:ascii="Times New Roman" w:hAnsi="Times New Roman" w:cs="Times New Roman"/>
        </w:rPr>
        <w:t>2</w:t>
      </w:r>
      <w:r w:rsidR="00737A14">
        <w:rPr>
          <w:rFonts w:ascii="Times New Roman" w:hAnsi="Times New Roman" w:cs="Times New Roman"/>
        </w:rPr>
        <w:t>, 201</w:t>
      </w:r>
      <w:r w:rsidR="00AF4132">
        <w:rPr>
          <w:rFonts w:ascii="Times New Roman" w:hAnsi="Times New Roman" w:cs="Times New Roman"/>
        </w:rPr>
        <w:t>5</w:t>
      </w:r>
      <w:r w:rsidRPr="00D2555A">
        <w:rPr>
          <w:rFonts w:ascii="Times New Roman" w:hAnsi="Times New Roman" w:cs="Times New Roman"/>
        </w:rPr>
        <w:t>, Complainant filed a complaint with the Commission against Respondent.</w:t>
      </w:r>
    </w:p>
    <w:p w:rsidR="00415A15" w:rsidRPr="00D2555A" w:rsidRDefault="00415A15" w:rsidP="00E26184">
      <w:pPr>
        <w:spacing w:line="360" w:lineRule="auto"/>
        <w:rPr>
          <w:rFonts w:ascii="Times New Roman" w:hAnsi="Times New Roman" w:cs="Times New Roman"/>
        </w:rPr>
      </w:pPr>
    </w:p>
    <w:p w:rsidR="00F66880"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Respondent filed an answer </w:t>
      </w:r>
      <w:r w:rsidR="00737A14">
        <w:rPr>
          <w:rFonts w:ascii="Times New Roman" w:hAnsi="Times New Roman" w:cs="Times New Roman"/>
        </w:rPr>
        <w:t>and new matter on</w:t>
      </w:r>
      <w:r w:rsidR="00426A1D">
        <w:rPr>
          <w:rFonts w:ascii="Times New Roman" w:hAnsi="Times New Roman" w:cs="Times New Roman"/>
        </w:rPr>
        <w:t xml:space="preserve"> </w:t>
      </w:r>
      <w:r w:rsidR="00776746">
        <w:rPr>
          <w:rFonts w:ascii="Times New Roman" w:hAnsi="Times New Roman" w:cs="Times New Roman"/>
        </w:rPr>
        <w:t>January 27</w:t>
      </w:r>
      <w:r w:rsidR="00426A1D">
        <w:rPr>
          <w:rFonts w:ascii="Times New Roman" w:hAnsi="Times New Roman" w:cs="Times New Roman"/>
        </w:rPr>
        <w:t>, 201</w:t>
      </w:r>
      <w:r w:rsidR="00AF4132">
        <w:rPr>
          <w:rFonts w:ascii="Times New Roman" w:hAnsi="Times New Roman" w:cs="Times New Roman"/>
        </w:rPr>
        <w:t>5</w:t>
      </w:r>
      <w:r w:rsidRPr="00D2555A">
        <w:rPr>
          <w:rFonts w:ascii="Times New Roman" w:hAnsi="Times New Roman" w:cs="Times New Roman"/>
        </w:rPr>
        <w:t>.</w:t>
      </w:r>
    </w:p>
    <w:p w:rsidR="00F66880" w:rsidRPr="00D2555A" w:rsidRDefault="00F66880" w:rsidP="00E26184">
      <w:pPr>
        <w:spacing w:line="360" w:lineRule="auto"/>
        <w:rPr>
          <w:rFonts w:ascii="Times New Roman" w:hAnsi="Times New Roman" w:cs="Times New Roman"/>
        </w:rPr>
      </w:pPr>
    </w:p>
    <w:p w:rsidR="00225550" w:rsidRDefault="00F66880"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t xml:space="preserve">By notice dated </w:t>
      </w:r>
      <w:r w:rsidR="00776746">
        <w:rPr>
          <w:rFonts w:ascii="Times New Roman" w:hAnsi="Times New Roman" w:cs="Times New Roman"/>
        </w:rPr>
        <w:t>March 13</w:t>
      </w:r>
      <w:r w:rsidR="00426A1D">
        <w:rPr>
          <w:rFonts w:ascii="Times New Roman" w:hAnsi="Times New Roman" w:cs="Times New Roman"/>
        </w:rPr>
        <w:t>, 201</w:t>
      </w:r>
      <w:r w:rsidR="00AF4132">
        <w:rPr>
          <w:rFonts w:ascii="Times New Roman" w:hAnsi="Times New Roman" w:cs="Times New Roman"/>
        </w:rPr>
        <w:t>5</w:t>
      </w:r>
      <w:r w:rsidRPr="00D2555A">
        <w:rPr>
          <w:rFonts w:ascii="Times New Roman" w:hAnsi="Times New Roman" w:cs="Times New Roman"/>
        </w:rPr>
        <w:t>, the Commission scheduled this matter for a</w:t>
      </w:r>
      <w:r w:rsidR="00426A1D">
        <w:rPr>
          <w:rFonts w:ascii="Times New Roman" w:hAnsi="Times New Roman" w:cs="Times New Roman"/>
        </w:rPr>
        <w:t xml:space="preserve"> call-in </w:t>
      </w:r>
      <w:r w:rsidRPr="00D2555A">
        <w:rPr>
          <w:rFonts w:ascii="Times New Roman" w:hAnsi="Times New Roman" w:cs="Times New Roman"/>
        </w:rPr>
        <w:t xml:space="preserve">telephonic hearing on </w:t>
      </w:r>
      <w:r w:rsidR="00AF4132">
        <w:rPr>
          <w:rFonts w:ascii="Times New Roman" w:hAnsi="Times New Roman" w:cs="Times New Roman"/>
        </w:rPr>
        <w:t xml:space="preserve">April </w:t>
      </w:r>
      <w:r w:rsidR="00776746">
        <w:rPr>
          <w:rFonts w:ascii="Times New Roman" w:hAnsi="Times New Roman" w:cs="Times New Roman"/>
        </w:rPr>
        <w:t>2</w:t>
      </w:r>
      <w:r w:rsidR="00AF4132">
        <w:rPr>
          <w:rFonts w:ascii="Times New Roman" w:hAnsi="Times New Roman" w:cs="Times New Roman"/>
        </w:rPr>
        <w:t>1</w:t>
      </w:r>
      <w:r w:rsidR="00426A1D">
        <w:rPr>
          <w:rFonts w:ascii="Times New Roman" w:hAnsi="Times New Roman" w:cs="Times New Roman"/>
        </w:rPr>
        <w:t>, 2015,</w:t>
      </w:r>
      <w:r w:rsidRPr="00D2555A">
        <w:rPr>
          <w:rFonts w:ascii="Times New Roman" w:hAnsi="Times New Roman" w:cs="Times New Roman"/>
        </w:rPr>
        <w:t xml:space="preserve"> at 10:00 a.m.</w:t>
      </w:r>
      <w:r w:rsidR="00225550">
        <w:rPr>
          <w:rFonts w:ascii="Times New Roman" w:hAnsi="Times New Roman" w:cs="Times New Roman"/>
        </w:rPr>
        <w:t xml:space="preserve">  </w:t>
      </w:r>
    </w:p>
    <w:p w:rsidR="00225550" w:rsidRDefault="00225550" w:rsidP="00E26184">
      <w:pPr>
        <w:spacing w:line="360" w:lineRule="auto"/>
        <w:rPr>
          <w:rFonts w:ascii="Times New Roman" w:hAnsi="Times New Roman" w:cs="Times New Roman"/>
        </w:rPr>
      </w:pPr>
    </w:p>
    <w:p w:rsidR="004617DF" w:rsidRPr="00D2555A" w:rsidRDefault="00225550"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r w:rsidR="004617DF" w:rsidRPr="00D2555A">
        <w:rPr>
          <w:rFonts w:ascii="Times New Roman" w:hAnsi="Times New Roman" w:cs="Times New Roman"/>
        </w:rPr>
        <w:t>The Commission sent notice of the telephonic hearing in this case to the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AF4132"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225550">
        <w:rPr>
          <w:rFonts w:ascii="Times New Roman" w:hAnsi="Times New Roman" w:cs="Times New Roman"/>
        </w:rPr>
        <w:t>7</w:t>
      </w:r>
      <w:r w:rsidRPr="00D2555A">
        <w:rPr>
          <w:rFonts w:ascii="Times New Roman" w:hAnsi="Times New Roman" w:cs="Times New Roman"/>
        </w:rPr>
        <w:t>.</w:t>
      </w:r>
      <w:r w:rsidRPr="00D2555A">
        <w:rPr>
          <w:rFonts w:ascii="Times New Roman" w:hAnsi="Times New Roman" w:cs="Times New Roman"/>
        </w:rPr>
        <w:tab/>
        <w:t>The Commission’s hearing notice was n</w:t>
      </w:r>
      <w:r w:rsidR="00426A1D">
        <w:rPr>
          <w:rFonts w:ascii="Times New Roman" w:hAnsi="Times New Roman" w:cs="Times New Roman"/>
        </w:rPr>
        <w:t>ot</w:t>
      </w:r>
      <w:r w:rsidRPr="00D2555A">
        <w:rPr>
          <w:rFonts w:ascii="Times New Roman" w:hAnsi="Times New Roman" w:cs="Times New Roman"/>
        </w:rPr>
        <w:t xml:space="preserve"> returned to the </w:t>
      </w:r>
      <w:r w:rsidR="00776746">
        <w:rPr>
          <w:rFonts w:ascii="Times New Roman" w:hAnsi="Times New Roman" w:cs="Times New Roman"/>
        </w:rPr>
        <w:t>Commission by the U.S. Postal Service as undeliverable to Complainant</w:t>
      </w:r>
      <w:r w:rsidRPr="00D2555A">
        <w:rPr>
          <w:rFonts w:ascii="Times New Roman" w:hAnsi="Times New Roman" w:cs="Times New Roman"/>
        </w:rPr>
        <w:t>.</w:t>
      </w:r>
    </w:p>
    <w:p w:rsidR="00776746" w:rsidRDefault="00776746" w:rsidP="003605A8">
      <w:pPr>
        <w:spacing w:line="360" w:lineRule="auto"/>
        <w:rPr>
          <w:rFonts w:ascii="Times New Roman" w:hAnsi="Times New Roman" w:cs="Times New Roman"/>
        </w:rPr>
      </w:pPr>
    </w:p>
    <w:p w:rsidR="00384426" w:rsidRPr="00D2555A"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225550">
        <w:rPr>
          <w:rFonts w:ascii="Times New Roman" w:hAnsi="Times New Roman" w:cs="Times New Roman"/>
        </w:rPr>
        <w:t>8</w:t>
      </w:r>
      <w:r w:rsidRPr="00D2555A">
        <w:rPr>
          <w:rFonts w:ascii="Times New Roman" w:hAnsi="Times New Roman" w:cs="Times New Roman"/>
        </w:rPr>
        <w:t>.</w:t>
      </w:r>
      <w:r w:rsidRPr="00D2555A">
        <w:rPr>
          <w:rFonts w:ascii="Times New Roman" w:hAnsi="Times New Roman" w:cs="Times New Roman"/>
        </w:rPr>
        <w:tab/>
        <w:t xml:space="preserve">The Complainant failed to appear at the </w:t>
      </w:r>
      <w:r w:rsidR="00AF4132">
        <w:rPr>
          <w:rFonts w:ascii="Times New Roman" w:hAnsi="Times New Roman" w:cs="Times New Roman"/>
        </w:rPr>
        <w:t xml:space="preserve">April </w:t>
      </w:r>
      <w:r w:rsidR="00776746">
        <w:rPr>
          <w:rFonts w:ascii="Times New Roman" w:hAnsi="Times New Roman" w:cs="Times New Roman"/>
        </w:rPr>
        <w:t>21</w:t>
      </w:r>
      <w:r w:rsidR="00FE6B2C" w:rsidRPr="00D2555A">
        <w:rPr>
          <w:rFonts w:ascii="Times New Roman" w:hAnsi="Times New Roman" w:cs="Times New Roman"/>
        </w:rPr>
        <w:t>, 201</w:t>
      </w:r>
      <w:r w:rsidR="00AF4132">
        <w:rPr>
          <w:rFonts w:ascii="Times New Roman" w:hAnsi="Times New Roman" w:cs="Times New Roman"/>
        </w:rPr>
        <w:t>5</w:t>
      </w:r>
      <w:r w:rsidR="00776746">
        <w:rPr>
          <w:rFonts w:ascii="Times New Roman" w:hAnsi="Times New Roman" w:cs="Times New Roman"/>
        </w:rPr>
        <w:t>,</w:t>
      </w:r>
      <w:r w:rsidRPr="00D2555A">
        <w:rPr>
          <w:rFonts w:ascii="Times New Roman" w:hAnsi="Times New Roman" w:cs="Times New Roman"/>
        </w:rPr>
        <w:t xml:space="preserve"> </w:t>
      </w:r>
      <w:r w:rsidR="00426A1D">
        <w:rPr>
          <w:rFonts w:ascii="Times New Roman" w:hAnsi="Times New Roman" w:cs="Times New Roman"/>
        </w:rPr>
        <w:t xml:space="preserve">call-in </w:t>
      </w:r>
      <w:r w:rsidRPr="00D2555A">
        <w:rPr>
          <w:rFonts w:ascii="Times New Roman" w:hAnsi="Times New Roman" w:cs="Times New Roman"/>
        </w:rPr>
        <w:t>telephonic hearing.</w:t>
      </w:r>
    </w:p>
    <w:p w:rsidR="00225550" w:rsidRDefault="00225550" w:rsidP="00E26184">
      <w:pPr>
        <w:pStyle w:val="Heading1"/>
        <w:spacing w:line="360" w:lineRule="auto"/>
        <w:jc w:val="center"/>
        <w:rPr>
          <w:szCs w:val="24"/>
          <w:u w:val="single"/>
        </w:rPr>
      </w:pPr>
    </w:p>
    <w:p w:rsidR="006933B6" w:rsidRPr="00D2555A" w:rsidRDefault="006933B6" w:rsidP="00E26184">
      <w:pPr>
        <w:pStyle w:val="Heading1"/>
        <w:spacing w:line="360" w:lineRule="auto"/>
        <w:jc w:val="center"/>
        <w:rPr>
          <w:szCs w:val="24"/>
          <w:u w:val="single"/>
        </w:rPr>
      </w:pPr>
      <w:r w:rsidRPr="00D2555A">
        <w:rPr>
          <w:szCs w:val="24"/>
          <w:u w:val="single"/>
        </w:rPr>
        <w:t>DISCUSSION</w:t>
      </w:r>
    </w:p>
    <w:p w:rsidR="006933B6" w:rsidRPr="00D2555A" w:rsidRDefault="006933B6" w:rsidP="00E26184">
      <w:pPr>
        <w:spacing w:line="360" w:lineRule="auto"/>
        <w:rPr>
          <w:rFonts w:ascii="Times New Roman" w:hAnsi="Times New Roman" w:cs="Times New Roman"/>
        </w:rPr>
      </w:pPr>
    </w:p>
    <w:p w:rsidR="006933B6"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proofErr w:type="gramStart"/>
      <w:r w:rsidRPr="00426A1D">
        <w:rPr>
          <w:i/>
          <w:szCs w:val="24"/>
        </w:rPr>
        <w:t>Schneider v. P</w:t>
      </w:r>
      <w:r w:rsidR="00FE6B2C" w:rsidRPr="00426A1D">
        <w:rPr>
          <w:i/>
          <w:szCs w:val="24"/>
        </w:rPr>
        <w:t>a.</w:t>
      </w:r>
      <w:r w:rsidRPr="00426A1D">
        <w:rPr>
          <w:i/>
          <w:szCs w:val="24"/>
        </w:rPr>
        <w:t xml:space="preserve"> Pub.</w:t>
      </w:r>
      <w:proofErr w:type="gramEnd"/>
      <w:r w:rsidRPr="00426A1D">
        <w:rPr>
          <w:i/>
          <w:szCs w:val="24"/>
        </w:rPr>
        <w:t xml:space="preserve"> </w:t>
      </w:r>
      <w:proofErr w:type="gramStart"/>
      <w:r w:rsidRPr="00426A1D">
        <w:rPr>
          <w:i/>
          <w:szCs w:val="24"/>
        </w:rPr>
        <w:t xml:space="preserve">Util. </w:t>
      </w:r>
      <w:proofErr w:type="spellStart"/>
      <w:r w:rsidRPr="00426A1D">
        <w:rPr>
          <w:i/>
          <w:szCs w:val="24"/>
        </w:rPr>
        <w:t>Comm’n</w:t>
      </w:r>
      <w:proofErr w:type="spellEnd"/>
      <w:r w:rsidRPr="00426A1D">
        <w:rPr>
          <w:i/>
          <w:szCs w:val="24"/>
        </w:rPr>
        <w:t>.</w:t>
      </w:r>
      <w:r w:rsidRPr="00D2555A">
        <w:rPr>
          <w:szCs w:val="24"/>
        </w:rPr>
        <w:t xml:space="preserve">, 479 A.2d 10 </w:t>
      </w:r>
      <w:r w:rsidRPr="00D2555A">
        <w:rPr>
          <w:szCs w:val="24"/>
        </w:rPr>
        <w:lastRenderedPageBreak/>
        <w:t>(</w:t>
      </w:r>
      <w:proofErr w:type="spellStart"/>
      <w:r w:rsidRPr="00D2555A">
        <w:rPr>
          <w:szCs w:val="24"/>
        </w:rPr>
        <w:t>Pa.Cmwlth</w:t>
      </w:r>
      <w:proofErr w:type="spellEnd"/>
      <w:r w:rsidRPr="00D2555A">
        <w:rPr>
          <w:szCs w:val="24"/>
        </w:rPr>
        <w:t>. 1984)</w:t>
      </w:r>
      <w:r w:rsidR="00E84DB7" w:rsidRPr="00D2555A">
        <w:rPr>
          <w:szCs w:val="24"/>
        </w:rPr>
        <w:t>.</w:t>
      </w:r>
      <w:proofErr w:type="gramEnd"/>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7D442C" w:rsidRPr="00D2555A" w:rsidRDefault="007D442C" w:rsidP="00E26184">
      <w:pPr>
        <w:pStyle w:val="BodyText"/>
        <w:spacing w:line="360" w:lineRule="auto"/>
        <w:jc w:val="left"/>
        <w:rPr>
          <w:szCs w:val="24"/>
        </w:rPr>
      </w:pPr>
    </w:p>
    <w:p w:rsidR="00D54B47" w:rsidRDefault="006933B6" w:rsidP="00E26184">
      <w:pPr>
        <w:pStyle w:val="BodyText"/>
        <w:spacing w:line="360" w:lineRule="auto"/>
        <w:ind w:firstLine="1440"/>
        <w:jc w:val="left"/>
        <w:rPr>
          <w:szCs w:val="24"/>
        </w:rPr>
      </w:pPr>
      <w:r w:rsidRPr="00D2555A">
        <w:rPr>
          <w:szCs w:val="24"/>
        </w:rPr>
        <w:t xml:space="preserve">The Commission sent </w:t>
      </w:r>
      <w:r w:rsidR="002730F8">
        <w:rPr>
          <w:szCs w:val="24"/>
        </w:rPr>
        <w:t>a Call-In Telephone Hearing Notice</w:t>
      </w:r>
      <w:r w:rsidRPr="00D2555A">
        <w:rPr>
          <w:szCs w:val="24"/>
        </w:rPr>
        <w:t xml:space="preserve"> in this case to the Complainant on </w:t>
      </w:r>
      <w:r w:rsidR="002730F8">
        <w:rPr>
          <w:szCs w:val="24"/>
        </w:rPr>
        <w:t>March</w:t>
      </w:r>
      <w:r w:rsidR="00426A1D">
        <w:rPr>
          <w:szCs w:val="24"/>
        </w:rPr>
        <w:t xml:space="preserve"> </w:t>
      </w:r>
      <w:r w:rsidR="00225550">
        <w:rPr>
          <w:szCs w:val="24"/>
        </w:rPr>
        <w:t>13</w:t>
      </w:r>
      <w:r w:rsidR="00426A1D">
        <w:rPr>
          <w:szCs w:val="24"/>
        </w:rPr>
        <w:t>,</w:t>
      </w:r>
      <w:r w:rsidR="00FE6B2C" w:rsidRPr="00D2555A">
        <w:rPr>
          <w:szCs w:val="24"/>
        </w:rPr>
        <w:t xml:space="preserve"> 201</w:t>
      </w:r>
      <w:r w:rsidR="00426A1D">
        <w:rPr>
          <w:szCs w:val="24"/>
        </w:rPr>
        <w:t>5</w:t>
      </w:r>
      <w:r w:rsidR="006F07B4" w:rsidRPr="00D2555A">
        <w:rPr>
          <w:szCs w:val="24"/>
        </w:rPr>
        <w:t>,</w:t>
      </w:r>
      <w:r w:rsidRPr="00D2555A">
        <w:rPr>
          <w:szCs w:val="24"/>
        </w:rPr>
        <w:t xml:space="preserve"> by regular first-class mail to the address stated on the complaint.  In addition, I issued a </w:t>
      </w:r>
      <w:r w:rsidR="002730F8">
        <w:rPr>
          <w:szCs w:val="24"/>
        </w:rPr>
        <w:t>P</w:t>
      </w:r>
      <w:r w:rsidRPr="00D2555A">
        <w:rPr>
          <w:szCs w:val="24"/>
        </w:rPr>
        <w:t xml:space="preserve">rehearing </w:t>
      </w:r>
      <w:r w:rsidR="002730F8">
        <w:rPr>
          <w:szCs w:val="24"/>
        </w:rPr>
        <w:t>O</w:t>
      </w:r>
      <w:r w:rsidRPr="00D2555A">
        <w:rPr>
          <w:szCs w:val="24"/>
        </w:rPr>
        <w:t xml:space="preserve">rder dated </w:t>
      </w:r>
      <w:r w:rsidR="002730F8">
        <w:rPr>
          <w:szCs w:val="24"/>
        </w:rPr>
        <w:t xml:space="preserve">March </w:t>
      </w:r>
      <w:r w:rsidR="00225550">
        <w:rPr>
          <w:szCs w:val="24"/>
        </w:rPr>
        <w:t>24</w:t>
      </w:r>
      <w:r w:rsidR="00FE6B2C" w:rsidRPr="00D2555A">
        <w:rPr>
          <w:szCs w:val="24"/>
        </w:rPr>
        <w:t>, 201</w:t>
      </w:r>
      <w:r w:rsidR="00426A1D">
        <w:rPr>
          <w:szCs w:val="24"/>
        </w:rPr>
        <w:t>5</w:t>
      </w:r>
      <w:r w:rsidRPr="00D2555A">
        <w:rPr>
          <w:szCs w:val="24"/>
        </w:rPr>
        <w:t xml:space="preserve">, which, </w:t>
      </w:r>
      <w:r w:rsidRPr="00AA03EF">
        <w:rPr>
          <w:i/>
          <w:szCs w:val="24"/>
        </w:rPr>
        <w:t>inter alia</w:t>
      </w:r>
      <w:r w:rsidRPr="00D2555A">
        <w:rPr>
          <w:szCs w:val="24"/>
        </w:rPr>
        <w:t>, reminded the parties of the</w:t>
      </w:r>
      <w:r w:rsidR="00426A1D">
        <w:rPr>
          <w:szCs w:val="24"/>
        </w:rPr>
        <w:t xml:space="preserve"> telephonic </w:t>
      </w:r>
      <w:r w:rsidRPr="00D2555A">
        <w:rPr>
          <w:szCs w:val="24"/>
        </w:rPr>
        <w:t xml:space="preserve">hearing date and time.  This prehearing order also </w:t>
      </w:r>
      <w:r w:rsidR="00426A1D">
        <w:rPr>
          <w:szCs w:val="24"/>
        </w:rPr>
        <w:t xml:space="preserve">informed </w:t>
      </w:r>
      <w:r w:rsidRPr="00D2555A">
        <w:rPr>
          <w:szCs w:val="24"/>
        </w:rPr>
        <w:t xml:space="preserve">the parties </w:t>
      </w:r>
      <w:r w:rsidR="00426A1D">
        <w:rPr>
          <w:szCs w:val="24"/>
        </w:rPr>
        <w:t>about the procedure to request a hearing continuance</w:t>
      </w:r>
      <w:r w:rsidRPr="00D2555A">
        <w:rPr>
          <w:szCs w:val="24"/>
        </w:rPr>
        <w:t xml:space="preserve">.  </w:t>
      </w:r>
      <w:r w:rsidR="00F67069">
        <w:rPr>
          <w:snapToGrid w:val="0"/>
          <w:szCs w:val="24"/>
        </w:rPr>
        <w:t>The Hearing Notice and Prehearing Order were not returned to the Commission by the U.S. Postal</w:t>
      </w:r>
      <w:r w:rsidR="002730F8">
        <w:rPr>
          <w:snapToGrid w:val="0"/>
          <w:szCs w:val="24"/>
        </w:rPr>
        <w:t xml:space="preserve"> Service</w:t>
      </w:r>
      <w:r w:rsidR="00F67069">
        <w:rPr>
          <w:snapToGrid w:val="0"/>
          <w:szCs w:val="24"/>
        </w:rPr>
        <w:t>.</w:t>
      </w:r>
      <w:r w:rsidR="002730F8">
        <w:rPr>
          <w:snapToGrid w:val="0"/>
          <w:szCs w:val="24"/>
        </w:rPr>
        <w:t xml:space="preserve"> </w:t>
      </w:r>
      <w:r w:rsidR="00F67069">
        <w:rPr>
          <w:snapToGrid w:val="0"/>
          <w:szCs w:val="24"/>
        </w:rPr>
        <w:t xml:space="preserve"> </w:t>
      </w:r>
      <w:r w:rsidRPr="00D2555A">
        <w:rPr>
          <w:szCs w:val="24"/>
        </w:rPr>
        <w:t xml:space="preserve">Accordingly, </w:t>
      </w:r>
      <w:r w:rsidR="00F67069">
        <w:rPr>
          <w:szCs w:val="24"/>
        </w:rPr>
        <w:t>there is a presumption in th</w:t>
      </w:r>
      <w:r w:rsidR="00F34937">
        <w:rPr>
          <w:szCs w:val="24"/>
        </w:rPr>
        <w:t>e</w:t>
      </w:r>
      <w:r w:rsidR="00F67069">
        <w:rPr>
          <w:szCs w:val="24"/>
        </w:rPr>
        <w:t xml:space="preserve"> law</w:t>
      </w:r>
      <w:r w:rsidR="00F34937">
        <w:rPr>
          <w:szCs w:val="24"/>
        </w:rPr>
        <w:t xml:space="preserve"> that</w:t>
      </w:r>
      <w:r w:rsidR="00F67069">
        <w:rPr>
          <w:szCs w:val="24"/>
        </w:rPr>
        <w:t xml:space="preserve"> the </w:t>
      </w:r>
      <w:r w:rsidR="002730F8">
        <w:rPr>
          <w:szCs w:val="24"/>
        </w:rPr>
        <w:t>H</w:t>
      </w:r>
      <w:r w:rsidR="00F67069">
        <w:rPr>
          <w:szCs w:val="24"/>
        </w:rPr>
        <w:t xml:space="preserve">earing </w:t>
      </w:r>
      <w:r w:rsidR="002730F8">
        <w:rPr>
          <w:szCs w:val="24"/>
        </w:rPr>
        <w:t>N</w:t>
      </w:r>
      <w:r w:rsidR="00F67069">
        <w:rPr>
          <w:szCs w:val="24"/>
        </w:rPr>
        <w:t xml:space="preserve">otice and </w:t>
      </w:r>
      <w:r w:rsidR="002730F8">
        <w:rPr>
          <w:szCs w:val="24"/>
        </w:rPr>
        <w:t>P</w:t>
      </w:r>
      <w:r w:rsidR="00F67069">
        <w:rPr>
          <w:szCs w:val="24"/>
        </w:rPr>
        <w:t xml:space="preserve">rehearing </w:t>
      </w:r>
      <w:r w:rsidR="002730F8">
        <w:rPr>
          <w:szCs w:val="24"/>
        </w:rPr>
        <w:t>O</w:t>
      </w:r>
      <w:r w:rsidR="00F67069">
        <w:rPr>
          <w:szCs w:val="24"/>
        </w:rPr>
        <w:t>rder</w:t>
      </w:r>
      <w:r w:rsidRPr="00D2555A">
        <w:rPr>
          <w:szCs w:val="24"/>
        </w:rPr>
        <w:t>, which w</w:t>
      </w:r>
      <w:r w:rsidR="00D45674">
        <w:rPr>
          <w:szCs w:val="24"/>
        </w:rPr>
        <w:t>ere</w:t>
      </w:r>
      <w:r w:rsidRPr="00D2555A">
        <w:rPr>
          <w:szCs w:val="24"/>
        </w:rPr>
        <w:t xml:space="preserve"> sent in the ordinary course of business, w</w:t>
      </w:r>
      <w:r w:rsidR="00F67069">
        <w:rPr>
          <w:szCs w:val="24"/>
        </w:rPr>
        <w:t>ere</w:t>
      </w:r>
      <w:r w:rsidRPr="00D2555A">
        <w:rPr>
          <w:szCs w:val="24"/>
        </w:rPr>
        <w:t xml:space="preserve"> received by </w:t>
      </w:r>
      <w:r w:rsidR="00A815A9" w:rsidRPr="00D2555A">
        <w:rPr>
          <w:szCs w:val="24"/>
        </w:rPr>
        <w:t>Complainant</w:t>
      </w:r>
      <w:r w:rsidRPr="00D2555A">
        <w:rPr>
          <w:szCs w:val="24"/>
        </w:rPr>
        <w:t xml:space="preserve">.  </w:t>
      </w:r>
      <w:r w:rsidRPr="00F67069">
        <w:rPr>
          <w:i/>
          <w:szCs w:val="24"/>
        </w:rPr>
        <w:t>Berkowitz v. Mayflower Securities, Inc.</w:t>
      </w:r>
      <w:r w:rsidRPr="00D2555A">
        <w:rPr>
          <w:szCs w:val="24"/>
        </w:rPr>
        <w:t xml:space="preserve">, 317 A.2d 584 (Pa. 1974); </w:t>
      </w:r>
      <w:proofErr w:type="spellStart"/>
      <w:r w:rsidRPr="00F67069">
        <w:rPr>
          <w:i/>
          <w:szCs w:val="24"/>
        </w:rPr>
        <w:t>Meierdierck</w:t>
      </w:r>
      <w:proofErr w:type="spellEnd"/>
      <w:r w:rsidRPr="00F67069">
        <w:rPr>
          <w:i/>
          <w:szCs w:val="24"/>
        </w:rPr>
        <w:t xml:space="preserve"> v. Miller</w:t>
      </w:r>
      <w:r w:rsidRPr="00D2555A">
        <w:rPr>
          <w:szCs w:val="24"/>
        </w:rPr>
        <w:t>, 147 A.2d 406</w:t>
      </w:r>
    </w:p>
    <w:p w:rsidR="006933B6" w:rsidRPr="00D2555A" w:rsidRDefault="006933B6" w:rsidP="00D54B47">
      <w:pPr>
        <w:pStyle w:val="BodyText"/>
        <w:spacing w:line="360" w:lineRule="auto"/>
        <w:jc w:val="left"/>
        <w:rPr>
          <w:szCs w:val="24"/>
        </w:rPr>
      </w:pPr>
      <w:proofErr w:type="gramStart"/>
      <w:r w:rsidRPr="00D2555A">
        <w:rPr>
          <w:szCs w:val="24"/>
        </w:rPr>
        <w:t xml:space="preserve">(Pa. 1959); </w:t>
      </w:r>
      <w:r w:rsidRPr="00F67069">
        <w:rPr>
          <w:i/>
          <w:szCs w:val="24"/>
          <w:u w:val="single"/>
        </w:rPr>
        <w:t xml:space="preserve">Samaras v. </w:t>
      </w:r>
      <w:proofErr w:type="spellStart"/>
      <w:r w:rsidRPr="00F67069">
        <w:rPr>
          <w:i/>
          <w:szCs w:val="24"/>
          <w:u w:val="single"/>
        </w:rPr>
        <w:t>Hartwick</w:t>
      </w:r>
      <w:proofErr w:type="spellEnd"/>
      <w:r w:rsidRPr="00F67069">
        <w:rPr>
          <w:i/>
          <w:szCs w:val="24"/>
        </w:rPr>
        <w:t>,</w:t>
      </w:r>
      <w:r w:rsidRPr="00D2555A">
        <w:rPr>
          <w:szCs w:val="24"/>
        </w:rPr>
        <w:t xml:space="preserve"> 698 A.2d 71 (</w:t>
      </w:r>
      <w:proofErr w:type="spellStart"/>
      <w:r w:rsidRPr="00D2555A">
        <w:rPr>
          <w:szCs w:val="24"/>
        </w:rPr>
        <w:t>Pa.Super</w:t>
      </w:r>
      <w:proofErr w:type="spellEnd"/>
      <w:r w:rsidRPr="00D2555A">
        <w:rPr>
          <w:szCs w:val="24"/>
        </w:rPr>
        <w:t xml:space="preserve">. 1997); </w:t>
      </w:r>
      <w:r w:rsidRPr="00F67069">
        <w:rPr>
          <w:i/>
          <w:szCs w:val="24"/>
        </w:rPr>
        <w:t>Judge v. Celina Mutual Insurance Co.,</w:t>
      </w:r>
      <w:r w:rsidRPr="00D2555A">
        <w:rPr>
          <w:szCs w:val="24"/>
        </w:rPr>
        <w:t xml:space="preserve"> 444 A.2d 658 (</w:t>
      </w:r>
      <w:proofErr w:type="spellStart"/>
      <w:r w:rsidRPr="00D2555A">
        <w:rPr>
          <w:szCs w:val="24"/>
        </w:rPr>
        <w:t>Pa.Super</w:t>
      </w:r>
      <w:proofErr w:type="spellEnd"/>
      <w:r w:rsidRPr="00D2555A">
        <w:rPr>
          <w:szCs w:val="24"/>
        </w:rPr>
        <w:t>. 1982)</w:t>
      </w:r>
      <w:r w:rsidR="00132838" w:rsidRPr="00D2555A">
        <w:rPr>
          <w:szCs w:val="24"/>
        </w:rPr>
        <w:t>.</w:t>
      </w:r>
      <w:proofErr w:type="gramEnd"/>
    </w:p>
    <w:p w:rsidR="0006703C" w:rsidRPr="00D2555A" w:rsidRDefault="0006703C" w:rsidP="00E26184">
      <w:pPr>
        <w:pStyle w:val="BodyText"/>
        <w:spacing w:line="360" w:lineRule="auto"/>
        <w:ind w:firstLine="1440"/>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Complainant did not appear for the scheduled </w:t>
      </w:r>
      <w:r w:rsidR="00F67069">
        <w:rPr>
          <w:szCs w:val="24"/>
        </w:rPr>
        <w:t>telephonic</w:t>
      </w:r>
      <w:r w:rsidR="00776746">
        <w:rPr>
          <w:szCs w:val="24"/>
        </w:rPr>
        <w:t xml:space="preserve"> </w:t>
      </w:r>
      <w:r w:rsidR="002730F8">
        <w:rPr>
          <w:szCs w:val="24"/>
        </w:rPr>
        <w:t>hearing</w:t>
      </w:r>
      <w:r w:rsidR="00F67069">
        <w:rPr>
          <w:szCs w:val="24"/>
        </w:rPr>
        <w:t>.  Complainant did not request a hearing continuance, nor call the OALJ to explain h</w:t>
      </w:r>
      <w:r w:rsidR="00776746">
        <w:rPr>
          <w:szCs w:val="24"/>
        </w:rPr>
        <w:t>is</w:t>
      </w:r>
      <w:r w:rsidR="00F67069">
        <w:rPr>
          <w:szCs w:val="24"/>
        </w:rPr>
        <w:t xml:space="preserve"> absence.</w:t>
      </w:r>
      <w:r w:rsidRPr="00D2555A">
        <w:rPr>
          <w:szCs w:val="24"/>
        </w:rPr>
        <w:t xml:space="preserve">  Under these circumstances, Complainant had ample opportunity to appear and be heard in this proceeding, but </w:t>
      </w:r>
      <w:r w:rsidR="00F67069">
        <w:rPr>
          <w:szCs w:val="24"/>
        </w:rPr>
        <w:t>apparently elected not to participate in the telephonic hearing</w:t>
      </w:r>
      <w:r w:rsidRPr="00D2555A">
        <w:rPr>
          <w:szCs w:val="24"/>
        </w:rPr>
        <w:t xml:space="preserve">.  Therefore, the due process rights of Complainant have been fully protected.  </w:t>
      </w:r>
      <w:proofErr w:type="spellStart"/>
      <w:r w:rsidRPr="00F67069">
        <w:rPr>
          <w:i/>
          <w:szCs w:val="24"/>
        </w:rPr>
        <w:t>Sentner</w:t>
      </w:r>
      <w:proofErr w:type="spellEnd"/>
      <w:r w:rsidRPr="00F67069">
        <w:rPr>
          <w:i/>
          <w:szCs w:val="24"/>
        </w:rPr>
        <w:t xml:space="preserve"> v. Bell Telephone Co</w:t>
      </w:r>
      <w:r w:rsidR="00F73CDE" w:rsidRPr="00F67069">
        <w:rPr>
          <w:i/>
          <w:szCs w:val="24"/>
        </w:rPr>
        <w:t>. of</w:t>
      </w:r>
      <w:r w:rsidRPr="00F67069">
        <w:rPr>
          <w:i/>
          <w:szCs w:val="24"/>
        </w:rPr>
        <w:t xml:space="preserve"> P</w:t>
      </w:r>
      <w:r w:rsidR="00F73CDE" w:rsidRPr="00F67069">
        <w:rPr>
          <w:i/>
          <w:szCs w:val="24"/>
        </w:rPr>
        <w:t>a.</w:t>
      </w:r>
      <w:r w:rsidRPr="00F67069">
        <w:rPr>
          <w:i/>
          <w:szCs w:val="24"/>
        </w:rPr>
        <w:t>,</w:t>
      </w:r>
      <w:r w:rsidRPr="00D2555A">
        <w:rPr>
          <w:szCs w:val="24"/>
        </w:rPr>
        <w:t xml:space="preserve"> Doc</w:t>
      </w:r>
      <w:r w:rsidR="00F6146A" w:rsidRPr="00D2555A">
        <w:rPr>
          <w:szCs w:val="24"/>
        </w:rPr>
        <w:t xml:space="preserve">ket No. </w:t>
      </w:r>
      <w:r w:rsidRPr="00D2555A">
        <w:rPr>
          <w:szCs w:val="24"/>
        </w:rPr>
        <w:t>F</w:t>
      </w:r>
      <w:r w:rsidRPr="00D2555A">
        <w:rPr>
          <w:szCs w:val="24"/>
        </w:rPr>
        <w:noBreakHyphen/>
        <w:t>00161106 (Order entered O</w:t>
      </w:r>
      <w:r w:rsidR="005D6418">
        <w:rPr>
          <w:szCs w:val="24"/>
        </w:rPr>
        <w:t>ctober 25, </w:t>
      </w:r>
      <w:r w:rsidR="00F6146A" w:rsidRPr="00D2555A">
        <w:rPr>
          <w:szCs w:val="24"/>
        </w:rPr>
        <w:t xml:space="preserve">1993); 52 </w:t>
      </w:r>
      <w:proofErr w:type="spellStart"/>
      <w:r w:rsidR="00581E07" w:rsidRPr="00D2555A">
        <w:rPr>
          <w:szCs w:val="24"/>
        </w:rPr>
        <w:t>Pa.Code</w:t>
      </w:r>
      <w:proofErr w:type="spellEnd"/>
      <w:r w:rsidR="00581E07" w:rsidRPr="00D2555A">
        <w:rPr>
          <w:szCs w:val="24"/>
        </w:rPr>
        <w:t xml:space="preserve"> §</w:t>
      </w:r>
      <w:r w:rsidR="00FE6B2C" w:rsidRPr="00D2555A">
        <w:rPr>
          <w:szCs w:val="24"/>
        </w:rPr>
        <w:t xml:space="preserve"> </w:t>
      </w:r>
      <w:r w:rsidRPr="00D2555A">
        <w:rPr>
          <w:szCs w:val="24"/>
        </w:rPr>
        <w:t>5.245(a)</w:t>
      </w:r>
      <w:r w:rsidR="00132838" w:rsidRPr="00D2555A">
        <w:rPr>
          <w:szCs w:val="24"/>
        </w:rPr>
        <w:t>.</w:t>
      </w:r>
    </w:p>
    <w:p w:rsidR="00962B4D" w:rsidRPr="00D2555A" w:rsidRDefault="006933B6" w:rsidP="00E26184">
      <w:pPr>
        <w:pStyle w:val="BodyText"/>
        <w:spacing w:line="360" w:lineRule="auto"/>
        <w:jc w:val="left"/>
        <w:rPr>
          <w:szCs w:val="24"/>
        </w:rPr>
      </w:pPr>
      <w:r w:rsidRPr="00D2555A">
        <w:rPr>
          <w:szCs w:val="24"/>
        </w:rPr>
        <w:tab/>
      </w:r>
      <w:r w:rsidRPr="00D2555A">
        <w:rPr>
          <w:szCs w:val="24"/>
        </w:rPr>
        <w:tab/>
      </w:r>
    </w:p>
    <w:p w:rsidR="006933B6" w:rsidRPr="00D2555A"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 xml:space="preserve">Finally, Section 332(a) of the Public Utility Code, 66 </w:t>
      </w:r>
      <w:proofErr w:type="spellStart"/>
      <w:r w:rsidR="006933B6" w:rsidRPr="00D2555A">
        <w:rPr>
          <w:szCs w:val="24"/>
        </w:rPr>
        <w:t>Pa.C.S</w:t>
      </w:r>
      <w:proofErr w:type="spellEnd"/>
      <w:r w:rsidR="006933B6" w:rsidRPr="00D2555A">
        <w:rPr>
          <w:szCs w:val="24"/>
        </w:rPr>
        <w:t>. §</w:t>
      </w:r>
      <w:r w:rsidR="00FE6B2C" w:rsidRPr="00D2555A">
        <w:rPr>
          <w:szCs w:val="24"/>
        </w:rPr>
        <w:t xml:space="preserve"> </w:t>
      </w:r>
      <w:r w:rsidR="006933B6" w:rsidRPr="00D2555A">
        <w:rPr>
          <w:szCs w:val="24"/>
        </w:rPr>
        <w:t>332(a), places the burden of proof upon the proponent of any request for relief.  As the party bringing this complaint,</w:t>
      </w:r>
      <w:r w:rsidR="00F67069">
        <w:rPr>
          <w:szCs w:val="24"/>
        </w:rPr>
        <w:t xml:space="preserve"> </w:t>
      </w:r>
      <w:r w:rsidR="006933B6" w:rsidRPr="00D2555A">
        <w:rPr>
          <w:szCs w:val="24"/>
        </w:rPr>
        <w:t>Complainant bears the burden of proving by a preponderance of the evidence that he is entitled to relief.  By failing to appear and proffer any evidence to support h</w:t>
      </w:r>
      <w:r w:rsidR="00776746">
        <w:rPr>
          <w:szCs w:val="24"/>
        </w:rPr>
        <w:t>is</w:t>
      </w:r>
      <w:r w:rsidR="006933B6" w:rsidRPr="00D2555A">
        <w:rPr>
          <w:szCs w:val="24"/>
        </w:rPr>
        <w:t xml:space="preserve"> complaint, the Complainant has failed to meet this burden</w:t>
      </w:r>
      <w:r w:rsidR="002730F8">
        <w:rPr>
          <w:szCs w:val="24"/>
        </w:rPr>
        <w:t xml:space="preserve"> of proof</w:t>
      </w:r>
      <w:r w:rsidR="006933B6" w:rsidRPr="00D2555A">
        <w:rPr>
          <w:szCs w:val="24"/>
        </w:rPr>
        <w:t xml:space="preserve">.  Under these circumstances, the complaint must be dismissed with prejudice.  </w:t>
      </w:r>
      <w:r w:rsidR="00425FFF" w:rsidRPr="00425FFF">
        <w:rPr>
          <w:i/>
          <w:szCs w:val="24"/>
        </w:rPr>
        <w:t xml:space="preserve">Martin </w:t>
      </w:r>
      <w:r w:rsidR="006933B6" w:rsidRPr="00F67069">
        <w:rPr>
          <w:i/>
          <w:szCs w:val="24"/>
        </w:rPr>
        <w:t>Jefferson v. UGI Utilities, Inc</w:t>
      </w:r>
      <w:r w:rsidR="006933B6" w:rsidRPr="00425FFF">
        <w:rPr>
          <w:i/>
          <w:szCs w:val="24"/>
        </w:rPr>
        <w:t>.</w:t>
      </w:r>
      <w:r w:rsidR="002957E0" w:rsidRPr="00D2555A">
        <w:rPr>
          <w:szCs w:val="24"/>
        </w:rPr>
        <w:t xml:space="preserve">, Docket No. </w:t>
      </w:r>
      <w:proofErr w:type="gramStart"/>
      <w:r w:rsidR="006933B6" w:rsidRPr="00D2555A">
        <w:rPr>
          <w:szCs w:val="24"/>
        </w:rPr>
        <w:t>Z</w:t>
      </w:r>
      <w:r w:rsidR="006933B6" w:rsidRPr="00D2555A">
        <w:rPr>
          <w:szCs w:val="24"/>
        </w:rPr>
        <w:noBreakHyphen/>
        <w:t>00269892 (Order</w:t>
      </w:r>
      <w:r w:rsidR="002957E0" w:rsidRPr="00D2555A">
        <w:rPr>
          <w:szCs w:val="24"/>
        </w:rPr>
        <w:t xml:space="preserve"> entered December 26, 1995); 52 </w:t>
      </w:r>
      <w:proofErr w:type="spellStart"/>
      <w:r w:rsidR="006933B6" w:rsidRPr="00D2555A">
        <w:rPr>
          <w:szCs w:val="24"/>
        </w:rPr>
        <w:t>Pa.Code</w:t>
      </w:r>
      <w:proofErr w:type="spellEnd"/>
      <w:r w:rsidR="006933B6" w:rsidRPr="00D2555A">
        <w:rPr>
          <w:szCs w:val="24"/>
        </w:rPr>
        <w:t xml:space="preserve"> § 5.245</w:t>
      </w:r>
      <w:r w:rsidR="00587A81" w:rsidRPr="00D2555A">
        <w:rPr>
          <w:szCs w:val="24"/>
        </w:rPr>
        <w:t>.</w:t>
      </w:r>
      <w:proofErr w:type="gramEnd"/>
    </w:p>
    <w:p w:rsidR="00962B4D" w:rsidRDefault="00962B4D" w:rsidP="00E26184">
      <w:pPr>
        <w:pStyle w:val="BodyText"/>
        <w:spacing w:line="360" w:lineRule="auto"/>
        <w:jc w:val="left"/>
        <w:rPr>
          <w:szCs w:val="24"/>
        </w:rPr>
      </w:pPr>
    </w:p>
    <w:p w:rsidR="007D442C" w:rsidRDefault="007D442C" w:rsidP="00E26184">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lastRenderedPageBreak/>
        <w:t>CONCLUSIONS OF LAW</w:t>
      </w:r>
    </w:p>
    <w:p w:rsidR="00425FFF" w:rsidRPr="009E7B03" w:rsidRDefault="00425FFF" w:rsidP="00425FFF">
      <w:pPr>
        <w:spacing w:line="360" w:lineRule="auto"/>
        <w:rPr>
          <w:snapToGrid w:val="0"/>
        </w:rPr>
      </w:pPr>
    </w:p>
    <w:p w:rsidR="00425FFF" w:rsidRDefault="00425FFF" w:rsidP="00425FFF">
      <w:pPr>
        <w:spacing w:line="360" w:lineRule="auto"/>
        <w:rPr>
          <w:bCs/>
          <w:snapToGrid w:val="0"/>
        </w:rPr>
      </w:pPr>
      <w:r w:rsidRPr="009E7B03">
        <w:rPr>
          <w:snapToGrid w:val="0"/>
        </w:rPr>
        <w:tab/>
      </w:r>
      <w:r w:rsidRPr="009E7B03">
        <w:rPr>
          <w:snapToGrid w:val="0"/>
        </w:rPr>
        <w:tab/>
        <w:t>1.</w:t>
      </w:r>
      <w:r w:rsidRPr="009E7B03">
        <w:rPr>
          <w:snapToGrid w:val="0"/>
        </w:rPr>
        <w:tab/>
        <w:t xml:space="preserve">The Commission has jurisdiction over the parties and subject matter of this proceeding.  </w:t>
      </w:r>
      <w:proofErr w:type="gramStart"/>
      <w:r w:rsidRPr="009E7B03">
        <w:rPr>
          <w:snapToGrid w:val="0"/>
        </w:rPr>
        <w:t xml:space="preserve">66 </w:t>
      </w:r>
      <w:proofErr w:type="spellStart"/>
      <w:r w:rsidRPr="009E7B03">
        <w:rPr>
          <w:snapToGrid w:val="0"/>
        </w:rPr>
        <w:t>Pa.C.S</w:t>
      </w:r>
      <w:proofErr w:type="spellEnd"/>
      <w:r w:rsidRPr="009E7B03">
        <w:rPr>
          <w:snapToGrid w:val="0"/>
        </w:rPr>
        <w:t>.</w:t>
      </w:r>
      <w:proofErr w:type="gramEnd"/>
      <w:r w:rsidRPr="009E7B03">
        <w:rPr>
          <w:snapToGrid w:val="0"/>
        </w:rPr>
        <w:t xml:space="preserve"> </w:t>
      </w:r>
      <w:r w:rsidRPr="009E7B03">
        <w:rPr>
          <w:bCs/>
          <w:snapToGrid w:val="0"/>
        </w:rPr>
        <w:t>§ 701.</w:t>
      </w:r>
    </w:p>
    <w:p w:rsidR="00F34937" w:rsidRPr="009E7B03" w:rsidRDefault="00F34937" w:rsidP="00425FFF">
      <w:pPr>
        <w:spacing w:line="360" w:lineRule="auto"/>
        <w:rPr>
          <w:bCs/>
          <w:snapToGrid w:val="0"/>
        </w:rPr>
      </w:pPr>
    </w:p>
    <w:p w:rsidR="00425FFF" w:rsidRPr="009E7B03" w:rsidRDefault="00425FFF" w:rsidP="00425FFF">
      <w:pPr>
        <w:tabs>
          <w:tab w:val="left" w:pos="-1620"/>
        </w:tabs>
        <w:spacing w:line="360" w:lineRule="auto"/>
        <w:rPr>
          <w:snapToGrid w:val="0"/>
        </w:rPr>
      </w:pPr>
      <w:r w:rsidRPr="009E7B03">
        <w:rPr>
          <w:snapToGrid w:val="0"/>
        </w:rPr>
        <w:tab/>
      </w:r>
      <w:r w:rsidRPr="009E7B03">
        <w:rPr>
          <w:snapToGrid w:val="0"/>
        </w:rPr>
        <w:tab/>
        <w:t>2.</w:t>
      </w:r>
      <w:r w:rsidRPr="009E7B03">
        <w:rPr>
          <w:snapToGrid w:val="0"/>
        </w:rPr>
        <w:tab/>
        <w:t>Complainant as the proponent of a rule or order ha</w:t>
      </w:r>
      <w:r w:rsidR="002730F8">
        <w:rPr>
          <w:snapToGrid w:val="0"/>
        </w:rPr>
        <w:t>s</w:t>
      </w:r>
      <w:r w:rsidRPr="009E7B03">
        <w:rPr>
          <w:snapToGrid w:val="0"/>
        </w:rPr>
        <w:t xml:space="preserve"> the burden of proof.  </w:t>
      </w:r>
      <w:proofErr w:type="gramStart"/>
      <w:r w:rsidRPr="009E7B03">
        <w:rPr>
          <w:snapToGrid w:val="0"/>
        </w:rPr>
        <w:t xml:space="preserve">66 </w:t>
      </w:r>
      <w:proofErr w:type="spellStart"/>
      <w:r w:rsidRPr="009E7B03">
        <w:rPr>
          <w:snapToGrid w:val="0"/>
        </w:rPr>
        <w:t>Pa.C.S</w:t>
      </w:r>
      <w:proofErr w:type="spellEnd"/>
      <w:r w:rsidRPr="009E7B03">
        <w:rPr>
          <w:snapToGrid w:val="0"/>
        </w:rPr>
        <w:t>.</w:t>
      </w:r>
      <w:proofErr w:type="gramEnd"/>
      <w:r w:rsidRPr="009E7B03">
        <w:rPr>
          <w:snapToGrid w:val="0"/>
        </w:rPr>
        <w:t xml:space="preserve"> § 332(a).</w:t>
      </w:r>
    </w:p>
    <w:p w:rsidR="00425FFF" w:rsidRPr="009E7B03" w:rsidRDefault="00425FFF" w:rsidP="00425FFF">
      <w:pPr>
        <w:tabs>
          <w:tab w:val="left" w:pos="-1620"/>
        </w:tabs>
        <w:spacing w:line="360" w:lineRule="auto"/>
        <w:rPr>
          <w:snapToGrid w:val="0"/>
        </w:rPr>
      </w:pPr>
    </w:p>
    <w:p w:rsidR="00425FFF" w:rsidRPr="009E7B03" w:rsidRDefault="00425FFF" w:rsidP="00425FFF">
      <w:pPr>
        <w:spacing w:line="360" w:lineRule="auto"/>
      </w:pPr>
      <w:r w:rsidRPr="009E7B03">
        <w:tab/>
      </w:r>
      <w:r w:rsidRPr="009E7B03">
        <w:tab/>
        <w:t>3.</w:t>
      </w:r>
      <w:r w:rsidRPr="009E7B03">
        <w:tab/>
        <w:t xml:space="preserve">When a </w:t>
      </w:r>
      <w:r>
        <w:t>c</w:t>
      </w:r>
      <w:r w:rsidRPr="009E7B03">
        <w:t xml:space="preserve">omplainant fails to appear for a scheduled conference or hearing, the complaint is to be dismissed with prejudice.  </w:t>
      </w:r>
      <w:r w:rsidRPr="009E7B03">
        <w:rPr>
          <w:i/>
        </w:rPr>
        <w:t>Martin</w:t>
      </w:r>
      <w:r w:rsidRPr="009E7B03">
        <w:t xml:space="preserve"> </w:t>
      </w:r>
      <w:r w:rsidRPr="009E7B03">
        <w:rPr>
          <w:i/>
        </w:rPr>
        <w:t>Jefferson v. UGI Utilities, Inc.</w:t>
      </w:r>
      <w:r w:rsidRPr="009E7B03">
        <w:t xml:space="preserve">, Docket No. </w:t>
      </w:r>
      <w:proofErr w:type="gramStart"/>
      <w:r w:rsidRPr="009E7B03">
        <w:t>Z-00269892 (Order entered December 26, 1995)</w:t>
      </w:r>
      <w:r>
        <w:t xml:space="preserve">; </w:t>
      </w:r>
      <w:r w:rsidRPr="00D2555A">
        <w:t xml:space="preserve">52 </w:t>
      </w:r>
      <w:proofErr w:type="spellStart"/>
      <w:r w:rsidRPr="00D2555A">
        <w:t>Pa.Code</w:t>
      </w:r>
      <w:proofErr w:type="spellEnd"/>
      <w:r w:rsidRPr="00D2555A">
        <w:t xml:space="preserve"> § 5.245</w:t>
      </w:r>
      <w:r w:rsidRPr="009E7B03">
        <w:t>.</w:t>
      </w:r>
      <w:proofErr w:type="gramEnd"/>
    </w:p>
    <w:p w:rsidR="004617DF" w:rsidRPr="00D2555A"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846B7D" w:rsidRDefault="00846B7D"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225550">
        <w:rPr>
          <w:szCs w:val="24"/>
        </w:rPr>
        <w:t>PPL Electric Utilities Corporation</w:t>
      </w:r>
      <w:r w:rsidR="00425FFF">
        <w:rPr>
          <w:szCs w:val="24"/>
        </w:rPr>
        <w:t xml:space="preserve"> </w:t>
      </w:r>
      <w:r w:rsidRPr="00D2555A">
        <w:rPr>
          <w:szCs w:val="24"/>
        </w:rPr>
        <w:t xml:space="preserve">to dismiss the complaint filed by </w:t>
      </w:r>
      <w:r w:rsidR="00225550">
        <w:rPr>
          <w:szCs w:val="24"/>
        </w:rPr>
        <w:t>Jesse L. Boxley, Jr.,</w:t>
      </w:r>
      <w:r w:rsidR="0056605D" w:rsidRPr="00D2555A">
        <w:rPr>
          <w:szCs w:val="24"/>
        </w:rPr>
        <w:t xml:space="preserve"> at Docket No. </w:t>
      </w:r>
      <w:r w:rsidR="0056605D" w:rsidRPr="00D2555A">
        <w:rPr>
          <w:spacing w:val="-3"/>
          <w:szCs w:val="24"/>
        </w:rPr>
        <w:t>C-201</w:t>
      </w:r>
      <w:r w:rsidR="002730F8">
        <w:rPr>
          <w:spacing w:val="-3"/>
          <w:szCs w:val="24"/>
        </w:rPr>
        <w:t>5</w:t>
      </w:r>
      <w:r w:rsidR="0056605D" w:rsidRPr="00D2555A">
        <w:rPr>
          <w:spacing w:val="-3"/>
          <w:szCs w:val="24"/>
        </w:rPr>
        <w:t>-</w:t>
      </w:r>
      <w:r w:rsidR="00FE6B2C" w:rsidRPr="00D2555A">
        <w:rPr>
          <w:spacing w:val="-3"/>
          <w:szCs w:val="24"/>
        </w:rPr>
        <w:t>2</w:t>
      </w:r>
      <w:r w:rsidR="00425FFF">
        <w:rPr>
          <w:spacing w:val="-3"/>
          <w:szCs w:val="24"/>
        </w:rPr>
        <w:t>46</w:t>
      </w:r>
      <w:r w:rsidR="00225550">
        <w:rPr>
          <w:spacing w:val="-3"/>
          <w:szCs w:val="24"/>
        </w:rPr>
        <w:t>1402</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A23A64" w:rsidRDefault="006933B6" w:rsidP="00E26184">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225550">
        <w:rPr>
          <w:szCs w:val="24"/>
        </w:rPr>
        <w:t xml:space="preserve">Jesse L. Boxley, Jr., </w:t>
      </w:r>
      <w:r w:rsidRPr="00D2555A">
        <w:rPr>
          <w:szCs w:val="24"/>
        </w:rPr>
        <w:t>against</w:t>
      </w:r>
      <w:r w:rsidR="00FE6B2C" w:rsidRPr="00D2555A">
        <w:rPr>
          <w:szCs w:val="24"/>
        </w:rPr>
        <w:t xml:space="preserve"> </w:t>
      </w:r>
      <w:r w:rsidR="00225550">
        <w:rPr>
          <w:szCs w:val="24"/>
        </w:rPr>
        <w:t>PPL Electric Utilities Corporation</w:t>
      </w:r>
      <w:r w:rsidR="002730F8" w:rsidRPr="00D2555A">
        <w:rPr>
          <w:spacing w:val="-3"/>
        </w:rPr>
        <w:t xml:space="preserve"> </w:t>
      </w:r>
      <w:r w:rsidRPr="00D2555A">
        <w:rPr>
          <w:szCs w:val="24"/>
        </w:rPr>
        <w:t xml:space="preserve">at Docket No. </w:t>
      </w:r>
      <w:r w:rsidR="00FE6B2C" w:rsidRPr="00D2555A">
        <w:rPr>
          <w:spacing w:val="-3"/>
          <w:szCs w:val="24"/>
        </w:rPr>
        <w:t>C-201</w:t>
      </w:r>
      <w:r w:rsidR="002730F8">
        <w:rPr>
          <w:spacing w:val="-3"/>
          <w:szCs w:val="24"/>
        </w:rPr>
        <w:t>5</w:t>
      </w:r>
      <w:r w:rsidR="00FE6B2C" w:rsidRPr="00D2555A">
        <w:rPr>
          <w:spacing w:val="-3"/>
          <w:szCs w:val="24"/>
        </w:rPr>
        <w:t>-2</w:t>
      </w:r>
      <w:r w:rsidR="00425FFF">
        <w:rPr>
          <w:spacing w:val="-3"/>
          <w:szCs w:val="24"/>
        </w:rPr>
        <w:t>4</w:t>
      </w:r>
      <w:r w:rsidR="002730F8">
        <w:rPr>
          <w:spacing w:val="-3"/>
          <w:szCs w:val="24"/>
        </w:rPr>
        <w:t>6</w:t>
      </w:r>
      <w:r w:rsidR="00225550">
        <w:rPr>
          <w:spacing w:val="-3"/>
          <w:szCs w:val="24"/>
        </w:rPr>
        <w:t>1402</w:t>
      </w:r>
      <w:r w:rsidRPr="00D2555A">
        <w:rPr>
          <w:szCs w:val="24"/>
        </w:rPr>
        <w:t xml:space="preserve"> is dismissed with prejudice for </w:t>
      </w:r>
      <w:r w:rsidR="00425FFF">
        <w:rPr>
          <w:szCs w:val="24"/>
        </w:rPr>
        <w:t>h</w:t>
      </w:r>
      <w:r w:rsidR="00225550">
        <w:rPr>
          <w:szCs w:val="24"/>
        </w:rPr>
        <w:t>is</w:t>
      </w:r>
      <w:r w:rsidR="00425FFF">
        <w:rPr>
          <w:szCs w:val="24"/>
        </w:rPr>
        <w:t xml:space="preserve"> </w:t>
      </w:r>
      <w:r w:rsidRPr="00D2555A">
        <w:rPr>
          <w:szCs w:val="24"/>
        </w:rPr>
        <w:t>failure to prosecute</w:t>
      </w:r>
      <w:r w:rsidR="00425FFF">
        <w:rPr>
          <w:szCs w:val="24"/>
        </w:rPr>
        <w:t xml:space="preserve"> h</w:t>
      </w:r>
      <w:r w:rsidR="00225550">
        <w:rPr>
          <w:szCs w:val="24"/>
        </w:rPr>
        <w:t>is</w:t>
      </w:r>
      <w:r w:rsidR="00425FFF">
        <w:rPr>
          <w:szCs w:val="24"/>
        </w:rPr>
        <w:t xml:space="preserve"> complaint</w:t>
      </w:r>
      <w:r w:rsidRPr="00D2555A">
        <w:rPr>
          <w:szCs w:val="24"/>
        </w:rPr>
        <w:t>.</w:t>
      </w:r>
    </w:p>
    <w:p w:rsidR="00F73CDE" w:rsidRDefault="00F73CDE" w:rsidP="00E26184">
      <w:pPr>
        <w:pStyle w:val="BodyText"/>
        <w:spacing w:line="360" w:lineRule="auto"/>
        <w:jc w:val="left"/>
        <w:rPr>
          <w:szCs w:val="24"/>
        </w:rPr>
      </w:pPr>
    </w:p>
    <w:p w:rsidR="00407FA6" w:rsidRDefault="00B65A9A" w:rsidP="00425FFF">
      <w:pPr>
        <w:pStyle w:val="BodyText"/>
        <w:spacing w:line="360" w:lineRule="auto"/>
        <w:jc w:val="left"/>
        <w:rPr>
          <w:snapToGrid w:val="0"/>
          <w:szCs w:val="24"/>
        </w:rPr>
      </w:pPr>
      <w:r>
        <w:rPr>
          <w:szCs w:val="24"/>
        </w:rPr>
        <w:tab/>
      </w:r>
      <w:r w:rsidR="00DD2D36">
        <w:rPr>
          <w:szCs w:val="24"/>
        </w:rPr>
        <w:tab/>
      </w:r>
      <w:r w:rsidR="006933B6" w:rsidRPr="00D2555A">
        <w:rPr>
          <w:szCs w:val="24"/>
        </w:rPr>
        <w:t>3.</w:t>
      </w:r>
      <w:r w:rsidR="006933B6" w:rsidRPr="00D2555A">
        <w:rPr>
          <w:szCs w:val="24"/>
        </w:rPr>
        <w:tab/>
      </w:r>
      <w:r w:rsidR="00425FFF" w:rsidRPr="009E7B03">
        <w:rPr>
          <w:snapToGrid w:val="0"/>
          <w:szCs w:val="24"/>
        </w:rPr>
        <w:t xml:space="preserve">That the </w:t>
      </w:r>
      <w:r w:rsidR="00425FFF">
        <w:rPr>
          <w:snapToGrid w:val="0"/>
          <w:szCs w:val="24"/>
        </w:rPr>
        <w:t xml:space="preserve">Commission’s </w:t>
      </w:r>
      <w:r w:rsidR="00425FFF" w:rsidRPr="009E7B03">
        <w:rPr>
          <w:snapToGrid w:val="0"/>
          <w:szCs w:val="24"/>
        </w:rPr>
        <w:t xml:space="preserve">Secretary’s Bureau </w:t>
      </w:r>
      <w:r w:rsidR="00425FFF">
        <w:rPr>
          <w:snapToGrid w:val="0"/>
          <w:szCs w:val="24"/>
        </w:rPr>
        <w:t xml:space="preserve">shall </w:t>
      </w:r>
      <w:r w:rsidR="00425FFF" w:rsidRPr="009E7B03">
        <w:rPr>
          <w:snapToGrid w:val="0"/>
          <w:szCs w:val="24"/>
        </w:rPr>
        <w:t xml:space="preserve">mark Docket No. </w:t>
      </w:r>
    </w:p>
    <w:p w:rsidR="00425FFF" w:rsidRDefault="00425FFF" w:rsidP="00425FFF">
      <w:pPr>
        <w:pStyle w:val="BodyText"/>
        <w:spacing w:line="360" w:lineRule="auto"/>
        <w:jc w:val="left"/>
        <w:rPr>
          <w:snapToGrid w:val="0"/>
          <w:szCs w:val="24"/>
        </w:rPr>
      </w:pPr>
      <w:r>
        <w:rPr>
          <w:snapToGrid w:val="0"/>
          <w:szCs w:val="24"/>
        </w:rPr>
        <w:t>C-201</w:t>
      </w:r>
      <w:r w:rsidR="002730F8">
        <w:rPr>
          <w:snapToGrid w:val="0"/>
          <w:szCs w:val="24"/>
        </w:rPr>
        <w:t>5</w:t>
      </w:r>
      <w:r>
        <w:rPr>
          <w:snapToGrid w:val="0"/>
          <w:szCs w:val="24"/>
        </w:rPr>
        <w:t>-246</w:t>
      </w:r>
      <w:r w:rsidR="00225550">
        <w:rPr>
          <w:snapToGrid w:val="0"/>
          <w:szCs w:val="24"/>
        </w:rPr>
        <w:t>1402</w:t>
      </w:r>
      <w:r>
        <w:rPr>
          <w:snapToGrid w:val="0"/>
          <w:szCs w:val="24"/>
        </w:rPr>
        <w:t xml:space="preserve"> </w:t>
      </w:r>
      <w:r w:rsidRPr="009E7B03">
        <w:rPr>
          <w:snapToGrid w:val="0"/>
          <w:szCs w:val="24"/>
        </w:rPr>
        <w:t>closed.</w:t>
      </w:r>
    </w:p>
    <w:p w:rsidR="00756454" w:rsidRDefault="00756454" w:rsidP="00425FFF">
      <w:pPr>
        <w:pStyle w:val="BodyText"/>
        <w:spacing w:line="360" w:lineRule="auto"/>
        <w:jc w:val="left"/>
        <w:rPr>
          <w:snapToGrid w:val="0"/>
          <w:szCs w:val="24"/>
        </w:rPr>
      </w:pPr>
    </w:p>
    <w:p w:rsidR="001A6CC0" w:rsidRPr="009E7B03" w:rsidRDefault="001A6CC0" w:rsidP="00425FFF">
      <w:pPr>
        <w:pStyle w:val="BodyText"/>
        <w:spacing w:line="360" w:lineRule="auto"/>
        <w:jc w:val="left"/>
        <w:rPr>
          <w:snapToGrid w:val="0"/>
          <w:szCs w:val="24"/>
        </w:rPr>
      </w:pPr>
    </w:p>
    <w:p w:rsidR="00425FFF" w:rsidRPr="009E7B03" w:rsidRDefault="00425FFF" w:rsidP="00425FFF">
      <w:pPr>
        <w:tabs>
          <w:tab w:val="left" w:pos="0"/>
        </w:tabs>
        <w:jc w:val="both"/>
        <w:rPr>
          <w:rFonts w:eastAsia="Calibri"/>
          <w:u w:val="single"/>
        </w:rPr>
      </w:pPr>
      <w:r w:rsidRPr="009E7B03">
        <w:rPr>
          <w:rFonts w:eastAsia="Calibri"/>
        </w:rPr>
        <w:t xml:space="preserve">Date:  </w:t>
      </w:r>
      <w:r>
        <w:rPr>
          <w:rFonts w:eastAsia="Calibri"/>
          <w:u w:val="single"/>
        </w:rPr>
        <w:t>Ma</w:t>
      </w:r>
      <w:r w:rsidR="002730F8">
        <w:rPr>
          <w:rFonts w:eastAsia="Calibri"/>
          <w:u w:val="single"/>
        </w:rPr>
        <w:t>y</w:t>
      </w:r>
      <w:r>
        <w:rPr>
          <w:rFonts w:eastAsia="Calibri"/>
          <w:u w:val="single"/>
        </w:rPr>
        <w:t xml:space="preserve"> </w:t>
      </w:r>
      <w:r w:rsidR="00225550">
        <w:rPr>
          <w:rFonts w:eastAsia="Calibri"/>
          <w:u w:val="single"/>
        </w:rPr>
        <w:t>8</w:t>
      </w:r>
      <w:r>
        <w:rPr>
          <w:rFonts w:eastAsia="Calibri"/>
          <w:u w:val="single"/>
        </w:rPr>
        <w:t>, 2015</w:t>
      </w:r>
      <w:r w:rsidRPr="009E7B03">
        <w:rPr>
          <w:rFonts w:eastAsia="Calibri"/>
        </w:rPr>
        <w:tab/>
      </w:r>
      <w:r w:rsidRPr="009E7B03">
        <w:rPr>
          <w:rFonts w:eastAsia="Calibri"/>
        </w:rPr>
        <w:tab/>
      </w:r>
      <w:r w:rsidRPr="009E7B03">
        <w:rPr>
          <w:rFonts w:eastAsia="Calibri"/>
        </w:rPr>
        <w:tab/>
      </w:r>
      <w:r w:rsidRPr="009E7B03">
        <w:rPr>
          <w:rFonts w:eastAsia="Calibri"/>
        </w:rPr>
        <w:tab/>
      </w:r>
      <w:r w:rsidR="00756454">
        <w:rPr>
          <w:rFonts w:eastAsia="Calibri"/>
        </w:rPr>
        <w:tab/>
      </w:r>
      <w:r w:rsidR="00756454">
        <w:rPr>
          <w:rFonts w:eastAsia="Calibri"/>
        </w:rPr>
        <w:tab/>
      </w:r>
      <w:r w:rsidRPr="009E7B03">
        <w:rPr>
          <w:rFonts w:eastAsia="Calibri"/>
          <w:u w:val="single"/>
        </w:rPr>
        <w:tab/>
      </w:r>
      <w:r w:rsidRPr="009E7B03">
        <w:rPr>
          <w:rFonts w:eastAsia="Calibri"/>
          <w:u w:val="single"/>
        </w:rPr>
        <w:tab/>
        <w:t>/s/</w:t>
      </w:r>
      <w:r w:rsidRPr="009E7B03">
        <w:rPr>
          <w:rFonts w:eastAsia="Calibri"/>
          <w:u w:val="single"/>
        </w:rPr>
        <w:tab/>
      </w:r>
      <w:r w:rsidRPr="009E7B03">
        <w:rPr>
          <w:rFonts w:eastAsia="Calibri"/>
          <w:u w:val="single"/>
        </w:rPr>
        <w:tab/>
      </w:r>
      <w:r w:rsidRPr="009E7B03">
        <w:rPr>
          <w:rFonts w:eastAsia="Calibri"/>
          <w:u w:val="single"/>
        </w:rPr>
        <w:tab/>
      </w:r>
    </w:p>
    <w:p w:rsidR="00425FFF" w:rsidRPr="009E7B03"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756454">
        <w:rPr>
          <w:rFonts w:eastAsia="Calibri"/>
        </w:rPr>
        <w:tab/>
      </w:r>
      <w:r w:rsidRPr="009E7B03">
        <w:rPr>
          <w:rFonts w:eastAsia="Calibri"/>
        </w:rPr>
        <w:t>Conrad A. Johnson</w:t>
      </w:r>
    </w:p>
    <w:p w:rsidR="00425FFF" w:rsidRDefault="00425FFF" w:rsidP="00425FFF">
      <w:pPr>
        <w:tabs>
          <w:tab w:val="left" w:pos="0"/>
        </w:tabs>
        <w:jc w:val="both"/>
        <w:rPr>
          <w:rFonts w:eastAsia="Calibri"/>
        </w:rPr>
      </w:pP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Pr="009E7B03">
        <w:rPr>
          <w:rFonts w:eastAsia="Calibri"/>
        </w:rPr>
        <w:tab/>
      </w:r>
      <w:r w:rsidR="00756454">
        <w:rPr>
          <w:rFonts w:eastAsia="Calibri"/>
        </w:rPr>
        <w:tab/>
      </w:r>
      <w:r w:rsidRPr="009E7B03">
        <w:rPr>
          <w:rFonts w:eastAsia="Calibri"/>
        </w:rPr>
        <w:t>Administrative Law Judge</w:t>
      </w:r>
    </w:p>
    <w:sectPr w:rsidR="00425FFF"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E3" w:rsidRDefault="000D2AE3">
      <w:pPr>
        <w:spacing w:line="20" w:lineRule="exact"/>
        <w:rPr>
          <w:sz w:val="20"/>
          <w:szCs w:val="20"/>
        </w:rPr>
      </w:pPr>
    </w:p>
  </w:endnote>
  <w:endnote w:type="continuationSeparator" w:id="0">
    <w:p w:rsidR="000D2AE3" w:rsidRDefault="000D2AE3">
      <w:pPr>
        <w:pStyle w:val="ParaTab1"/>
        <w:rPr>
          <w:sz w:val="20"/>
          <w:szCs w:val="20"/>
        </w:rPr>
      </w:pPr>
      <w:r>
        <w:rPr>
          <w:sz w:val="20"/>
          <w:szCs w:val="20"/>
        </w:rPr>
        <w:t xml:space="preserve"> </w:t>
      </w:r>
    </w:p>
  </w:endnote>
  <w:endnote w:type="continuationNotice" w:id="1">
    <w:p w:rsidR="000D2AE3" w:rsidRDefault="000D2AE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E53017">
      <w:rPr>
        <w:rStyle w:val="PageNumber"/>
        <w:rFonts w:ascii="Times New Roman" w:hAnsi="Times New Roman" w:cs="Times New Roman"/>
        <w:noProof/>
        <w:sz w:val="20"/>
        <w:szCs w:val="20"/>
      </w:rPr>
      <w:t>5</w:t>
    </w:r>
    <w:r w:rsidRPr="00E26184">
      <w:rPr>
        <w:rStyle w:val="PageNumber"/>
        <w:rFonts w:ascii="Times New Roman" w:hAnsi="Times New Roman" w:cs="Times New Roman"/>
        <w:sz w:val="20"/>
        <w:szCs w:val="20"/>
      </w:rPr>
      <w:fldChar w:fldCharType="end"/>
    </w:r>
  </w:p>
  <w:p w:rsidR="00FE6B2C" w:rsidRDefault="00FE6B2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E3" w:rsidRDefault="000D2AE3">
      <w:pPr>
        <w:pStyle w:val="ParaTab1"/>
        <w:rPr>
          <w:sz w:val="20"/>
          <w:szCs w:val="20"/>
        </w:rPr>
      </w:pPr>
      <w:r>
        <w:rPr>
          <w:sz w:val="20"/>
          <w:szCs w:val="20"/>
        </w:rPr>
        <w:separator/>
      </w:r>
    </w:p>
  </w:footnote>
  <w:footnote w:type="continuationSeparator" w:id="0">
    <w:p w:rsidR="000D2AE3" w:rsidRDefault="000D2AE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B68FE"/>
    <w:rsid w:val="000C0E69"/>
    <w:rsid w:val="000C1849"/>
    <w:rsid w:val="000C696A"/>
    <w:rsid w:val="000C6A1D"/>
    <w:rsid w:val="000C6DE2"/>
    <w:rsid w:val="000C779C"/>
    <w:rsid w:val="000D08CE"/>
    <w:rsid w:val="000D1C63"/>
    <w:rsid w:val="000D2AE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84F28"/>
    <w:rsid w:val="001902CB"/>
    <w:rsid w:val="00190CE1"/>
    <w:rsid w:val="00190F6C"/>
    <w:rsid w:val="001913E2"/>
    <w:rsid w:val="00192D07"/>
    <w:rsid w:val="001936B8"/>
    <w:rsid w:val="00193F05"/>
    <w:rsid w:val="00196175"/>
    <w:rsid w:val="001A526C"/>
    <w:rsid w:val="001A6CC0"/>
    <w:rsid w:val="001B2B5E"/>
    <w:rsid w:val="001B58E1"/>
    <w:rsid w:val="001C49F5"/>
    <w:rsid w:val="001C6B25"/>
    <w:rsid w:val="001D0098"/>
    <w:rsid w:val="001D0569"/>
    <w:rsid w:val="001D1AD1"/>
    <w:rsid w:val="001D416E"/>
    <w:rsid w:val="001D57AC"/>
    <w:rsid w:val="001D76BB"/>
    <w:rsid w:val="001D7B3E"/>
    <w:rsid w:val="001E1717"/>
    <w:rsid w:val="001E2730"/>
    <w:rsid w:val="001E3A1C"/>
    <w:rsid w:val="001E3BE4"/>
    <w:rsid w:val="001E4EB7"/>
    <w:rsid w:val="001E56A5"/>
    <w:rsid w:val="001F070A"/>
    <w:rsid w:val="001F68C8"/>
    <w:rsid w:val="0020107C"/>
    <w:rsid w:val="00207FAF"/>
    <w:rsid w:val="00210117"/>
    <w:rsid w:val="00213880"/>
    <w:rsid w:val="00217EF0"/>
    <w:rsid w:val="0022061E"/>
    <w:rsid w:val="00220BB0"/>
    <w:rsid w:val="00224F25"/>
    <w:rsid w:val="002253B3"/>
    <w:rsid w:val="00225550"/>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1E2D"/>
    <w:rsid w:val="0027262D"/>
    <w:rsid w:val="00272762"/>
    <w:rsid w:val="00272C05"/>
    <w:rsid w:val="00272ED4"/>
    <w:rsid w:val="002730F8"/>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A79FE"/>
    <w:rsid w:val="002B4296"/>
    <w:rsid w:val="002B5E52"/>
    <w:rsid w:val="002B78D7"/>
    <w:rsid w:val="002C12C1"/>
    <w:rsid w:val="002C401C"/>
    <w:rsid w:val="002C6B4C"/>
    <w:rsid w:val="002C7154"/>
    <w:rsid w:val="002D0518"/>
    <w:rsid w:val="002D0730"/>
    <w:rsid w:val="002D2429"/>
    <w:rsid w:val="002D2923"/>
    <w:rsid w:val="002D3261"/>
    <w:rsid w:val="002D37F7"/>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07FA6"/>
    <w:rsid w:val="00410EDE"/>
    <w:rsid w:val="0041397D"/>
    <w:rsid w:val="0041486C"/>
    <w:rsid w:val="00414F80"/>
    <w:rsid w:val="00415A15"/>
    <w:rsid w:val="00420D3D"/>
    <w:rsid w:val="004245ED"/>
    <w:rsid w:val="00425FFF"/>
    <w:rsid w:val="00426A1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6949"/>
    <w:rsid w:val="004A77F9"/>
    <w:rsid w:val="004B0990"/>
    <w:rsid w:val="004B15A8"/>
    <w:rsid w:val="004B2AE9"/>
    <w:rsid w:val="004B3362"/>
    <w:rsid w:val="004C0C95"/>
    <w:rsid w:val="004C2B46"/>
    <w:rsid w:val="004C5013"/>
    <w:rsid w:val="004D41E5"/>
    <w:rsid w:val="004E39CC"/>
    <w:rsid w:val="004E4533"/>
    <w:rsid w:val="004E5118"/>
    <w:rsid w:val="004E7587"/>
    <w:rsid w:val="004E7962"/>
    <w:rsid w:val="004F0C30"/>
    <w:rsid w:val="004F224B"/>
    <w:rsid w:val="004F4257"/>
    <w:rsid w:val="00502F05"/>
    <w:rsid w:val="00503931"/>
    <w:rsid w:val="005100B6"/>
    <w:rsid w:val="00511F84"/>
    <w:rsid w:val="00512993"/>
    <w:rsid w:val="00512C11"/>
    <w:rsid w:val="0051342C"/>
    <w:rsid w:val="00513E70"/>
    <w:rsid w:val="00514A5E"/>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DF"/>
    <w:rsid w:val="005A75F1"/>
    <w:rsid w:val="005B0892"/>
    <w:rsid w:val="005B29B8"/>
    <w:rsid w:val="005B3EFA"/>
    <w:rsid w:val="005B4F80"/>
    <w:rsid w:val="005C378D"/>
    <w:rsid w:val="005C4537"/>
    <w:rsid w:val="005C4709"/>
    <w:rsid w:val="005C726D"/>
    <w:rsid w:val="005D370E"/>
    <w:rsid w:val="005D43A7"/>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7B44"/>
    <w:rsid w:val="006418C3"/>
    <w:rsid w:val="00646FCC"/>
    <w:rsid w:val="006479D7"/>
    <w:rsid w:val="006524A8"/>
    <w:rsid w:val="00655134"/>
    <w:rsid w:val="006557AC"/>
    <w:rsid w:val="00655A2C"/>
    <w:rsid w:val="00656521"/>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02C0"/>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37A14"/>
    <w:rsid w:val="007419E4"/>
    <w:rsid w:val="00742809"/>
    <w:rsid w:val="00742E76"/>
    <w:rsid w:val="00743B58"/>
    <w:rsid w:val="00745211"/>
    <w:rsid w:val="007452D7"/>
    <w:rsid w:val="00747C99"/>
    <w:rsid w:val="007515E8"/>
    <w:rsid w:val="00751E8F"/>
    <w:rsid w:val="00751EB2"/>
    <w:rsid w:val="00752161"/>
    <w:rsid w:val="00752A8B"/>
    <w:rsid w:val="00753BDB"/>
    <w:rsid w:val="007546FC"/>
    <w:rsid w:val="007549F5"/>
    <w:rsid w:val="00756454"/>
    <w:rsid w:val="0075658E"/>
    <w:rsid w:val="00756BB4"/>
    <w:rsid w:val="00756D04"/>
    <w:rsid w:val="0076049B"/>
    <w:rsid w:val="007608CF"/>
    <w:rsid w:val="00766021"/>
    <w:rsid w:val="007730CC"/>
    <w:rsid w:val="00776746"/>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42C"/>
    <w:rsid w:val="007D47BE"/>
    <w:rsid w:val="007D6C27"/>
    <w:rsid w:val="007D7248"/>
    <w:rsid w:val="007E2971"/>
    <w:rsid w:val="007E7052"/>
    <w:rsid w:val="007F0376"/>
    <w:rsid w:val="007F0772"/>
    <w:rsid w:val="007F384F"/>
    <w:rsid w:val="007F3E70"/>
    <w:rsid w:val="007F576B"/>
    <w:rsid w:val="007F5B4F"/>
    <w:rsid w:val="007F5E96"/>
    <w:rsid w:val="007F6B89"/>
    <w:rsid w:val="00801462"/>
    <w:rsid w:val="0080198C"/>
    <w:rsid w:val="0080463E"/>
    <w:rsid w:val="00810E2A"/>
    <w:rsid w:val="0081300F"/>
    <w:rsid w:val="00813702"/>
    <w:rsid w:val="00816732"/>
    <w:rsid w:val="00816BF8"/>
    <w:rsid w:val="00817597"/>
    <w:rsid w:val="008177CD"/>
    <w:rsid w:val="00817D99"/>
    <w:rsid w:val="008210A5"/>
    <w:rsid w:val="00821A6B"/>
    <w:rsid w:val="0082300F"/>
    <w:rsid w:val="00823B4F"/>
    <w:rsid w:val="008249D3"/>
    <w:rsid w:val="00825F5F"/>
    <w:rsid w:val="008260F7"/>
    <w:rsid w:val="00827511"/>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6299D"/>
    <w:rsid w:val="00874088"/>
    <w:rsid w:val="00875BB7"/>
    <w:rsid w:val="00875EEF"/>
    <w:rsid w:val="00884669"/>
    <w:rsid w:val="00885049"/>
    <w:rsid w:val="00885185"/>
    <w:rsid w:val="008878B6"/>
    <w:rsid w:val="00895853"/>
    <w:rsid w:val="00896802"/>
    <w:rsid w:val="00897B60"/>
    <w:rsid w:val="00897C02"/>
    <w:rsid w:val="00897D6A"/>
    <w:rsid w:val="008A0E9A"/>
    <w:rsid w:val="008A185D"/>
    <w:rsid w:val="008A2E24"/>
    <w:rsid w:val="008A4221"/>
    <w:rsid w:val="008A4385"/>
    <w:rsid w:val="008A53C3"/>
    <w:rsid w:val="008A609F"/>
    <w:rsid w:val="008B4973"/>
    <w:rsid w:val="008C10E1"/>
    <w:rsid w:val="008C3E94"/>
    <w:rsid w:val="008C66E4"/>
    <w:rsid w:val="008D0086"/>
    <w:rsid w:val="008D033E"/>
    <w:rsid w:val="008D1001"/>
    <w:rsid w:val="008D3243"/>
    <w:rsid w:val="008D3827"/>
    <w:rsid w:val="008D645C"/>
    <w:rsid w:val="008E20A6"/>
    <w:rsid w:val="008E2FB6"/>
    <w:rsid w:val="008E4356"/>
    <w:rsid w:val="008F0F93"/>
    <w:rsid w:val="008F1052"/>
    <w:rsid w:val="008F1DE7"/>
    <w:rsid w:val="008F427A"/>
    <w:rsid w:val="008F625A"/>
    <w:rsid w:val="00904524"/>
    <w:rsid w:val="00907045"/>
    <w:rsid w:val="00911E71"/>
    <w:rsid w:val="0091567A"/>
    <w:rsid w:val="009213BC"/>
    <w:rsid w:val="00925AFE"/>
    <w:rsid w:val="00926D97"/>
    <w:rsid w:val="00934493"/>
    <w:rsid w:val="00934714"/>
    <w:rsid w:val="00935843"/>
    <w:rsid w:val="0093692C"/>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1F87"/>
    <w:rsid w:val="009A22E8"/>
    <w:rsid w:val="009A271D"/>
    <w:rsid w:val="009A3192"/>
    <w:rsid w:val="009A4689"/>
    <w:rsid w:val="009A5779"/>
    <w:rsid w:val="009A593E"/>
    <w:rsid w:val="009B372A"/>
    <w:rsid w:val="009B4366"/>
    <w:rsid w:val="009B5087"/>
    <w:rsid w:val="009B69DB"/>
    <w:rsid w:val="009C11DA"/>
    <w:rsid w:val="009C1E4E"/>
    <w:rsid w:val="009C2BEA"/>
    <w:rsid w:val="009C5553"/>
    <w:rsid w:val="009C7774"/>
    <w:rsid w:val="009C78D8"/>
    <w:rsid w:val="009D19F0"/>
    <w:rsid w:val="009D4AAA"/>
    <w:rsid w:val="009D6E51"/>
    <w:rsid w:val="009D7A03"/>
    <w:rsid w:val="009E01CA"/>
    <w:rsid w:val="009E1159"/>
    <w:rsid w:val="009E2E01"/>
    <w:rsid w:val="009E4CB7"/>
    <w:rsid w:val="009E5C12"/>
    <w:rsid w:val="009E64C9"/>
    <w:rsid w:val="009E6E2B"/>
    <w:rsid w:val="009F4391"/>
    <w:rsid w:val="009F6CCC"/>
    <w:rsid w:val="00A0225C"/>
    <w:rsid w:val="00A118DA"/>
    <w:rsid w:val="00A13AB0"/>
    <w:rsid w:val="00A16C01"/>
    <w:rsid w:val="00A20FA0"/>
    <w:rsid w:val="00A23A64"/>
    <w:rsid w:val="00A259E4"/>
    <w:rsid w:val="00A31C63"/>
    <w:rsid w:val="00A31DBE"/>
    <w:rsid w:val="00A3571A"/>
    <w:rsid w:val="00A504E1"/>
    <w:rsid w:val="00A5264B"/>
    <w:rsid w:val="00A52F5A"/>
    <w:rsid w:val="00A56F0E"/>
    <w:rsid w:val="00A61BB4"/>
    <w:rsid w:val="00A64966"/>
    <w:rsid w:val="00A666ED"/>
    <w:rsid w:val="00A70F8F"/>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4132"/>
    <w:rsid w:val="00AF66FA"/>
    <w:rsid w:val="00AF7CFE"/>
    <w:rsid w:val="00B033A3"/>
    <w:rsid w:val="00B06387"/>
    <w:rsid w:val="00B07ECF"/>
    <w:rsid w:val="00B10725"/>
    <w:rsid w:val="00B13330"/>
    <w:rsid w:val="00B152ED"/>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19A"/>
    <w:rsid w:val="00B52B64"/>
    <w:rsid w:val="00B544A6"/>
    <w:rsid w:val="00B5790A"/>
    <w:rsid w:val="00B61D9E"/>
    <w:rsid w:val="00B62415"/>
    <w:rsid w:val="00B627AC"/>
    <w:rsid w:val="00B65A9A"/>
    <w:rsid w:val="00B715CE"/>
    <w:rsid w:val="00B72344"/>
    <w:rsid w:val="00B72D65"/>
    <w:rsid w:val="00B73E1A"/>
    <w:rsid w:val="00B7546F"/>
    <w:rsid w:val="00B814F2"/>
    <w:rsid w:val="00B823D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2931"/>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51B7"/>
    <w:rsid w:val="00D2555A"/>
    <w:rsid w:val="00D2788E"/>
    <w:rsid w:val="00D27EC1"/>
    <w:rsid w:val="00D31FD1"/>
    <w:rsid w:val="00D3322D"/>
    <w:rsid w:val="00D34F6F"/>
    <w:rsid w:val="00D350EE"/>
    <w:rsid w:val="00D35ECC"/>
    <w:rsid w:val="00D416F0"/>
    <w:rsid w:val="00D42122"/>
    <w:rsid w:val="00D433E6"/>
    <w:rsid w:val="00D45674"/>
    <w:rsid w:val="00D470F5"/>
    <w:rsid w:val="00D529F3"/>
    <w:rsid w:val="00D5346D"/>
    <w:rsid w:val="00D54770"/>
    <w:rsid w:val="00D54B47"/>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2D36"/>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53017"/>
    <w:rsid w:val="00E61203"/>
    <w:rsid w:val="00E62EE0"/>
    <w:rsid w:val="00E63754"/>
    <w:rsid w:val="00E66586"/>
    <w:rsid w:val="00E70E57"/>
    <w:rsid w:val="00E7161D"/>
    <w:rsid w:val="00E7307A"/>
    <w:rsid w:val="00E7480E"/>
    <w:rsid w:val="00E74EDF"/>
    <w:rsid w:val="00E75186"/>
    <w:rsid w:val="00E75B9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4937"/>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67069"/>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C4F9A"/>
    <w:rsid w:val="00FD04E2"/>
    <w:rsid w:val="00FD202F"/>
    <w:rsid w:val="00FD2F17"/>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0695-20CF-4027-8E61-9D32110B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Blanton, Leah</cp:lastModifiedBy>
  <cp:revision>25</cp:revision>
  <cp:lastPrinted>2015-05-08T18:34:00Z</cp:lastPrinted>
  <dcterms:created xsi:type="dcterms:W3CDTF">2015-05-08T15:38:00Z</dcterms:created>
  <dcterms:modified xsi:type="dcterms:W3CDTF">2015-05-27T19:08:00Z</dcterms:modified>
</cp:coreProperties>
</file>