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1C8" w:rsidRPr="00FA6483" w:rsidRDefault="00B211C8" w:rsidP="00B211C8">
      <w:pPr>
        <w:jc w:val="center"/>
        <w:rPr>
          <w:b/>
          <w:sz w:val="24"/>
          <w:szCs w:val="24"/>
        </w:rPr>
      </w:pPr>
      <w:r w:rsidRPr="00FA6483">
        <w:rPr>
          <w:b/>
          <w:sz w:val="24"/>
          <w:szCs w:val="24"/>
        </w:rPr>
        <w:t>BEFORE THE</w:t>
      </w:r>
    </w:p>
    <w:p w:rsidR="00B211C8" w:rsidRPr="00FA6483" w:rsidRDefault="00B211C8" w:rsidP="00B211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B211C8" w:rsidRPr="00FA6483" w:rsidRDefault="00B211C8" w:rsidP="00B211C8">
      <w:pPr>
        <w:jc w:val="center"/>
        <w:rPr>
          <w:b/>
          <w:sz w:val="24"/>
          <w:szCs w:val="24"/>
        </w:rPr>
      </w:pPr>
    </w:p>
    <w:p w:rsidR="00B211C8" w:rsidRPr="00FA6483" w:rsidRDefault="00B211C8" w:rsidP="00B211C8">
      <w:pPr>
        <w:jc w:val="center"/>
        <w:rPr>
          <w:b/>
          <w:sz w:val="24"/>
          <w:szCs w:val="24"/>
        </w:rPr>
      </w:pPr>
    </w:p>
    <w:p w:rsidR="00B211C8" w:rsidRDefault="00B211C8" w:rsidP="00B211C8">
      <w:pPr>
        <w:jc w:val="center"/>
        <w:rPr>
          <w:b/>
        </w:rPr>
      </w:pPr>
    </w:p>
    <w:p w:rsidR="00B211C8" w:rsidRPr="00FA6483" w:rsidRDefault="00B211C8" w:rsidP="00B211C8">
      <w:pPr>
        <w:rPr>
          <w:sz w:val="24"/>
          <w:szCs w:val="24"/>
        </w:rPr>
      </w:pPr>
      <w:r>
        <w:rPr>
          <w:sz w:val="24"/>
          <w:szCs w:val="24"/>
        </w:rPr>
        <w:t xml:space="preserve">Sarah </w:t>
      </w:r>
      <w:proofErr w:type="spellStart"/>
      <w:r>
        <w:rPr>
          <w:sz w:val="24"/>
          <w:szCs w:val="24"/>
        </w:rPr>
        <w:t>Bernardi</w:t>
      </w:r>
      <w:proofErr w:type="spellEnd"/>
      <w:r>
        <w:rPr>
          <w:sz w:val="24"/>
          <w:szCs w:val="24"/>
        </w:rPr>
        <w:tab/>
      </w:r>
      <w:r>
        <w:rPr>
          <w:sz w:val="24"/>
          <w:szCs w:val="24"/>
        </w:rPr>
        <w:tab/>
      </w:r>
      <w:r>
        <w:rPr>
          <w:sz w:val="24"/>
          <w:szCs w:val="24"/>
        </w:rPr>
        <w:tab/>
      </w:r>
      <w:r>
        <w:rPr>
          <w:sz w:val="24"/>
          <w:szCs w:val="24"/>
        </w:rPr>
        <w:tab/>
      </w:r>
      <w:r>
        <w:rPr>
          <w:sz w:val="24"/>
          <w:szCs w:val="24"/>
        </w:rPr>
        <w:tab/>
        <w:t>:</w:t>
      </w:r>
    </w:p>
    <w:p w:rsidR="00B211C8" w:rsidRPr="00FA6483" w:rsidRDefault="00B211C8" w:rsidP="00B211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211C8" w:rsidRPr="00FA6483" w:rsidRDefault="00B211C8" w:rsidP="00B211C8">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C-2014-2453852</w:t>
      </w:r>
    </w:p>
    <w:p w:rsidR="00B211C8" w:rsidRPr="00FA6483" w:rsidRDefault="00B211C8" w:rsidP="00B211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B211C8" w:rsidRPr="00FA6483" w:rsidRDefault="00B211C8" w:rsidP="00B211C8">
      <w:pPr>
        <w:rPr>
          <w:sz w:val="24"/>
          <w:szCs w:val="24"/>
        </w:rPr>
      </w:pPr>
      <w:r>
        <w:rPr>
          <w:sz w:val="24"/>
          <w:szCs w:val="24"/>
        </w:rPr>
        <w:t>West Penn Power Company</w:t>
      </w:r>
      <w:r>
        <w:rPr>
          <w:sz w:val="24"/>
          <w:szCs w:val="24"/>
        </w:rPr>
        <w:tab/>
      </w:r>
      <w:r>
        <w:rPr>
          <w:sz w:val="24"/>
          <w:szCs w:val="24"/>
        </w:rPr>
        <w:tab/>
      </w:r>
      <w:r>
        <w:rPr>
          <w:sz w:val="24"/>
          <w:szCs w:val="24"/>
        </w:rPr>
        <w:tab/>
      </w:r>
      <w:r>
        <w:rPr>
          <w:sz w:val="24"/>
          <w:szCs w:val="24"/>
        </w:rPr>
        <w:tab/>
      </w:r>
      <w:r w:rsidRPr="00FA6483">
        <w:rPr>
          <w:sz w:val="24"/>
          <w:szCs w:val="24"/>
        </w:rPr>
        <w:t>:</w:t>
      </w:r>
    </w:p>
    <w:p w:rsidR="00B211C8" w:rsidRDefault="00B211C8" w:rsidP="00B211C8"/>
    <w:p w:rsidR="00B211C8" w:rsidRDefault="00B211C8" w:rsidP="00B211C8"/>
    <w:p w:rsidR="002A0F6C" w:rsidRDefault="002A0F6C" w:rsidP="00B211C8"/>
    <w:p w:rsidR="00C04960" w:rsidRPr="00315364" w:rsidRDefault="00B211C8" w:rsidP="00B211C8">
      <w:pPr>
        <w:jc w:val="center"/>
        <w:rPr>
          <w:b/>
          <w:u w:val="single"/>
        </w:rPr>
      </w:pPr>
      <w:r w:rsidRPr="00315364">
        <w:rPr>
          <w:b/>
          <w:u w:val="single"/>
        </w:rPr>
        <w:t>BRIEFING ORDER</w:t>
      </w:r>
    </w:p>
    <w:p w:rsidR="00B211C8" w:rsidRDefault="00B211C8" w:rsidP="00B211C8">
      <w:pPr>
        <w:jc w:val="center"/>
        <w:rPr>
          <w:b/>
        </w:rPr>
      </w:pPr>
    </w:p>
    <w:p w:rsidR="002A0F6C" w:rsidRDefault="002A0F6C" w:rsidP="00B211C8">
      <w:pPr>
        <w:jc w:val="center"/>
        <w:rPr>
          <w:b/>
        </w:rPr>
      </w:pPr>
    </w:p>
    <w:p w:rsidR="00B211C8" w:rsidRDefault="00B211C8" w:rsidP="00B211C8">
      <w:pPr>
        <w:spacing w:line="360" w:lineRule="auto"/>
        <w:rPr>
          <w:sz w:val="24"/>
          <w:szCs w:val="24"/>
        </w:rPr>
      </w:pPr>
      <w:r>
        <w:tab/>
      </w:r>
      <w:r>
        <w:tab/>
      </w:r>
      <w:r>
        <w:rPr>
          <w:sz w:val="24"/>
          <w:szCs w:val="24"/>
        </w:rPr>
        <w:t xml:space="preserve">On October 16, 2014, Sarah </w:t>
      </w:r>
      <w:proofErr w:type="spellStart"/>
      <w:r>
        <w:rPr>
          <w:sz w:val="24"/>
          <w:szCs w:val="24"/>
        </w:rPr>
        <w:t>Bernardi</w:t>
      </w:r>
      <w:proofErr w:type="spellEnd"/>
      <w:r>
        <w:rPr>
          <w:sz w:val="24"/>
          <w:szCs w:val="24"/>
        </w:rPr>
        <w:t xml:space="preserve"> (Complainant) filed a formal Complaint alleging that she had very good reasons preventing West Penn Power Company (Respondent or West Penn or utility) from using herbicides on the transmission line right-of-way that West Penn has across her property, including the fact that she had well water and the herbicide that the utility planned to use was toxic.  She states that she has a very strong case and requests an impartial judge to hear her case.</w:t>
      </w:r>
      <w:bookmarkStart w:id="0" w:name="_GoBack"/>
      <w:bookmarkEnd w:id="0"/>
    </w:p>
    <w:p w:rsidR="00B211C8" w:rsidRDefault="00B211C8" w:rsidP="00B211C8">
      <w:pPr>
        <w:spacing w:line="360" w:lineRule="auto"/>
        <w:rPr>
          <w:sz w:val="24"/>
          <w:szCs w:val="24"/>
        </w:rPr>
      </w:pPr>
    </w:p>
    <w:p w:rsidR="00B211C8" w:rsidRDefault="00B211C8" w:rsidP="00B211C8">
      <w:pPr>
        <w:spacing w:line="360" w:lineRule="auto"/>
        <w:rPr>
          <w:sz w:val="24"/>
          <w:szCs w:val="24"/>
        </w:rPr>
      </w:pPr>
      <w:r>
        <w:rPr>
          <w:sz w:val="24"/>
          <w:szCs w:val="24"/>
        </w:rPr>
        <w:tab/>
      </w:r>
      <w:r>
        <w:rPr>
          <w:sz w:val="24"/>
          <w:szCs w:val="24"/>
        </w:rPr>
        <w:tab/>
        <w:t>The Complaint was served by the Commission's Secretary on December 1, 2014,</w:t>
      </w:r>
      <w:r>
        <w:rPr>
          <w:rStyle w:val="FootnoteReference"/>
          <w:sz w:val="24"/>
          <w:szCs w:val="24"/>
        </w:rPr>
        <w:footnoteReference w:id="1"/>
      </w:r>
      <w:r>
        <w:rPr>
          <w:sz w:val="24"/>
          <w:szCs w:val="24"/>
        </w:rPr>
        <w:t xml:space="preserve"> </w:t>
      </w:r>
      <w:r w:rsidR="00D464EB">
        <w:rPr>
          <w:sz w:val="24"/>
          <w:szCs w:val="24"/>
        </w:rPr>
        <w:t>denying any wrongdoing and demanding strict proof at hearing.</w:t>
      </w:r>
    </w:p>
    <w:p w:rsidR="00D464EB" w:rsidRDefault="00D464EB" w:rsidP="00B211C8">
      <w:pPr>
        <w:spacing w:line="360" w:lineRule="auto"/>
        <w:rPr>
          <w:sz w:val="24"/>
          <w:szCs w:val="24"/>
        </w:rPr>
      </w:pPr>
    </w:p>
    <w:p w:rsidR="00D464EB" w:rsidRDefault="00D464EB" w:rsidP="00B211C8">
      <w:pPr>
        <w:spacing w:line="360" w:lineRule="auto"/>
        <w:rPr>
          <w:sz w:val="24"/>
          <w:szCs w:val="24"/>
        </w:rPr>
      </w:pPr>
      <w:r>
        <w:rPr>
          <w:sz w:val="24"/>
          <w:szCs w:val="24"/>
        </w:rPr>
        <w:tab/>
      </w:r>
      <w:r>
        <w:rPr>
          <w:sz w:val="24"/>
          <w:szCs w:val="24"/>
        </w:rPr>
        <w:tab/>
        <w:t xml:space="preserve">On March 9, 2015, a telephonic hearing notice was issued which set the initial hearing for Thursday, April 16, 2015, and assigned the matter to me.  My prehearing order setting forth some of the requirements for a formal proceeding before the Commission </w:t>
      </w:r>
      <w:proofErr w:type="gramStart"/>
      <w:r>
        <w:rPr>
          <w:sz w:val="24"/>
          <w:szCs w:val="24"/>
        </w:rPr>
        <w:t>was</w:t>
      </w:r>
      <w:proofErr w:type="gramEnd"/>
      <w:r>
        <w:rPr>
          <w:sz w:val="24"/>
          <w:szCs w:val="24"/>
        </w:rPr>
        <w:t xml:space="preserve"> issued on March 10, 2015.</w:t>
      </w:r>
    </w:p>
    <w:p w:rsidR="00D464EB" w:rsidRDefault="00D464EB" w:rsidP="00B211C8">
      <w:pPr>
        <w:spacing w:line="360" w:lineRule="auto"/>
        <w:rPr>
          <w:sz w:val="24"/>
          <w:szCs w:val="24"/>
        </w:rPr>
      </w:pPr>
    </w:p>
    <w:p w:rsidR="00D464EB" w:rsidRDefault="00D464EB" w:rsidP="00B211C8">
      <w:pPr>
        <w:spacing w:line="360" w:lineRule="auto"/>
        <w:rPr>
          <w:sz w:val="24"/>
          <w:szCs w:val="24"/>
        </w:rPr>
      </w:pPr>
      <w:r>
        <w:rPr>
          <w:sz w:val="24"/>
          <w:szCs w:val="24"/>
        </w:rPr>
        <w:lastRenderedPageBreak/>
        <w:tab/>
      </w:r>
      <w:r>
        <w:rPr>
          <w:sz w:val="24"/>
          <w:szCs w:val="24"/>
        </w:rPr>
        <w:tab/>
        <w:t xml:space="preserve">By letter dated March 20, 2015, Complainant requested a continuance, and the parties agreed upon Wednesday, June 3, 2015.  A hearing cancellation/reschedule notice was issued on April 7, 2015, setting the hearing for Wednesday, June 3, 2015.  </w:t>
      </w:r>
    </w:p>
    <w:p w:rsidR="00D464EB" w:rsidRDefault="00D464EB" w:rsidP="00B211C8">
      <w:pPr>
        <w:spacing w:line="360" w:lineRule="auto"/>
        <w:rPr>
          <w:sz w:val="24"/>
          <w:szCs w:val="24"/>
        </w:rPr>
      </w:pPr>
    </w:p>
    <w:p w:rsidR="001B3C80" w:rsidRDefault="00D464EB" w:rsidP="00B211C8">
      <w:pPr>
        <w:spacing w:line="360" w:lineRule="auto"/>
        <w:rPr>
          <w:sz w:val="24"/>
          <w:szCs w:val="24"/>
        </w:rPr>
      </w:pPr>
      <w:r>
        <w:rPr>
          <w:sz w:val="24"/>
          <w:szCs w:val="24"/>
        </w:rPr>
        <w:tab/>
      </w:r>
      <w:r>
        <w:rPr>
          <w:sz w:val="24"/>
          <w:szCs w:val="24"/>
        </w:rPr>
        <w:tab/>
      </w:r>
      <w:r w:rsidR="001B3C80">
        <w:rPr>
          <w:sz w:val="24"/>
          <w:szCs w:val="24"/>
        </w:rPr>
        <w:t xml:space="preserve">Both the Complainant and the Company submitted proposed exhibits in advance of the hearing.  </w:t>
      </w:r>
    </w:p>
    <w:p w:rsidR="001B3C80" w:rsidRDefault="001B3C80" w:rsidP="00B211C8">
      <w:pPr>
        <w:spacing w:line="360" w:lineRule="auto"/>
        <w:rPr>
          <w:sz w:val="24"/>
          <w:szCs w:val="24"/>
        </w:rPr>
      </w:pPr>
    </w:p>
    <w:p w:rsidR="001B3C80" w:rsidRDefault="001B3C80" w:rsidP="00B211C8">
      <w:pPr>
        <w:spacing w:line="360" w:lineRule="auto"/>
        <w:rPr>
          <w:sz w:val="24"/>
          <w:szCs w:val="24"/>
        </w:rPr>
      </w:pPr>
      <w:r>
        <w:rPr>
          <w:sz w:val="24"/>
          <w:szCs w:val="24"/>
        </w:rPr>
        <w:tab/>
      </w:r>
      <w:r>
        <w:rPr>
          <w:sz w:val="24"/>
          <w:szCs w:val="24"/>
        </w:rPr>
        <w:tab/>
        <w:t>The hearing was held as scheduled on June 3, 2015, with Complainant representing herself and presenting an additional witness. Twenty-three of her exhibits were admitted to the record.  West Penn was represented by Brian Wauhop, Esq., who presented two witnesses who, in turn, sponsored six exhibits into the record.</w:t>
      </w:r>
    </w:p>
    <w:p w:rsidR="001B3C80" w:rsidRDefault="001B3C80" w:rsidP="00B211C8">
      <w:pPr>
        <w:spacing w:line="360" w:lineRule="auto"/>
        <w:rPr>
          <w:sz w:val="24"/>
          <w:szCs w:val="24"/>
        </w:rPr>
      </w:pPr>
    </w:p>
    <w:p w:rsidR="001B3C80" w:rsidRDefault="001B3C80" w:rsidP="00B211C8">
      <w:pPr>
        <w:spacing w:line="360" w:lineRule="auto"/>
        <w:rPr>
          <w:sz w:val="24"/>
          <w:szCs w:val="24"/>
        </w:rPr>
      </w:pPr>
      <w:r>
        <w:rPr>
          <w:sz w:val="24"/>
          <w:szCs w:val="24"/>
        </w:rPr>
        <w:tab/>
      </w:r>
      <w:r>
        <w:rPr>
          <w:sz w:val="24"/>
          <w:szCs w:val="24"/>
        </w:rPr>
        <w:tab/>
        <w:t xml:space="preserve">Due to the volume of the case and the numerous claims that Complainant has averred against the utility, I have directed that the parties submit legal briefs.  </w:t>
      </w:r>
    </w:p>
    <w:p w:rsidR="001B3C80" w:rsidRDefault="001B3C80" w:rsidP="00B211C8">
      <w:pPr>
        <w:spacing w:line="360" w:lineRule="auto"/>
        <w:rPr>
          <w:sz w:val="24"/>
          <w:szCs w:val="24"/>
        </w:rPr>
      </w:pPr>
    </w:p>
    <w:p w:rsidR="001B3C80" w:rsidRDefault="001B3C80" w:rsidP="00B211C8">
      <w:pPr>
        <w:spacing w:line="360" w:lineRule="auto"/>
        <w:rPr>
          <w:sz w:val="24"/>
          <w:szCs w:val="24"/>
        </w:rPr>
      </w:pPr>
      <w:r>
        <w:rPr>
          <w:sz w:val="24"/>
          <w:szCs w:val="24"/>
        </w:rPr>
        <w:tab/>
      </w:r>
      <w:r>
        <w:rPr>
          <w:sz w:val="24"/>
          <w:szCs w:val="24"/>
        </w:rPr>
        <w:tab/>
        <w:t>THEREFORE,</w:t>
      </w:r>
    </w:p>
    <w:p w:rsidR="001B3C80" w:rsidRDefault="001B3C80" w:rsidP="00B211C8">
      <w:pPr>
        <w:spacing w:line="360" w:lineRule="auto"/>
        <w:rPr>
          <w:sz w:val="24"/>
          <w:szCs w:val="24"/>
        </w:rPr>
      </w:pPr>
    </w:p>
    <w:p w:rsidR="001B3C80" w:rsidRDefault="001B3C80" w:rsidP="00B211C8">
      <w:pPr>
        <w:spacing w:line="360" w:lineRule="auto"/>
        <w:rPr>
          <w:sz w:val="24"/>
          <w:szCs w:val="24"/>
        </w:rPr>
      </w:pPr>
      <w:r>
        <w:rPr>
          <w:sz w:val="24"/>
          <w:szCs w:val="24"/>
        </w:rPr>
        <w:tab/>
      </w:r>
      <w:r>
        <w:rPr>
          <w:sz w:val="24"/>
          <w:szCs w:val="24"/>
        </w:rPr>
        <w:tab/>
        <w:t>IT IS ORDERED:</w:t>
      </w:r>
    </w:p>
    <w:p w:rsidR="001B3C80" w:rsidRDefault="001B3C80" w:rsidP="00B211C8">
      <w:pPr>
        <w:spacing w:line="360" w:lineRule="auto"/>
        <w:rPr>
          <w:sz w:val="24"/>
          <w:szCs w:val="24"/>
        </w:rPr>
      </w:pPr>
    </w:p>
    <w:p w:rsidR="001B3C80" w:rsidRDefault="001B3C80" w:rsidP="00B211C8">
      <w:pPr>
        <w:spacing w:line="360" w:lineRule="auto"/>
        <w:contextualSpacing/>
        <w:rPr>
          <w:sz w:val="24"/>
          <w:szCs w:val="24"/>
        </w:rPr>
      </w:pPr>
      <w:r>
        <w:rPr>
          <w:sz w:val="24"/>
          <w:szCs w:val="24"/>
        </w:rPr>
        <w:tab/>
      </w:r>
      <w:r>
        <w:rPr>
          <w:sz w:val="24"/>
          <w:szCs w:val="24"/>
        </w:rPr>
        <w:tab/>
        <w:t>1.</w:t>
      </w:r>
      <w:r>
        <w:rPr>
          <w:sz w:val="24"/>
          <w:szCs w:val="24"/>
        </w:rPr>
        <w:tab/>
        <w:t xml:space="preserve">That each party </w:t>
      </w:r>
      <w:proofErr w:type="gramStart"/>
      <w:r>
        <w:rPr>
          <w:sz w:val="24"/>
          <w:szCs w:val="24"/>
        </w:rPr>
        <w:t>submit</w:t>
      </w:r>
      <w:proofErr w:type="gramEnd"/>
      <w:r>
        <w:rPr>
          <w:sz w:val="24"/>
          <w:szCs w:val="24"/>
        </w:rPr>
        <w:t xml:space="preserve"> a legal brief on or before Tuesday, July 21, 2015.</w:t>
      </w:r>
    </w:p>
    <w:p w:rsidR="001B3C80" w:rsidRDefault="001B3C80" w:rsidP="00B211C8">
      <w:pPr>
        <w:spacing w:line="360" w:lineRule="auto"/>
        <w:contextualSpacing/>
        <w:rPr>
          <w:sz w:val="24"/>
          <w:szCs w:val="24"/>
        </w:rPr>
      </w:pPr>
    </w:p>
    <w:p w:rsidR="001B3C80" w:rsidRDefault="001B3C80" w:rsidP="00B211C8">
      <w:pPr>
        <w:spacing w:line="360" w:lineRule="auto"/>
        <w:contextualSpacing/>
        <w:rPr>
          <w:sz w:val="24"/>
          <w:szCs w:val="24"/>
        </w:rPr>
      </w:pPr>
      <w:r>
        <w:rPr>
          <w:sz w:val="24"/>
          <w:szCs w:val="24"/>
        </w:rPr>
        <w:tab/>
      </w:r>
      <w:r>
        <w:rPr>
          <w:sz w:val="24"/>
          <w:szCs w:val="24"/>
        </w:rPr>
        <w:tab/>
        <w:t>2.</w:t>
      </w:r>
      <w:r>
        <w:rPr>
          <w:sz w:val="24"/>
          <w:szCs w:val="24"/>
        </w:rPr>
        <w:tab/>
        <w:t>Briefs shall substantially comply with 52 Pa.Code § 5.501.</w:t>
      </w:r>
    </w:p>
    <w:p w:rsidR="001B3C80" w:rsidRDefault="001B3C80" w:rsidP="00B211C8">
      <w:pPr>
        <w:spacing w:line="360" w:lineRule="auto"/>
        <w:contextualSpacing/>
        <w:rPr>
          <w:sz w:val="24"/>
          <w:szCs w:val="24"/>
        </w:rPr>
      </w:pPr>
    </w:p>
    <w:p w:rsidR="006355D7" w:rsidRDefault="001B3C80" w:rsidP="006355D7">
      <w:pPr>
        <w:spacing w:line="360" w:lineRule="auto"/>
        <w:contextualSpacing/>
        <w:rPr>
          <w:sz w:val="24"/>
          <w:szCs w:val="24"/>
        </w:rPr>
      </w:pPr>
      <w:r>
        <w:rPr>
          <w:sz w:val="24"/>
          <w:szCs w:val="24"/>
        </w:rPr>
        <w:tab/>
      </w:r>
      <w:r>
        <w:rPr>
          <w:sz w:val="24"/>
          <w:szCs w:val="24"/>
        </w:rPr>
        <w:tab/>
        <w:t>3.</w:t>
      </w:r>
      <w:r>
        <w:rPr>
          <w:sz w:val="24"/>
          <w:szCs w:val="24"/>
        </w:rPr>
        <w:tab/>
      </w:r>
      <w:r w:rsidR="006355D7">
        <w:rPr>
          <w:sz w:val="24"/>
          <w:szCs w:val="24"/>
        </w:rPr>
        <w:t>Briefs must refer to the record as it exists and may not include new facts or evidence.</w:t>
      </w:r>
    </w:p>
    <w:p w:rsidR="006355D7" w:rsidRDefault="006355D7" w:rsidP="006355D7">
      <w:pPr>
        <w:spacing w:line="360" w:lineRule="auto"/>
        <w:contextualSpacing/>
        <w:rPr>
          <w:sz w:val="24"/>
          <w:szCs w:val="24"/>
        </w:rPr>
      </w:pPr>
    </w:p>
    <w:p w:rsidR="006355D7" w:rsidRDefault="006355D7" w:rsidP="00B211C8">
      <w:pPr>
        <w:spacing w:line="360" w:lineRule="auto"/>
        <w:contextualSpacing/>
        <w:rPr>
          <w:sz w:val="24"/>
          <w:szCs w:val="24"/>
        </w:rPr>
      </w:pPr>
      <w:r>
        <w:rPr>
          <w:sz w:val="24"/>
          <w:szCs w:val="24"/>
        </w:rPr>
        <w:tab/>
      </w:r>
      <w:r>
        <w:rPr>
          <w:sz w:val="24"/>
          <w:szCs w:val="24"/>
        </w:rPr>
        <w:tab/>
        <w:t>4.</w:t>
      </w:r>
      <w:r>
        <w:rPr>
          <w:sz w:val="24"/>
          <w:szCs w:val="24"/>
        </w:rPr>
        <w:tab/>
        <w:t xml:space="preserve">If desired, each party may submit a reply brief on or before August 4, 2015.  </w:t>
      </w:r>
    </w:p>
    <w:p w:rsidR="006355D7" w:rsidRDefault="006355D7" w:rsidP="00B211C8">
      <w:pPr>
        <w:spacing w:line="360" w:lineRule="auto"/>
        <w:contextualSpacing/>
        <w:rPr>
          <w:sz w:val="24"/>
          <w:szCs w:val="24"/>
        </w:rPr>
      </w:pPr>
    </w:p>
    <w:p w:rsidR="006355D7" w:rsidRDefault="006355D7" w:rsidP="00B211C8">
      <w:pPr>
        <w:spacing w:line="360" w:lineRule="auto"/>
        <w:contextualSpacing/>
        <w:rPr>
          <w:sz w:val="24"/>
          <w:szCs w:val="24"/>
        </w:rPr>
      </w:pPr>
      <w:r>
        <w:rPr>
          <w:sz w:val="24"/>
          <w:szCs w:val="24"/>
        </w:rPr>
        <w:tab/>
      </w:r>
      <w:r>
        <w:rPr>
          <w:sz w:val="24"/>
          <w:szCs w:val="24"/>
        </w:rPr>
        <w:tab/>
        <w:t>5.</w:t>
      </w:r>
      <w:r>
        <w:rPr>
          <w:sz w:val="24"/>
          <w:szCs w:val="24"/>
        </w:rPr>
        <w:tab/>
        <w:t xml:space="preserve">Reply briefs may only address issues </w:t>
      </w:r>
      <w:proofErr w:type="gramStart"/>
      <w:r>
        <w:rPr>
          <w:sz w:val="24"/>
          <w:szCs w:val="24"/>
        </w:rPr>
        <w:t>raised</w:t>
      </w:r>
      <w:proofErr w:type="gramEnd"/>
      <w:r>
        <w:rPr>
          <w:sz w:val="24"/>
          <w:szCs w:val="24"/>
        </w:rPr>
        <w:t xml:space="preserve"> in the opponent's initial brief and may not raise any new issues.  </w:t>
      </w:r>
    </w:p>
    <w:p w:rsidR="006355D7" w:rsidRDefault="006355D7" w:rsidP="00B211C8">
      <w:pPr>
        <w:spacing w:line="360" w:lineRule="auto"/>
        <w:contextualSpacing/>
        <w:rPr>
          <w:sz w:val="24"/>
          <w:szCs w:val="24"/>
        </w:rPr>
      </w:pPr>
    </w:p>
    <w:p w:rsidR="006355D7" w:rsidRDefault="006355D7" w:rsidP="00B211C8">
      <w:pPr>
        <w:spacing w:line="360" w:lineRule="auto"/>
        <w:contextualSpacing/>
        <w:rPr>
          <w:sz w:val="24"/>
          <w:szCs w:val="24"/>
        </w:rPr>
      </w:pPr>
      <w:r>
        <w:rPr>
          <w:sz w:val="24"/>
          <w:szCs w:val="24"/>
        </w:rPr>
        <w:tab/>
      </w:r>
      <w:r>
        <w:rPr>
          <w:sz w:val="24"/>
          <w:szCs w:val="24"/>
        </w:rPr>
        <w:tab/>
        <w:t>6.</w:t>
      </w:r>
      <w:r>
        <w:rPr>
          <w:sz w:val="24"/>
          <w:szCs w:val="24"/>
        </w:rPr>
        <w:tab/>
        <w:t>The record will close on the date that the reply briefs are due.</w:t>
      </w:r>
    </w:p>
    <w:p w:rsidR="006355D7" w:rsidRDefault="006355D7" w:rsidP="00B211C8">
      <w:pPr>
        <w:spacing w:line="360" w:lineRule="auto"/>
        <w:contextualSpacing/>
        <w:rPr>
          <w:sz w:val="24"/>
          <w:szCs w:val="24"/>
        </w:rPr>
      </w:pPr>
    </w:p>
    <w:p w:rsidR="001B3C80" w:rsidRDefault="006355D7" w:rsidP="00B211C8">
      <w:pPr>
        <w:spacing w:line="360" w:lineRule="auto"/>
        <w:contextualSpacing/>
        <w:rPr>
          <w:sz w:val="24"/>
          <w:szCs w:val="24"/>
        </w:rPr>
      </w:pPr>
      <w:r>
        <w:rPr>
          <w:sz w:val="24"/>
          <w:szCs w:val="24"/>
        </w:rPr>
        <w:tab/>
      </w:r>
      <w:r>
        <w:rPr>
          <w:sz w:val="24"/>
          <w:szCs w:val="24"/>
        </w:rPr>
        <w:tab/>
      </w:r>
      <w:r w:rsidRPr="006355D7">
        <w:rPr>
          <w:sz w:val="24"/>
          <w:szCs w:val="24"/>
        </w:rPr>
        <w:t>7.</w:t>
      </w:r>
      <w:r w:rsidRPr="006355D7">
        <w:rPr>
          <w:sz w:val="24"/>
          <w:szCs w:val="24"/>
        </w:rPr>
        <w:tab/>
      </w:r>
      <w:r>
        <w:rPr>
          <w:sz w:val="24"/>
          <w:szCs w:val="24"/>
        </w:rPr>
        <w:t>One copy of each brief shall be served upon the opposing party, one copy shall be sent to the presiding officer, and one copy shall be filed with the Commission's Secretary:</w:t>
      </w:r>
    </w:p>
    <w:p w:rsidR="006355D7" w:rsidRDefault="006355D7" w:rsidP="00B211C8">
      <w:pPr>
        <w:spacing w:line="360" w:lineRule="auto"/>
        <w:contextualSpacing/>
        <w:rPr>
          <w:sz w:val="24"/>
          <w:szCs w:val="24"/>
        </w:rPr>
      </w:pPr>
    </w:p>
    <w:p w:rsidR="006355D7" w:rsidRDefault="006355D7" w:rsidP="006355D7">
      <w:pPr>
        <w:contextualSpacing/>
        <w:rPr>
          <w:sz w:val="24"/>
          <w:szCs w:val="24"/>
        </w:rPr>
      </w:pPr>
      <w:r>
        <w:rPr>
          <w:sz w:val="24"/>
          <w:szCs w:val="24"/>
        </w:rPr>
        <w:t>Rosemary Chiavetta, Secretary</w:t>
      </w:r>
    </w:p>
    <w:p w:rsidR="006355D7" w:rsidRDefault="006355D7" w:rsidP="006355D7">
      <w:pPr>
        <w:contextualSpacing/>
        <w:rPr>
          <w:sz w:val="24"/>
          <w:szCs w:val="24"/>
        </w:rPr>
      </w:pPr>
      <w:r>
        <w:rPr>
          <w:sz w:val="24"/>
          <w:szCs w:val="24"/>
        </w:rPr>
        <w:t>Pennsylvania Public Utility Commission</w:t>
      </w:r>
    </w:p>
    <w:p w:rsidR="006355D7" w:rsidRDefault="006355D7" w:rsidP="006355D7">
      <w:pPr>
        <w:contextualSpacing/>
        <w:rPr>
          <w:sz w:val="24"/>
          <w:szCs w:val="24"/>
        </w:rPr>
      </w:pPr>
      <w:r>
        <w:rPr>
          <w:sz w:val="24"/>
          <w:szCs w:val="24"/>
        </w:rPr>
        <w:t>PO Box 3265</w:t>
      </w:r>
    </w:p>
    <w:p w:rsidR="006355D7" w:rsidRDefault="006355D7" w:rsidP="006355D7">
      <w:pPr>
        <w:contextualSpacing/>
        <w:rPr>
          <w:sz w:val="24"/>
          <w:szCs w:val="24"/>
        </w:rPr>
      </w:pPr>
      <w:r>
        <w:rPr>
          <w:sz w:val="24"/>
          <w:szCs w:val="24"/>
        </w:rPr>
        <w:t>Harrisburg PA 17105-3265</w:t>
      </w:r>
    </w:p>
    <w:p w:rsidR="006355D7" w:rsidRDefault="006355D7" w:rsidP="006355D7">
      <w:pPr>
        <w:contextualSpacing/>
        <w:rPr>
          <w:sz w:val="24"/>
          <w:szCs w:val="24"/>
        </w:rPr>
      </w:pPr>
    </w:p>
    <w:p w:rsidR="006355D7" w:rsidRDefault="006355D7" w:rsidP="006355D7">
      <w:pPr>
        <w:contextualSpacing/>
        <w:rPr>
          <w:sz w:val="24"/>
          <w:szCs w:val="24"/>
        </w:rPr>
      </w:pPr>
      <w:r>
        <w:rPr>
          <w:sz w:val="24"/>
          <w:szCs w:val="24"/>
        </w:rPr>
        <w:t>Susan D. Colwell, Administrative Law Judge</w:t>
      </w:r>
    </w:p>
    <w:p w:rsidR="006355D7" w:rsidRDefault="006355D7" w:rsidP="006355D7">
      <w:pPr>
        <w:contextualSpacing/>
        <w:rPr>
          <w:sz w:val="24"/>
          <w:szCs w:val="24"/>
        </w:rPr>
      </w:pPr>
      <w:r>
        <w:rPr>
          <w:sz w:val="24"/>
          <w:szCs w:val="24"/>
        </w:rPr>
        <w:t>Pennsylvania Public Utility Commission</w:t>
      </w:r>
    </w:p>
    <w:p w:rsidR="006355D7" w:rsidRDefault="006355D7" w:rsidP="006355D7">
      <w:pPr>
        <w:contextualSpacing/>
        <w:rPr>
          <w:sz w:val="24"/>
          <w:szCs w:val="24"/>
        </w:rPr>
      </w:pPr>
      <w:r>
        <w:rPr>
          <w:sz w:val="24"/>
          <w:szCs w:val="24"/>
        </w:rPr>
        <w:t>Office of Administrative Law Judge</w:t>
      </w:r>
    </w:p>
    <w:p w:rsidR="006355D7" w:rsidRDefault="006355D7" w:rsidP="006355D7">
      <w:pPr>
        <w:contextualSpacing/>
        <w:rPr>
          <w:sz w:val="24"/>
          <w:szCs w:val="24"/>
        </w:rPr>
      </w:pPr>
      <w:r>
        <w:rPr>
          <w:sz w:val="24"/>
          <w:szCs w:val="24"/>
        </w:rPr>
        <w:t>PO Box 3265</w:t>
      </w:r>
    </w:p>
    <w:p w:rsidR="006355D7" w:rsidRDefault="006355D7" w:rsidP="006355D7">
      <w:pPr>
        <w:contextualSpacing/>
        <w:rPr>
          <w:sz w:val="24"/>
          <w:szCs w:val="24"/>
        </w:rPr>
      </w:pPr>
      <w:r>
        <w:rPr>
          <w:sz w:val="24"/>
          <w:szCs w:val="24"/>
        </w:rPr>
        <w:t>Harrisburg PA 17105-3265</w:t>
      </w:r>
    </w:p>
    <w:p w:rsidR="006355D7" w:rsidRDefault="006355D7" w:rsidP="006355D7">
      <w:pPr>
        <w:contextualSpacing/>
        <w:rPr>
          <w:sz w:val="24"/>
          <w:szCs w:val="24"/>
        </w:rPr>
      </w:pPr>
    </w:p>
    <w:p w:rsidR="006355D7" w:rsidRDefault="006355D7" w:rsidP="006355D7">
      <w:pPr>
        <w:contextualSpacing/>
        <w:rPr>
          <w:sz w:val="24"/>
          <w:szCs w:val="24"/>
        </w:rPr>
      </w:pPr>
      <w:r>
        <w:rPr>
          <w:sz w:val="24"/>
          <w:szCs w:val="24"/>
        </w:rPr>
        <w:tab/>
      </w:r>
      <w:r>
        <w:rPr>
          <w:sz w:val="24"/>
          <w:szCs w:val="24"/>
        </w:rPr>
        <w:tab/>
      </w:r>
    </w:p>
    <w:p w:rsidR="00254B46" w:rsidRDefault="00254B46" w:rsidP="006355D7">
      <w:pPr>
        <w:contextualSpacing/>
        <w:rPr>
          <w:sz w:val="24"/>
          <w:szCs w:val="24"/>
        </w:rPr>
      </w:pPr>
      <w:r>
        <w:rPr>
          <w:sz w:val="24"/>
          <w:szCs w:val="24"/>
        </w:rPr>
        <w:t>Dated:</w:t>
      </w:r>
      <w:r>
        <w:rPr>
          <w:sz w:val="24"/>
          <w:szCs w:val="24"/>
        </w:rPr>
        <w:tab/>
      </w:r>
      <w:r>
        <w:rPr>
          <w:sz w:val="24"/>
          <w:szCs w:val="24"/>
          <w:u w:val="single"/>
        </w:rPr>
        <w:t>June 4, 2015</w:t>
      </w:r>
      <w:r>
        <w:rPr>
          <w:sz w:val="24"/>
          <w:szCs w:val="24"/>
        </w:rPr>
        <w:tab/>
      </w:r>
      <w:r>
        <w:rPr>
          <w:sz w:val="24"/>
          <w:szCs w:val="24"/>
        </w:rPr>
        <w:tab/>
      </w:r>
      <w:r>
        <w:rPr>
          <w:sz w:val="24"/>
          <w:szCs w:val="24"/>
        </w:rPr>
        <w:tab/>
      </w:r>
      <w:r>
        <w:rPr>
          <w:sz w:val="24"/>
          <w:szCs w:val="24"/>
        </w:rPr>
        <w:tab/>
      </w:r>
      <w:r>
        <w:rPr>
          <w:sz w:val="24"/>
          <w:szCs w:val="24"/>
        </w:rPr>
        <w:tab/>
        <w:t>______________________________</w:t>
      </w:r>
    </w:p>
    <w:p w:rsidR="00254B46" w:rsidRDefault="00254B46" w:rsidP="006355D7">
      <w:p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F62760" w:rsidRDefault="00254B46" w:rsidP="006355D7">
      <w:pPr>
        <w:contextualSpacing/>
        <w:rPr>
          <w:sz w:val="24"/>
          <w:szCs w:val="24"/>
        </w:rPr>
        <w:sectPr w:rsidR="00F62760" w:rsidSect="00254B46">
          <w:footerReference w:type="default" r:id="rId8"/>
          <w:pgSz w:w="12240" w:h="15840"/>
          <w:pgMar w:top="1440" w:right="1440" w:bottom="1440"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F62760" w:rsidRDefault="00F62760" w:rsidP="00F62760">
      <w:pPr>
        <w:contextualSpacing/>
        <w:rPr>
          <w:rFonts w:ascii="Microsoft Sans Serif"/>
          <w:sz w:val="24"/>
        </w:rPr>
      </w:pPr>
      <w:r>
        <w:rPr>
          <w:rFonts w:ascii="Microsoft Sans Serif"/>
          <w:b/>
          <w:sz w:val="24"/>
          <w:u w:val="single"/>
        </w:rPr>
        <w:lastRenderedPageBreak/>
        <w:t>C-2014-2453852 - SARAH BERNARDI v. WEST PENN POWER COMPANY</w:t>
      </w:r>
      <w:r>
        <w:rPr>
          <w:rFonts w:ascii="Microsoft Sans Serif"/>
          <w:b/>
          <w:sz w:val="24"/>
          <w:u w:val="single"/>
        </w:rPr>
        <w:cr/>
      </w:r>
      <w:r>
        <w:rPr>
          <w:rFonts w:ascii="Microsoft Sans Serif"/>
          <w:b/>
          <w:sz w:val="24"/>
          <w:u w:val="single"/>
        </w:rPr>
        <w:cr/>
      </w:r>
      <w:r>
        <w:rPr>
          <w:rFonts w:ascii="Microsoft Sans Serif"/>
          <w:sz w:val="24"/>
        </w:rPr>
        <w:t>SARAH BERNARDI</w:t>
      </w:r>
      <w:r>
        <w:rPr>
          <w:rFonts w:ascii="Microsoft Sans Serif"/>
          <w:sz w:val="24"/>
        </w:rPr>
        <w:cr/>
        <w:t>1022 DAHLIA LANE</w:t>
      </w:r>
      <w:r>
        <w:rPr>
          <w:rFonts w:ascii="Microsoft Sans Serif"/>
          <w:sz w:val="24"/>
        </w:rPr>
        <w:cr/>
        <w:t>JEANNETTE PA  15644</w:t>
      </w:r>
      <w:r>
        <w:rPr>
          <w:rFonts w:ascii="Microsoft Sans Serif"/>
          <w:sz w:val="24"/>
        </w:rPr>
        <w:cr/>
        <w:t>724.523.4720</w:t>
      </w:r>
      <w:r>
        <w:rPr>
          <w:rFonts w:ascii="Microsoft Sans Serif"/>
          <w:sz w:val="24"/>
        </w:rPr>
        <w:cr/>
      </w:r>
    </w:p>
    <w:p w:rsidR="00F62760" w:rsidRDefault="00F62760" w:rsidP="00F62760">
      <w:pPr>
        <w:contextualSpacing/>
        <w:rPr>
          <w:rFonts w:ascii="Microsoft Sans Serif"/>
          <w:sz w:val="24"/>
        </w:rPr>
      </w:pPr>
      <w:r>
        <w:rPr>
          <w:rFonts w:ascii="Microsoft Sans Serif"/>
          <w:sz w:val="24"/>
        </w:rPr>
        <w:t xml:space="preserve">ALAN MICHAEL SELTZER ESQUIRE </w:t>
      </w:r>
    </w:p>
    <w:p w:rsidR="00254B46" w:rsidRPr="00254B46" w:rsidRDefault="00F62760" w:rsidP="00F62760">
      <w:pPr>
        <w:contextualSpacing/>
        <w:rPr>
          <w:sz w:val="24"/>
          <w:szCs w:val="24"/>
        </w:rPr>
      </w:pPr>
      <w:r>
        <w:rPr>
          <w:rFonts w:ascii="Microsoft Sans Serif"/>
          <w:sz w:val="24"/>
        </w:rPr>
        <w:t>BRIAN WAUHOP ESQUIRE</w:t>
      </w:r>
      <w:r>
        <w:rPr>
          <w:rFonts w:ascii="Microsoft Sans Serif"/>
          <w:sz w:val="24"/>
        </w:rPr>
        <w:cr/>
        <w:t>BUCHANAN INGERSOLL &amp; ROONEY PC</w:t>
      </w:r>
      <w:r>
        <w:rPr>
          <w:rFonts w:ascii="Microsoft Sans Serif"/>
          <w:sz w:val="24"/>
        </w:rPr>
        <w:cr/>
        <w:t>SUITE 500</w:t>
      </w:r>
      <w:r>
        <w:rPr>
          <w:rFonts w:ascii="Microsoft Sans Serif"/>
          <w:sz w:val="24"/>
        </w:rPr>
        <w:cr/>
        <w:t xml:space="preserve">409 NORTH SECOND </w:t>
      </w:r>
      <w:proofErr w:type="gramStart"/>
      <w:r>
        <w:rPr>
          <w:rFonts w:ascii="Microsoft Sans Serif"/>
          <w:sz w:val="24"/>
        </w:rPr>
        <w:t>STREET</w:t>
      </w:r>
      <w:proofErr w:type="gramEnd"/>
      <w:r>
        <w:rPr>
          <w:rFonts w:ascii="Microsoft Sans Serif"/>
          <w:sz w:val="24"/>
        </w:rPr>
        <w:cr/>
        <w:t>HARRISBURG PA  17101-1357</w:t>
      </w:r>
      <w:r>
        <w:rPr>
          <w:rFonts w:ascii="Microsoft Sans Serif"/>
          <w:sz w:val="24"/>
        </w:rPr>
        <w:cr/>
        <w:t>717.237.4975</w:t>
      </w:r>
      <w:r>
        <w:rPr>
          <w:rFonts w:ascii="Microsoft Sans Serif"/>
          <w:sz w:val="24"/>
        </w:rPr>
        <w:cr/>
      </w:r>
      <w:r>
        <w:rPr>
          <w:rFonts w:ascii="Microsoft Sans Serif"/>
          <w:b/>
          <w:i/>
          <w:sz w:val="24"/>
          <w:u w:val="single"/>
        </w:rPr>
        <w:t>-ACCEPTS ELECTRONIC SERVICE-</w:t>
      </w:r>
      <w:r>
        <w:rPr>
          <w:rFonts w:ascii="Microsoft Sans Serif"/>
          <w:sz w:val="24"/>
        </w:rPr>
        <w:cr/>
      </w:r>
    </w:p>
    <w:p w:rsidR="006355D7" w:rsidRDefault="006355D7" w:rsidP="00B211C8">
      <w:pPr>
        <w:spacing w:line="360" w:lineRule="auto"/>
        <w:contextualSpacing/>
        <w:rPr>
          <w:sz w:val="24"/>
          <w:szCs w:val="24"/>
        </w:rPr>
      </w:pPr>
    </w:p>
    <w:p w:rsidR="006355D7" w:rsidRDefault="006355D7" w:rsidP="00B211C8">
      <w:pPr>
        <w:spacing w:line="360" w:lineRule="auto"/>
        <w:contextualSpacing/>
        <w:rPr>
          <w:sz w:val="24"/>
          <w:szCs w:val="24"/>
        </w:rPr>
      </w:pPr>
    </w:p>
    <w:p w:rsidR="006355D7" w:rsidRPr="006355D7" w:rsidRDefault="006355D7" w:rsidP="00B211C8">
      <w:pPr>
        <w:spacing w:line="360" w:lineRule="auto"/>
        <w:contextualSpacing/>
        <w:rPr>
          <w:sz w:val="24"/>
          <w:szCs w:val="24"/>
        </w:rPr>
      </w:pPr>
    </w:p>
    <w:p w:rsidR="00D464EB" w:rsidRDefault="00D464EB" w:rsidP="00B211C8">
      <w:pPr>
        <w:spacing w:line="360" w:lineRule="auto"/>
        <w:rPr>
          <w:sz w:val="24"/>
          <w:szCs w:val="24"/>
        </w:rPr>
      </w:pPr>
      <w:r>
        <w:rPr>
          <w:sz w:val="24"/>
          <w:szCs w:val="24"/>
        </w:rPr>
        <w:t xml:space="preserve"> </w:t>
      </w:r>
    </w:p>
    <w:p w:rsidR="00B211C8" w:rsidRDefault="00B211C8" w:rsidP="00B211C8">
      <w:pPr>
        <w:spacing w:line="360" w:lineRule="auto"/>
        <w:rPr>
          <w:sz w:val="24"/>
          <w:szCs w:val="24"/>
        </w:rPr>
      </w:pPr>
    </w:p>
    <w:p w:rsidR="00B211C8" w:rsidRPr="00B211C8" w:rsidRDefault="00B211C8" w:rsidP="00B211C8">
      <w:pPr>
        <w:spacing w:line="360" w:lineRule="auto"/>
        <w:rPr>
          <w:sz w:val="24"/>
          <w:szCs w:val="24"/>
        </w:rPr>
      </w:pPr>
      <w:r>
        <w:rPr>
          <w:sz w:val="24"/>
          <w:szCs w:val="24"/>
        </w:rPr>
        <w:tab/>
      </w:r>
      <w:r>
        <w:rPr>
          <w:sz w:val="24"/>
          <w:szCs w:val="24"/>
        </w:rPr>
        <w:tab/>
        <w:t xml:space="preserve"> </w:t>
      </w:r>
    </w:p>
    <w:sectPr w:rsidR="00B211C8" w:rsidRPr="00B211C8" w:rsidSect="00254B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965" w:rsidRDefault="000B1965" w:rsidP="00B211C8">
      <w:r>
        <w:separator/>
      </w:r>
    </w:p>
  </w:endnote>
  <w:endnote w:type="continuationSeparator" w:id="0">
    <w:p w:rsidR="000B1965" w:rsidRDefault="000B1965" w:rsidP="00B2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487609"/>
      <w:docPartObj>
        <w:docPartGallery w:val="Page Numbers (Bottom of Page)"/>
        <w:docPartUnique/>
      </w:docPartObj>
    </w:sdtPr>
    <w:sdtEndPr>
      <w:rPr>
        <w:noProof/>
      </w:rPr>
    </w:sdtEndPr>
    <w:sdtContent>
      <w:p w:rsidR="00254B46" w:rsidRDefault="00254B46">
        <w:pPr>
          <w:pStyle w:val="Footer"/>
          <w:jc w:val="center"/>
        </w:pPr>
        <w:r>
          <w:fldChar w:fldCharType="begin"/>
        </w:r>
        <w:r>
          <w:instrText xml:space="preserve"> PAGE   \* MERGEFORMAT </w:instrText>
        </w:r>
        <w:r>
          <w:fldChar w:fldCharType="separate"/>
        </w:r>
        <w:r w:rsidR="00315364">
          <w:rPr>
            <w:noProof/>
          </w:rPr>
          <w:t>3</w:t>
        </w:r>
        <w:r>
          <w:rPr>
            <w:noProof/>
          </w:rPr>
          <w:fldChar w:fldCharType="end"/>
        </w:r>
      </w:p>
    </w:sdtContent>
  </w:sdt>
  <w:p w:rsidR="00254B46" w:rsidRDefault="00254B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965" w:rsidRDefault="000B1965" w:rsidP="00B211C8">
      <w:r>
        <w:separator/>
      </w:r>
    </w:p>
  </w:footnote>
  <w:footnote w:type="continuationSeparator" w:id="0">
    <w:p w:rsidR="000B1965" w:rsidRDefault="000B1965" w:rsidP="00B211C8">
      <w:r>
        <w:continuationSeparator/>
      </w:r>
    </w:p>
  </w:footnote>
  <w:footnote w:id="1">
    <w:p w:rsidR="00B211C8" w:rsidRPr="00D464EB" w:rsidRDefault="00B211C8" w:rsidP="00D464EB">
      <w:pPr>
        <w:rPr>
          <w:sz w:val="20"/>
          <w:szCs w:val="20"/>
        </w:rPr>
      </w:pPr>
      <w:r>
        <w:rPr>
          <w:rStyle w:val="FootnoteReference"/>
        </w:rPr>
        <w:footnoteRef/>
      </w:r>
      <w:r>
        <w:t xml:space="preserve"> </w:t>
      </w:r>
      <w:r w:rsidRPr="00D464EB">
        <w:rPr>
          <w:sz w:val="20"/>
          <w:szCs w:val="20"/>
        </w:rPr>
        <w:t xml:space="preserve">West Penn has signed a waiver of the Section 702 requirements for service of formal complaints, 66 Pa.C.S.  702, and has agreed to electronic service instead under the Commission’s Waiver of 702 program.   Service is listed in the Audit History of the case as having been effected on </w:t>
      </w:r>
      <w:r w:rsidR="00D464EB" w:rsidRPr="00D464EB">
        <w:rPr>
          <w:sz w:val="20"/>
          <w:szCs w:val="20"/>
        </w:rPr>
        <w:t>December 1, 2014.</w:t>
      </w:r>
    </w:p>
    <w:p w:rsidR="00B211C8" w:rsidRDefault="00B211C8" w:rsidP="00B211C8"/>
    <w:p w:rsidR="00B211C8" w:rsidRDefault="00B211C8">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1C8"/>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965"/>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C80"/>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4B46"/>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0F6C"/>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36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0A05"/>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5D7"/>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1C8"/>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0756E"/>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4EB"/>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760"/>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1C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11C8"/>
    <w:rPr>
      <w:sz w:val="20"/>
      <w:szCs w:val="20"/>
    </w:rPr>
  </w:style>
  <w:style w:type="character" w:customStyle="1" w:styleId="FootnoteTextChar">
    <w:name w:val="Footnote Text Char"/>
    <w:basedOn w:val="DefaultParagraphFont"/>
    <w:link w:val="FootnoteText"/>
    <w:uiPriority w:val="99"/>
    <w:semiHidden/>
    <w:rsid w:val="00B211C8"/>
    <w:rPr>
      <w:rFonts w:eastAsia="Times New Roman"/>
      <w:sz w:val="20"/>
      <w:szCs w:val="20"/>
    </w:rPr>
  </w:style>
  <w:style w:type="character" w:styleId="FootnoteReference">
    <w:name w:val="footnote reference"/>
    <w:basedOn w:val="DefaultParagraphFont"/>
    <w:uiPriority w:val="99"/>
    <w:semiHidden/>
    <w:unhideWhenUsed/>
    <w:rsid w:val="00B211C8"/>
    <w:rPr>
      <w:vertAlign w:val="superscript"/>
    </w:rPr>
  </w:style>
  <w:style w:type="paragraph" w:styleId="Header">
    <w:name w:val="header"/>
    <w:basedOn w:val="Normal"/>
    <w:link w:val="HeaderChar"/>
    <w:uiPriority w:val="99"/>
    <w:unhideWhenUsed/>
    <w:rsid w:val="00254B46"/>
    <w:pPr>
      <w:tabs>
        <w:tab w:val="center" w:pos="4680"/>
        <w:tab w:val="right" w:pos="9360"/>
      </w:tabs>
    </w:pPr>
  </w:style>
  <w:style w:type="character" w:customStyle="1" w:styleId="HeaderChar">
    <w:name w:val="Header Char"/>
    <w:basedOn w:val="DefaultParagraphFont"/>
    <w:link w:val="Header"/>
    <w:uiPriority w:val="99"/>
    <w:rsid w:val="00254B46"/>
    <w:rPr>
      <w:rFonts w:eastAsia="Times New Roman"/>
      <w:sz w:val="26"/>
      <w:szCs w:val="26"/>
    </w:rPr>
  </w:style>
  <w:style w:type="paragraph" w:styleId="Footer">
    <w:name w:val="footer"/>
    <w:basedOn w:val="Normal"/>
    <w:link w:val="FooterChar"/>
    <w:uiPriority w:val="99"/>
    <w:unhideWhenUsed/>
    <w:rsid w:val="00254B46"/>
    <w:pPr>
      <w:tabs>
        <w:tab w:val="center" w:pos="4680"/>
        <w:tab w:val="right" w:pos="9360"/>
      </w:tabs>
    </w:pPr>
  </w:style>
  <w:style w:type="character" w:customStyle="1" w:styleId="FooterChar">
    <w:name w:val="Footer Char"/>
    <w:basedOn w:val="DefaultParagraphFont"/>
    <w:link w:val="Footer"/>
    <w:uiPriority w:val="99"/>
    <w:rsid w:val="00254B46"/>
    <w:rPr>
      <w:rFonts w:eastAsia="Times New Roman"/>
      <w:sz w:val="26"/>
      <w:szCs w:val="26"/>
    </w:rPr>
  </w:style>
  <w:style w:type="paragraph" w:styleId="BalloonText">
    <w:name w:val="Balloon Text"/>
    <w:basedOn w:val="Normal"/>
    <w:link w:val="BalloonTextChar"/>
    <w:uiPriority w:val="99"/>
    <w:semiHidden/>
    <w:unhideWhenUsed/>
    <w:rsid w:val="00254B46"/>
    <w:rPr>
      <w:rFonts w:ascii="Tahoma" w:hAnsi="Tahoma" w:cs="Tahoma"/>
      <w:sz w:val="16"/>
      <w:szCs w:val="16"/>
    </w:rPr>
  </w:style>
  <w:style w:type="character" w:customStyle="1" w:styleId="BalloonTextChar">
    <w:name w:val="Balloon Text Char"/>
    <w:basedOn w:val="DefaultParagraphFont"/>
    <w:link w:val="BalloonText"/>
    <w:uiPriority w:val="99"/>
    <w:semiHidden/>
    <w:rsid w:val="00254B4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11C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211C8"/>
    <w:rPr>
      <w:sz w:val="20"/>
      <w:szCs w:val="20"/>
    </w:rPr>
  </w:style>
  <w:style w:type="character" w:customStyle="1" w:styleId="FootnoteTextChar">
    <w:name w:val="Footnote Text Char"/>
    <w:basedOn w:val="DefaultParagraphFont"/>
    <w:link w:val="FootnoteText"/>
    <w:uiPriority w:val="99"/>
    <w:semiHidden/>
    <w:rsid w:val="00B211C8"/>
    <w:rPr>
      <w:rFonts w:eastAsia="Times New Roman"/>
      <w:sz w:val="20"/>
      <w:szCs w:val="20"/>
    </w:rPr>
  </w:style>
  <w:style w:type="character" w:styleId="FootnoteReference">
    <w:name w:val="footnote reference"/>
    <w:basedOn w:val="DefaultParagraphFont"/>
    <w:uiPriority w:val="99"/>
    <w:semiHidden/>
    <w:unhideWhenUsed/>
    <w:rsid w:val="00B211C8"/>
    <w:rPr>
      <w:vertAlign w:val="superscript"/>
    </w:rPr>
  </w:style>
  <w:style w:type="paragraph" w:styleId="Header">
    <w:name w:val="header"/>
    <w:basedOn w:val="Normal"/>
    <w:link w:val="HeaderChar"/>
    <w:uiPriority w:val="99"/>
    <w:unhideWhenUsed/>
    <w:rsid w:val="00254B46"/>
    <w:pPr>
      <w:tabs>
        <w:tab w:val="center" w:pos="4680"/>
        <w:tab w:val="right" w:pos="9360"/>
      </w:tabs>
    </w:pPr>
  </w:style>
  <w:style w:type="character" w:customStyle="1" w:styleId="HeaderChar">
    <w:name w:val="Header Char"/>
    <w:basedOn w:val="DefaultParagraphFont"/>
    <w:link w:val="Header"/>
    <w:uiPriority w:val="99"/>
    <w:rsid w:val="00254B46"/>
    <w:rPr>
      <w:rFonts w:eastAsia="Times New Roman"/>
      <w:sz w:val="26"/>
      <w:szCs w:val="26"/>
    </w:rPr>
  </w:style>
  <w:style w:type="paragraph" w:styleId="Footer">
    <w:name w:val="footer"/>
    <w:basedOn w:val="Normal"/>
    <w:link w:val="FooterChar"/>
    <w:uiPriority w:val="99"/>
    <w:unhideWhenUsed/>
    <w:rsid w:val="00254B46"/>
    <w:pPr>
      <w:tabs>
        <w:tab w:val="center" w:pos="4680"/>
        <w:tab w:val="right" w:pos="9360"/>
      </w:tabs>
    </w:pPr>
  </w:style>
  <w:style w:type="character" w:customStyle="1" w:styleId="FooterChar">
    <w:name w:val="Footer Char"/>
    <w:basedOn w:val="DefaultParagraphFont"/>
    <w:link w:val="Footer"/>
    <w:uiPriority w:val="99"/>
    <w:rsid w:val="00254B46"/>
    <w:rPr>
      <w:rFonts w:eastAsia="Times New Roman"/>
      <w:sz w:val="26"/>
      <w:szCs w:val="26"/>
    </w:rPr>
  </w:style>
  <w:style w:type="paragraph" w:styleId="BalloonText">
    <w:name w:val="Balloon Text"/>
    <w:basedOn w:val="Normal"/>
    <w:link w:val="BalloonTextChar"/>
    <w:uiPriority w:val="99"/>
    <w:semiHidden/>
    <w:unhideWhenUsed/>
    <w:rsid w:val="00254B46"/>
    <w:rPr>
      <w:rFonts w:ascii="Tahoma" w:hAnsi="Tahoma" w:cs="Tahoma"/>
      <w:sz w:val="16"/>
      <w:szCs w:val="16"/>
    </w:rPr>
  </w:style>
  <w:style w:type="character" w:customStyle="1" w:styleId="BalloonTextChar">
    <w:name w:val="Balloon Text Char"/>
    <w:basedOn w:val="DefaultParagraphFont"/>
    <w:link w:val="BalloonText"/>
    <w:uiPriority w:val="99"/>
    <w:semiHidden/>
    <w:rsid w:val="00254B4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BABFE8-6C0B-4544-BE9F-E20059FF6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5</cp:revision>
  <cp:lastPrinted>2015-06-05T14:26:00Z</cp:lastPrinted>
  <dcterms:created xsi:type="dcterms:W3CDTF">2015-06-05T14:12:00Z</dcterms:created>
  <dcterms:modified xsi:type="dcterms:W3CDTF">2015-06-05T14:27:00Z</dcterms:modified>
</cp:coreProperties>
</file>