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4D1" w:rsidRPr="006814D1" w:rsidRDefault="006814D1" w:rsidP="006814D1">
      <w:pPr>
        <w:jc w:val="center"/>
        <w:rPr>
          <w:b/>
          <w:bCs/>
        </w:rPr>
      </w:pPr>
      <w:r w:rsidRPr="006814D1">
        <w:rPr>
          <w:b/>
          <w:bCs/>
        </w:rPr>
        <w:t>BEFORE THE</w:t>
      </w:r>
    </w:p>
    <w:p w:rsidR="006814D1" w:rsidRPr="006814D1" w:rsidRDefault="006814D1" w:rsidP="006814D1">
      <w:pPr>
        <w:jc w:val="center"/>
        <w:rPr>
          <w:b/>
          <w:bCs/>
        </w:rPr>
      </w:pPr>
      <w:r w:rsidRPr="006814D1">
        <w:rPr>
          <w:b/>
          <w:bCs/>
        </w:rPr>
        <w:t>PENNSYLVANIA PUBLIC UTILITY COMMISSION</w:t>
      </w:r>
    </w:p>
    <w:p w:rsidR="006814D1" w:rsidRPr="006814D1" w:rsidRDefault="006814D1" w:rsidP="006814D1"/>
    <w:p w:rsidR="00491D96" w:rsidRDefault="00491D96" w:rsidP="00491D96">
      <w:pPr>
        <w:widowControl w:val="0"/>
        <w:adjustRightInd w:val="0"/>
        <w:rPr>
          <w:bCs/>
          <w:color w:val="000000"/>
        </w:rPr>
      </w:pPr>
      <w:proofErr w:type="gramStart"/>
      <w:r>
        <w:rPr>
          <w:bCs/>
          <w:color w:val="000000"/>
        </w:rPr>
        <w:t xml:space="preserve">Commonwealth of Pennsylvania, </w:t>
      </w:r>
      <w:r>
        <w:rPr>
          <w:bCs/>
          <w:i/>
          <w:color w:val="000000"/>
        </w:rPr>
        <w:t>et al.</w:t>
      </w:r>
      <w:proofErr w:type="gramEnd"/>
      <w:r>
        <w:rPr>
          <w:bCs/>
          <w:color w:val="000000"/>
        </w:rPr>
        <w:tab/>
      </w:r>
      <w:r>
        <w:rPr>
          <w:bCs/>
          <w:color w:val="000000"/>
        </w:rPr>
        <w:tab/>
        <w:t>:</w:t>
      </w:r>
    </w:p>
    <w:p w:rsidR="00491D96" w:rsidRDefault="00491D96" w:rsidP="00491D96">
      <w:pPr>
        <w:widowControl w:val="0"/>
        <w:adjustRightInd w:val="0"/>
        <w:rPr>
          <w:bCs/>
          <w:color w:val="000000"/>
        </w:rPr>
      </w:pP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t>:</w:t>
      </w:r>
    </w:p>
    <w:p w:rsidR="00491D96" w:rsidRDefault="00491D96" w:rsidP="00491D96">
      <w:pPr>
        <w:widowControl w:val="0"/>
        <w:adjustRightInd w:val="0"/>
        <w:rPr>
          <w:bCs/>
          <w:color w:val="000000"/>
        </w:rPr>
      </w:pPr>
      <w:r>
        <w:rPr>
          <w:bCs/>
          <w:color w:val="000000"/>
        </w:rPr>
        <w:tab/>
        <w:t>v.</w:t>
      </w:r>
      <w:r>
        <w:rPr>
          <w:bCs/>
          <w:color w:val="000000"/>
        </w:rPr>
        <w:tab/>
      </w:r>
      <w:r>
        <w:rPr>
          <w:bCs/>
          <w:color w:val="000000"/>
        </w:rPr>
        <w:tab/>
      </w:r>
      <w:r>
        <w:rPr>
          <w:bCs/>
          <w:color w:val="000000"/>
        </w:rPr>
        <w:tab/>
      </w:r>
      <w:r>
        <w:rPr>
          <w:bCs/>
          <w:color w:val="000000"/>
        </w:rPr>
        <w:tab/>
      </w:r>
      <w:r>
        <w:rPr>
          <w:bCs/>
          <w:color w:val="000000"/>
        </w:rPr>
        <w:tab/>
      </w:r>
      <w:r>
        <w:rPr>
          <w:bCs/>
          <w:color w:val="000000"/>
        </w:rPr>
        <w:tab/>
        <w:t>:</w:t>
      </w:r>
      <w:r>
        <w:rPr>
          <w:bCs/>
          <w:color w:val="000000"/>
        </w:rPr>
        <w:tab/>
      </w:r>
      <w:r>
        <w:rPr>
          <w:bCs/>
          <w:color w:val="000000"/>
        </w:rPr>
        <w:tab/>
        <w:t>C-201</w:t>
      </w:r>
      <w:r w:rsidR="007F53D7">
        <w:rPr>
          <w:bCs/>
          <w:color w:val="000000"/>
        </w:rPr>
        <w:t>4</w:t>
      </w:r>
      <w:r>
        <w:rPr>
          <w:bCs/>
          <w:color w:val="000000"/>
        </w:rPr>
        <w:t>-242765</w:t>
      </w:r>
      <w:r w:rsidR="007F53D7">
        <w:rPr>
          <w:bCs/>
          <w:color w:val="000000"/>
        </w:rPr>
        <w:t>2</w:t>
      </w:r>
    </w:p>
    <w:p w:rsidR="00491D96" w:rsidRDefault="00491D96" w:rsidP="00491D96">
      <w:pPr>
        <w:widowControl w:val="0"/>
        <w:adjustRightInd w:val="0"/>
        <w:rPr>
          <w:bCs/>
          <w:color w:val="000000"/>
        </w:rPr>
      </w:pP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t>:</w:t>
      </w:r>
    </w:p>
    <w:p w:rsidR="00491D96" w:rsidRDefault="007F53D7" w:rsidP="007F53D7">
      <w:pPr>
        <w:widowControl w:val="0"/>
        <w:adjustRightInd w:val="0"/>
        <w:rPr>
          <w:spacing w:val="-3"/>
        </w:rPr>
      </w:pPr>
      <w:r>
        <w:rPr>
          <w:bCs/>
          <w:color w:val="000000"/>
        </w:rPr>
        <w:t>HIKO Energy LLC</w:t>
      </w:r>
      <w:r>
        <w:rPr>
          <w:bCs/>
          <w:color w:val="000000"/>
        </w:rPr>
        <w:tab/>
      </w:r>
      <w:r w:rsidR="00491D96">
        <w:rPr>
          <w:spacing w:val="-3"/>
        </w:rPr>
        <w:tab/>
      </w:r>
      <w:r w:rsidR="00491D96">
        <w:rPr>
          <w:spacing w:val="-3"/>
        </w:rPr>
        <w:tab/>
      </w:r>
      <w:r w:rsidR="00491D96">
        <w:rPr>
          <w:spacing w:val="-3"/>
        </w:rPr>
        <w:tab/>
      </w:r>
      <w:r w:rsidR="00491D96">
        <w:rPr>
          <w:spacing w:val="-3"/>
        </w:rPr>
        <w:tab/>
        <w:t>:</w:t>
      </w:r>
    </w:p>
    <w:p w:rsidR="006814D1" w:rsidRDefault="006814D1" w:rsidP="006814D1"/>
    <w:p w:rsidR="00491D96" w:rsidRDefault="00491D96" w:rsidP="00491D96">
      <w:pPr>
        <w:jc w:val="center"/>
        <w:rPr>
          <w:b/>
          <w:u w:val="single"/>
        </w:rPr>
      </w:pPr>
    </w:p>
    <w:p w:rsidR="00FE605F" w:rsidRDefault="00491D96" w:rsidP="00491D96">
      <w:pPr>
        <w:jc w:val="center"/>
        <w:rPr>
          <w:b/>
          <w:u w:val="single"/>
        </w:rPr>
      </w:pPr>
      <w:r w:rsidRPr="00760F56">
        <w:rPr>
          <w:b/>
          <w:u w:val="single"/>
        </w:rPr>
        <w:t xml:space="preserve">ORDER </w:t>
      </w:r>
      <w:r w:rsidR="00FE605F">
        <w:rPr>
          <w:b/>
          <w:u w:val="single"/>
        </w:rPr>
        <w:t xml:space="preserve">DENYING MOTION TO HOLD IN ABEYANCE </w:t>
      </w:r>
    </w:p>
    <w:p w:rsidR="00491D96" w:rsidRDefault="00FE605F" w:rsidP="00491D96">
      <w:pPr>
        <w:jc w:val="center"/>
        <w:rPr>
          <w:b/>
          <w:u w:val="single"/>
        </w:rPr>
      </w:pPr>
      <w:r>
        <w:rPr>
          <w:b/>
          <w:u w:val="single"/>
        </w:rPr>
        <w:t>CONSIDERATION OF THE JOINT SETTLEMENT PETITION</w:t>
      </w:r>
      <w:r w:rsidR="00491D96">
        <w:rPr>
          <w:b/>
          <w:u w:val="single"/>
        </w:rPr>
        <w:t xml:space="preserve"> </w:t>
      </w:r>
    </w:p>
    <w:p w:rsidR="00733889" w:rsidRDefault="00733889" w:rsidP="00491D96">
      <w:pPr>
        <w:jc w:val="center"/>
        <w:rPr>
          <w:b/>
          <w:u w:val="single"/>
        </w:rPr>
      </w:pPr>
    </w:p>
    <w:p w:rsidR="006814D1" w:rsidRPr="006814D1" w:rsidRDefault="006814D1" w:rsidP="006814D1"/>
    <w:p w:rsidR="004F04E2" w:rsidRDefault="00491D96" w:rsidP="003D4B8D">
      <w:pPr>
        <w:spacing w:line="360" w:lineRule="auto"/>
      </w:pPr>
      <w:r>
        <w:tab/>
      </w:r>
      <w:r>
        <w:tab/>
      </w:r>
      <w:r w:rsidR="009E7B18">
        <w:t xml:space="preserve">On June 20, 2014, </w:t>
      </w:r>
      <w:r w:rsidR="004F04E2">
        <w:t>The Office of Attorney General and Office of Consumer Advocate (Joint Complainants)</w:t>
      </w:r>
      <w:r w:rsidR="009E7B18">
        <w:t xml:space="preserve"> filed </w:t>
      </w:r>
      <w:r w:rsidR="00E21932">
        <w:t>a</w:t>
      </w:r>
      <w:r w:rsidR="009E7B18">
        <w:t xml:space="preserve"> joint complaint against </w:t>
      </w:r>
      <w:r w:rsidR="004F04E2">
        <w:t xml:space="preserve">HIKO Energy LLC (HIKO) </w:t>
      </w:r>
      <w:r w:rsidR="009E7B18">
        <w:t>averring violations of several Commission regulations including but not limited to 52 Pa. Code §54.4(a)</w:t>
      </w:r>
      <w:r w:rsidR="004F04E2">
        <w:t>, the same regulation</w:t>
      </w:r>
      <w:r w:rsidR="009E7B18">
        <w:t xml:space="preserve"> at issue in </w:t>
      </w:r>
      <w:r w:rsidR="004F04E2">
        <w:t>a subsequent complaint filed by the Commission’s Bureau of Investigation and Enforcement (</w:t>
      </w:r>
      <w:r w:rsidR="009E7B18">
        <w:t>I&amp;E</w:t>
      </w:r>
      <w:r w:rsidR="004F04E2">
        <w:t xml:space="preserve">) against HIKO </w:t>
      </w:r>
      <w:r w:rsidR="009E7B18">
        <w:t>on July 11, 2014.</w:t>
      </w:r>
      <w:r w:rsidR="004F04E2">
        <w:rPr>
          <w:rStyle w:val="FootnoteReference"/>
        </w:rPr>
        <w:footnoteReference w:id="1"/>
      </w:r>
      <w:r w:rsidR="009E7B18">
        <w:t xml:space="preserve">    </w:t>
      </w:r>
    </w:p>
    <w:p w:rsidR="004F04E2" w:rsidRDefault="004F04E2" w:rsidP="003D4B8D">
      <w:pPr>
        <w:spacing w:line="360" w:lineRule="auto"/>
      </w:pPr>
    </w:p>
    <w:p w:rsidR="009E7B18" w:rsidRDefault="004F04E2" w:rsidP="003D4B8D">
      <w:pPr>
        <w:spacing w:line="360" w:lineRule="auto"/>
      </w:pPr>
      <w:r>
        <w:tab/>
      </w:r>
      <w:r>
        <w:tab/>
      </w:r>
      <w:r w:rsidR="009E7B18">
        <w:t xml:space="preserve">On September 29, 2014, </w:t>
      </w:r>
      <w:r w:rsidR="00E21932">
        <w:t xml:space="preserve">at a prehearing conference in the instant case, </w:t>
      </w:r>
      <w:r w:rsidR="009E7B18">
        <w:t xml:space="preserve">we were prepared to consolidate the two </w:t>
      </w:r>
      <w:r w:rsidR="00E21932">
        <w:t xml:space="preserve">cases.  However, although Joint Complainants did not oppose the consolidation, </w:t>
      </w:r>
      <w:r w:rsidR="009E7B18">
        <w:t>I&amp;E objected to the consolidation</w:t>
      </w:r>
      <w:r>
        <w:t xml:space="preserve"> </w:t>
      </w:r>
      <w:r w:rsidR="00E21932">
        <w:t>because</w:t>
      </w:r>
      <w:r>
        <w:t xml:space="preserve"> its prosecution involved no</w:t>
      </w:r>
      <w:r w:rsidR="009E7B18">
        <w:t xml:space="preserve"> consumer witnesses</w:t>
      </w:r>
      <w:r w:rsidR="00E21932">
        <w:t>.  Therefore</w:t>
      </w:r>
      <w:r w:rsidR="009E7B18">
        <w:t>, we kept the two cases separate.</w:t>
      </w:r>
      <w:r>
        <w:t xml:space="preserve">  </w:t>
      </w:r>
      <w:proofErr w:type="gramStart"/>
      <w:r>
        <w:t>N.T. 6.</w:t>
      </w:r>
      <w:proofErr w:type="gramEnd"/>
    </w:p>
    <w:p w:rsidR="009E7B18" w:rsidRDefault="009E7B18" w:rsidP="003D4B8D">
      <w:pPr>
        <w:spacing w:line="360" w:lineRule="auto"/>
      </w:pPr>
    </w:p>
    <w:p w:rsidR="00733889" w:rsidRDefault="009E7B18" w:rsidP="003D4B8D">
      <w:pPr>
        <w:spacing w:line="360" w:lineRule="auto"/>
      </w:pPr>
      <w:r>
        <w:tab/>
      </w:r>
      <w:r>
        <w:tab/>
      </w:r>
      <w:r w:rsidR="00491D96">
        <w:t xml:space="preserve">On </w:t>
      </w:r>
      <w:r w:rsidR="00D22F47">
        <w:t>May 1, 2015 a Joint Petition for Approval of Settlement (Joint Petition) was filed in the above-captioned matter</w:t>
      </w:r>
      <w:r w:rsidR="00491D96">
        <w:t xml:space="preserve"> at </w:t>
      </w:r>
      <w:r w:rsidR="009A08A4">
        <w:t xml:space="preserve">Docket No. </w:t>
      </w:r>
      <w:proofErr w:type="gramStart"/>
      <w:r w:rsidR="00491D96">
        <w:t>C-2014-242765</w:t>
      </w:r>
      <w:r w:rsidR="007F53D7">
        <w:t>2</w:t>
      </w:r>
      <w:r w:rsidR="00491D96">
        <w:t>.</w:t>
      </w:r>
      <w:proofErr w:type="gramEnd"/>
      <w:r w:rsidR="00491D96">
        <w:t xml:space="preserve">  The </w:t>
      </w:r>
      <w:r w:rsidR="007F53D7">
        <w:t>Joint Complainants</w:t>
      </w:r>
      <w:r w:rsidR="00D22F47">
        <w:t xml:space="preserve">, </w:t>
      </w:r>
      <w:r w:rsidR="003D6B34">
        <w:t>HIKO</w:t>
      </w:r>
      <w:r w:rsidR="00D22F47">
        <w:t>, and the Office of Small Business Advocate (OSBA</w:t>
      </w:r>
      <w:r w:rsidR="00E21932">
        <w:t>) reached</w:t>
      </w:r>
      <w:r w:rsidR="00491D96">
        <w:t xml:space="preserve"> a settlement </w:t>
      </w:r>
      <w:r w:rsidR="00D22F47">
        <w:t>and</w:t>
      </w:r>
      <w:r w:rsidR="00491D96">
        <w:t xml:space="preserve"> file</w:t>
      </w:r>
      <w:r w:rsidR="00D22F47">
        <w:t>d</w:t>
      </w:r>
      <w:r w:rsidR="00491D96">
        <w:t xml:space="preserve"> individual statements in support of the settlement petition.</w:t>
      </w:r>
      <w:r w:rsidR="00D22F47">
        <w:t xml:space="preserve">  </w:t>
      </w:r>
      <w:r w:rsidR="004F04E2">
        <w:t xml:space="preserve">Although I&amp;E </w:t>
      </w:r>
      <w:r w:rsidR="00D22F47">
        <w:t>was not a signatory party filing a statement in support, I&amp;E file</w:t>
      </w:r>
      <w:r w:rsidR="003D6B34">
        <w:t>d</w:t>
      </w:r>
      <w:r w:rsidR="00D22F47">
        <w:t xml:space="preserve"> a letter of non-opposition because the settlement did not preclude </w:t>
      </w:r>
      <w:proofErr w:type="gramStart"/>
      <w:r w:rsidR="00D22F47">
        <w:t>I&amp;E</w:t>
      </w:r>
      <w:proofErr w:type="gramEnd"/>
      <w:r w:rsidR="00D22F47">
        <w:t xml:space="preserve"> from prosecuting a separate complaint against HIKO at Docket No. </w:t>
      </w:r>
      <w:proofErr w:type="gramStart"/>
      <w:r w:rsidR="00D22F47">
        <w:t>C-2014-2431410.</w:t>
      </w:r>
      <w:proofErr w:type="gramEnd"/>
      <w:r w:rsidR="00491D96">
        <w:t xml:space="preserve">  </w:t>
      </w:r>
      <w:r w:rsidR="00FE605F">
        <w:t xml:space="preserve">The </w:t>
      </w:r>
      <w:r w:rsidR="003D6B34">
        <w:t xml:space="preserve">signatory </w:t>
      </w:r>
      <w:r w:rsidR="00FE605F">
        <w:t>parties stipulated</w:t>
      </w:r>
      <w:r w:rsidR="00C87E0B">
        <w:t xml:space="preserve"> to the admission of</w:t>
      </w:r>
      <w:r w:rsidR="000944D9">
        <w:t xml:space="preserve"> the consumer direct testimony on behalf of the Joint Complainants at Volumes 1 and 2</w:t>
      </w:r>
      <w:r w:rsidR="00B974F6">
        <w:t xml:space="preserve"> </w:t>
      </w:r>
      <w:r w:rsidR="00E53984">
        <w:t>(Statements of Consumers 1-98)</w:t>
      </w:r>
      <w:r w:rsidR="00DD2819">
        <w:t>.</w:t>
      </w:r>
      <w:r w:rsidR="00C87E0B">
        <w:t xml:space="preserve">  The consumers’ names and addresses were redacted from the consumer statements.</w:t>
      </w:r>
      <w:r w:rsidR="00DD2819">
        <w:t xml:space="preserve">  </w:t>
      </w:r>
      <w:r w:rsidR="00E21932">
        <w:t>All parties waived cross-examination of the consumer testimony.</w:t>
      </w:r>
    </w:p>
    <w:p w:rsidR="00D22F47" w:rsidRDefault="00D22F47" w:rsidP="003D4B8D">
      <w:pPr>
        <w:spacing w:line="360" w:lineRule="auto"/>
      </w:pPr>
    </w:p>
    <w:p w:rsidR="003D6B34" w:rsidRDefault="00733889" w:rsidP="003D4B8D">
      <w:pPr>
        <w:spacing w:line="360" w:lineRule="auto"/>
      </w:pPr>
      <w:r>
        <w:tab/>
      </w:r>
      <w:r>
        <w:tab/>
      </w:r>
      <w:r w:rsidR="00D22F47">
        <w:t xml:space="preserve">Also on May 1, 2015, I&amp;E filed a Motion of the Bureau of Investigation and Enforcement to Hold in Abeyance Consideration of the Joint Settlement Petition at Docket No. C-2014-2427652 </w:t>
      </w:r>
      <w:r w:rsidR="00FE605F">
        <w:t xml:space="preserve">requesting that any ruling related to the merits of the Joint Settlement Petition </w:t>
      </w:r>
      <w:proofErr w:type="gramStart"/>
      <w:r w:rsidR="00FE605F">
        <w:t>be</w:t>
      </w:r>
      <w:proofErr w:type="gramEnd"/>
      <w:r w:rsidR="00FE605F">
        <w:t xml:space="preserve"> held in abeyance pending any issuance of an Initial or Recommended Decision in </w:t>
      </w:r>
      <w:r w:rsidR="00FE605F">
        <w:rPr>
          <w:i/>
        </w:rPr>
        <w:t xml:space="preserve">Pennsylvania Public Utility Commission, Bureau of Investigation and Enforcement v. HIKO Energy, LLC, </w:t>
      </w:r>
      <w:r w:rsidR="00FE605F">
        <w:t>C-2014-2431410.  I&amp;E admits</w:t>
      </w:r>
      <w:r w:rsidR="00FD186A">
        <w:t xml:space="preserve"> that</w:t>
      </w:r>
      <w:r w:rsidR="00FE605F">
        <w:t xml:space="preserve"> the two causes of action are concurrent governmental enforcement actions against the same electric generation supplier</w:t>
      </w:r>
      <w:r w:rsidR="003D6B34">
        <w:t xml:space="preserve"> (EGS)</w:t>
      </w:r>
      <w:r w:rsidR="00FE605F">
        <w:t>, HIKO</w:t>
      </w:r>
      <w:r w:rsidR="003D6B34">
        <w:t>,</w:t>
      </w:r>
      <w:r w:rsidR="00FE605F">
        <w:t xml:space="preserve"> before the Commission.  However, I&amp;E requests a ruling on its case first or at least on the same date concurrently with a ruling in the instant case</w:t>
      </w:r>
      <w:r w:rsidR="003D6B34">
        <w:t xml:space="preserve"> for the following reasons</w:t>
      </w:r>
      <w:r w:rsidR="00FE605F">
        <w:t xml:space="preserve">. </w:t>
      </w:r>
    </w:p>
    <w:p w:rsidR="003D6B34" w:rsidRDefault="003D6B34" w:rsidP="003D4B8D">
      <w:pPr>
        <w:spacing w:line="360" w:lineRule="auto"/>
      </w:pPr>
    </w:p>
    <w:p w:rsidR="007A45AE" w:rsidRDefault="003D6B34" w:rsidP="003D4B8D">
      <w:pPr>
        <w:spacing w:line="360" w:lineRule="auto"/>
      </w:pPr>
      <w:r>
        <w:tab/>
      </w:r>
      <w:r>
        <w:tab/>
      </w:r>
      <w:r w:rsidR="007A45AE">
        <w:t xml:space="preserve">I&amp;E claims the Joint Settlement Petition covers refund relief for customers enrolled in HIKO’s 1-7% savings plan for the first six months billing cycles.  Specifically, $1,672,523 of the $2,025,383.85 of total refunds are associated with a failure to honor the introductory fixed price offering. </w:t>
      </w:r>
      <w:r>
        <w:t xml:space="preserve"> I&amp;E contends the majority of the settlement amount in the Joint Settlement Petition is based upon over 14,600 violations of only one regulation, 52 Pa. Code § 54.4(a), the primary issue in I&amp;E’s separate cause of action.   </w:t>
      </w:r>
      <w:r w:rsidR="007A45AE">
        <w:t xml:space="preserve"> </w:t>
      </w:r>
    </w:p>
    <w:p w:rsidR="007A45AE" w:rsidRDefault="007A45AE" w:rsidP="003D4B8D">
      <w:pPr>
        <w:spacing w:line="360" w:lineRule="auto"/>
      </w:pPr>
    </w:p>
    <w:p w:rsidR="00284211" w:rsidRDefault="007A45AE" w:rsidP="003D4B8D">
      <w:pPr>
        <w:spacing w:line="360" w:lineRule="auto"/>
      </w:pPr>
      <w:r>
        <w:tab/>
      </w:r>
      <w:r>
        <w:tab/>
        <w:t>I&amp;E is concerned with overlaps of issues and agreed upon relief not directly related to Joint Complainant’s claims in their Joint Complaint, but appearing now for the first time in a Joint Settlement Petition.  Because I&amp;E fully litigated its claim, and is now in the briefing stage of its litigation proceeding, I&amp;E requests the ALJs defer ruling on the Joint Settlement Petition until after ruling upon the I&amp;E complaint</w:t>
      </w:r>
      <w:r w:rsidR="0074486B">
        <w:t xml:space="preserve"> so as not to cause an inconsistent result</w:t>
      </w:r>
      <w:r>
        <w:t>.</w:t>
      </w:r>
      <w:r w:rsidR="0074486B">
        <w:t xml:space="preserve">  Of primary concern to I&amp;E is that the Joint Petition for Settlement addresses refunds related to the price offering  for fewer months in 2014 than the I&amp;E complaint.  Additionally, the Joint Petition for Settlement does not provide for any civil penalties; whereas, I&amp;E requests over $14,600,000 in civil penalties.  Thus, I&amp;E requests rulings on both complaints simultaneously if not I&amp;E’s complaint first.</w:t>
      </w:r>
    </w:p>
    <w:p w:rsidR="00284211" w:rsidRDefault="00284211" w:rsidP="003D4B8D">
      <w:pPr>
        <w:spacing w:line="360" w:lineRule="auto"/>
      </w:pPr>
    </w:p>
    <w:p w:rsidR="009E7B18" w:rsidRDefault="00284211" w:rsidP="003D4B8D">
      <w:pPr>
        <w:spacing w:line="360" w:lineRule="auto"/>
      </w:pPr>
      <w:r>
        <w:tab/>
      </w:r>
      <w:r>
        <w:tab/>
        <w:t xml:space="preserve">HIKO responded to the Motion arguing that I&amp;E fears that an approval of the Joint Settlement Petition would be inconsistent with I&amp;E’s arguments for “huge civil penalties it </w:t>
      </w:r>
      <w:r>
        <w:lastRenderedPageBreak/>
        <w:t xml:space="preserve">seeks.”  Joint Complainants also oppose the Motion and request the Joint Petition for Settlement be considered on an expedited basis. </w:t>
      </w:r>
      <w:r w:rsidR="009E7B18">
        <w:t xml:space="preserve">Joint Complainants contend </w:t>
      </w:r>
      <w:r w:rsidR="00FD186A">
        <w:t xml:space="preserve">that </w:t>
      </w:r>
      <w:r w:rsidR="009E7B18">
        <w:t xml:space="preserve">the Joint Settlement Petition does not interfere with I&amp;E’s action and the approval of it will not cause inconsistent results as the relief and remedies in the Joint Petition are tailored to the specific allegations in the Joint Complainants’ </w:t>
      </w:r>
      <w:r w:rsidR="00E21932">
        <w:t>c</w:t>
      </w:r>
      <w:r w:rsidR="009E7B18">
        <w:t xml:space="preserve">omplaint and is supported by the evidence of record specific to their case.  The </w:t>
      </w:r>
      <w:r w:rsidR="00FD186A">
        <w:t xml:space="preserve">Joint Complainants argue that the </w:t>
      </w:r>
      <w:r w:rsidR="009E7B18">
        <w:t>Joint Petition does not interfere with I&amp;E’s pursuit for refunds for the customers or for civil penalties</w:t>
      </w:r>
      <w:r w:rsidR="00FD186A">
        <w:t xml:space="preserve"> and c</w:t>
      </w:r>
      <w:r w:rsidR="009E7B18">
        <w:t>onsequently, there is no potential for inconsistent result and no reason for delay.</w:t>
      </w:r>
      <w:r w:rsidR="009E7B18">
        <w:tab/>
      </w:r>
    </w:p>
    <w:p w:rsidR="009E7B18" w:rsidRDefault="009E7B18" w:rsidP="003D4B8D">
      <w:pPr>
        <w:spacing w:line="360" w:lineRule="auto"/>
      </w:pPr>
    </w:p>
    <w:p w:rsidR="00284211" w:rsidRPr="003D6B34" w:rsidRDefault="00284211" w:rsidP="003D4B8D">
      <w:pPr>
        <w:spacing w:line="360" w:lineRule="auto"/>
        <w:rPr>
          <w:u w:val="single"/>
        </w:rPr>
      </w:pPr>
      <w:r w:rsidRPr="003D6B34">
        <w:rPr>
          <w:u w:val="single"/>
        </w:rPr>
        <w:t>D</w:t>
      </w:r>
      <w:r w:rsidR="003D6B34">
        <w:rPr>
          <w:u w:val="single"/>
        </w:rPr>
        <w:t>isposition</w:t>
      </w:r>
    </w:p>
    <w:p w:rsidR="00284211" w:rsidRDefault="00284211" w:rsidP="003D4B8D">
      <w:pPr>
        <w:spacing w:line="360" w:lineRule="auto"/>
      </w:pPr>
    </w:p>
    <w:p w:rsidR="004F04E2" w:rsidRDefault="00284211" w:rsidP="003D4B8D">
      <w:pPr>
        <w:spacing w:line="360" w:lineRule="auto"/>
      </w:pPr>
      <w:r>
        <w:tab/>
      </w:r>
      <w:r w:rsidR="004F04E2">
        <w:t>The pertinent provision in the Joint Petition for Settlement states as follows.</w:t>
      </w:r>
    </w:p>
    <w:p w:rsidR="004F04E2" w:rsidRDefault="004F04E2" w:rsidP="003D4B8D">
      <w:pPr>
        <w:spacing w:line="360" w:lineRule="auto"/>
      </w:pPr>
    </w:p>
    <w:p w:rsidR="004F04E2" w:rsidRDefault="004F04E2" w:rsidP="003D4B8D">
      <w:r>
        <w:t>The Settlement is presented without prejudice to any position which any of the parties may have advanced and without prejudice to the position any of the parties may advance in the future on the merits of the issues in future proceedings except to the extent necessary to effectuate the terms and conditions of the Settlement.  This Settlement does not preclude the parties from taking other positions involving the marketing and billing practice of Electric Generation Suppliers or Natural Gas Suppliers or other aspects of the competitive market.</w:t>
      </w:r>
    </w:p>
    <w:p w:rsidR="004F04E2" w:rsidRDefault="004F04E2" w:rsidP="003D4B8D">
      <w:pPr>
        <w:spacing w:line="360" w:lineRule="auto"/>
      </w:pPr>
    </w:p>
    <w:p w:rsidR="004F04E2" w:rsidRDefault="004F04E2" w:rsidP="003D4B8D">
      <w:pPr>
        <w:spacing w:line="360" w:lineRule="auto"/>
      </w:pPr>
      <w:r>
        <w:t xml:space="preserve">See Joint Petition at Par. 37. </w:t>
      </w:r>
      <w:r>
        <w:tab/>
      </w:r>
    </w:p>
    <w:p w:rsidR="004F04E2" w:rsidRDefault="004F04E2" w:rsidP="003D4B8D">
      <w:pPr>
        <w:spacing w:line="360" w:lineRule="auto"/>
      </w:pPr>
    </w:p>
    <w:p w:rsidR="00AF384D" w:rsidRDefault="00E21932" w:rsidP="003D4B8D">
      <w:pPr>
        <w:spacing w:line="360" w:lineRule="auto"/>
      </w:pPr>
      <w:r>
        <w:tab/>
      </w:r>
      <w:r>
        <w:tab/>
      </w:r>
      <w:r w:rsidR="003D6B34">
        <w:t xml:space="preserve">I&amp;E cites as authority for its position 52 Pa. Code § 5.483(a), which provides that presiding officers have the authority to regulate the course of a proceeding.  </w:t>
      </w:r>
      <w:r w:rsidR="00AF384D">
        <w:t xml:space="preserve">Section 332 of the Public Utility Code </w:t>
      </w:r>
      <w:r w:rsidR="00FD186A">
        <w:t xml:space="preserve">however </w:t>
      </w:r>
      <w:r w:rsidR="00AF384D">
        <w:t>provides in pertinent part as follows.</w:t>
      </w:r>
    </w:p>
    <w:p w:rsidR="00AF384D" w:rsidRDefault="00AF384D" w:rsidP="003D4B8D">
      <w:pPr>
        <w:spacing w:line="360" w:lineRule="auto"/>
      </w:pPr>
    </w:p>
    <w:p w:rsidR="00AF384D" w:rsidRDefault="00AF384D" w:rsidP="003D4B8D">
      <w:r>
        <w:t>(g) Decision of administrative law judge. – In all on-the-record proceedings referred to, an administrative law judge under sec</w:t>
      </w:r>
      <w:r w:rsidR="004C2AC6">
        <w:t>t</w:t>
      </w:r>
      <w:r>
        <w:t>ion 331(b) (relating to powers of commission and administrative law judges), hearings sh</w:t>
      </w:r>
      <w:r w:rsidR="004C2AC6">
        <w:t>a</w:t>
      </w:r>
      <w:r>
        <w:t xml:space="preserve">ll be commenced by the administrative law judge within 90 days after the proceeding is initiated, and he shall render a decision within 90 days after the record is closed, unless the commission for good cause by order allows an extension not to exceed an additional 90 days.  </w:t>
      </w:r>
    </w:p>
    <w:p w:rsidR="00AF384D" w:rsidRDefault="00AF384D" w:rsidP="003D4B8D"/>
    <w:p w:rsidR="00AF384D" w:rsidRDefault="00AF384D" w:rsidP="003D4B8D">
      <w:pPr>
        <w:spacing w:line="360" w:lineRule="auto"/>
      </w:pPr>
      <w:r>
        <w:t>66 Pa. C.S. § 332(g).</w:t>
      </w:r>
    </w:p>
    <w:p w:rsidR="00AF384D" w:rsidRDefault="00AF384D" w:rsidP="003D4B8D">
      <w:pPr>
        <w:spacing w:line="360" w:lineRule="auto"/>
      </w:pPr>
      <w:r>
        <w:t xml:space="preserve"> </w:t>
      </w:r>
    </w:p>
    <w:p w:rsidR="004C2AC6" w:rsidRDefault="004C2AC6" w:rsidP="003D4B8D">
      <w:pPr>
        <w:spacing w:line="360" w:lineRule="auto"/>
      </w:pPr>
      <w:r>
        <w:lastRenderedPageBreak/>
        <w:tab/>
      </w:r>
      <w:r>
        <w:tab/>
      </w:r>
      <w:r w:rsidR="009C1A2D">
        <w:t>T</w:t>
      </w:r>
      <w:r>
        <w:t>his provision is directory, and failure to comply with the 90-day decision time limit is n</w:t>
      </w:r>
      <w:r w:rsidR="009C1A2D">
        <w:t>either</w:t>
      </w:r>
      <w:r>
        <w:t xml:space="preserve"> mandatory </w:t>
      </w:r>
      <w:r w:rsidR="009C1A2D">
        <w:t>n</w:t>
      </w:r>
      <w:r>
        <w:t>or depriving the Commission of jurisdiction</w:t>
      </w:r>
      <w:r w:rsidR="009C1A2D">
        <w:t xml:space="preserve"> after the 90-day period.  </w:t>
      </w:r>
      <w:r w:rsidR="00C70847" w:rsidRPr="004C2AC6">
        <w:rPr>
          <w:i/>
        </w:rPr>
        <w:t>West Penn Power Company v. Pa. Pub. Util. Comm’n</w:t>
      </w:r>
      <w:r w:rsidR="00C70847">
        <w:t xml:space="preserve">, 521 A.2d 75 (Pa. Cmwlth. 1987). </w:t>
      </w:r>
      <w:r w:rsidR="009C1A2D">
        <w:t>However,</w:t>
      </w:r>
      <w:r>
        <w:t xml:space="preserve"> </w:t>
      </w:r>
      <w:r w:rsidR="00C70847">
        <w:t>Section 332(g)</w:t>
      </w:r>
      <w:r>
        <w:t xml:space="preserve"> is nevertheless a standard by which the Office of Administrative Law Judge</w:t>
      </w:r>
      <w:r w:rsidR="009C1A2D">
        <w:t xml:space="preserve"> generally adheres to</w:t>
      </w:r>
      <w:r>
        <w:t xml:space="preserve">.  </w:t>
      </w:r>
    </w:p>
    <w:p w:rsidR="00C70847" w:rsidRDefault="00C70847" w:rsidP="003D4B8D">
      <w:pPr>
        <w:spacing w:line="360" w:lineRule="auto"/>
      </w:pPr>
    </w:p>
    <w:p w:rsidR="004C2AC6" w:rsidRDefault="004C2AC6" w:rsidP="003D4B8D">
      <w:pPr>
        <w:spacing w:line="360" w:lineRule="auto"/>
      </w:pPr>
      <w:r>
        <w:tab/>
      </w:r>
      <w:r>
        <w:tab/>
      </w:r>
      <w:r w:rsidR="00C70847">
        <w:t>T</w:t>
      </w:r>
      <w:r w:rsidR="009C1A2D">
        <w:t xml:space="preserve">he two </w:t>
      </w:r>
      <w:r w:rsidR="00C70847">
        <w:t>causes of action</w:t>
      </w:r>
      <w:r w:rsidR="009C1A2D">
        <w:t xml:space="preserve"> could have been consolidated at the prehearing conference stage because of </w:t>
      </w:r>
      <w:r w:rsidR="00E21932">
        <w:t xml:space="preserve">the similarity in </w:t>
      </w:r>
      <w:r w:rsidR="009C1A2D">
        <w:t>issues</w:t>
      </w:r>
      <w:r w:rsidR="00E21932">
        <w:t xml:space="preserve"> and</w:t>
      </w:r>
      <w:r w:rsidR="009C1A2D">
        <w:t xml:space="preserve"> parties.  However, </w:t>
      </w:r>
      <w:r w:rsidR="00C70847">
        <w:t>respecting</w:t>
      </w:r>
      <w:r w:rsidR="009C1A2D">
        <w:t xml:space="preserve"> </w:t>
      </w:r>
      <w:r>
        <w:t>I&amp;E</w:t>
      </w:r>
      <w:r w:rsidR="009C1A2D">
        <w:t>’s</w:t>
      </w:r>
      <w:r>
        <w:t xml:space="preserve"> oppos</w:t>
      </w:r>
      <w:r w:rsidR="009C1A2D">
        <w:t>ition to</w:t>
      </w:r>
      <w:r>
        <w:t xml:space="preserve"> consolidation of the dockets initially, </w:t>
      </w:r>
      <w:r w:rsidR="009C1A2D">
        <w:t xml:space="preserve">the cases were not consolidated.  I&amp;E </w:t>
      </w:r>
      <w:r>
        <w:t xml:space="preserve">did not oppose the settlement petition, but now requests an abeyance of an initial decision regarding the settlement petition until a concurrent decision is rendered in </w:t>
      </w:r>
      <w:r w:rsidR="009C1A2D">
        <w:t>I&amp;E’s</w:t>
      </w:r>
      <w:r>
        <w:t xml:space="preserve"> complaint proceeding at a separate docket for fear of an inconsistent ruling.</w:t>
      </w:r>
    </w:p>
    <w:p w:rsidR="009C1A2D" w:rsidRDefault="009C1A2D" w:rsidP="003D4B8D">
      <w:pPr>
        <w:spacing w:line="360" w:lineRule="auto"/>
      </w:pPr>
    </w:p>
    <w:p w:rsidR="009C1A2D" w:rsidRDefault="009C1A2D" w:rsidP="003D4B8D">
      <w:pPr>
        <w:spacing w:line="360" w:lineRule="auto"/>
      </w:pPr>
      <w:r>
        <w:tab/>
      </w:r>
      <w:r>
        <w:tab/>
        <w:t xml:space="preserve">We do not wish to set </w:t>
      </w:r>
      <w:r w:rsidR="00C70847">
        <w:t>precedence in allowing parties to dictate the schedule by which we render decisions</w:t>
      </w:r>
      <w:r w:rsidR="00936124">
        <w:t xml:space="preserve"> before we have had a full opportunity to review the records</w:t>
      </w:r>
      <w:r w:rsidR="00C70847">
        <w:t xml:space="preserve">.  The granting of this motion would essentially be </w:t>
      </w:r>
      <w:r w:rsidR="00B5559C">
        <w:t xml:space="preserve">a directive to </w:t>
      </w:r>
      <w:r w:rsidR="00E21932">
        <w:t>us</w:t>
      </w:r>
      <w:r w:rsidR="00B5559C">
        <w:t>.  I&amp;E is an</w:t>
      </w:r>
      <w:r w:rsidR="00C70847">
        <w:t xml:space="preserve"> intervenor that filed a letter of non-opposition to the settlement.  I&amp;E did not object to the settlement</w:t>
      </w:r>
      <w:r w:rsidR="00B5559C">
        <w:t xml:space="preserve">, one term of which was a request for expedited </w:t>
      </w:r>
      <w:r w:rsidR="00C70847">
        <w:t>treatment.</w:t>
      </w:r>
      <w:r w:rsidR="00B5559C">
        <w:t xml:space="preserve">  I&amp;E could have objected to that term or any other term in the agreement.</w:t>
      </w:r>
      <w:r w:rsidR="00C70847">
        <w:t xml:space="preserve">  T</w:t>
      </w:r>
      <w:r>
        <w:t xml:space="preserve">o hold </w:t>
      </w:r>
      <w:r w:rsidR="00C70847">
        <w:t xml:space="preserve">a </w:t>
      </w:r>
      <w:r>
        <w:t>decision in abeyance, pending the outcomes of similar or overlapping proceedings wherein those same parties had opportunity to consolidate their causes of action with other governmental enforcement actions before the same ALJs and Commission</w:t>
      </w:r>
      <w:r w:rsidR="00C70847">
        <w:t xml:space="preserve"> </w:t>
      </w:r>
      <w:r w:rsidR="00D00166">
        <w:t>is unreasonable</w:t>
      </w:r>
      <w:r w:rsidR="00C70847">
        <w:t xml:space="preserve">.   </w:t>
      </w:r>
      <w:r>
        <w:t xml:space="preserve">For this reason, the motion will be denied. </w:t>
      </w:r>
    </w:p>
    <w:p w:rsidR="009C1A2D" w:rsidRDefault="009C1A2D" w:rsidP="003D4B8D">
      <w:pPr>
        <w:spacing w:line="360" w:lineRule="auto"/>
      </w:pPr>
    </w:p>
    <w:p w:rsidR="00D00166" w:rsidRDefault="009C1A2D" w:rsidP="003D4B8D">
      <w:pPr>
        <w:spacing w:line="360" w:lineRule="auto"/>
      </w:pPr>
      <w:r>
        <w:tab/>
      </w:r>
      <w:r>
        <w:tab/>
      </w:r>
      <w:r w:rsidR="00FD186A">
        <w:t>Finally, we note that t</w:t>
      </w:r>
      <w:r w:rsidR="00B5559C">
        <w:t xml:space="preserve">he record in this case closed </w:t>
      </w:r>
      <w:r w:rsidR="00FD186A">
        <w:t>on</w:t>
      </w:r>
      <w:r w:rsidR="00D00166">
        <w:t xml:space="preserve"> May 21, 2015, the date answers were filed to the Motion </w:t>
      </w:r>
      <w:r w:rsidR="00B5559C">
        <w:t xml:space="preserve">To Hold Settlement Petition in Abeyance.  </w:t>
      </w:r>
      <w:r w:rsidR="00FD186A">
        <w:t xml:space="preserve">The record in the </w:t>
      </w:r>
      <w:r w:rsidR="00FD186A">
        <w:rPr>
          <w:i/>
        </w:rPr>
        <w:t>Pennsylvania Public Utility Commission, Bureau of Investigation and Enforcement v. HIKO Energy, LLC</w:t>
      </w:r>
      <w:r w:rsidR="00FD186A" w:rsidRPr="00FD186A">
        <w:rPr>
          <w:i/>
        </w:rPr>
        <w:t xml:space="preserve"> </w:t>
      </w:r>
      <w:r w:rsidR="00FD186A">
        <w:t>case will probably close on or about June 24, 2015, the date reply briefs are due.  Therefore, it is likely the initial decisions will be issued fairly concurrently in accordance with Section 332(g) of the Public Utility Code anyway.  66 Pa. C.S. § 332(g).</w:t>
      </w:r>
    </w:p>
    <w:p w:rsidR="00375F53" w:rsidRDefault="00AF384D" w:rsidP="003D4B8D">
      <w:pPr>
        <w:spacing w:line="360" w:lineRule="auto"/>
        <w:rPr>
          <w:spacing w:val="-3"/>
        </w:rPr>
      </w:pPr>
      <w:r>
        <w:tab/>
      </w:r>
      <w:r>
        <w:tab/>
      </w:r>
      <w:r w:rsidR="00FE605F">
        <w:tab/>
      </w:r>
      <w:r w:rsidR="007A45AE">
        <w:t xml:space="preserve">  </w:t>
      </w:r>
    </w:p>
    <w:p w:rsidR="00FD186A" w:rsidRDefault="00375F53" w:rsidP="00375F53">
      <w:pPr>
        <w:tabs>
          <w:tab w:val="left" w:pos="-720"/>
        </w:tabs>
        <w:suppressAutoHyphens/>
        <w:spacing w:line="360" w:lineRule="auto"/>
        <w:rPr>
          <w:bCs/>
          <w:spacing w:val="-3"/>
        </w:rPr>
      </w:pPr>
      <w:r>
        <w:rPr>
          <w:bCs/>
          <w:spacing w:val="-3"/>
        </w:rPr>
        <w:tab/>
      </w:r>
      <w:r>
        <w:rPr>
          <w:bCs/>
          <w:spacing w:val="-3"/>
        </w:rPr>
        <w:tab/>
      </w:r>
    </w:p>
    <w:p w:rsidR="00375F53" w:rsidRPr="00DF766F" w:rsidRDefault="00FD186A" w:rsidP="00375F53">
      <w:pPr>
        <w:tabs>
          <w:tab w:val="left" w:pos="-720"/>
        </w:tabs>
        <w:suppressAutoHyphens/>
        <w:spacing w:line="360" w:lineRule="auto"/>
        <w:rPr>
          <w:spacing w:val="-3"/>
        </w:rPr>
      </w:pPr>
      <w:r>
        <w:rPr>
          <w:bCs/>
          <w:spacing w:val="-3"/>
        </w:rPr>
        <w:lastRenderedPageBreak/>
        <w:tab/>
      </w:r>
      <w:r>
        <w:rPr>
          <w:bCs/>
          <w:spacing w:val="-3"/>
        </w:rPr>
        <w:tab/>
      </w:r>
      <w:r w:rsidR="00375F53">
        <w:rPr>
          <w:bCs/>
          <w:spacing w:val="-3"/>
        </w:rPr>
        <w:t>THEREFORE,</w:t>
      </w:r>
    </w:p>
    <w:p w:rsidR="00375F53" w:rsidRDefault="00375F53" w:rsidP="00375F53">
      <w:pPr>
        <w:suppressAutoHyphens/>
        <w:spacing w:line="360" w:lineRule="auto"/>
        <w:rPr>
          <w:bCs/>
          <w:spacing w:val="-3"/>
        </w:rPr>
      </w:pPr>
    </w:p>
    <w:p w:rsidR="00375F53" w:rsidRDefault="00375F53" w:rsidP="00375F53">
      <w:pPr>
        <w:suppressAutoHyphens/>
        <w:spacing w:line="360" w:lineRule="auto"/>
        <w:rPr>
          <w:bCs/>
          <w:spacing w:val="-3"/>
        </w:rPr>
      </w:pPr>
      <w:r>
        <w:rPr>
          <w:bCs/>
          <w:spacing w:val="-3"/>
        </w:rPr>
        <w:tab/>
      </w:r>
      <w:r>
        <w:rPr>
          <w:bCs/>
          <w:spacing w:val="-3"/>
        </w:rPr>
        <w:tab/>
        <w:t>IT IS ORDERED:</w:t>
      </w:r>
    </w:p>
    <w:p w:rsidR="00375F53" w:rsidRDefault="00375F53" w:rsidP="00375F53">
      <w:pPr>
        <w:tabs>
          <w:tab w:val="left" w:pos="-720"/>
        </w:tabs>
        <w:suppressAutoHyphens/>
        <w:spacing w:line="360" w:lineRule="auto"/>
        <w:rPr>
          <w:bCs/>
          <w:spacing w:val="-3"/>
        </w:rPr>
      </w:pPr>
    </w:p>
    <w:p w:rsidR="00FD6FE4" w:rsidRDefault="00375F53" w:rsidP="00E21932">
      <w:pPr>
        <w:tabs>
          <w:tab w:val="left" w:pos="-720"/>
        </w:tabs>
        <w:suppressAutoHyphens/>
        <w:spacing w:line="360" w:lineRule="auto"/>
        <w:rPr>
          <w:spacing w:val="-3"/>
        </w:rPr>
      </w:pPr>
      <w:r>
        <w:rPr>
          <w:bCs/>
          <w:spacing w:val="-3"/>
        </w:rPr>
        <w:tab/>
      </w:r>
      <w:r>
        <w:rPr>
          <w:bCs/>
          <w:spacing w:val="-3"/>
        </w:rPr>
        <w:tab/>
        <w:t>1.</w:t>
      </w:r>
      <w:r>
        <w:rPr>
          <w:bCs/>
          <w:spacing w:val="-3"/>
        </w:rPr>
        <w:tab/>
      </w:r>
      <w:r>
        <w:rPr>
          <w:spacing w:val="-3"/>
        </w:rPr>
        <w:t xml:space="preserve">That </w:t>
      </w:r>
      <w:r w:rsidR="00E21932">
        <w:rPr>
          <w:spacing w:val="-3"/>
        </w:rPr>
        <w:t xml:space="preserve">the </w:t>
      </w:r>
      <w:r w:rsidR="00E21932">
        <w:t xml:space="preserve">Motion of the Bureau of Investigation and Enforcement to Hold in Abeyance Consideration of the Joint Settlement Petition at Docket No. C-2014-2427652 is denied. </w:t>
      </w:r>
    </w:p>
    <w:p w:rsidR="00375F53" w:rsidRDefault="00375F53" w:rsidP="00375F53">
      <w:pPr>
        <w:pStyle w:val="ParaTab1"/>
        <w:spacing w:line="360" w:lineRule="auto"/>
        <w:rPr>
          <w:rFonts w:ascii="Times New Roman" w:hAnsi="Times New Roman" w:cs="Times New Roman"/>
          <w:spacing w:val="-3"/>
        </w:rPr>
      </w:pPr>
    </w:p>
    <w:p w:rsidR="00375F53" w:rsidRDefault="00375F53" w:rsidP="00375F53">
      <w:pPr>
        <w:pStyle w:val="ParaTab1"/>
        <w:ind w:firstLine="0"/>
        <w:rPr>
          <w:rFonts w:ascii="Times New Roman" w:hAnsi="Times New Roman" w:cs="Times New Roman"/>
          <w:spacing w:val="-3"/>
        </w:rPr>
      </w:pPr>
    </w:p>
    <w:p w:rsidR="00375F53" w:rsidRPr="00795433" w:rsidRDefault="00375F53" w:rsidP="00375F53">
      <w:pPr>
        <w:pStyle w:val="ParaTab1"/>
        <w:ind w:firstLine="0"/>
        <w:rPr>
          <w:rFonts w:ascii="Times New Roman" w:hAnsi="Times New Roman" w:cs="Times New Roman"/>
          <w:spacing w:val="-3"/>
        </w:rPr>
      </w:pPr>
      <w:r w:rsidRPr="00795433">
        <w:rPr>
          <w:rFonts w:ascii="Times New Roman" w:hAnsi="Times New Roman" w:cs="Times New Roman"/>
          <w:spacing w:val="-3"/>
        </w:rPr>
        <w:t>Date:</w:t>
      </w:r>
      <w:r>
        <w:rPr>
          <w:rFonts w:ascii="Times New Roman" w:hAnsi="Times New Roman" w:cs="Times New Roman"/>
          <w:spacing w:val="-3"/>
        </w:rPr>
        <w:tab/>
      </w:r>
      <w:r w:rsidR="00E21932">
        <w:rPr>
          <w:rFonts w:ascii="Times New Roman" w:hAnsi="Times New Roman" w:cs="Times New Roman"/>
          <w:spacing w:val="-3"/>
          <w:u w:val="single"/>
        </w:rPr>
        <w:t xml:space="preserve">June </w:t>
      </w:r>
      <w:r w:rsidR="008E0BC3">
        <w:rPr>
          <w:rFonts w:ascii="Times New Roman" w:hAnsi="Times New Roman" w:cs="Times New Roman"/>
          <w:spacing w:val="-3"/>
          <w:u w:val="single"/>
        </w:rPr>
        <w:t>2</w:t>
      </w:r>
      <w:r w:rsidR="00E21932">
        <w:rPr>
          <w:rFonts w:ascii="Times New Roman" w:hAnsi="Times New Roman" w:cs="Times New Roman"/>
          <w:spacing w:val="-3"/>
          <w:u w:val="single"/>
        </w:rPr>
        <w:t xml:space="preserve">, </w:t>
      </w:r>
      <w:r w:rsidR="00DD2819">
        <w:rPr>
          <w:rFonts w:ascii="Times New Roman" w:hAnsi="Times New Roman" w:cs="Times New Roman"/>
          <w:spacing w:val="-3"/>
          <w:u w:val="single"/>
        </w:rPr>
        <w:t>2015</w:t>
      </w:r>
      <w:r w:rsidR="00DD2819">
        <w:rPr>
          <w:rFonts w:ascii="Times New Roman" w:hAnsi="Times New Roman" w:cs="Times New Roman"/>
          <w:spacing w:val="-3"/>
          <w:u w:val="single"/>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_______</w:t>
      </w:r>
      <w:r w:rsidRPr="00795433">
        <w:rPr>
          <w:rFonts w:ascii="Times New Roman" w:hAnsi="Times New Roman" w:cs="Times New Roman"/>
          <w:spacing w:val="-3"/>
        </w:rPr>
        <w:t>_________________________</w:t>
      </w:r>
    </w:p>
    <w:p w:rsidR="00885299" w:rsidRPr="00245A01" w:rsidRDefault="00375F53" w:rsidP="001C1DF6">
      <w:pPr>
        <w:pStyle w:val="ParaTab1"/>
        <w:ind w:firstLine="0"/>
        <w:rPr>
          <w:rFonts w:ascii="Times New Roman" w:hAnsi="Times New Roman" w:cs="Times New Roman"/>
          <w:spacing w:val="-3"/>
        </w:rPr>
      </w:pPr>
      <w:r w:rsidRPr="00795433">
        <w:rPr>
          <w:rFonts w:ascii="Times New Roman" w:hAnsi="Times New Roman" w:cs="Times New Roman"/>
          <w:spacing w:val="-3"/>
        </w:rPr>
        <w:tab/>
      </w:r>
      <w:r w:rsidRPr="00795433">
        <w:rPr>
          <w:rFonts w:ascii="Times New Roman" w:hAnsi="Times New Roman" w:cs="Times New Roman"/>
          <w:spacing w:val="-3"/>
        </w:rPr>
        <w:tab/>
      </w:r>
      <w:r w:rsidR="001C1DF6">
        <w:rPr>
          <w:rFonts w:ascii="Times New Roman" w:hAnsi="Times New Roman" w:cs="Times New Roman"/>
          <w:spacing w:val="-3"/>
        </w:rPr>
        <w:tab/>
      </w:r>
      <w:r w:rsidR="00BC2C26">
        <w:rPr>
          <w:rFonts w:ascii="Times New Roman" w:hAnsi="Times New Roman" w:cs="Times New Roman"/>
          <w:spacing w:val="-3"/>
        </w:rPr>
        <w:t xml:space="preserve">                         </w:t>
      </w:r>
      <w:r w:rsidR="005E5108">
        <w:rPr>
          <w:rFonts w:ascii="Times New Roman" w:hAnsi="Times New Roman" w:cs="Times New Roman"/>
          <w:spacing w:val="-3"/>
        </w:rPr>
        <w:t xml:space="preserve">                          </w:t>
      </w:r>
      <w:r w:rsidR="00322766">
        <w:rPr>
          <w:rFonts w:ascii="Times New Roman" w:hAnsi="Times New Roman" w:cs="Times New Roman"/>
          <w:spacing w:val="-3"/>
        </w:rPr>
        <w:t>Elizabeth H. Barnes</w:t>
      </w:r>
    </w:p>
    <w:p w:rsidR="007D2AF6" w:rsidRDefault="00885299" w:rsidP="00322766">
      <w:pPr>
        <w:pStyle w:val="ParaTab1"/>
        <w:ind w:firstLine="0"/>
        <w:rPr>
          <w:rFonts w:ascii="Times New Roman" w:hAnsi="Times New Roman" w:cs="Times New Roman"/>
          <w:spacing w:val="-3"/>
        </w:rPr>
      </w:pPr>
      <w:r w:rsidRPr="00245A01">
        <w:rPr>
          <w:rFonts w:ascii="Times New Roman" w:hAnsi="Times New Roman" w:cs="Times New Roman"/>
          <w:spacing w:val="-3"/>
        </w:rPr>
        <w:tab/>
      </w:r>
      <w:r w:rsidRPr="00245A01">
        <w:rPr>
          <w:rFonts w:ascii="Times New Roman" w:hAnsi="Times New Roman" w:cs="Times New Roman"/>
          <w:spacing w:val="-3"/>
        </w:rPr>
        <w:tab/>
      </w:r>
      <w:r w:rsidRPr="00245A01">
        <w:rPr>
          <w:rFonts w:ascii="Times New Roman" w:hAnsi="Times New Roman" w:cs="Times New Roman"/>
          <w:spacing w:val="-3"/>
        </w:rPr>
        <w:tab/>
      </w:r>
      <w:r w:rsidRPr="00245A01">
        <w:rPr>
          <w:rFonts w:ascii="Times New Roman" w:hAnsi="Times New Roman" w:cs="Times New Roman"/>
          <w:spacing w:val="-3"/>
        </w:rPr>
        <w:tab/>
      </w:r>
      <w:r w:rsidRPr="00245A01">
        <w:rPr>
          <w:rFonts w:ascii="Times New Roman" w:hAnsi="Times New Roman" w:cs="Times New Roman"/>
          <w:spacing w:val="-3"/>
        </w:rPr>
        <w:tab/>
      </w:r>
      <w:r w:rsidRPr="00245A01">
        <w:rPr>
          <w:rFonts w:ascii="Times New Roman" w:hAnsi="Times New Roman" w:cs="Times New Roman"/>
          <w:spacing w:val="-3"/>
        </w:rPr>
        <w:tab/>
      </w:r>
      <w:r w:rsidRPr="00245A01">
        <w:rPr>
          <w:rFonts w:ascii="Times New Roman" w:hAnsi="Times New Roman" w:cs="Times New Roman"/>
          <w:spacing w:val="-3"/>
        </w:rPr>
        <w:tab/>
        <w:t>Administrative Law Judge</w:t>
      </w:r>
    </w:p>
    <w:p w:rsidR="00FC5CA3" w:rsidRDefault="00FC5CA3" w:rsidP="00322766">
      <w:pPr>
        <w:pStyle w:val="ParaTab1"/>
        <w:ind w:firstLine="0"/>
        <w:rPr>
          <w:rFonts w:ascii="Times New Roman" w:hAnsi="Times New Roman" w:cs="Times New Roman"/>
          <w:spacing w:val="-3"/>
        </w:rPr>
      </w:pPr>
    </w:p>
    <w:p w:rsidR="00E21932" w:rsidRDefault="00FC5CA3" w:rsidP="00322766">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rsidR="00FC5CA3" w:rsidRDefault="00E21932" w:rsidP="00322766">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5CA3">
        <w:rPr>
          <w:rFonts w:ascii="Times New Roman" w:hAnsi="Times New Roman" w:cs="Times New Roman"/>
          <w:spacing w:val="-3"/>
        </w:rPr>
        <w:t>________________________________</w:t>
      </w:r>
    </w:p>
    <w:p w:rsidR="00FC5CA3" w:rsidRDefault="00FC5CA3" w:rsidP="00322766">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Joel H. Cheskis</w:t>
      </w:r>
    </w:p>
    <w:p w:rsidR="004C2857" w:rsidRDefault="00FC5CA3" w:rsidP="00322766">
      <w:pPr>
        <w:pStyle w:val="ParaTab1"/>
        <w:ind w:firstLine="0"/>
        <w:rPr>
          <w:rFonts w:ascii="Times New Roman" w:hAnsi="Times New Roman" w:cs="Times New Roman"/>
          <w:spacing w:val="-3"/>
        </w:rPr>
        <w:sectPr w:rsidR="004C2857" w:rsidSect="00FB5E26">
          <w:footerReference w:type="even" r:id="rId9"/>
          <w:footerReference w:type="default" r:id="rId10"/>
          <w:pgSz w:w="12240" w:h="15840"/>
          <w:pgMar w:top="1440" w:right="1440" w:bottom="1440" w:left="1440" w:header="720" w:footer="720" w:gutter="0"/>
          <w:cols w:space="720"/>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4C2857" w:rsidRPr="004C2857" w:rsidRDefault="004C2857" w:rsidP="004C2857">
      <w:pPr>
        <w:rPr>
          <w:rFonts w:ascii="Microsoft Sans Serif" w:eastAsiaTheme="minorEastAsia" w:hAnsiTheme="minorHAnsi" w:cstheme="minorBidi"/>
          <w:b/>
          <w:szCs w:val="22"/>
          <w:u w:val="single"/>
        </w:rPr>
      </w:pPr>
      <w:r w:rsidRPr="004C2857">
        <w:rPr>
          <w:rFonts w:ascii="Microsoft Sans Serif" w:eastAsiaTheme="minorEastAsia" w:hAnsiTheme="minorHAnsi" w:cstheme="minorBidi"/>
          <w:b/>
          <w:szCs w:val="22"/>
          <w:u w:val="single"/>
        </w:rPr>
        <w:lastRenderedPageBreak/>
        <w:t xml:space="preserve">C-2014-2427652 - ATTORNEY GENERAL PA &amp; OFFICE OF CONSUMER ADVOCATE v. HIKO ENERGY LLC </w:t>
      </w:r>
    </w:p>
    <w:p w:rsidR="004C2857" w:rsidRPr="004C2857" w:rsidRDefault="004C2857" w:rsidP="004C2857">
      <w:pPr>
        <w:rPr>
          <w:rFonts w:ascii="Microsoft Sans Serif" w:eastAsiaTheme="minorEastAsia" w:hAnsiTheme="minorHAnsi" w:cstheme="minorBidi"/>
          <w:b/>
          <w:szCs w:val="22"/>
          <w:u w:val="single"/>
        </w:rPr>
      </w:pPr>
    </w:p>
    <w:p w:rsidR="004C2857" w:rsidRDefault="004C2857" w:rsidP="004C2857">
      <w:pPr>
        <w:rPr>
          <w:rFonts w:ascii="Microsoft Sans Serif" w:eastAsiaTheme="minorEastAsia" w:hAnsiTheme="minorHAnsi" w:cstheme="minorBidi"/>
          <w:b/>
          <w:szCs w:val="22"/>
          <w:u w:val="single"/>
        </w:rPr>
      </w:pPr>
      <w:proofErr w:type="gramStart"/>
      <w:r w:rsidRPr="004C2857">
        <w:rPr>
          <w:rFonts w:ascii="Microsoft Sans Serif" w:eastAsiaTheme="minorEastAsia" w:hAnsiTheme="minorHAnsi" w:cstheme="minorBidi"/>
          <w:b/>
          <w:i/>
          <w:szCs w:val="22"/>
          <w:u w:val="single"/>
        </w:rPr>
        <w:t>Revised  2</w:t>
      </w:r>
      <w:proofErr w:type="gramEnd"/>
      <w:r w:rsidRPr="004C2857">
        <w:rPr>
          <w:rFonts w:ascii="Microsoft Sans Serif" w:eastAsiaTheme="minorEastAsia" w:hAnsiTheme="minorHAnsi" w:cstheme="minorBidi"/>
          <w:b/>
          <w:i/>
          <w:szCs w:val="22"/>
          <w:u w:val="single"/>
        </w:rPr>
        <w:t>/20/15</w:t>
      </w:r>
    </w:p>
    <w:p w:rsidR="004C2857" w:rsidRPr="004C2857" w:rsidRDefault="004C2857" w:rsidP="004C2857">
      <w:pPr>
        <w:rPr>
          <w:rFonts w:ascii="Microsoft Sans Serif" w:eastAsiaTheme="minorEastAsia" w:hAnsiTheme="minorHAnsi" w:cstheme="minorBidi"/>
          <w:b/>
          <w:szCs w:val="22"/>
          <w:u w:val="single"/>
        </w:rPr>
      </w:pPr>
    </w:p>
    <w:p w:rsidR="004C2857" w:rsidRDefault="004C2857" w:rsidP="004C2857">
      <w:pPr>
        <w:rPr>
          <w:rFonts w:ascii="Microsoft Sans Serif" w:eastAsiaTheme="minorEastAsia" w:hAnsiTheme="minorHAnsi" w:cstheme="minorBidi"/>
          <w:szCs w:val="22"/>
        </w:rPr>
        <w:sectPr w:rsidR="004C2857" w:rsidSect="00FB5E26">
          <w:pgSz w:w="12240" w:h="15840"/>
          <w:pgMar w:top="1440" w:right="1440" w:bottom="1440" w:left="1440" w:header="720" w:footer="720" w:gutter="0"/>
          <w:cols w:space="720"/>
          <w:titlePg/>
          <w:docGrid w:linePitch="360"/>
        </w:sectPr>
      </w:pPr>
    </w:p>
    <w:p w:rsidR="004C2857" w:rsidRPr="004C2857" w:rsidRDefault="004C2857" w:rsidP="004C2857">
      <w:pPr>
        <w:rPr>
          <w:rFonts w:ascii="Microsoft Sans Serif" w:eastAsiaTheme="minorEastAsia" w:hAnsiTheme="minorHAnsi" w:cstheme="minorBidi"/>
          <w:b/>
          <w:szCs w:val="22"/>
        </w:rPr>
      </w:pPr>
      <w:r w:rsidRPr="004C2857">
        <w:rPr>
          <w:rFonts w:ascii="Microsoft Sans Serif" w:eastAsiaTheme="minorEastAsia" w:hAnsiTheme="minorHAnsi" w:cstheme="minorBidi"/>
          <w:szCs w:val="22"/>
        </w:rPr>
        <w:lastRenderedPageBreak/>
        <w:t>NICOLE R BECK ESQUIRE</w:t>
      </w:r>
      <w:r w:rsidRPr="004C2857">
        <w:rPr>
          <w:rFonts w:ascii="Microsoft Sans Serif" w:eastAsiaTheme="minorEastAsia" w:hAnsiTheme="minorHAnsi" w:cstheme="minorBidi"/>
          <w:szCs w:val="22"/>
        </w:rPr>
        <w:cr/>
        <w:t>JOHN M ABEL ESQUIRE</w:t>
      </w:r>
      <w:r w:rsidRPr="004C2857">
        <w:rPr>
          <w:rFonts w:ascii="Microsoft Sans Serif" w:eastAsiaTheme="minorEastAsia" w:hAnsiTheme="minorHAnsi" w:cstheme="minorBidi"/>
          <w:szCs w:val="22"/>
        </w:rPr>
        <w:cr/>
        <w:t>PA OFFICE OF ATTORNEY GENERAL</w:t>
      </w:r>
      <w:r w:rsidRPr="004C2857">
        <w:rPr>
          <w:rFonts w:ascii="Microsoft Sans Serif" w:eastAsiaTheme="minorEastAsia" w:hAnsiTheme="minorHAnsi" w:cstheme="minorBidi"/>
          <w:szCs w:val="22"/>
        </w:rPr>
        <w:cr/>
        <w:t>BUREAU OF CONSUMER PROTECTION</w:t>
      </w:r>
      <w:r w:rsidRPr="004C2857">
        <w:rPr>
          <w:rFonts w:ascii="Microsoft Sans Serif" w:eastAsiaTheme="minorEastAsia" w:hAnsiTheme="minorHAnsi" w:cstheme="minorBidi"/>
          <w:szCs w:val="22"/>
        </w:rPr>
        <w:cr/>
        <w:t>15</w:t>
      </w:r>
      <w:r w:rsidRPr="004C2857">
        <w:rPr>
          <w:rFonts w:ascii="Microsoft Sans Serif" w:eastAsiaTheme="minorEastAsia" w:hAnsiTheme="minorHAnsi" w:cstheme="minorBidi"/>
          <w:szCs w:val="22"/>
          <w:vertAlign w:val="superscript"/>
        </w:rPr>
        <w:t>TH</w:t>
      </w:r>
      <w:r w:rsidRPr="004C2857">
        <w:rPr>
          <w:rFonts w:ascii="Microsoft Sans Serif" w:eastAsiaTheme="minorEastAsia" w:hAnsiTheme="minorHAnsi" w:cstheme="minorBidi"/>
          <w:szCs w:val="22"/>
        </w:rPr>
        <w:t xml:space="preserve"> FL STRAWBERRY SQUARE</w:t>
      </w:r>
      <w:r w:rsidRPr="004C2857">
        <w:rPr>
          <w:rFonts w:ascii="Microsoft Sans Serif" w:eastAsiaTheme="minorEastAsia" w:hAnsiTheme="minorHAnsi" w:cstheme="minorBidi"/>
          <w:szCs w:val="22"/>
        </w:rPr>
        <w:cr/>
        <w:t>HARRISBURG PA  17120</w:t>
      </w:r>
      <w:r w:rsidRPr="004C2857">
        <w:rPr>
          <w:rFonts w:ascii="Microsoft Sans Serif" w:eastAsiaTheme="minorEastAsia" w:hAnsiTheme="minorHAnsi" w:cstheme="minorBidi"/>
          <w:szCs w:val="22"/>
        </w:rPr>
        <w:cr/>
      </w:r>
    </w:p>
    <w:p w:rsidR="004C2857" w:rsidRPr="004C2857" w:rsidRDefault="004C2857" w:rsidP="004C2857">
      <w:pPr>
        <w:rPr>
          <w:rFonts w:ascii="Microsoft Sans Serif" w:eastAsiaTheme="minorEastAsia" w:hAnsiTheme="minorHAnsi" w:cstheme="minorBidi"/>
          <w:szCs w:val="22"/>
        </w:rPr>
      </w:pPr>
      <w:r w:rsidRPr="004C2857">
        <w:rPr>
          <w:rFonts w:ascii="Microsoft Sans Serif" w:eastAsiaTheme="minorEastAsia" w:hAnsiTheme="minorHAnsi" w:cstheme="minorBidi"/>
          <w:szCs w:val="22"/>
        </w:rPr>
        <w:t>CANDIS A TUNILO ESQUIRE</w:t>
      </w:r>
      <w:r w:rsidRPr="004C2857">
        <w:rPr>
          <w:rFonts w:ascii="Microsoft Sans Serif" w:eastAsiaTheme="minorEastAsia" w:hAnsiTheme="minorHAnsi" w:cstheme="minorBidi"/>
          <w:szCs w:val="22"/>
        </w:rPr>
        <w:cr/>
        <w:t>HOBART J WEBSTER ESQUIRE</w:t>
      </w:r>
      <w:r w:rsidRPr="004C2857">
        <w:rPr>
          <w:rFonts w:ascii="Microsoft Sans Serif" w:eastAsiaTheme="minorEastAsia" w:hAnsiTheme="minorHAnsi" w:cstheme="minorBidi"/>
          <w:szCs w:val="22"/>
        </w:rPr>
        <w:cr/>
        <w:t>KRISTINE E ROBINSON ESQUIRE</w:t>
      </w:r>
    </w:p>
    <w:p w:rsidR="004C2857" w:rsidRPr="004C2857" w:rsidRDefault="004C2857" w:rsidP="004C2857">
      <w:pPr>
        <w:rPr>
          <w:rFonts w:ascii="Microsoft Sans Serif" w:eastAsiaTheme="minorEastAsia" w:hAnsiTheme="minorHAnsi" w:cstheme="minorBidi"/>
          <w:b/>
          <w:szCs w:val="22"/>
        </w:rPr>
      </w:pPr>
      <w:r w:rsidRPr="004C2857">
        <w:rPr>
          <w:rFonts w:ascii="Microsoft Sans Serif" w:eastAsiaTheme="minorEastAsia" w:hAnsiTheme="minorHAnsi" w:cstheme="minorBidi"/>
          <w:szCs w:val="22"/>
        </w:rPr>
        <w:t>OFFICE OF CONSUMER ADVOCATE</w:t>
      </w:r>
      <w:r w:rsidRPr="004C2857">
        <w:rPr>
          <w:rFonts w:ascii="Microsoft Sans Serif" w:eastAsiaTheme="minorEastAsia" w:hAnsiTheme="minorHAnsi" w:cstheme="minorBidi"/>
          <w:szCs w:val="22"/>
        </w:rPr>
        <w:cr/>
        <w:t>5</w:t>
      </w:r>
      <w:r w:rsidRPr="004C2857">
        <w:rPr>
          <w:rFonts w:ascii="Microsoft Sans Serif" w:eastAsiaTheme="minorEastAsia" w:hAnsiTheme="minorHAnsi" w:cstheme="minorBidi"/>
          <w:szCs w:val="22"/>
          <w:vertAlign w:val="superscript"/>
        </w:rPr>
        <w:t>TH</w:t>
      </w:r>
      <w:r w:rsidRPr="004C2857">
        <w:rPr>
          <w:rFonts w:ascii="Microsoft Sans Serif" w:eastAsiaTheme="minorEastAsia" w:hAnsiTheme="minorHAnsi" w:cstheme="minorBidi"/>
          <w:szCs w:val="22"/>
        </w:rPr>
        <w:t xml:space="preserve"> FLOOR FORUM PLACE</w:t>
      </w:r>
      <w:r w:rsidRPr="004C2857">
        <w:rPr>
          <w:rFonts w:ascii="Microsoft Sans Serif" w:eastAsiaTheme="minorEastAsia" w:hAnsiTheme="minorHAnsi" w:cstheme="minorBidi"/>
          <w:szCs w:val="22"/>
        </w:rPr>
        <w:cr/>
        <w:t>555 WALNUT STREET</w:t>
      </w:r>
      <w:r w:rsidRPr="004C2857">
        <w:rPr>
          <w:rFonts w:ascii="Microsoft Sans Serif" w:eastAsiaTheme="minorEastAsia" w:hAnsiTheme="minorHAnsi" w:cstheme="minorBidi"/>
          <w:szCs w:val="22"/>
        </w:rPr>
        <w:cr/>
        <w:t>HARRISBURG PA  17101-1923</w:t>
      </w:r>
      <w:r w:rsidRPr="004C2857">
        <w:rPr>
          <w:rFonts w:ascii="Microsoft Sans Serif" w:eastAsiaTheme="minorEastAsia" w:hAnsiTheme="minorHAnsi" w:cstheme="minorBidi"/>
          <w:szCs w:val="22"/>
        </w:rPr>
        <w:cr/>
      </w:r>
      <w:r w:rsidRPr="004C2857">
        <w:rPr>
          <w:rFonts w:ascii="Microsoft Sans Serif" w:eastAsiaTheme="minorEastAsia" w:hAnsiTheme="minorHAnsi" w:cstheme="minorBidi"/>
          <w:b/>
          <w:szCs w:val="22"/>
        </w:rPr>
        <w:t>1-800-684-6560</w:t>
      </w:r>
      <w:r w:rsidRPr="004C2857">
        <w:rPr>
          <w:rFonts w:ascii="Microsoft Sans Serif" w:eastAsiaTheme="minorEastAsia" w:hAnsiTheme="minorHAnsi" w:cstheme="minorBidi"/>
          <w:b/>
          <w:szCs w:val="22"/>
        </w:rPr>
        <w:cr/>
      </w:r>
    </w:p>
    <w:p w:rsidR="004C2857" w:rsidRPr="004C2857" w:rsidRDefault="004C2857" w:rsidP="004C2857">
      <w:pPr>
        <w:rPr>
          <w:rFonts w:ascii="Microsoft Sans Serif" w:eastAsiaTheme="minorEastAsia" w:hAnsiTheme="minorHAnsi" w:cstheme="minorBidi"/>
          <w:b/>
          <w:i/>
          <w:szCs w:val="22"/>
          <w:u w:val="single"/>
        </w:rPr>
      </w:pPr>
      <w:r w:rsidRPr="004C2857">
        <w:rPr>
          <w:rFonts w:ascii="Microsoft Sans Serif" w:eastAsiaTheme="minorEastAsia" w:hAnsiTheme="minorHAnsi" w:cstheme="minorBidi"/>
          <w:szCs w:val="22"/>
        </w:rPr>
        <w:t>SHARON WEBB ESQUIRE</w:t>
      </w:r>
      <w:r w:rsidRPr="004C2857">
        <w:rPr>
          <w:rFonts w:ascii="Microsoft Sans Serif" w:eastAsiaTheme="minorEastAsia" w:hAnsiTheme="minorHAnsi" w:cstheme="minorBidi"/>
          <w:szCs w:val="22"/>
        </w:rPr>
        <w:cr/>
        <w:t>OFFICE OF SMALL BUSINESS ADVOCATE</w:t>
      </w:r>
      <w:r w:rsidRPr="004C2857">
        <w:rPr>
          <w:rFonts w:ascii="Microsoft Sans Serif" w:eastAsiaTheme="minorEastAsia" w:hAnsiTheme="minorHAnsi" w:cstheme="minorBidi"/>
          <w:szCs w:val="22"/>
        </w:rPr>
        <w:cr/>
        <w:t>SUITE 202</w:t>
      </w:r>
      <w:r w:rsidRPr="004C2857">
        <w:rPr>
          <w:rFonts w:ascii="Microsoft Sans Serif" w:eastAsiaTheme="minorEastAsia" w:hAnsiTheme="minorHAnsi" w:cstheme="minorBidi"/>
          <w:szCs w:val="22"/>
        </w:rPr>
        <w:cr/>
        <w:t xml:space="preserve">300 NORTH SECOND </w:t>
      </w:r>
      <w:proofErr w:type="gramStart"/>
      <w:r w:rsidRPr="004C2857">
        <w:rPr>
          <w:rFonts w:ascii="Microsoft Sans Serif" w:eastAsiaTheme="minorEastAsia" w:hAnsiTheme="minorHAnsi" w:cstheme="minorBidi"/>
          <w:szCs w:val="22"/>
        </w:rPr>
        <w:t>STREET</w:t>
      </w:r>
      <w:proofErr w:type="gramEnd"/>
      <w:r w:rsidRPr="004C2857">
        <w:rPr>
          <w:rFonts w:ascii="Microsoft Sans Serif" w:eastAsiaTheme="minorEastAsia" w:hAnsiTheme="minorHAnsi" w:cstheme="minorBidi"/>
          <w:szCs w:val="22"/>
        </w:rPr>
        <w:cr/>
        <w:t>HARRISBURG PA  17101</w:t>
      </w:r>
      <w:r w:rsidRPr="004C2857">
        <w:rPr>
          <w:rFonts w:ascii="Microsoft Sans Serif" w:eastAsiaTheme="minorEastAsia" w:hAnsiTheme="minorHAnsi" w:cstheme="minorBidi"/>
          <w:szCs w:val="22"/>
        </w:rPr>
        <w:cr/>
      </w:r>
      <w:r w:rsidRPr="004C2857">
        <w:rPr>
          <w:rFonts w:ascii="Microsoft Sans Serif" w:eastAsiaTheme="minorEastAsia" w:hAnsiTheme="minorHAnsi" w:cstheme="minorBidi"/>
          <w:b/>
          <w:szCs w:val="22"/>
        </w:rPr>
        <w:t>717-783-2525</w:t>
      </w:r>
    </w:p>
    <w:p w:rsidR="004C2857" w:rsidRPr="004C2857" w:rsidRDefault="004C2857" w:rsidP="004C2857">
      <w:pPr>
        <w:rPr>
          <w:rFonts w:ascii="Microsoft Sans Serif" w:eastAsiaTheme="minorEastAsia" w:hAnsiTheme="minorHAnsi" w:cstheme="minorBidi"/>
          <w:b/>
          <w:szCs w:val="22"/>
        </w:rPr>
      </w:pPr>
    </w:p>
    <w:p w:rsidR="004C2857" w:rsidRPr="004C2857" w:rsidRDefault="004C2857" w:rsidP="004C2857">
      <w:pPr>
        <w:rPr>
          <w:rFonts w:ascii="Microsoft Sans Serif" w:eastAsiaTheme="minorEastAsia" w:hAnsiTheme="minorHAnsi" w:cstheme="minorBidi"/>
          <w:b/>
          <w:i/>
          <w:szCs w:val="22"/>
          <w:u w:val="single"/>
        </w:rPr>
      </w:pPr>
      <w:r w:rsidRPr="004C2857">
        <w:rPr>
          <w:rFonts w:ascii="Microsoft Sans Serif" w:eastAsiaTheme="minorEastAsia" w:hAnsiTheme="minorHAnsi" w:cstheme="minorBidi"/>
          <w:szCs w:val="22"/>
        </w:rPr>
        <w:t>MICHAEL L SWINDLER ESQUIRE</w:t>
      </w:r>
      <w:r w:rsidRPr="004C2857">
        <w:rPr>
          <w:rFonts w:ascii="Microsoft Sans Serif" w:eastAsiaTheme="minorEastAsia" w:hAnsiTheme="minorHAnsi" w:cstheme="minorBidi"/>
          <w:szCs w:val="22"/>
        </w:rPr>
        <w:cr/>
        <w:t>PA PUC BI&amp;E</w:t>
      </w:r>
      <w:r w:rsidRPr="004C2857">
        <w:rPr>
          <w:rFonts w:ascii="Microsoft Sans Serif" w:eastAsiaTheme="minorEastAsia" w:hAnsiTheme="minorHAnsi" w:cstheme="minorBidi"/>
          <w:szCs w:val="22"/>
        </w:rPr>
        <w:cr/>
        <w:t>400 NORTH STREET</w:t>
      </w:r>
      <w:r w:rsidRPr="004C2857">
        <w:rPr>
          <w:rFonts w:ascii="Microsoft Sans Serif" w:eastAsiaTheme="minorEastAsia" w:hAnsiTheme="minorHAnsi" w:cstheme="minorBidi"/>
          <w:szCs w:val="22"/>
        </w:rPr>
        <w:cr/>
        <w:t>PO BOX 3265</w:t>
      </w:r>
      <w:r w:rsidRPr="004C2857">
        <w:rPr>
          <w:rFonts w:ascii="Microsoft Sans Serif" w:eastAsiaTheme="minorEastAsia" w:hAnsiTheme="minorHAnsi" w:cstheme="minorBidi"/>
          <w:szCs w:val="22"/>
        </w:rPr>
        <w:cr/>
        <w:t>HARRISBURG PA  17105-3265</w:t>
      </w:r>
      <w:r w:rsidRPr="004C2857">
        <w:rPr>
          <w:rFonts w:ascii="Microsoft Sans Serif" w:eastAsiaTheme="minorEastAsia" w:hAnsiTheme="minorHAnsi" w:cstheme="minorBidi"/>
          <w:szCs w:val="22"/>
        </w:rPr>
        <w:cr/>
      </w:r>
      <w:r w:rsidRPr="004C2857">
        <w:rPr>
          <w:rFonts w:ascii="Microsoft Sans Serif" w:eastAsiaTheme="minorEastAsia" w:hAnsiTheme="minorHAnsi" w:cstheme="minorBidi"/>
          <w:b/>
          <w:szCs w:val="22"/>
        </w:rPr>
        <w:t>717-783-6369</w:t>
      </w:r>
      <w:r w:rsidRPr="004C2857">
        <w:rPr>
          <w:rFonts w:ascii="Microsoft Sans Serif" w:eastAsiaTheme="minorEastAsia" w:hAnsiTheme="minorHAnsi" w:cstheme="minorBidi"/>
          <w:b/>
          <w:szCs w:val="22"/>
        </w:rPr>
        <w:cr/>
      </w:r>
      <w:r w:rsidRPr="004C2857">
        <w:rPr>
          <w:rFonts w:ascii="Microsoft Sans Serif" w:eastAsiaTheme="minorEastAsia" w:hAnsiTheme="minorHAnsi" w:cstheme="minorBidi"/>
          <w:b/>
          <w:i/>
          <w:szCs w:val="22"/>
          <w:u w:val="single"/>
        </w:rPr>
        <w:t>Accepts eService</w:t>
      </w:r>
    </w:p>
    <w:p w:rsidR="004C2857" w:rsidRPr="004C2857" w:rsidRDefault="004C2857" w:rsidP="004C2857">
      <w:pPr>
        <w:rPr>
          <w:rFonts w:ascii="Microsoft Sans Serif" w:eastAsiaTheme="minorEastAsia" w:hAnsiTheme="minorHAnsi" w:cstheme="minorBidi"/>
          <w:szCs w:val="22"/>
        </w:rPr>
      </w:pPr>
    </w:p>
    <w:p w:rsidR="004C2857" w:rsidRPr="004C2857" w:rsidRDefault="004C2857" w:rsidP="004C2857">
      <w:pPr>
        <w:rPr>
          <w:rFonts w:ascii="Microsoft Sans Serif" w:eastAsiaTheme="minorEastAsia" w:hAnsi="Microsoft Sans Serif" w:cs="Microsoft Sans Serif"/>
        </w:rPr>
      </w:pPr>
      <w:r w:rsidRPr="004C2857">
        <w:rPr>
          <w:rFonts w:ascii="Microsoft Sans Serif" w:eastAsiaTheme="minorEastAsia" w:hAnsiTheme="minorHAnsi" w:cstheme="minorBidi"/>
          <w:szCs w:val="22"/>
        </w:rPr>
        <w:t>STEPHANIE M WIMER ESQUIRE</w:t>
      </w:r>
      <w:r w:rsidRPr="004C2857">
        <w:rPr>
          <w:rFonts w:ascii="Microsoft Sans Serif" w:eastAsiaTheme="minorEastAsia" w:hAnsiTheme="minorHAnsi" w:cstheme="minorBidi"/>
          <w:szCs w:val="22"/>
        </w:rPr>
        <w:cr/>
        <w:t>PA PUC LAW BUREAU</w:t>
      </w:r>
      <w:r w:rsidRPr="004C2857">
        <w:rPr>
          <w:rFonts w:ascii="Microsoft Sans Serif" w:eastAsiaTheme="minorEastAsia" w:hAnsiTheme="minorHAnsi" w:cstheme="minorBidi"/>
          <w:szCs w:val="22"/>
        </w:rPr>
        <w:cr/>
        <w:t>PO BOX 3265</w:t>
      </w:r>
      <w:r w:rsidRPr="004C2857">
        <w:rPr>
          <w:rFonts w:ascii="Microsoft Sans Serif" w:eastAsiaTheme="minorEastAsia" w:hAnsiTheme="minorHAnsi" w:cstheme="minorBidi"/>
          <w:szCs w:val="22"/>
        </w:rPr>
        <w:cr/>
        <w:t>HARRISBURG PA  17105-3265</w:t>
      </w:r>
      <w:r w:rsidRPr="004C2857">
        <w:rPr>
          <w:rFonts w:ascii="Microsoft Sans Serif" w:eastAsiaTheme="minorEastAsia" w:hAnsiTheme="minorHAnsi" w:cstheme="minorBidi"/>
          <w:szCs w:val="22"/>
        </w:rPr>
        <w:cr/>
      </w:r>
      <w:r w:rsidRPr="004C2857">
        <w:rPr>
          <w:rFonts w:ascii="Microsoft Sans Serif" w:eastAsiaTheme="minorEastAsia" w:hAnsiTheme="minorHAnsi" w:cstheme="minorBidi"/>
          <w:b/>
          <w:szCs w:val="22"/>
        </w:rPr>
        <w:t>717-787-5000</w:t>
      </w:r>
      <w:r w:rsidRPr="004C2857">
        <w:rPr>
          <w:rFonts w:ascii="Microsoft Sans Serif" w:eastAsiaTheme="minorEastAsia" w:hAnsiTheme="minorHAnsi" w:cstheme="minorBidi"/>
          <w:b/>
          <w:szCs w:val="22"/>
        </w:rPr>
        <w:cr/>
      </w:r>
      <w:r w:rsidRPr="004C2857">
        <w:rPr>
          <w:rFonts w:ascii="Microsoft Sans Serif" w:eastAsiaTheme="minorEastAsia" w:hAnsiTheme="minorHAnsi" w:cstheme="minorBidi"/>
          <w:b/>
          <w:i/>
          <w:szCs w:val="22"/>
          <w:u w:val="single"/>
        </w:rPr>
        <w:t>Accepts eService</w:t>
      </w:r>
    </w:p>
    <w:p w:rsidR="004C2857" w:rsidRDefault="004C2857" w:rsidP="004C2857">
      <w:pPr>
        <w:rPr>
          <w:rFonts w:ascii="Microsoft Sans Serif" w:eastAsiaTheme="minorEastAsia" w:hAnsi="Microsoft Sans Serif" w:cs="Microsoft Sans Serif"/>
        </w:rPr>
      </w:pPr>
    </w:p>
    <w:p w:rsidR="004C2857" w:rsidRDefault="004C2857" w:rsidP="004C2857">
      <w:pPr>
        <w:rPr>
          <w:rFonts w:ascii="Microsoft Sans Serif" w:eastAsiaTheme="minorEastAsia" w:hAnsi="Microsoft Sans Serif" w:cs="Microsoft Sans Serif"/>
        </w:rPr>
      </w:pPr>
    </w:p>
    <w:p w:rsidR="004C2857" w:rsidRPr="004C2857" w:rsidRDefault="004C2857" w:rsidP="004C2857">
      <w:pPr>
        <w:rPr>
          <w:rFonts w:ascii="Microsoft Sans Serif" w:eastAsiaTheme="minorEastAsia" w:hAnsi="Microsoft Sans Serif" w:cs="Microsoft Sans Serif"/>
        </w:rPr>
      </w:pPr>
      <w:bookmarkStart w:id="0" w:name="_GoBack"/>
      <w:bookmarkEnd w:id="0"/>
    </w:p>
    <w:p w:rsidR="004C2857" w:rsidRPr="004C2857" w:rsidRDefault="004C2857" w:rsidP="004C2857">
      <w:pPr>
        <w:rPr>
          <w:rFonts w:ascii="Microsoft Sans Serif" w:eastAsiaTheme="minorEastAsia" w:hAnsiTheme="minorHAnsi" w:cstheme="minorBidi"/>
          <w:szCs w:val="22"/>
        </w:rPr>
      </w:pPr>
      <w:r w:rsidRPr="004C2857">
        <w:rPr>
          <w:rFonts w:ascii="Microsoft Sans Serif" w:eastAsiaTheme="minorEastAsia" w:hAnsiTheme="minorHAnsi" w:cstheme="minorBidi"/>
          <w:szCs w:val="22"/>
        </w:rPr>
        <w:lastRenderedPageBreak/>
        <w:t>GINENE A LEWIS ESQUIRE</w:t>
      </w:r>
    </w:p>
    <w:p w:rsidR="004C2857" w:rsidRPr="004C2857" w:rsidRDefault="004C2857" w:rsidP="004C2857">
      <w:pPr>
        <w:rPr>
          <w:rFonts w:ascii="Microsoft Sans Serif" w:eastAsiaTheme="minorEastAsia" w:hAnsiTheme="minorHAnsi" w:cstheme="minorBidi"/>
          <w:szCs w:val="22"/>
        </w:rPr>
      </w:pPr>
      <w:r w:rsidRPr="004C2857">
        <w:rPr>
          <w:rFonts w:ascii="Microsoft Sans Serif" w:eastAsiaTheme="minorEastAsia" w:hAnsiTheme="minorHAnsi" w:cstheme="minorBidi"/>
          <w:szCs w:val="22"/>
        </w:rPr>
        <w:t>VINCENT E GENTILE ESQUIRE</w:t>
      </w:r>
    </w:p>
    <w:p w:rsidR="004C2857" w:rsidRPr="004C2857" w:rsidRDefault="004C2857" w:rsidP="004C2857">
      <w:pPr>
        <w:rPr>
          <w:rFonts w:ascii="Microsoft Sans Serif" w:eastAsiaTheme="minorEastAsia" w:hAnsiTheme="minorHAnsi" w:cstheme="minorBidi"/>
          <w:szCs w:val="22"/>
        </w:rPr>
      </w:pPr>
      <w:r w:rsidRPr="004C2857">
        <w:rPr>
          <w:rFonts w:ascii="Microsoft Sans Serif" w:eastAsiaTheme="minorEastAsia" w:hAnsiTheme="minorHAnsi" w:cstheme="minorBidi"/>
          <w:szCs w:val="22"/>
        </w:rPr>
        <w:t>DRINKER BIDDLE &amp; REATH LLP</w:t>
      </w:r>
    </w:p>
    <w:p w:rsidR="004C2857" w:rsidRPr="004C2857" w:rsidRDefault="004C2857" w:rsidP="004C2857">
      <w:pPr>
        <w:rPr>
          <w:rFonts w:ascii="Microsoft Sans Serif" w:eastAsiaTheme="minorEastAsia" w:hAnsiTheme="minorHAnsi" w:cstheme="minorBidi"/>
          <w:i/>
          <w:szCs w:val="22"/>
        </w:rPr>
      </w:pPr>
      <w:r w:rsidRPr="004C2857">
        <w:rPr>
          <w:rFonts w:ascii="Microsoft Sans Serif" w:eastAsiaTheme="minorEastAsia" w:hAnsiTheme="minorHAnsi" w:cstheme="minorBidi"/>
          <w:szCs w:val="22"/>
        </w:rPr>
        <w:t>ONE LOGAN SQUARE</w:t>
      </w:r>
      <w:r w:rsidRPr="004C2857">
        <w:rPr>
          <w:rFonts w:ascii="Microsoft Sans Serif" w:eastAsiaTheme="minorEastAsia" w:hAnsiTheme="minorHAnsi" w:cstheme="minorBidi"/>
          <w:szCs w:val="22"/>
        </w:rPr>
        <w:cr/>
        <w:t>SUITE 2000</w:t>
      </w:r>
      <w:r w:rsidRPr="004C2857">
        <w:rPr>
          <w:rFonts w:ascii="Microsoft Sans Serif" w:eastAsiaTheme="minorEastAsia" w:hAnsiTheme="minorHAnsi" w:cstheme="minorBidi"/>
          <w:szCs w:val="22"/>
        </w:rPr>
        <w:cr/>
        <w:t>PHILADELPHIA PA  19103</w:t>
      </w:r>
      <w:r w:rsidRPr="004C2857">
        <w:rPr>
          <w:rFonts w:ascii="Microsoft Sans Serif" w:eastAsiaTheme="minorEastAsia" w:hAnsiTheme="minorHAnsi" w:cstheme="minorBidi"/>
          <w:szCs w:val="22"/>
        </w:rPr>
        <w:cr/>
      </w:r>
      <w:r w:rsidRPr="004C2857">
        <w:rPr>
          <w:rFonts w:ascii="Microsoft Sans Serif" w:eastAsiaTheme="minorEastAsia" w:hAnsiTheme="minorHAnsi" w:cstheme="minorBidi"/>
          <w:b/>
          <w:szCs w:val="22"/>
        </w:rPr>
        <w:t>215-988-2707</w:t>
      </w:r>
      <w:r w:rsidRPr="004C2857">
        <w:rPr>
          <w:rFonts w:ascii="Microsoft Sans Serif" w:eastAsiaTheme="minorEastAsia" w:hAnsiTheme="minorHAnsi" w:cstheme="minorBidi"/>
          <w:b/>
          <w:szCs w:val="22"/>
        </w:rPr>
        <w:cr/>
      </w:r>
      <w:r w:rsidRPr="004C2857">
        <w:rPr>
          <w:rFonts w:ascii="Microsoft Sans Serif" w:eastAsiaTheme="minorEastAsia" w:hAnsiTheme="minorHAnsi" w:cstheme="minorBidi"/>
          <w:i/>
          <w:szCs w:val="22"/>
        </w:rPr>
        <w:t>(For HIKO)</w:t>
      </w:r>
    </w:p>
    <w:p w:rsidR="004C2857" w:rsidRPr="004C2857" w:rsidRDefault="004C2857" w:rsidP="004C2857">
      <w:pPr>
        <w:rPr>
          <w:rFonts w:ascii="Microsoft Sans Serif" w:eastAsiaTheme="minorEastAsia" w:hAnsiTheme="minorHAnsi" w:cstheme="minorBidi"/>
          <w:b/>
          <w:i/>
          <w:szCs w:val="22"/>
          <w:u w:val="single"/>
        </w:rPr>
      </w:pPr>
      <w:r w:rsidRPr="004C2857">
        <w:rPr>
          <w:rFonts w:ascii="Microsoft Sans Serif" w:eastAsiaTheme="minorEastAsia" w:hAnsiTheme="minorHAnsi" w:cstheme="minorBidi"/>
          <w:b/>
          <w:i/>
          <w:szCs w:val="22"/>
          <w:u w:val="single"/>
        </w:rPr>
        <w:t>Accepts eService</w:t>
      </w:r>
    </w:p>
    <w:p w:rsidR="004C2857" w:rsidRPr="004C2857" w:rsidRDefault="004C2857" w:rsidP="004C2857">
      <w:pPr>
        <w:rPr>
          <w:rFonts w:ascii="Microsoft Sans Serif" w:eastAsiaTheme="minorEastAsia" w:hAnsiTheme="minorHAnsi" w:cstheme="minorBidi"/>
          <w:b/>
          <w:i/>
          <w:szCs w:val="22"/>
          <w:u w:val="single"/>
        </w:rPr>
      </w:pPr>
    </w:p>
    <w:p w:rsidR="004C2857" w:rsidRPr="004C2857" w:rsidRDefault="004C2857" w:rsidP="004C2857">
      <w:pPr>
        <w:rPr>
          <w:rFonts w:ascii="Microsoft Sans Serif" w:eastAsiaTheme="minorEastAsia" w:hAnsiTheme="minorHAnsi" w:cstheme="minorBidi"/>
          <w:szCs w:val="22"/>
        </w:rPr>
      </w:pPr>
      <w:r w:rsidRPr="004C2857">
        <w:rPr>
          <w:rFonts w:ascii="Microsoft Sans Serif" w:eastAsiaTheme="minorEastAsia" w:hAnsiTheme="minorHAnsi" w:cstheme="minorBidi"/>
          <w:szCs w:val="22"/>
        </w:rPr>
        <w:t>MOTTY SCHULMAN ESQUIRE</w:t>
      </w:r>
    </w:p>
    <w:p w:rsidR="004C2857" w:rsidRPr="004C2857" w:rsidRDefault="004C2857" w:rsidP="004C2857">
      <w:pPr>
        <w:rPr>
          <w:rFonts w:ascii="Microsoft Sans Serif" w:eastAsiaTheme="minorEastAsia" w:hAnsiTheme="minorHAnsi" w:cstheme="minorBidi"/>
          <w:szCs w:val="22"/>
        </w:rPr>
      </w:pPr>
      <w:r w:rsidRPr="004C2857">
        <w:rPr>
          <w:rFonts w:ascii="Microsoft Sans Serif" w:eastAsiaTheme="minorEastAsia" w:hAnsiTheme="minorHAnsi" w:cstheme="minorBidi"/>
          <w:szCs w:val="22"/>
        </w:rPr>
        <w:t>WILLIAM MARSILLO ESQUIRE</w:t>
      </w:r>
    </w:p>
    <w:p w:rsidR="004C2857" w:rsidRPr="004C2857" w:rsidRDefault="004C2857" w:rsidP="004C2857">
      <w:pPr>
        <w:rPr>
          <w:rFonts w:ascii="Microsoft Sans Serif" w:eastAsiaTheme="minorEastAsia" w:hAnsiTheme="minorHAnsi" w:cstheme="minorBidi"/>
          <w:szCs w:val="22"/>
        </w:rPr>
      </w:pPr>
      <w:r w:rsidRPr="004C2857">
        <w:rPr>
          <w:rFonts w:ascii="Microsoft Sans Serif" w:eastAsiaTheme="minorEastAsia" w:hAnsiTheme="minorHAnsi" w:cstheme="minorBidi"/>
          <w:szCs w:val="22"/>
        </w:rPr>
        <w:t>ANDREW DRESSEL ESQUIRE</w:t>
      </w:r>
    </w:p>
    <w:p w:rsidR="004C2857" w:rsidRPr="004C2857" w:rsidRDefault="004C2857" w:rsidP="004C2857">
      <w:pPr>
        <w:rPr>
          <w:rFonts w:ascii="Microsoft Sans Serif" w:eastAsiaTheme="minorEastAsia" w:hAnsiTheme="minorHAnsi" w:cstheme="minorBidi"/>
          <w:szCs w:val="22"/>
        </w:rPr>
      </w:pPr>
      <w:r w:rsidRPr="004C2857">
        <w:rPr>
          <w:rFonts w:ascii="Microsoft Sans Serif" w:eastAsiaTheme="minorEastAsia" w:hAnsiTheme="minorHAnsi" w:cstheme="minorBidi"/>
          <w:szCs w:val="22"/>
        </w:rPr>
        <w:t>BOIES SCHILLER &amp; FLEXNER LLP</w:t>
      </w:r>
    </w:p>
    <w:p w:rsidR="004C2857" w:rsidRPr="004C2857" w:rsidRDefault="004C2857" w:rsidP="004C2857">
      <w:pPr>
        <w:rPr>
          <w:rFonts w:ascii="Microsoft Sans Serif" w:eastAsiaTheme="minorEastAsia" w:hAnsiTheme="minorHAnsi" w:cstheme="minorBidi"/>
          <w:szCs w:val="22"/>
        </w:rPr>
      </w:pPr>
      <w:r w:rsidRPr="004C2857">
        <w:rPr>
          <w:rFonts w:ascii="Microsoft Sans Serif" w:eastAsiaTheme="minorEastAsia" w:hAnsiTheme="minorHAnsi" w:cstheme="minorBidi"/>
          <w:szCs w:val="22"/>
        </w:rPr>
        <w:t>333 MAIN STREET</w:t>
      </w:r>
    </w:p>
    <w:p w:rsidR="004C2857" w:rsidRPr="004C2857" w:rsidRDefault="004C2857" w:rsidP="004C2857">
      <w:pPr>
        <w:rPr>
          <w:rFonts w:ascii="Microsoft Sans Serif" w:eastAsiaTheme="minorEastAsia" w:hAnsiTheme="minorHAnsi" w:cstheme="minorBidi"/>
          <w:szCs w:val="22"/>
        </w:rPr>
      </w:pPr>
      <w:r w:rsidRPr="004C2857">
        <w:rPr>
          <w:rFonts w:ascii="Microsoft Sans Serif" w:eastAsiaTheme="minorEastAsia" w:hAnsiTheme="minorHAnsi" w:cstheme="minorBidi"/>
          <w:szCs w:val="22"/>
        </w:rPr>
        <w:t>ARMONK NY  10504</w:t>
      </w:r>
    </w:p>
    <w:p w:rsidR="004C2857" w:rsidRPr="004C2857" w:rsidRDefault="004C2857" w:rsidP="004C2857">
      <w:pPr>
        <w:rPr>
          <w:rFonts w:ascii="Microsoft Sans Serif" w:eastAsiaTheme="minorEastAsia" w:hAnsiTheme="minorHAnsi" w:cstheme="minorBidi"/>
          <w:b/>
          <w:szCs w:val="22"/>
        </w:rPr>
      </w:pPr>
      <w:r w:rsidRPr="004C2857">
        <w:rPr>
          <w:rFonts w:ascii="Microsoft Sans Serif" w:eastAsiaTheme="minorEastAsia" w:hAnsiTheme="minorHAnsi" w:cstheme="minorBidi"/>
          <w:b/>
          <w:szCs w:val="22"/>
        </w:rPr>
        <w:t>914-749-8200</w:t>
      </w:r>
    </w:p>
    <w:p w:rsidR="004C2857" w:rsidRPr="004C2857" w:rsidRDefault="004C2857" w:rsidP="004C2857">
      <w:pPr>
        <w:rPr>
          <w:rFonts w:ascii="Microsoft Sans Serif" w:eastAsiaTheme="minorEastAsia" w:hAnsiTheme="minorHAnsi" w:cstheme="minorBidi"/>
          <w:i/>
          <w:szCs w:val="22"/>
        </w:rPr>
      </w:pPr>
      <w:r w:rsidRPr="004C2857">
        <w:rPr>
          <w:rFonts w:ascii="Microsoft Sans Serif" w:eastAsiaTheme="minorEastAsia" w:hAnsiTheme="minorHAnsi" w:cstheme="minorBidi"/>
          <w:i/>
          <w:szCs w:val="22"/>
        </w:rPr>
        <w:t>(For HIKO)</w:t>
      </w:r>
    </w:p>
    <w:p w:rsidR="004C2857" w:rsidRPr="004C2857" w:rsidRDefault="004C2857" w:rsidP="00322766">
      <w:pPr>
        <w:pStyle w:val="ParaTab1"/>
        <w:ind w:firstLine="0"/>
        <w:rPr>
          <w:rFonts w:ascii="Times New Roman" w:hAnsi="Times New Roman" w:cs="Times New Roman"/>
          <w:spacing w:val="-3"/>
        </w:rPr>
      </w:pPr>
    </w:p>
    <w:sectPr w:rsidR="004C2857" w:rsidRPr="004C2857" w:rsidSect="004C2857">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45B" w:rsidRDefault="00E3345B">
      <w:r>
        <w:separator/>
      </w:r>
    </w:p>
  </w:endnote>
  <w:endnote w:type="continuationSeparator" w:id="0">
    <w:p w:rsidR="00E3345B" w:rsidRDefault="00E33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9D3" w:rsidRDefault="000259D3" w:rsidP="00282B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59D3" w:rsidRDefault="000259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9D3" w:rsidRDefault="000259D3" w:rsidP="00282B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2857">
      <w:rPr>
        <w:rStyle w:val="PageNumber"/>
        <w:noProof/>
      </w:rPr>
      <w:t>2</w:t>
    </w:r>
    <w:r>
      <w:rPr>
        <w:rStyle w:val="PageNumber"/>
      </w:rPr>
      <w:fldChar w:fldCharType="end"/>
    </w:r>
  </w:p>
  <w:p w:rsidR="000259D3" w:rsidRDefault="0002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45B" w:rsidRDefault="00E3345B">
      <w:r>
        <w:separator/>
      </w:r>
    </w:p>
  </w:footnote>
  <w:footnote w:type="continuationSeparator" w:id="0">
    <w:p w:rsidR="00E3345B" w:rsidRDefault="00E3345B">
      <w:r>
        <w:continuationSeparator/>
      </w:r>
    </w:p>
  </w:footnote>
  <w:footnote w:id="1">
    <w:p w:rsidR="004F04E2" w:rsidRPr="004F04E2" w:rsidRDefault="004F04E2">
      <w:pPr>
        <w:pStyle w:val="FootnoteText"/>
      </w:pPr>
      <w:r>
        <w:rPr>
          <w:rStyle w:val="FootnoteReference"/>
        </w:rPr>
        <w:footnoteRef/>
      </w:r>
      <w:r>
        <w:t xml:space="preserve"> </w:t>
      </w:r>
      <w:r w:rsidR="004C2857">
        <w:tab/>
      </w:r>
      <w:r>
        <w:rPr>
          <w:i/>
        </w:rPr>
        <w:t xml:space="preserve">Pa. Pub. Util. Comm’n, Bureau of Investigation and Enforcement, </w:t>
      </w:r>
      <w:r>
        <w:t xml:space="preserve">Docket No. </w:t>
      </w:r>
      <w:proofErr w:type="gramStart"/>
      <w:r>
        <w:t>C-2014-2431410.</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776EB9A"/>
    <w:lvl w:ilvl="0">
      <w:start w:val="1"/>
      <w:numFmt w:val="decimal"/>
      <w:pStyle w:val="ListNumber"/>
      <w:lvlText w:val="%1."/>
      <w:lvlJc w:val="left"/>
      <w:pPr>
        <w:tabs>
          <w:tab w:val="num" w:pos="720"/>
        </w:tabs>
        <w:ind w:left="0" w:firstLine="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275"/>
    <w:rsid w:val="0000063A"/>
    <w:rsid w:val="0000081E"/>
    <w:rsid w:val="00000878"/>
    <w:rsid w:val="000013B2"/>
    <w:rsid w:val="00002525"/>
    <w:rsid w:val="00002766"/>
    <w:rsid w:val="000033F6"/>
    <w:rsid w:val="00003E7E"/>
    <w:rsid w:val="000061A0"/>
    <w:rsid w:val="0000651B"/>
    <w:rsid w:val="000067BF"/>
    <w:rsid w:val="00007023"/>
    <w:rsid w:val="00007CDA"/>
    <w:rsid w:val="0001019B"/>
    <w:rsid w:val="00011880"/>
    <w:rsid w:val="00011B40"/>
    <w:rsid w:val="000123C5"/>
    <w:rsid w:val="0001304B"/>
    <w:rsid w:val="000135D1"/>
    <w:rsid w:val="00013A16"/>
    <w:rsid w:val="00013CA0"/>
    <w:rsid w:val="00014951"/>
    <w:rsid w:val="00014C9F"/>
    <w:rsid w:val="0001522B"/>
    <w:rsid w:val="0001743F"/>
    <w:rsid w:val="00020A31"/>
    <w:rsid w:val="000212A3"/>
    <w:rsid w:val="00022D67"/>
    <w:rsid w:val="00022F5B"/>
    <w:rsid w:val="00023E22"/>
    <w:rsid w:val="00025641"/>
    <w:rsid w:val="000259D3"/>
    <w:rsid w:val="00025EA3"/>
    <w:rsid w:val="000265B0"/>
    <w:rsid w:val="00027A59"/>
    <w:rsid w:val="00030A15"/>
    <w:rsid w:val="00030BF3"/>
    <w:rsid w:val="00031814"/>
    <w:rsid w:val="000321FD"/>
    <w:rsid w:val="00032C0B"/>
    <w:rsid w:val="000333BD"/>
    <w:rsid w:val="0003377E"/>
    <w:rsid w:val="00035537"/>
    <w:rsid w:val="00035A09"/>
    <w:rsid w:val="000364B2"/>
    <w:rsid w:val="0003657F"/>
    <w:rsid w:val="0003675C"/>
    <w:rsid w:val="00036C6A"/>
    <w:rsid w:val="00037938"/>
    <w:rsid w:val="000416AF"/>
    <w:rsid w:val="00041EC6"/>
    <w:rsid w:val="00042CF9"/>
    <w:rsid w:val="0004563A"/>
    <w:rsid w:val="000524FB"/>
    <w:rsid w:val="00052C7F"/>
    <w:rsid w:val="0005391E"/>
    <w:rsid w:val="00053956"/>
    <w:rsid w:val="00053FE0"/>
    <w:rsid w:val="000540E5"/>
    <w:rsid w:val="00054500"/>
    <w:rsid w:val="000547DB"/>
    <w:rsid w:val="00055456"/>
    <w:rsid w:val="00056B2C"/>
    <w:rsid w:val="00056C55"/>
    <w:rsid w:val="00056E2F"/>
    <w:rsid w:val="00057F86"/>
    <w:rsid w:val="00060545"/>
    <w:rsid w:val="00060B96"/>
    <w:rsid w:val="00061A6C"/>
    <w:rsid w:val="00061E1E"/>
    <w:rsid w:val="00061EF9"/>
    <w:rsid w:val="00062F03"/>
    <w:rsid w:val="00062FAC"/>
    <w:rsid w:val="00064A19"/>
    <w:rsid w:val="00064C95"/>
    <w:rsid w:val="00064D3B"/>
    <w:rsid w:val="00070D26"/>
    <w:rsid w:val="00071C75"/>
    <w:rsid w:val="000720A1"/>
    <w:rsid w:val="0007319D"/>
    <w:rsid w:val="000733F4"/>
    <w:rsid w:val="00075B76"/>
    <w:rsid w:val="00075BEE"/>
    <w:rsid w:val="00075DDF"/>
    <w:rsid w:val="00075DFC"/>
    <w:rsid w:val="000770E4"/>
    <w:rsid w:val="00077311"/>
    <w:rsid w:val="00077776"/>
    <w:rsid w:val="00077C61"/>
    <w:rsid w:val="000802BF"/>
    <w:rsid w:val="00080CC2"/>
    <w:rsid w:val="000812AF"/>
    <w:rsid w:val="00081579"/>
    <w:rsid w:val="000842F5"/>
    <w:rsid w:val="000844FA"/>
    <w:rsid w:val="0008498A"/>
    <w:rsid w:val="00087166"/>
    <w:rsid w:val="0008742D"/>
    <w:rsid w:val="000906D7"/>
    <w:rsid w:val="00090732"/>
    <w:rsid w:val="00092606"/>
    <w:rsid w:val="0009386B"/>
    <w:rsid w:val="00093EE8"/>
    <w:rsid w:val="00094226"/>
    <w:rsid w:val="000944D9"/>
    <w:rsid w:val="00096E97"/>
    <w:rsid w:val="00097D99"/>
    <w:rsid w:val="000A0E4B"/>
    <w:rsid w:val="000A133F"/>
    <w:rsid w:val="000A16F1"/>
    <w:rsid w:val="000A17DF"/>
    <w:rsid w:val="000A1D4E"/>
    <w:rsid w:val="000A22B0"/>
    <w:rsid w:val="000A264A"/>
    <w:rsid w:val="000A2F77"/>
    <w:rsid w:val="000A32FE"/>
    <w:rsid w:val="000A3CDE"/>
    <w:rsid w:val="000A4CE6"/>
    <w:rsid w:val="000A5E9E"/>
    <w:rsid w:val="000A68C4"/>
    <w:rsid w:val="000A7B7C"/>
    <w:rsid w:val="000B25CF"/>
    <w:rsid w:val="000B28BF"/>
    <w:rsid w:val="000B50AA"/>
    <w:rsid w:val="000B59AB"/>
    <w:rsid w:val="000B7C65"/>
    <w:rsid w:val="000B7F45"/>
    <w:rsid w:val="000C1BA5"/>
    <w:rsid w:val="000C262A"/>
    <w:rsid w:val="000C2B08"/>
    <w:rsid w:val="000C3918"/>
    <w:rsid w:val="000C4A3C"/>
    <w:rsid w:val="000C4B96"/>
    <w:rsid w:val="000C7A04"/>
    <w:rsid w:val="000C7C5C"/>
    <w:rsid w:val="000C7F59"/>
    <w:rsid w:val="000D001E"/>
    <w:rsid w:val="000D134E"/>
    <w:rsid w:val="000D1A76"/>
    <w:rsid w:val="000D26E8"/>
    <w:rsid w:val="000D2EF7"/>
    <w:rsid w:val="000D34EE"/>
    <w:rsid w:val="000D36A2"/>
    <w:rsid w:val="000D3B3C"/>
    <w:rsid w:val="000D3B40"/>
    <w:rsid w:val="000D3DAB"/>
    <w:rsid w:val="000D4072"/>
    <w:rsid w:val="000D41A8"/>
    <w:rsid w:val="000D5BB3"/>
    <w:rsid w:val="000D5C22"/>
    <w:rsid w:val="000D6F07"/>
    <w:rsid w:val="000E0FF2"/>
    <w:rsid w:val="000E2D56"/>
    <w:rsid w:val="000E2EFF"/>
    <w:rsid w:val="000E3288"/>
    <w:rsid w:val="000E3339"/>
    <w:rsid w:val="000E513B"/>
    <w:rsid w:val="000E6568"/>
    <w:rsid w:val="000E6CF2"/>
    <w:rsid w:val="000F3769"/>
    <w:rsid w:val="000F3BB0"/>
    <w:rsid w:val="000F3F1A"/>
    <w:rsid w:val="000F4BEE"/>
    <w:rsid w:val="000F4F20"/>
    <w:rsid w:val="000F64AE"/>
    <w:rsid w:val="000F7ED0"/>
    <w:rsid w:val="0010017D"/>
    <w:rsid w:val="001010F2"/>
    <w:rsid w:val="001013A3"/>
    <w:rsid w:val="00101471"/>
    <w:rsid w:val="0010156B"/>
    <w:rsid w:val="00101A1A"/>
    <w:rsid w:val="00102CF8"/>
    <w:rsid w:val="00102E01"/>
    <w:rsid w:val="001033AA"/>
    <w:rsid w:val="00104D5B"/>
    <w:rsid w:val="00105EF9"/>
    <w:rsid w:val="0010652A"/>
    <w:rsid w:val="00107EB7"/>
    <w:rsid w:val="00110ABB"/>
    <w:rsid w:val="00111CAD"/>
    <w:rsid w:val="001128A4"/>
    <w:rsid w:val="0011320A"/>
    <w:rsid w:val="00113447"/>
    <w:rsid w:val="0011361A"/>
    <w:rsid w:val="00113843"/>
    <w:rsid w:val="00114215"/>
    <w:rsid w:val="00114B14"/>
    <w:rsid w:val="0011550A"/>
    <w:rsid w:val="00115A15"/>
    <w:rsid w:val="0011739F"/>
    <w:rsid w:val="001174B5"/>
    <w:rsid w:val="001201B0"/>
    <w:rsid w:val="00120A85"/>
    <w:rsid w:val="00121631"/>
    <w:rsid w:val="0012185A"/>
    <w:rsid w:val="00122C4D"/>
    <w:rsid w:val="00122D33"/>
    <w:rsid w:val="00122E80"/>
    <w:rsid w:val="0012482D"/>
    <w:rsid w:val="001248F2"/>
    <w:rsid w:val="00126579"/>
    <w:rsid w:val="001269AE"/>
    <w:rsid w:val="001269D3"/>
    <w:rsid w:val="0012719F"/>
    <w:rsid w:val="0012735A"/>
    <w:rsid w:val="00127B45"/>
    <w:rsid w:val="00127C7B"/>
    <w:rsid w:val="00130A7D"/>
    <w:rsid w:val="00131D99"/>
    <w:rsid w:val="00133188"/>
    <w:rsid w:val="0013568E"/>
    <w:rsid w:val="00135B84"/>
    <w:rsid w:val="00136610"/>
    <w:rsid w:val="00136795"/>
    <w:rsid w:val="00140001"/>
    <w:rsid w:val="001403DF"/>
    <w:rsid w:val="00140B80"/>
    <w:rsid w:val="00141571"/>
    <w:rsid w:val="001426E3"/>
    <w:rsid w:val="00142B01"/>
    <w:rsid w:val="00143219"/>
    <w:rsid w:val="00144BBD"/>
    <w:rsid w:val="00145F7A"/>
    <w:rsid w:val="001463AD"/>
    <w:rsid w:val="001468A2"/>
    <w:rsid w:val="001469E3"/>
    <w:rsid w:val="00146FB7"/>
    <w:rsid w:val="00147382"/>
    <w:rsid w:val="00150F0B"/>
    <w:rsid w:val="00151210"/>
    <w:rsid w:val="001512D8"/>
    <w:rsid w:val="001519DE"/>
    <w:rsid w:val="001520B6"/>
    <w:rsid w:val="00152EA3"/>
    <w:rsid w:val="00154246"/>
    <w:rsid w:val="00154561"/>
    <w:rsid w:val="00155001"/>
    <w:rsid w:val="001550E0"/>
    <w:rsid w:val="0015571C"/>
    <w:rsid w:val="001557F8"/>
    <w:rsid w:val="001562F5"/>
    <w:rsid w:val="00157014"/>
    <w:rsid w:val="001575AC"/>
    <w:rsid w:val="00160A24"/>
    <w:rsid w:val="001620BE"/>
    <w:rsid w:val="001621D9"/>
    <w:rsid w:val="00162A6B"/>
    <w:rsid w:val="00163755"/>
    <w:rsid w:val="001653E7"/>
    <w:rsid w:val="00170098"/>
    <w:rsid w:val="00170BD9"/>
    <w:rsid w:val="00170BDC"/>
    <w:rsid w:val="0017679B"/>
    <w:rsid w:val="00176D80"/>
    <w:rsid w:val="00180937"/>
    <w:rsid w:val="0018173F"/>
    <w:rsid w:val="0018267A"/>
    <w:rsid w:val="00183085"/>
    <w:rsid w:val="001830E9"/>
    <w:rsid w:val="00184AC8"/>
    <w:rsid w:val="00186917"/>
    <w:rsid w:val="001870D3"/>
    <w:rsid w:val="001918F2"/>
    <w:rsid w:val="0019274A"/>
    <w:rsid w:val="00192C3A"/>
    <w:rsid w:val="0019377F"/>
    <w:rsid w:val="00193BAC"/>
    <w:rsid w:val="00193D30"/>
    <w:rsid w:val="001940D2"/>
    <w:rsid w:val="001943DB"/>
    <w:rsid w:val="00196019"/>
    <w:rsid w:val="00196539"/>
    <w:rsid w:val="001974D7"/>
    <w:rsid w:val="00197AAF"/>
    <w:rsid w:val="00197BAF"/>
    <w:rsid w:val="001A10F7"/>
    <w:rsid w:val="001A17E9"/>
    <w:rsid w:val="001A1DA8"/>
    <w:rsid w:val="001A2283"/>
    <w:rsid w:val="001A29EE"/>
    <w:rsid w:val="001A4667"/>
    <w:rsid w:val="001A599F"/>
    <w:rsid w:val="001A5B0F"/>
    <w:rsid w:val="001A5D49"/>
    <w:rsid w:val="001A667C"/>
    <w:rsid w:val="001A7EAF"/>
    <w:rsid w:val="001B0B5D"/>
    <w:rsid w:val="001B46B8"/>
    <w:rsid w:val="001B4717"/>
    <w:rsid w:val="001B4E79"/>
    <w:rsid w:val="001B679B"/>
    <w:rsid w:val="001B6A52"/>
    <w:rsid w:val="001B72B9"/>
    <w:rsid w:val="001B7455"/>
    <w:rsid w:val="001C03E4"/>
    <w:rsid w:val="001C0B2D"/>
    <w:rsid w:val="001C1BA1"/>
    <w:rsid w:val="001C1DF6"/>
    <w:rsid w:val="001C2FAD"/>
    <w:rsid w:val="001C336D"/>
    <w:rsid w:val="001C3E21"/>
    <w:rsid w:val="001C4453"/>
    <w:rsid w:val="001C55D3"/>
    <w:rsid w:val="001C5947"/>
    <w:rsid w:val="001C75CA"/>
    <w:rsid w:val="001C7C5C"/>
    <w:rsid w:val="001C7FE1"/>
    <w:rsid w:val="001D0D17"/>
    <w:rsid w:val="001D0D95"/>
    <w:rsid w:val="001D157A"/>
    <w:rsid w:val="001D1A50"/>
    <w:rsid w:val="001D227A"/>
    <w:rsid w:val="001D2772"/>
    <w:rsid w:val="001D2FB6"/>
    <w:rsid w:val="001D3340"/>
    <w:rsid w:val="001D5AF2"/>
    <w:rsid w:val="001D5FA3"/>
    <w:rsid w:val="001D60CE"/>
    <w:rsid w:val="001D6976"/>
    <w:rsid w:val="001D72A8"/>
    <w:rsid w:val="001E0FBE"/>
    <w:rsid w:val="001E1124"/>
    <w:rsid w:val="001E12A4"/>
    <w:rsid w:val="001E1855"/>
    <w:rsid w:val="001E1FBA"/>
    <w:rsid w:val="001E26F2"/>
    <w:rsid w:val="001E2C79"/>
    <w:rsid w:val="001E31A0"/>
    <w:rsid w:val="001E35D2"/>
    <w:rsid w:val="001E3FCE"/>
    <w:rsid w:val="001E42FF"/>
    <w:rsid w:val="001E462E"/>
    <w:rsid w:val="001E5396"/>
    <w:rsid w:val="001E6400"/>
    <w:rsid w:val="001E71DD"/>
    <w:rsid w:val="001E74F8"/>
    <w:rsid w:val="001F0604"/>
    <w:rsid w:val="001F06F8"/>
    <w:rsid w:val="001F10FE"/>
    <w:rsid w:val="001F2018"/>
    <w:rsid w:val="001F221E"/>
    <w:rsid w:val="001F34B7"/>
    <w:rsid w:val="001F3F69"/>
    <w:rsid w:val="001F61B2"/>
    <w:rsid w:val="001F788C"/>
    <w:rsid w:val="00200E3A"/>
    <w:rsid w:val="00200F20"/>
    <w:rsid w:val="0020148B"/>
    <w:rsid w:val="00201A83"/>
    <w:rsid w:val="00203DBB"/>
    <w:rsid w:val="00203FFE"/>
    <w:rsid w:val="0020418D"/>
    <w:rsid w:val="002044BA"/>
    <w:rsid w:val="00204ADF"/>
    <w:rsid w:val="0020562E"/>
    <w:rsid w:val="00205B2A"/>
    <w:rsid w:val="00206D30"/>
    <w:rsid w:val="00207653"/>
    <w:rsid w:val="0020798C"/>
    <w:rsid w:val="002104B5"/>
    <w:rsid w:val="00210B97"/>
    <w:rsid w:val="00210E30"/>
    <w:rsid w:val="0021180C"/>
    <w:rsid w:val="00211889"/>
    <w:rsid w:val="002124A8"/>
    <w:rsid w:val="00212C57"/>
    <w:rsid w:val="00214526"/>
    <w:rsid w:val="002152AA"/>
    <w:rsid w:val="002165EA"/>
    <w:rsid w:val="00216BC1"/>
    <w:rsid w:val="00216C7D"/>
    <w:rsid w:val="00216D2D"/>
    <w:rsid w:val="00217AEF"/>
    <w:rsid w:val="00222BE3"/>
    <w:rsid w:val="00223070"/>
    <w:rsid w:val="00225952"/>
    <w:rsid w:val="00225EDE"/>
    <w:rsid w:val="00227F47"/>
    <w:rsid w:val="002301AE"/>
    <w:rsid w:val="00230D55"/>
    <w:rsid w:val="00231CD6"/>
    <w:rsid w:val="0023259B"/>
    <w:rsid w:val="00232A12"/>
    <w:rsid w:val="00232C39"/>
    <w:rsid w:val="00233A78"/>
    <w:rsid w:val="00233CE9"/>
    <w:rsid w:val="00234821"/>
    <w:rsid w:val="00234D18"/>
    <w:rsid w:val="00236F06"/>
    <w:rsid w:val="002373ED"/>
    <w:rsid w:val="00237585"/>
    <w:rsid w:val="00237BAD"/>
    <w:rsid w:val="00237E3B"/>
    <w:rsid w:val="00237F0F"/>
    <w:rsid w:val="00237F38"/>
    <w:rsid w:val="00240040"/>
    <w:rsid w:val="00240763"/>
    <w:rsid w:val="00241D21"/>
    <w:rsid w:val="0024451A"/>
    <w:rsid w:val="00244A91"/>
    <w:rsid w:val="00245068"/>
    <w:rsid w:val="00245205"/>
    <w:rsid w:val="00245CDD"/>
    <w:rsid w:val="00245ED9"/>
    <w:rsid w:val="00245F56"/>
    <w:rsid w:val="00245F85"/>
    <w:rsid w:val="002462E8"/>
    <w:rsid w:val="00246953"/>
    <w:rsid w:val="00246A75"/>
    <w:rsid w:val="0025045D"/>
    <w:rsid w:val="00250FA0"/>
    <w:rsid w:val="00251176"/>
    <w:rsid w:val="00251EC6"/>
    <w:rsid w:val="00251F36"/>
    <w:rsid w:val="00254B7E"/>
    <w:rsid w:val="00254F6B"/>
    <w:rsid w:val="00255C51"/>
    <w:rsid w:val="00255EDE"/>
    <w:rsid w:val="00257CC9"/>
    <w:rsid w:val="00260BE3"/>
    <w:rsid w:val="00260FA0"/>
    <w:rsid w:val="002615EA"/>
    <w:rsid w:val="002619E4"/>
    <w:rsid w:val="00262F3E"/>
    <w:rsid w:val="00263273"/>
    <w:rsid w:val="002639AB"/>
    <w:rsid w:val="00263E5B"/>
    <w:rsid w:val="002658C7"/>
    <w:rsid w:val="002658CA"/>
    <w:rsid w:val="00267620"/>
    <w:rsid w:val="0027007F"/>
    <w:rsid w:val="002701B2"/>
    <w:rsid w:val="0027080A"/>
    <w:rsid w:val="002723BB"/>
    <w:rsid w:val="00272D95"/>
    <w:rsid w:val="0027332B"/>
    <w:rsid w:val="00273CD9"/>
    <w:rsid w:val="00274435"/>
    <w:rsid w:val="002749FB"/>
    <w:rsid w:val="00274F84"/>
    <w:rsid w:val="002809DC"/>
    <w:rsid w:val="00280ADF"/>
    <w:rsid w:val="00280CDF"/>
    <w:rsid w:val="00282BCF"/>
    <w:rsid w:val="00283045"/>
    <w:rsid w:val="00283A21"/>
    <w:rsid w:val="00284211"/>
    <w:rsid w:val="00284213"/>
    <w:rsid w:val="00284E0B"/>
    <w:rsid w:val="00286258"/>
    <w:rsid w:val="00286A1F"/>
    <w:rsid w:val="00286DAB"/>
    <w:rsid w:val="00286E8D"/>
    <w:rsid w:val="002876AD"/>
    <w:rsid w:val="002921B4"/>
    <w:rsid w:val="002925FC"/>
    <w:rsid w:val="00292853"/>
    <w:rsid w:val="00292AC5"/>
    <w:rsid w:val="002930E1"/>
    <w:rsid w:val="002931E1"/>
    <w:rsid w:val="00293646"/>
    <w:rsid w:val="002936ED"/>
    <w:rsid w:val="0029405C"/>
    <w:rsid w:val="00294209"/>
    <w:rsid w:val="0029422F"/>
    <w:rsid w:val="002954E6"/>
    <w:rsid w:val="0029561C"/>
    <w:rsid w:val="0029650D"/>
    <w:rsid w:val="002973C8"/>
    <w:rsid w:val="00297EC2"/>
    <w:rsid w:val="002A0580"/>
    <w:rsid w:val="002A0744"/>
    <w:rsid w:val="002A0BB7"/>
    <w:rsid w:val="002A0E1A"/>
    <w:rsid w:val="002A1A35"/>
    <w:rsid w:val="002A26DA"/>
    <w:rsid w:val="002A3508"/>
    <w:rsid w:val="002A3ED7"/>
    <w:rsid w:val="002A67CC"/>
    <w:rsid w:val="002A7799"/>
    <w:rsid w:val="002A7F46"/>
    <w:rsid w:val="002A7FDD"/>
    <w:rsid w:val="002B1482"/>
    <w:rsid w:val="002B26B9"/>
    <w:rsid w:val="002B2FBA"/>
    <w:rsid w:val="002B32B9"/>
    <w:rsid w:val="002B33D0"/>
    <w:rsid w:val="002B4184"/>
    <w:rsid w:val="002B450A"/>
    <w:rsid w:val="002B47D3"/>
    <w:rsid w:val="002B6284"/>
    <w:rsid w:val="002B63C1"/>
    <w:rsid w:val="002B6FB5"/>
    <w:rsid w:val="002B7062"/>
    <w:rsid w:val="002B796D"/>
    <w:rsid w:val="002B7C6C"/>
    <w:rsid w:val="002C007C"/>
    <w:rsid w:val="002C03B5"/>
    <w:rsid w:val="002C0B28"/>
    <w:rsid w:val="002C14E2"/>
    <w:rsid w:val="002C1615"/>
    <w:rsid w:val="002C1735"/>
    <w:rsid w:val="002C1AAD"/>
    <w:rsid w:val="002C26FE"/>
    <w:rsid w:val="002C27A7"/>
    <w:rsid w:val="002C2BDD"/>
    <w:rsid w:val="002C3389"/>
    <w:rsid w:val="002C3E16"/>
    <w:rsid w:val="002C439A"/>
    <w:rsid w:val="002C5079"/>
    <w:rsid w:val="002C56C4"/>
    <w:rsid w:val="002C5F03"/>
    <w:rsid w:val="002C7450"/>
    <w:rsid w:val="002D1081"/>
    <w:rsid w:val="002D1E6F"/>
    <w:rsid w:val="002D29E1"/>
    <w:rsid w:val="002D6196"/>
    <w:rsid w:val="002D75C8"/>
    <w:rsid w:val="002D7FDD"/>
    <w:rsid w:val="002E35D1"/>
    <w:rsid w:val="002E3F5A"/>
    <w:rsid w:val="002E5C2A"/>
    <w:rsid w:val="002E5FB8"/>
    <w:rsid w:val="002E7CAA"/>
    <w:rsid w:val="002F00E5"/>
    <w:rsid w:val="002F2DBD"/>
    <w:rsid w:val="002F35A9"/>
    <w:rsid w:val="002F3680"/>
    <w:rsid w:val="002F36B5"/>
    <w:rsid w:val="002F3A24"/>
    <w:rsid w:val="002F56D3"/>
    <w:rsid w:val="002F58E4"/>
    <w:rsid w:val="002F695E"/>
    <w:rsid w:val="002F768B"/>
    <w:rsid w:val="002F7B6E"/>
    <w:rsid w:val="003005A3"/>
    <w:rsid w:val="00300659"/>
    <w:rsid w:val="003011F3"/>
    <w:rsid w:val="003027B8"/>
    <w:rsid w:val="00302EC3"/>
    <w:rsid w:val="003043AC"/>
    <w:rsid w:val="00304A4A"/>
    <w:rsid w:val="00304D41"/>
    <w:rsid w:val="00304DE2"/>
    <w:rsid w:val="00305A7F"/>
    <w:rsid w:val="003065E3"/>
    <w:rsid w:val="00306670"/>
    <w:rsid w:val="0030799D"/>
    <w:rsid w:val="00307DA5"/>
    <w:rsid w:val="00307DD0"/>
    <w:rsid w:val="00310E37"/>
    <w:rsid w:val="00312482"/>
    <w:rsid w:val="003128AC"/>
    <w:rsid w:val="00313893"/>
    <w:rsid w:val="00315061"/>
    <w:rsid w:val="0031518F"/>
    <w:rsid w:val="00315D06"/>
    <w:rsid w:val="00316D93"/>
    <w:rsid w:val="003178E2"/>
    <w:rsid w:val="00320BE2"/>
    <w:rsid w:val="00321014"/>
    <w:rsid w:val="00321A62"/>
    <w:rsid w:val="00321A87"/>
    <w:rsid w:val="003224D9"/>
    <w:rsid w:val="00322766"/>
    <w:rsid w:val="00324669"/>
    <w:rsid w:val="00324ECA"/>
    <w:rsid w:val="003259A1"/>
    <w:rsid w:val="00325B4C"/>
    <w:rsid w:val="00325D63"/>
    <w:rsid w:val="00325DBE"/>
    <w:rsid w:val="00325F12"/>
    <w:rsid w:val="00325F18"/>
    <w:rsid w:val="00326522"/>
    <w:rsid w:val="00333778"/>
    <w:rsid w:val="00334F6C"/>
    <w:rsid w:val="0033540D"/>
    <w:rsid w:val="00335C64"/>
    <w:rsid w:val="003412CA"/>
    <w:rsid w:val="003415DB"/>
    <w:rsid w:val="003420C7"/>
    <w:rsid w:val="0034716E"/>
    <w:rsid w:val="0035160E"/>
    <w:rsid w:val="00351B6D"/>
    <w:rsid w:val="003523E1"/>
    <w:rsid w:val="00352944"/>
    <w:rsid w:val="003539A5"/>
    <w:rsid w:val="003550EC"/>
    <w:rsid w:val="003562B2"/>
    <w:rsid w:val="00356345"/>
    <w:rsid w:val="00356783"/>
    <w:rsid w:val="0035714E"/>
    <w:rsid w:val="00357F59"/>
    <w:rsid w:val="00360476"/>
    <w:rsid w:val="00361047"/>
    <w:rsid w:val="0036468E"/>
    <w:rsid w:val="003654C5"/>
    <w:rsid w:val="00366E2C"/>
    <w:rsid w:val="00370937"/>
    <w:rsid w:val="0037417B"/>
    <w:rsid w:val="003745F8"/>
    <w:rsid w:val="00375F53"/>
    <w:rsid w:val="00377257"/>
    <w:rsid w:val="003773D3"/>
    <w:rsid w:val="00380224"/>
    <w:rsid w:val="00380235"/>
    <w:rsid w:val="00380274"/>
    <w:rsid w:val="003807E2"/>
    <w:rsid w:val="00380B0D"/>
    <w:rsid w:val="0038288A"/>
    <w:rsid w:val="00382A2F"/>
    <w:rsid w:val="003834D3"/>
    <w:rsid w:val="00383C20"/>
    <w:rsid w:val="00385853"/>
    <w:rsid w:val="0038672E"/>
    <w:rsid w:val="00386CD5"/>
    <w:rsid w:val="003870B9"/>
    <w:rsid w:val="003870EF"/>
    <w:rsid w:val="003877CB"/>
    <w:rsid w:val="00390A97"/>
    <w:rsid w:val="00390F93"/>
    <w:rsid w:val="00391A82"/>
    <w:rsid w:val="00392389"/>
    <w:rsid w:val="003924D8"/>
    <w:rsid w:val="003929FF"/>
    <w:rsid w:val="0039302D"/>
    <w:rsid w:val="0039359B"/>
    <w:rsid w:val="00394F2E"/>
    <w:rsid w:val="00397117"/>
    <w:rsid w:val="003A28D1"/>
    <w:rsid w:val="003A3101"/>
    <w:rsid w:val="003A3BBE"/>
    <w:rsid w:val="003A3C2C"/>
    <w:rsid w:val="003A3FFC"/>
    <w:rsid w:val="003A43C4"/>
    <w:rsid w:val="003A55E6"/>
    <w:rsid w:val="003A566B"/>
    <w:rsid w:val="003A6021"/>
    <w:rsid w:val="003A66B8"/>
    <w:rsid w:val="003B29CD"/>
    <w:rsid w:val="003B37B4"/>
    <w:rsid w:val="003B3D3D"/>
    <w:rsid w:val="003B4AE1"/>
    <w:rsid w:val="003B5137"/>
    <w:rsid w:val="003B599A"/>
    <w:rsid w:val="003B60C1"/>
    <w:rsid w:val="003B66AA"/>
    <w:rsid w:val="003B7EFE"/>
    <w:rsid w:val="003C0997"/>
    <w:rsid w:val="003C0B81"/>
    <w:rsid w:val="003C2061"/>
    <w:rsid w:val="003C281C"/>
    <w:rsid w:val="003C4D0A"/>
    <w:rsid w:val="003C5178"/>
    <w:rsid w:val="003C5436"/>
    <w:rsid w:val="003C610E"/>
    <w:rsid w:val="003C61D7"/>
    <w:rsid w:val="003C7E5A"/>
    <w:rsid w:val="003D016F"/>
    <w:rsid w:val="003D32A2"/>
    <w:rsid w:val="003D41D5"/>
    <w:rsid w:val="003D4B8D"/>
    <w:rsid w:val="003D4FC5"/>
    <w:rsid w:val="003D5BD7"/>
    <w:rsid w:val="003D6B34"/>
    <w:rsid w:val="003D6DCC"/>
    <w:rsid w:val="003D6EBB"/>
    <w:rsid w:val="003E011D"/>
    <w:rsid w:val="003E01E0"/>
    <w:rsid w:val="003E1434"/>
    <w:rsid w:val="003E1DA6"/>
    <w:rsid w:val="003E3984"/>
    <w:rsid w:val="003E3DF4"/>
    <w:rsid w:val="003E3E40"/>
    <w:rsid w:val="003E4ED4"/>
    <w:rsid w:val="003E570C"/>
    <w:rsid w:val="003E6C0F"/>
    <w:rsid w:val="003E7571"/>
    <w:rsid w:val="003F056D"/>
    <w:rsid w:val="003F08F0"/>
    <w:rsid w:val="003F0BEB"/>
    <w:rsid w:val="003F17F1"/>
    <w:rsid w:val="003F23A8"/>
    <w:rsid w:val="003F28C5"/>
    <w:rsid w:val="003F29A5"/>
    <w:rsid w:val="003F2B9B"/>
    <w:rsid w:val="003F323F"/>
    <w:rsid w:val="003F35FD"/>
    <w:rsid w:val="003F4733"/>
    <w:rsid w:val="003F4B76"/>
    <w:rsid w:val="003F5324"/>
    <w:rsid w:val="003F6775"/>
    <w:rsid w:val="003F6A9B"/>
    <w:rsid w:val="003F6CAA"/>
    <w:rsid w:val="003F7910"/>
    <w:rsid w:val="003F7C1E"/>
    <w:rsid w:val="00400BF7"/>
    <w:rsid w:val="0040112E"/>
    <w:rsid w:val="004015A7"/>
    <w:rsid w:val="00401FDF"/>
    <w:rsid w:val="00402B5A"/>
    <w:rsid w:val="00403589"/>
    <w:rsid w:val="0040413D"/>
    <w:rsid w:val="00404880"/>
    <w:rsid w:val="0040586B"/>
    <w:rsid w:val="00405FBF"/>
    <w:rsid w:val="004061D9"/>
    <w:rsid w:val="004069FC"/>
    <w:rsid w:val="00407939"/>
    <w:rsid w:val="00407DA4"/>
    <w:rsid w:val="0041042A"/>
    <w:rsid w:val="00411CB1"/>
    <w:rsid w:val="00411F9A"/>
    <w:rsid w:val="0041298E"/>
    <w:rsid w:val="004136DB"/>
    <w:rsid w:val="00413E27"/>
    <w:rsid w:val="00414422"/>
    <w:rsid w:val="004149E6"/>
    <w:rsid w:val="00416461"/>
    <w:rsid w:val="004164EE"/>
    <w:rsid w:val="00416FAE"/>
    <w:rsid w:val="00417CB7"/>
    <w:rsid w:val="0042013B"/>
    <w:rsid w:val="004202DE"/>
    <w:rsid w:val="004210DB"/>
    <w:rsid w:val="0042258F"/>
    <w:rsid w:val="00422C4F"/>
    <w:rsid w:val="004232CF"/>
    <w:rsid w:val="00423BDE"/>
    <w:rsid w:val="004241B0"/>
    <w:rsid w:val="004248E9"/>
    <w:rsid w:val="00424A63"/>
    <w:rsid w:val="00424EB3"/>
    <w:rsid w:val="00425E24"/>
    <w:rsid w:val="00426BE2"/>
    <w:rsid w:val="00427426"/>
    <w:rsid w:val="004274F0"/>
    <w:rsid w:val="00427DBB"/>
    <w:rsid w:val="00430C94"/>
    <w:rsid w:val="00430FC3"/>
    <w:rsid w:val="00434796"/>
    <w:rsid w:val="00435893"/>
    <w:rsid w:val="00436D89"/>
    <w:rsid w:val="00437311"/>
    <w:rsid w:val="00437912"/>
    <w:rsid w:val="004404F2"/>
    <w:rsid w:val="00440A6A"/>
    <w:rsid w:val="00440B3B"/>
    <w:rsid w:val="00442839"/>
    <w:rsid w:val="004428D9"/>
    <w:rsid w:val="00442FAE"/>
    <w:rsid w:val="00443191"/>
    <w:rsid w:val="00443319"/>
    <w:rsid w:val="00443B55"/>
    <w:rsid w:val="004458D3"/>
    <w:rsid w:val="0044742E"/>
    <w:rsid w:val="00447BBE"/>
    <w:rsid w:val="00450895"/>
    <w:rsid w:val="00451BC9"/>
    <w:rsid w:val="00451CDD"/>
    <w:rsid w:val="00451F27"/>
    <w:rsid w:val="0045269A"/>
    <w:rsid w:val="004527C8"/>
    <w:rsid w:val="00453C7D"/>
    <w:rsid w:val="0045558C"/>
    <w:rsid w:val="004563D6"/>
    <w:rsid w:val="00456B6C"/>
    <w:rsid w:val="0045773D"/>
    <w:rsid w:val="00461E69"/>
    <w:rsid w:val="00462EEF"/>
    <w:rsid w:val="0046372D"/>
    <w:rsid w:val="00463C4F"/>
    <w:rsid w:val="00464033"/>
    <w:rsid w:val="00464E37"/>
    <w:rsid w:val="004672B7"/>
    <w:rsid w:val="004675E5"/>
    <w:rsid w:val="00467A58"/>
    <w:rsid w:val="00470CBB"/>
    <w:rsid w:val="00471013"/>
    <w:rsid w:val="00471434"/>
    <w:rsid w:val="00474958"/>
    <w:rsid w:val="004751E0"/>
    <w:rsid w:val="00475DB6"/>
    <w:rsid w:val="00476580"/>
    <w:rsid w:val="00476A1F"/>
    <w:rsid w:val="00477C30"/>
    <w:rsid w:val="00480D0E"/>
    <w:rsid w:val="00483EEB"/>
    <w:rsid w:val="00484C44"/>
    <w:rsid w:val="00487810"/>
    <w:rsid w:val="00487DAD"/>
    <w:rsid w:val="00490D65"/>
    <w:rsid w:val="0049122B"/>
    <w:rsid w:val="00491625"/>
    <w:rsid w:val="00491B7E"/>
    <w:rsid w:val="00491D96"/>
    <w:rsid w:val="00492BE5"/>
    <w:rsid w:val="004933A0"/>
    <w:rsid w:val="0049363C"/>
    <w:rsid w:val="00494509"/>
    <w:rsid w:val="0049457F"/>
    <w:rsid w:val="0049469C"/>
    <w:rsid w:val="004947BC"/>
    <w:rsid w:val="004958C7"/>
    <w:rsid w:val="00496052"/>
    <w:rsid w:val="00496420"/>
    <w:rsid w:val="004969E2"/>
    <w:rsid w:val="004A02FD"/>
    <w:rsid w:val="004A0CD1"/>
    <w:rsid w:val="004A1B57"/>
    <w:rsid w:val="004A2EEE"/>
    <w:rsid w:val="004A398B"/>
    <w:rsid w:val="004A3F7C"/>
    <w:rsid w:val="004A45B7"/>
    <w:rsid w:val="004A4E13"/>
    <w:rsid w:val="004A59E1"/>
    <w:rsid w:val="004A641F"/>
    <w:rsid w:val="004A6A7D"/>
    <w:rsid w:val="004A6D2E"/>
    <w:rsid w:val="004B0F5F"/>
    <w:rsid w:val="004B2CBE"/>
    <w:rsid w:val="004B30C6"/>
    <w:rsid w:val="004B3803"/>
    <w:rsid w:val="004B5774"/>
    <w:rsid w:val="004B59E9"/>
    <w:rsid w:val="004B60CB"/>
    <w:rsid w:val="004B682E"/>
    <w:rsid w:val="004B689F"/>
    <w:rsid w:val="004B6926"/>
    <w:rsid w:val="004C25CD"/>
    <w:rsid w:val="004C2857"/>
    <w:rsid w:val="004C2AC6"/>
    <w:rsid w:val="004C4BA0"/>
    <w:rsid w:val="004C6041"/>
    <w:rsid w:val="004C7E1C"/>
    <w:rsid w:val="004D1F7A"/>
    <w:rsid w:val="004D40D3"/>
    <w:rsid w:val="004D4C88"/>
    <w:rsid w:val="004D4D25"/>
    <w:rsid w:val="004D51EF"/>
    <w:rsid w:val="004E10F0"/>
    <w:rsid w:val="004E1A29"/>
    <w:rsid w:val="004E2AD8"/>
    <w:rsid w:val="004E3AAB"/>
    <w:rsid w:val="004E3E4E"/>
    <w:rsid w:val="004E4D84"/>
    <w:rsid w:val="004E5784"/>
    <w:rsid w:val="004E6980"/>
    <w:rsid w:val="004E6CFD"/>
    <w:rsid w:val="004E6EAF"/>
    <w:rsid w:val="004E7CFE"/>
    <w:rsid w:val="004F04E2"/>
    <w:rsid w:val="004F050F"/>
    <w:rsid w:val="004F187B"/>
    <w:rsid w:val="004F2C3F"/>
    <w:rsid w:val="004F2CD8"/>
    <w:rsid w:val="004F3040"/>
    <w:rsid w:val="004F4C7C"/>
    <w:rsid w:val="004F525B"/>
    <w:rsid w:val="004F5B5F"/>
    <w:rsid w:val="004F76BE"/>
    <w:rsid w:val="004F7F9F"/>
    <w:rsid w:val="00500DBE"/>
    <w:rsid w:val="005013E4"/>
    <w:rsid w:val="00501435"/>
    <w:rsid w:val="00501477"/>
    <w:rsid w:val="00504FC7"/>
    <w:rsid w:val="00505755"/>
    <w:rsid w:val="0050683D"/>
    <w:rsid w:val="00506928"/>
    <w:rsid w:val="00510FE4"/>
    <w:rsid w:val="005112C9"/>
    <w:rsid w:val="005121E5"/>
    <w:rsid w:val="00513057"/>
    <w:rsid w:val="0051343A"/>
    <w:rsid w:val="0051400B"/>
    <w:rsid w:val="00514EAE"/>
    <w:rsid w:val="005154C3"/>
    <w:rsid w:val="005158F7"/>
    <w:rsid w:val="0051669E"/>
    <w:rsid w:val="0051741F"/>
    <w:rsid w:val="00517565"/>
    <w:rsid w:val="005176A0"/>
    <w:rsid w:val="00520BEF"/>
    <w:rsid w:val="00520DE0"/>
    <w:rsid w:val="00522392"/>
    <w:rsid w:val="00522B23"/>
    <w:rsid w:val="005263ED"/>
    <w:rsid w:val="0053018C"/>
    <w:rsid w:val="005307CF"/>
    <w:rsid w:val="005312AC"/>
    <w:rsid w:val="005315A0"/>
    <w:rsid w:val="00531F10"/>
    <w:rsid w:val="0053208A"/>
    <w:rsid w:val="00532CFF"/>
    <w:rsid w:val="00532D86"/>
    <w:rsid w:val="00532FEF"/>
    <w:rsid w:val="0053302D"/>
    <w:rsid w:val="00533376"/>
    <w:rsid w:val="00533D78"/>
    <w:rsid w:val="00533EF3"/>
    <w:rsid w:val="005344D4"/>
    <w:rsid w:val="00535D2D"/>
    <w:rsid w:val="00535E7B"/>
    <w:rsid w:val="005365D0"/>
    <w:rsid w:val="00537705"/>
    <w:rsid w:val="005378FC"/>
    <w:rsid w:val="00537C5D"/>
    <w:rsid w:val="005403D6"/>
    <w:rsid w:val="005419EA"/>
    <w:rsid w:val="00542BD8"/>
    <w:rsid w:val="00542CDE"/>
    <w:rsid w:val="00543060"/>
    <w:rsid w:val="00543E9F"/>
    <w:rsid w:val="005469C9"/>
    <w:rsid w:val="005471A3"/>
    <w:rsid w:val="00547452"/>
    <w:rsid w:val="00547AF7"/>
    <w:rsid w:val="00550AE6"/>
    <w:rsid w:val="00552ED0"/>
    <w:rsid w:val="00553745"/>
    <w:rsid w:val="0055443B"/>
    <w:rsid w:val="005565CF"/>
    <w:rsid w:val="00556CBD"/>
    <w:rsid w:val="005573E3"/>
    <w:rsid w:val="005578F5"/>
    <w:rsid w:val="00557E14"/>
    <w:rsid w:val="0056009C"/>
    <w:rsid w:val="005602EC"/>
    <w:rsid w:val="005611E0"/>
    <w:rsid w:val="005628FA"/>
    <w:rsid w:val="005635DC"/>
    <w:rsid w:val="005638EC"/>
    <w:rsid w:val="00563E0F"/>
    <w:rsid w:val="00565105"/>
    <w:rsid w:val="00565135"/>
    <w:rsid w:val="00565ED4"/>
    <w:rsid w:val="00566E06"/>
    <w:rsid w:val="0056771C"/>
    <w:rsid w:val="00570344"/>
    <w:rsid w:val="00570505"/>
    <w:rsid w:val="005709D0"/>
    <w:rsid w:val="00570F4E"/>
    <w:rsid w:val="00571F5E"/>
    <w:rsid w:val="005728A5"/>
    <w:rsid w:val="00572A32"/>
    <w:rsid w:val="00572BEB"/>
    <w:rsid w:val="00572D1B"/>
    <w:rsid w:val="00574957"/>
    <w:rsid w:val="00576C1A"/>
    <w:rsid w:val="0057722B"/>
    <w:rsid w:val="005773B4"/>
    <w:rsid w:val="0058039E"/>
    <w:rsid w:val="0058143C"/>
    <w:rsid w:val="00585BF4"/>
    <w:rsid w:val="00585E34"/>
    <w:rsid w:val="00586923"/>
    <w:rsid w:val="005869DD"/>
    <w:rsid w:val="005876A1"/>
    <w:rsid w:val="00590955"/>
    <w:rsid w:val="0059349E"/>
    <w:rsid w:val="00593506"/>
    <w:rsid w:val="0059387F"/>
    <w:rsid w:val="00594412"/>
    <w:rsid w:val="0059526B"/>
    <w:rsid w:val="005958DA"/>
    <w:rsid w:val="005958F2"/>
    <w:rsid w:val="0059655B"/>
    <w:rsid w:val="00597303"/>
    <w:rsid w:val="0059752F"/>
    <w:rsid w:val="005A00C1"/>
    <w:rsid w:val="005A04A3"/>
    <w:rsid w:val="005A0CA7"/>
    <w:rsid w:val="005A4313"/>
    <w:rsid w:val="005A51C1"/>
    <w:rsid w:val="005A54CE"/>
    <w:rsid w:val="005A5E76"/>
    <w:rsid w:val="005A61B0"/>
    <w:rsid w:val="005A7494"/>
    <w:rsid w:val="005B0606"/>
    <w:rsid w:val="005B06BB"/>
    <w:rsid w:val="005B353D"/>
    <w:rsid w:val="005B4A7D"/>
    <w:rsid w:val="005B4E4F"/>
    <w:rsid w:val="005B5988"/>
    <w:rsid w:val="005B5A17"/>
    <w:rsid w:val="005B6573"/>
    <w:rsid w:val="005B74CE"/>
    <w:rsid w:val="005C0896"/>
    <w:rsid w:val="005C0A82"/>
    <w:rsid w:val="005C2CC1"/>
    <w:rsid w:val="005C3B18"/>
    <w:rsid w:val="005C3C71"/>
    <w:rsid w:val="005C448A"/>
    <w:rsid w:val="005C6EF0"/>
    <w:rsid w:val="005C7312"/>
    <w:rsid w:val="005D0165"/>
    <w:rsid w:val="005D02A4"/>
    <w:rsid w:val="005D08BA"/>
    <w:rsid w:val="005D11B5"/>
    <w:rsid w:val="005D2377"/>
    <w:rsid w:val="005D3090"/>
    <w:rsid w:val="005D30A0"/>
    <w:rsid w:val="005D5A7B"/>
    <w:rsid w:val="005D631F"/>
    <w:rsid w:val="005E0630"/>
    <w:rsid w:val="005E1E07"/>
    <w:rsid w:val="005E2376"/>
    <w:rsid w:val="005E26C0"/>
    <w:rsid w:val="005E3058"/>
    <w:rsid w:val="005E3CF7"/>
    <w:rsid w:val="005E5108"/>
    <w:rsid w:val="005E59A9"/>
    <w:rsid w:val="005E5B86"/>
    <w:rsid w:val="005E6E4F"/>
    <w:rsid w:val="005F04FD"/>
    <w:rsid w:val="005F0AF3"/>
    <w:rsid w:val="005F11A3"/>
    <w:rsid w:val="005F181A"/>
    <w:rsid w:val="005F2477"/>
    <w:rsid w:val="005F2898"/>
    <w:rsid w:val="005F35B3"/>
    <w:rsid w:val="005F3A3A"/>
    <w:rsid w:val="005F4743"/>
    <w:rsid w:val="005F5333"/>
    <w:rsid w:val="005F5E1E"/>
    <w:rsid w:val="005F5F43"/>
    <w:rsid w:val="00600D84"/>
    <w:rsid w:val="00600E9D"/>
    <w:rsid w:val="00601EDE"/>
    <w:rsid w:val="0060211D"/>
    <w:rsid w:val="006022A2"/>
    <w:rsid w:val="006027D1"/>
    <w:rsid w:val="00602C81"/>
    <w:rsid w:val="00602C97"/>
    <w:rsid w:val="006036A9"/>
    <w:rsid w:val="00604533"/>
    <w:rsid w:val="00606A79"/>
    <w:rsid w:val="00607F2E"/>
    <w:rsid w:val="00611625"/>
    <w:rsid w:val="00611BE5"/>
    <w:rsid w:val="006123DC"/>
    <w:rsid w:val="0061401B"/>
    <w:rsid w:val="00614275"/>
    <w:rsid w:val="00614F30"/>
    <w:rsid w:val="0061511F"/>
    <w:rsid w:val="00615462"/>
    <w:rsid w:val="006167C2"/>
    <w:rsid w:val="0061789E"/>
    <w:rsid w:val="0062011F"/>
    <w:rsid w:val="006204D8"/>
    <w:rsid w:val="00620C61"/>
    <w:rsid w:val="006210A9"/>
    <w:rsid w:val="006210CD"/>
    <w:rsid w:val="006214D0"/>
    <w:rsid w:val="00621E72"/>
    <w:rsid w:val="006224FB"/>
    <w:rsid w:val="00623241"/>
    <w:rsid w:val="00623B8F"/>
    <w:rsid w:val="006243EF"/>
    <w:rsid w:val="00625F31"/>
    <w:rsid w:val="00626BD9"/>
    <w:rsid w:val="00627AA3"/>
    <w:rsid w:val="00627D12"/>
    <w:rsid w:val="00630A7E"/>
    <w:rsid w:val="00630D6E"/>
    <w:rsid w:val="00631290"/>
    <w:rsid w:val="00631EA2"/>
    <w:rsid w:val="0063269D"/>
    <w:rsid w:val="00632F17"/>
    <w:rsid w:val="006341D3"/>
    <w:rsid w:val="006342A7"/>
    <w:rsid w:val="006345D0"/>
    <w:rsid w:val="00637A28"/>
    <w:rsid w:val="00640622"/>
    <w:rsid w:val="00641582"/>
    <w:rsid w:val="006421B4"/>
    <w:rsid w:val="00643A2F"/>
    <w:rsid w:val="00644EC2"/>
    <w:rsid w:val="00644F57"/>
    <w:rsid w:val="006453CA"/>
    <w:rsid w:val="006474A9"/>
    <w:rsid w:val="00647623"/>
    <w:rsid w:val="00647EC8"/>
    <w:rsid w:val="00651DCD"/>
    <w:rsid w:val="006522E6"/>
    <w:rsid w:val="006527A4"/>
    <w:rsid w:val="00653DE2"/>
    <w:rsid w:val="00653FE6"/>
    <w:rsid w:val="0065495E"/>
    <w:rsid w:val="00654967"/>
    <w:rsid w:val="00654C46"/>
    <w:rsid w:val="00655EF0"/>
    <w:rsid w:val="00655EFA"/>
    <w:rsid w:val="006560B7"/>
    <w:rsid w:val="0065645D"/>
    <w:rsid w:val="006576F1"/>
    <w:rsid w:val="0066019B"/>
    <w:rsid w:val="0066109F"/>
    <w:rsid w:val="0066183C"/>
    <w:rsid w:val="00662105"/>
    <w:rsid w:val="0066214D"/>
    <w:rsid w:val="0066382F"/>
    <w:rsid w:val="00663E33"/>
    <w:rsid w:val="006662DB"/>
    <w:rsid w:val="0066639A"/>
    <w:rsid w:val="00667281"/>
    <w:rsid w:val="00667C29"/>
    <w:rsid w:val="00672386"/>
    <w:rsid w:val="00674189"/>
    <w:rsid w:val="0067439A"/>
    <w:rsid w:val="00677D53"/>
    <w:rsid w:val="006806FA"/>
    <w:rsid w:val="006814D1"/>
    <w:rsid w:val="00682A4D"/>
    <w:rsid w:val="0068341D"/>
    <w:rsid w:val="00683E5B"/>
    <w:rsid w:val="006846E8"/>
    <w:rsid w:val="006849E4"/>
    <w:rsid w:val="00690CD9"/>
    <w:rsid w:val="00691243"/>
    <w:rsid w:val="0069195A"/>
    <w:rsid w:val="00691C99"/>
    <w:rsid w:val="006926EE"/>
    <w:rsid w:val="00692CF7"/>
    <w:rsid w:val="006935D7"/>
    <w:rsid w:val="006952F4"/>
    <w:rsid w:val="006A0BB7"/>
    <w:rsid w:val="006A2C4B"/>
    <w:rsid w:val="006A4F0A"/>
    <w:rsid w:val="006A5901"/>
    <w:rsid w:val="006A6AA8"/>
    <w:rsid w:val="006A6F62"/>
    <w:rsid w:val="006A7F9C"/>
    <w:rsid w:val="006B0354"/>
    <w:rsid w:val="006B03E8"/>
    <w:rsid w:val="006B0908"/>
    <w:rsid w:val="006B2639"/>
    <w:rsid w:val="006B2968"/>
    <w:rsid w:val="006B2D8C"/>
    <w:rsid w:val="006B38BE"/>
    <w:rsid w:val="006B5699"/>
    <w:rsid w:val="006B5757"/>
    <w:rsid w:val="006B7A5C"/>
    <w:rsid w:val="006C1601"/>
    <w:rsid w:val="006C1A98"/>
    <w:rsid w:val="006C29CD"/>
    <w:rsid w:val="006C2D3D"/>
    <w:rsid w:val="006C3C5B"/>
    <w:rsid w:val="006C3F11"/>
    <w:rsid w:val="006C45DF"/>
    <w:rsid w:val="006C4912"/>
    <w:rsid w:val="006C4E73"/>
    <w:rsid w:val="006C64A8"/>
    <w:rsid w:val="006C679B"/>
    <w:rsid w:val="006D0171"/>
    <w:rsid w:val="006D04D2"/>
    <w:rsid w:val="006D142C"/>
    <w:rsid w:val="006D1F77"/>
    <w:rsid w:val="006D20E0"/>
    <w:rsid w:val="006D24F0"/>
    <w:rsid w:val="006D32C6"/>
    <w:rsid w:val="006D427C"/>
    <w:rsid w:val="006D4649"/>
    <w:rsid w:val="006D46BA"/>
    <w:rsid w:val="006D4CA4"/>
    <w:rsid w:val="006D5266"/>
    <w:rsid w:val="006D66F2"/>
    <w:rsid w:val="006D68CD"/>
    <w:rsid w:val="006D6EDF"/>
    <w:rsid w:val="006E034D"/>
    <w:rsid w:val="006E0E95"/>
    <w:rsid w:val="006E1014"/>
    <w:rsid w:val="006E11BA"/>
    <w:rsid w:val="006E13E2"/>
    <w:rsid w:val="006E1BF6"/>
    <w:rsid w:val="006E3421"/>
    <w:rsid w:val="006E41DB"/>
    <w:rsid w:val="006E4A79"/>
    <w:rsid w:val="006E6ED0"/>
    <w:rsid w:val="006E7305"/>
    <w:rsid w:val="006F082D"/>
    <w:rsid w:val="006F1BA8"/>
    <w:rsid w:val="006F1CC3"/>
    <w:rsid w:val="006F3736"/>
    <w:rsid w:val="006F3767"/>
    <w:rsid w:val="006F3D14"/>
    <w:rsid w:val="006F44B4"/>
    <w:rsid w:val="006F5835"/>
    <w:rsid w:val="006F603E"/>
    <w:rsid w:val="006F6C9F"/>
    <w:rsid w:val="006F78AA"/>
    <w:rsid w:val="0070051A"/>
    <w:rsid w:val="007005E5"/>
    <w:rsid w:val="00700B4B"/>
    <w:rsid w:val="0070176B"/>
    <w:rsid w:val="00702004"/>
    <w:rsid w:val="007023CA"/>
    <w:rsid w:val="00702A2E"/>
    <w:rsid w:val="00703186"/>
    <w:rsid w:val="00703C8A"/>
    <w:rsid w:val="00704E81"/>
    <w:rsid w:val="0070511E"/>
    <w:rsid w:val="00706280"/>
    <w:rsid w:val="007103B0"/>
    <w:rsid w:val="0071123E"/>
    <w:rsid w:val="007116CE"/>
    <w:rsid w:val="0071233E"/>
    <w:rsid w:val="007134C8"/>
    <w:rsid w:val="00713760"/>
    <w:rsid w:val="00713952"/>
    <w:rsid w:val="00713F35"/>
    <w:rsid w:val="00714438"/>
    <w:rsid w:val="00714E14"/>
    <w:rsid w:val="007152AB"/>
    <w:rsid w:val="00715764"/>
    <w:rsid w:val="00715CBA"/>
    <w:rsid w:val="00716E10"/>
    <w:rsid w:val="00717A7A"/>
    <w:rsid w:val="00720604"/>
    <w:rsid w:val="00720A55"/>
    <w:rsid w:val="00720C85"/>
    <w:rsid w:val="00721886"/>
    <w:rsid w:val="00723172"/>
    <w:rsid w:val="007232FE"/>
    <w:rsid w:val="00723714"/>
    <w:rsid w:val="00723A16"/>
    <w:rsid w:val="00725748"/>
    <w:rsid w:val="007257D2"/>
    <w:rsid w:val="00725A3D"/>
    <w:rsid w:val="00725F1A"/>
    <w:rsid w:val="00727A86"/>
    <w:rsid w:val="007319A8"/>
    <w:rsid w:val="00732077"/>
    <w:rsid w:val="00733889"/>
    <w:rsid w:val="0073471F"/>
    <w:rsid w:val="007364FC"/>
    <w:rsid w:val="00736893"/>
    <w:rsid w:val="007405FE"/>
    <w:rsid w:val="00741CCC"/>
    <w:rsid w:val="007423F8"/>
    <w:rsid w:val="00742DDE"/>
    <w:rsid w:val="0074336C"/>
    <w:rsid w:val="007437F1"/>
    <w:rsid w:val="00744043"/>
    <w:rsid w:val="0074486B"/>
    <w:rsid w:val="00744E35"/>
    <w:rsid w:val="007454A4"/>
    <w:rsid w:val="007454ED"/>
    <w:rsid w:val="0074575C"/>
    <w:rsid w:val="00747D4B"/>
    <w:rsid w:val="0075121D"/>
    <w:rsid w:val="0075295E"/>
    <w:rsid w:val="00752A14"/>
    <w:rsid w:val="00752C85"/>
    <w:rsid w:val="00753FFF"/>
    <w:rsid w:val="0075531C"/>
    <w:rsid w:val="00755326"/>
    <w:rsid w:val="00755740"/>
    <w:rsid w:val="00756D0C"/>
    <w:rsid w:val="00756F87"/>
    <w:rsid w:val="0076022C"/>
    <w:rsid w:val="00760782"/>
    <w:rsid w:val="007617F0"/>
    <w:rsid w:val="007622CA"/>
    <w:rsid w:val="0076342B"/>
    <w:rsid w:val="007639C0"/>
    <w:rsid w:val="00764D1A"/>
    <w:rsid w:val="007667E6"/>
    <w:rsid w:val="00770B30"/>
    <w:rsid w:val="00770C87"/>
    <w:rsid w:val="00771176"/>
    <w:rsid w:val="007712B9"/>
    <w:rsid w:val="007713BF"/>
    <w:rsid w:val="00771F89"/>
    <w:rsid w:val="007735D4"/>
    <w:rsid w:val="00773B1B"/>
    <w:rsid w:val="00774008"/>
    <w:rsid w:val="00775C5F"/>
    <w:rsid w:val="00776440"/>
    <w:rsid w:val="00777CA7"/>
    <w:rsid w:val="00780171"/>
    <w:rsid w:val="007823B9"/>
    <w:rsid w:val="007826B2"/>
    <w:rsid w:val="0078291D"/>
    <w:rsid w:val="0078339F"/>
    <w:rsid w:val="00783976"/>
    <w:rsid w:val="007849EA"/>
    <w:rsid w:val="00784B2E"/>
    <w:rsid w:val="00786E0C"/>
    <w:rsid w:val="00790D8C"/>
    <w:rsid w:val="007912B2"/>
    <w:rsid w:val="00791CFA"/>
    <w:rsid w:val="00792014"/>
    <w:rsid w:val="00792755"/>
    <w:rsid w:val="00792D7E"/>
    <w:rsid w:val="007930E1"/>
    <w:rsid w:val="0079347A"/>
    <w:rsid w:val="0079399B"/>
    <w:rsid w:val="00794C91"/>
    <w:rsid w:val="00796399"/>
    <w:rsid w:val="007964E1"/>
    <w:rsid w:val="007A02C0"/>
    <w:rsid w:val="007A0E4E"/>
    <w:rsid w:val="007A0F42"/>
    <w:rsid w:val="007A0FAB"/>
    <w:rsid w:val="007A1BCF"/>
    <w:rsid w:val="007A27F8"/>
    <w:rsid w:val="007A3F4F"/>
    <w:rsid w:val="007A45AE"/>
    <w:rsid w:val="007A58DC"/>
    <w:rsid w:val="007A5ED6"/>
    <w:rsid w:val="007A6AF7"/>
    <w:rsid w:val="007A7709"/>
    <w:rsid w:val="007A79B7"/>
    <w:rsid w:val="007A7B7F"/>
    <w:rsid w:val="007A7F4D"/>
    <w:rsid w:val="007B02B8"/>
    <w:rsid w:val="007B1271"/>
    <w:rsid w:val="007B165A"/>
    <w:rsid w:val="007B35C6"/>
    <w:rsid w:val="007B409F"/>
    <w:rsid w:val="007B6360"/>
    <w:rsid w:val="007B66EE"/>
    <w:rsid w:val="007B6AEA"/>
    <w:rsid w:val="007C06FF"/>
    <w:rsid w:val="007C14B4"/>
    <w:rsid w:val="007C202C"/>
    <w:rsid w:val="007C3C2E"/>
    <w:rsid w:val="007C3EDE"/>
    <w:rsid w:val="007C45B3"/>
    <w:rsid w:val="007C4769"/>
    <w:rsid w:val="007C6558"/>
    <w:rsid w:val="007C73F7"/>
    <w:rsid w:val="007D0406"/>
    <w:rsid w:val="007D0823"/>
    <w:rsid w:val="007D0C09"/>
    <w:rsid w:val="007D1348"/>
    <w:rsid w:val="007D147C"/>
    <w:rsid w:val="007D1EEF"/>
    <w:rsid w:val="007D2544"/>
    <w:rsid w:val="007D2AF6"/>
    <w:rsid w:val="007D30EF"/>
    <w:rsid w:val="007D5A68"/>
    <w:rsid w:val="007D5BDE"/>
    <w:rsid w:val="007D5C26"/>
    <w:rsid w:val="007D5C31"/>
    <w:rsid w:val="007D6E34"/>
    <w:rsid w:val="007D6FC2"/>
    <w:rsid w:val="007D71C2"/>
    <w:rsid w:val="007D751E"/>
    <w:rsid w:val="007D7B41"/>
    <w:rsid w:val="007E14E8"/>
    <w:rsid w:val="007E236A"/>
    <w:rsid w:val="007E37A5"/>
    <w:rsid w:val="007E3C89"/>
    <w:rsid w:val="007E3F27"/>
    <w:rsid w:val="007E6877"/>
    <w:rsid w:val="007E6C43"/>
    <w:rsid w:val="007E6C9F"/>
    <w:rsid w:val="007E7220"/>
    <w:rsid w:val="007E7E75"/>
    <w:rsid w:val="007F06CE"/>
    <w:rsid w:val="007F1095"/>
    <w:rsid w:val="007F1446"/>
    <w:rsid w:val="007F25FF"/>
    <w:rsid w:val="007F3F6F"/>
    <w:rsid w:val="007F53D7"/>
    <w:rsid w:val="007F5FB7"/>
    <w:rsid w:val="007F66AB"/>
    <w:rsid w:val="007F73B3"/>
    <w:rsid w:val="00801085"/>
    <w:rsid w:val="008010D8"/>
    <w:rsid w:val="00801AF7"/>
    <w:rsid w:val="008021FB"/>
    <w:rsid w:val="00802660"/>
    <w:rsid w:val="00802988"/>
    <w:rsid w:val="00802E3E"/>
    <w:rsid w:val="008039B2"/>
    <w:rsid w:val="00804025"/>
    <w:rsid w:val="0080452D"/>
    <w:rsid w:val="008057FC"/>
    <w:rsid w:val="00806848"/>
    <w:rsid w:val="00807A3F"/>
    <w:rsid w:val="00807B85"/>
    <w:rsid w:val="00811260"/>
    <w:rsid w:val="008123AC"/>
    <w:rsid w:val="008134DA"/>
    <w:rsid w:val="00815464"/>
    <w:rsid w:val="00815867"/>
    <w:rsid w:val="00815E04"/>
    <w:rsid w:val="008173BD"/>
    <w:rsid w:val="00817A58"/>
    <w:rsid w:val="00817BA8"/>
    <w:rsid w:val="00820455"/>
    <w:rsid w:val="00820ED6"/>
    <w:rsid w:val="008212AA"/>
    <w:rsid w:val="00821660"/>
    <w:rsid w:val="00821967"/>
    <w:rsid w:val="00822040"/>
    <w:rsid w:val="00822FF5"/>
    <w:rsid w:val="00823453"/>
    <w:rsid w:val="008239B9"/>
    <w:rsid w:val="0082569B"/>
    <w:rsid w:val="0082654D"/>
    <w:rsid w:val="00826DCC"/>
    <w:rsid w:val="008276D8"/>
    <w:rsid w:val="008279FA"/>
    <w:rsid w:val="00831057"/>
    <w:rsid w:val="00832DA8"/>
    <w:rsid w:val="00834F2B"/>
    <w:rsid w:val="00836BCE"/>
    <w:rsid w:val="0084019B"/>
    <w:rsid w:val="00840AF0"/>
    <w:rsid w:val="008417FB"/>
    <w:rsid w:val="00841C4E"/>
    <w:rsid w:val="00842CA4"/>
    <w:rsid w:val="008430BD"/>
    <w:rsid w:val="0084386F"/>
    <w:rsid w:val="00843F44"/>
    <w:rsid w:val="008442BB"/>
    <w:rsid w:val="00844D92"/>
    <w:rsid w:val="00845B7C"/>
    <w:rsid w:val="008464B5"/>
    <w:rsid w:val="00847463"/>
    <w:rsid w:val="00847602"/>
    <w:rsid w:val="0085136E"/>
    <w:rsid w:val="008519EA"/>
    <w:rsid w:val="00852660"/>
    <w:rsid w:val="008536C6"/>
    <w:rsid w:val="00853D60"/>
    <w:rsid w:val="00854724"/>
    <w:rsid w:val="00855FCC"/>
    <w:rsid w:val="0085660C"/>
    <w:rsid w:val="00856CC4"/>
    <w:rsid w:val="00857D9D"/>
    <w:rsid w:val="00857E94"/>
    <w:rsid w:val="00857EEA"/>
    <w:rsid w:val="008608C2"/>
    <w:rsid w:val="00860B59"/>
    <w:rsid w:val="008611D2"/>
    <w:rsid w:val="00861917"/>
    <w:rsid w:val="008625A6"/>
    <w:rsid w:val="00863FA2"/>
    <w:rsid w:val="008667BB"/>
    <w:rsid w:val="0086697E"/>
    <w:rsid w:val="008673A4"/>
    <w:rsid w:val="00870197"/>
    <w:rsid w:val="00870E6E"/>
    <w:rsid w:val="008713AB"/>
    <w:rsid w:val="00871E23"/>
    <w:rsid w:val="008721EE"/>
    <w:rsid w:val="008724AA"/>
    <w:rsid w:val="008724AF"/>
    <w:rsid w:val="008769B0"/>
    <w:rsid w:val="00876FBF"/>
    <w:rsid w:val="008778A3"/>
    <w:rsid w:val="00877DF6"/>
    <w:rsid w:val="00877F1F"/>
    <w:rsid w:val="00877F33"/>
    <w:rsid w:val="008800D6"/>
    <w:rsid w:val="00880DB7"/>
    <w:rsid w:val="008817A4"/>
    <w:rsid w:val="0088252F"/>
    <w:rsid w:val="00883A58"/>
    <w:rsid w:val="00884DB3"/>
    <w:rsid w:val="00885299"/>
    <w:rsid w:val="0088538C"/>
    <w:rsid w:val="0088631B"/>
    <w:rsid w:val="008870C2"/>
    <w:rsid w:val="008903CF"/>
    <w:rsid w:val="008906E0"/>
    <w:rsid w:val="00891E8F"/>
    <w:rsid w:val="00893E2E"/>
    <w:rsid w:val="00895055"/>
    <w:rsid w:val="00895620"/>
    <w:rsid w:val="00895F23"/>
    <w:rsid w:val="0089606C"/>
    <w:rsid w:val="0089624E"/>
    <w:rsid w:val="00896A41"/>
    <w:rsid w:val="00897820"/>
    <w:rsid w:val="00897E1E"/>
    <w:rsid w:val="008A1B5C"/>
    <w:rsid w:val="008A27CD"/>
    <w:rsid w:val="008A2FBA"/>
    <w:rsid w:val="008A3484"/>
    <w:rsid w:val="008A3B6D"/>
    <w:rsid w:val="008A423E"/>
    <w:rsid w:val="008A5B78"/>
    <w:rsid w:val="008A7CBE"/>
    <w:rsid w:val="008B010F"/>
    <w:rsid w:val="008B18A4"/>
    <w:rsid w:val="008B1F18"/>
    <w:rsid w:val="008B2521"/>
    <w:rsid w:val="008B257D"/>
    <w:rsid w:val="008B2581"/>
    <w:rsid w:val="008B2D75"/>
    <w:rsid w:val="008B3117"/>
    <w:rsid w:val="008B320A"/>
    <w:rsid w:val="008B3363"/>
    <w:rsid w:val="008B36BA"/>
    <w:rsid w:val="008B393C"/>
    <w:rsid w:val="008B3D17"/>
    <w:rsid w:val="008B4587"/>
    <w:rsid w:val="008B45C8"/>
    <w:rsid w:val="008B4B8D"/>
    <w:rsid w:val="008B5755"/>
    <w:rsid w:val="008B5C3E"/>
    <w:rsid w:val="008B653C"/>
    <w:rsid w:val="008B6A3A"/>
    <w:rsid w:val="008B6D4C"/>
    <w:rsid w:val="008B7B8E"/>
    <w:rsid w:val="008C187A"/>
    <w:rsid w:val="008C34FC"/>
    <w:rsid w:val="008C41CA"/>
    <w:rsid w:val="008C4929"/>
    <w:rsid w:val="008C5941"/>
    <w:rsid w:val="008C5CEE"/>
    <w:rsid w:val="008C6676"/>
    <w:rsid w:val="008C69EC"/>
    <w:rsid w:val="008C71D7"/>
    <w:rsid w:val="008C74E1"/>
    <w:rsid w:val="008D0AA1"/>
    <w:rsid w:val="008D2143"/>
    <w:rsid w:val="008D40B1"/>
    <w:rsid w:val="008D477E"/>
    <w:rsid w:val="008D5C01"/>
    <w:rsid w:val="008D5EBE"/>
    <w:rsid w:val="008D6DD6"/>
    <w:rsid w:val="008D7604"/>
    <w:rsid w:val="008D7A00"/>
    <w:rsid w:val="008D7FBF"/>
    <w:rsid w:val="008E0BC3"/>
    <w:rsid w:val="008E0C9D"/>
    <w:rsid w:val="008E1453"/>
    <w:rsid w:val="008E33D5"/>
    <w:rsid w:val="008E370B"/>
    <w:rsid w:val="008E4979"/>
    <w:rsid w:val="008E5D35"/>
    <w:rsid w:val="008E658B"/>
    <w:rsid w:val="008E67F4"/>
    <w:rsid w:val="008E7660"/>
    <w:rsid w:val="008E78BB"/>
    <w:rsid w:val="008F0A62"/>
    <w:rsid w:val="008F0BDF"/>
    <w:rsid w:val="008F28FA"/>
    <w:rsid w:val="008F290A"/>
    <w:rsid w:val="008F3F0C"/>
    <w:rsid w:val="008F4A74"/>
    <w:rsid w:val="008F58FD"/>
    <w:rsid w:val="008F60D4"/>
    <w:rsid w:val="008F624E"/>
    <w:rsid w:val="008F644E"/>
    <w:rsid w:val="008F747E"/>
    <w:rsid w:val="008F75B0"/>
    <w:rsid w:val="00902A7D"/>
    <w:rsid w:val="00902A9E"/>
    <w:rsid w:val="009034CB"/>
    <w:rsid w:val="00903E86"/>
    <w:rsid w:val="00904FA3"/>
    <w:rsid w:val="0090686D"/>
    <w:rsid w:val="009068A5"/>
    <w:rsid w:val="00906CD2"/>
    <w:rsid w:val="00907417"/>
    <w:rsid w:val="00910350"/>
    <w:rsid w:val="009114B6"/>
    <w:rsid w:val="009114F1"/>
    <w:rsid w:val="00912242"/>
    <w:rsid w:val="00912969"/>
    <w:rsid w:val="00912D34"/>
    <w:rsid w:val="00916E3C"/>
    <w:rsid w:val="00920211"/>
    <w:rsid w:val="00921190"/>
    <w:rsid w:val="00921DAE"/>
    <w:rsid w:val="00924F34"/>
    <w:rsid w:val="00925966"/>
    <w:rsid w:val="00931DAE"/>
    <w:rsid w:val="00931E0A"/>
    <w:rsid w:val="00932076"/>
    <w:rsid w:val="00933EE7"/>
    <w:rsid w:val="0093412A"/>
    <w:rsid w:val="00934724"/>
    <w:rsid w:val="00934AEE"/>
    <w:rsid w:val="00936124"/>
    <w:rsid w:val="00936784"/>
    <w:rsid w:val="00936D6E"/>
    <w:rsid w:val="009374D2"/>
    <w:rsid w:val="00937BB2"/>
    <w:rsid w:val="00940108"/>
    <w:rsid w:val="00940596"/>
    <w:rsid w:val="00941487"/>
    <w:rsid w:val="009424D3"/>
    <w:rsid w:val="009441D2"/>
    <w:rsid w:val="00945A85"/>
    <w:rsid w:val="00945CD9"/>
    <w:rsid w:val="009461DA"/>
    <w:rsid w:val="00946F0A"/>
    <w:rsid w:val="00950180"/>
    <w:rsid w:val="009501E0"/>
    <w:rsid w:val="00950819"/>
    <w:rsid w:val="00951B19"/>
    <w:rsid w:val="009541EB"/>
    <w:rsid w:val="009545D4"/>
    <w:rsid w:val="00954DD9"/>
    <w:rsid w:val="009571E2"/>
    <w:rsid w:val="00957416"/>
    <w:rsid w:val="00957DB3"/>
    <w:rsid w:val="00961F73"/>
    <w:rsid w:val="00962CDA"/>
    <w:rsid w:val="00963882"/>
    <w:rsid w:val="00964AC5"/>
    <w:rsid w:val="00965260"/>
    <w:rsid w:val="00965C4D"/>
    <w:rsid w:val="0096606C"/>
    <w:rsid w:val="009674B1"/>
    <w:rsid w:val="0097045B"/>
    <w:rsid w:val="00970752"/>
    <w:rsid w:val="009726C4"/>
    <w:rsid w:val="009743D4"/>
    <w:rsid w:val="009744CA"/>
    <w:rsid w:val="00974DBB"/>
    <w:rsid w:val="009765C1"/>
    <w:rsid w:val="0097792F"/>
    <w:rsid w:val="0098128E"/>
    <w:rsid w:val="00982D4B"/>
    <w:rsid w:val="00982D9B"/>
    <w:rsid w:val="00982DC3"/>
    <w:rsid w:val="00983386"/>
    <w:rsid w:val="00986F8C"/>
    <w:rsid w:val="0098779B"/>
    <w:rsid w:val="009900AB"/>
    <w:rsid w:val="00990100"/>
    <w:rsid w:val="0099136D"/>
    <w:rsid w:val="00991D4E"/>
    <w:rsid w:val="00992F60"/>
    <w:rsid w:val="009931F5"/>
    <w:rsid w:val="009934B2"/>
    <w:rsid w:val="0099454C"/>
    <w:rsid w:val="009959F4"/>
    <w:rsid w:val="00995A43"/>
    <w:rsid w:val="009962C1"/>
    <w:rsid w:val="00996565"/>
    <w:rsid w:val="00997B09"/>
    <w:rsid w:val="009A02A9"/>
    <w:rsid w:val="009A06C4"/>
    <w:rsid w:val="009A08A4"/>
    <w:rsid w:val="009A1450"/>
    <w:rsid w:val="009A15B4"/>
    <w:rsid w:val="009A2AE2"/>
    <w:rsid w:val="009A2DD0"/>
    <w:rsid w:val="009A310A"/>
    <w:rsid w:val="009A3A84"/>
    <w:rsid w:val="009A5A93"/>
    <w:rsid w:val="009A6C9D"/>
    <w:rsid w:val="009A7BAD"/>
    <w:rsid w:val="009B0A08"/>
    <w:rsid w:val="009B178A"/>
    <w:rsid w:val="009B17AC"/>
    <w:rsid w:val="009B1C58"/>
    <w:rsid w:val="009B4366"/>
    <w:rsid w:val="009B4462"/>
    <w:rsid w:val="009B6970"/>
    <w:rsid w:val="009B6F6E"/>
    <w:rsid w:val="009B749A"/>
    <w:rsid w:val="009C0B0F"/>
    <w:rsid w:val="009C1A2D"/>
    <w:rsid w:val="009C1E8D"/>
    <w:rsid w:val="009C2D20"/>
    <w:rsid w:val="009C341B"/>
    <w:rsid w:val="009C3E27"/>
    <w:rsid w:val="009C45DD"/>
    <w:rsid w:val="009C5E2A"/>
    <w:rsid w:val="009C63EF"/>
    <w:rsid w:val="009C675C"/>
    <w:rsid w:val="009C67A0"/>
    <w:rsid w:val="009C69C8"/>
    <w:rsid w:val="009C7180"/>
    <w:rsid w:val="009C74AF"/>
    <w:rsid w:val="009D0113"/>
    <w:rsid w:val="009D0571"/>
    <w:rsid w:val="009D202A"/>
    <w:rsid w:val="009D3961"/>
    <w:rsid w:val="009D3C29"/>
    <w:rsid w:val="009D47A0"/>
    <w:rsid w:val="009D4EE0"/>
    <w:rsid w:val="009D7952"/>
    <w:rsid w:val="009D7ABC"/>
    <w:rsid w:val="009D7EC5"/>
    <w:rsid w:val="009E0C4F"/>
    <w:rsid w:val="009E0CBA"/>
    <w:rsid w:val="009E11A1"/>
    <w:rsid w:val="009E1B48"/>
    <w:rsid w:val="009E22F5"/>
    <w:rsid w:val="009E447A"/>
    <w:rsid w:val="009E4BF1"/>
    <w:rsid w:val="009E4F24"/>
    <w:rsid w:val="009E544D"/>
    <w:rsid w:val="009E680F"/>
    <w:rsid w:val="009E6AB7"/>
    <w:rsid w:val="009E6AC9"/>
    <w:rsid w:val="009E7B18"/>
    <w:rsid w:val="009E7DD0"/>
    <w:rsid w:val="009F00B8"/>
    <w:rsid w:val="009F1744"/>
    <w:rsid w:val="009F1AFF"/>
    <w:rsid w:val="009F2449"/>
    <w:rsid w:val="009F24C6"/>
    <w:rsid w:val="009F2C07"/>
    <w:rsid w:val="009F4A95"/>
    <w:rsid w:val="009F59DA"/>
    <w:rsid w:val="009F5D33"/>
    <w:rsid w:val="009F61B7"/>
    <w:rsid w:val="00A00B34"/>
    <w:rsid w:val="00A00F15"/>
    <w:rsid w:val="00A01530"/>
    <w:rsid w:val="00A01FC6"/>
    <w:rsid w:val="00A02C36"/>
    <w:rsid w:val="00A03662"/>
    <w:rsid w:val="00A0392F"/>
    <w:rsid w:val="00A04B4A"/>
    <w:rsid w:val="00A06672"/>
    <w:rsid w:val="00A06B3B"/>
    <w:rsid w:val="00A06FFC"/>
    <w:rsid w:val="00A1011A"/>
    <w:rsid w:val="00A105A8"/>
    <w:rsid w:val="00A11041"/>
    <w:rsid w:val="00A11FA6"/>
    <w:rsid w:val="00A12E5E"/>
    <w:rsid w:val="00A132E2"/>
    <w:rsid w:val="00A13B80"/>
    <w:rsid w:val="00A13C0B"/>
    <w:rsid w:val="00A13F00"/>
    <w:rsid w:val="00A21735"/>
    <w:rsid w:val="00A22BF3"/>
    <w:rsid w:val="00A238B8"/>
    <w:rsid w:val="00A23D23"/>
    <w:rsid w:val="00A23F8C"/>
    <w:rsid w:val="00A243B4"/>
    <w:rsid w:val="00A246FC"/>
    <w:rsid w:val="00A24AD2"/>
    <w:rsid w:val="00A25039"/>
    <w:rsid w:val="00A25B98"/>
    <w:rsid w:val="00A26808"/>
    <w:rsid w:val="00A26A03"/>
    <w:rsid w:val="00A26A41"/>
    <w:rsid w:val="00A27640"/>
    <w:rsid w:val="00A27B71"/>
    <w:rsid w:val="00A27DF1"/>
    <w:rsid w:val="00A302AB"/>
    <w:rsid w:val="00A30675"/>
    <w:rsid w:val="00A315D4"/>
    <w:rsid w:val="00A322CD"/>
    <w:rsid w:val="00A3277A"/>
    <w:rsid w:val="00A32851"/>
    <w:rsid w:val="00A32C46"/>
    <w:rsid w:val="00A34C30"/>
    <w:rsid w:val="00A357CA"/>
    <w:rsid w:val="00A35B0D"/>
    <w:rsid w:val="00A370AF"/>
    <w:rsid w:val="00A3769A"/>
    <w:rsid w:val="00A37A2F"/>
    <w:rsid w:val="00A419C2"/>
    <w:rsid w:val="00A41EF1"/>
    <w:rsid w:val="00A42204"/>
    <w:rsid w:val="00A427D0"/>
    <w:rsid w:val="00A452DA"/>
    <w:rsid w:val="00A45937"/>
    <w:rsid w:val="00A46731"/>
    <w:rsid w:val="00A46B9A"/>
    <w:rsid w:val="00A4780D"/>
    <w:rsid w:val="00A50083"/>
    <w:rsid w:val="00A50B15"/>
    <w:rsid w:val="00A51199"/>
    <w:rsid w:val="00A51843"/>
    <w:rsid w:val="00A52905"/>
    <w:rsid w:val="00A54055"/>
    <w:rsid w:val="00A5409B"/>
    <w:rsid w:val="00A559AC"/>
    <w:rsid w:val="00A5632A"/>
    <w:rsid w:val="00A577B1"/>
    <w:rsid w:val="00A60553"/>
    <w:rsid w:val="00A617A4"/>
    <w:rsid w:val="00A62927"/>
    <w:rsid w:val="00A62FEF"/>
    <w:rsid w:val="00A6344B"/>
    <w:rsid w:val="00A63539"/>
    <w:rsid w:val="00A63F5B"/>
    <w:rsid w:val="00A64476"/>
    <w:rsid w:val="00A6601B"/>
    <w:rsid w:val="00A7032B"/>
    <w:rsid w:val="00A719D7"/>
    <w:rsid w:val="00A71B04"/>
    <w:rsid w:val="00A71D07"/>
    <w:rsid w:val="00A736AB"/>
    <w:rsid w:val="00A739C6"/>
    <w:rsid w:val="00A73ADE"/>
    <w:rsid w:val="00A73C06"/>
    <w:rsid w:val="00A75287"/>
    <w:rsid w:val="00A75B45"/>
    <w:rsid w:val="00A76373"/>
    <w:rsid w:val="00A768A1"/>
    <w:rsid w:val="00A76B09"/>
    <w:rsid w:val="00A77319"/>
    <w:rsid w:val="00A77FBF"/>
    <w:rsid w:val="00A8171C"/>
    <w:rsid w:val="00A81781"/>
    <w:rsid w:val="00A84265"/>
    <w:rsid w:val="00A8475E"/>
    <w:rsid w:val="00A858C8"/>
    <w:rsid w:val="00A87542"/>
    <w:rsid w:val="00A879AC"/>
    <w:rsid w:val="00A90A2C"/>
    <w:rsid w:val="00A90B58"/>
    <w:rsid w:val="00A93AAD"/>
    <w:rsid w:val="00A94584"/>
    <w:rsid w:val="00A954E3"/>
    <w:rsid w:val="00A95C15"/>
    <w:rsid w:val="00A95ED3"/>
    <w:rsid w:val="00A96107"/>
    <w:rsid w:val="00AA0CAE"/>
    <w:rsid w:val="00AA14E6"/>
    <w:rsid w:val="00AA1F9E"/>
    <w:rsid w:val="00AA2A75"/>
    <w:rsid w:val="00AA2BDB"/>
    <w:rsid w:val="00AA32A6"/>
    <w:rsid w:val="00AA3680"/>
    <w:rsid w:val="00AA3C0F"/>
    <w:rsid w:val="00AA5CC5"/>
    <w:rsid w:val="00AA65E4"/>
    <w:rsid w:val="00AA68FD"/>
    <w:rsid w:val="00AA7059"/>
    <w:rsid w:val="00AB2822"/>
    <w:rsid w:val="00AB34EE"/>
    <w:rsid w:val="00AB393F"/>
    <w:rsid w:val="00AB53E3"/>
    <w:rsid w:val="00AB6B7C"/>
    <w:rsid w:val="00AB7FFE"/>
    <w:rsid w:val="00AC164B"/>
    <w:rsid w:val="00AC19A8"/>
    <w:rsid w:val="00AC2AD9"/>
    <w:rsid w:val="00AC440A"/>
    <w:rsid w:val="00AC5D6F"/>
    <w:rsid w:val="00AC60B9"/>
    <w:rsid w:val="00AC620D"/>
    <w:rsid w:val="00AC67CB"/>
    <w:rsid w:val="00AC6DA6"/>
    <w:rsid w:val="00AC7041"/>
    <w:rsid w:val="00AD004B"/>
    <w:rsid w:val="00AD0722"/>
    <w:rsid w:val="00AD0BA5"/>
    <w:rsid w:val="00AD1AEC"/>
    <w:rsid w:val="00AD1CFF"/>
    <w:rsid w:val="00AD311F"/>
    <w:rsid w:val="00AD4C6D"/>
    <w:rsid w:val="00AD51B4"/>
    <w:rsid w:val="00AD524B"/>
    <w:rsid w:val="00AD5951"/>
    <w:rsid w:val="00AD6B69"/>
    <w:rsid w:val="00AD6FE0"/>
    <w:rsid w:val="00AD74DE"/>
    <w:rsid w:val="00AE14C0"/>
    <w:rsid w:val="00AE20AA"/>
    <w:rsid w:val="00AE24ED"/>
    <w:rsid w:val="00AE35A7"/>
    <w:rsid w:val="00AE530D"/>
    <w:rsid w:val="00AE7924"/>
    <w:rsid w:val="00AF0950"/>
    <w:rsid w:val="00AF133D"/>
    <w:rsid w:val="00AF15D7"/>
    <w:rsid w:val="00AF20D8"/>
    <w:rsid w:val="00AF266A"/>
    <w:rsid w:val="00AF27CC"/>
    <w:rsid w:val="00AF2EC0"/>
    <w:rsid w:val="00AF384D"/>
    <w:rsid w:val="00AF4393"/>
    <w:rsid w:val="00AF490D"/>
    <w:rsid w:val="00AF4E9B"/>
    <w:rsid w:val="00AF54DE"/>
    <w:rsid w:val="00AF6024"/>
    <w:rsid w:val="00AF65A4"/>
    <w:rsid w:val="00AF78F7"/>
    <w:rsid w:val="00AF7A0A"/>
    <w:rsid w:val="00B0031E"/>
    <w:rsid w:val="00B003A4"/>
    <w:rsid w:val="00B0095C"/>
    <w:rsid w:val="00B02224"/>
    <w:rsid w:val="00B0287F"/>
    <w:rsid w:val="00B029DB"/>
    <w:rsid w:val="00B038E0"/>
    <w:rsid w:val="00B03F81"/>
    <w:rsid w:val="00B07436"/>
    <w:rsid w:val="00B07990"/>
    <w:rsid w:val="00B07D7D"/>
    <w:rsid w:val="00B10078"/>
    <w:rsid w:val="00B10EBE"/>
    <w:rsid w:val="00B10F5C"/>
    <w:rsid w:val="00B1115F"/>
    <w:rsid w:val="00B1217A"/>
    <w:rsid w:val="00B12CA3"/>
    <w:rsid w:val="00B13643"/>
    <w:rsid w:val="00B139C4"/>
    <w:rsid w:val="00B13B6E"/>
    <w:rsid w:val="00B1445B"/>
    <w:rsid w:val="00B17986"/>
    <w:rsid w:val="00B17CF2"/>
    <w:rsid w:val="00B206C1"/>
    <w:rsid w:val="00B21723"/>
    <w:rsid w:val="00B22756"/>
    <w:rsid w:val="00B251FC"/>
    <w:rsid w:val="00B253CC"/>
    <w:rsid w:val="00B25CDA"/>
    <w:rsid w:val="00B26D04"/>
    <w:rsid w:val="00B30846"/>
    <w:rsid w:val="00B3184C"/>
    <w:rsid w:val="00B3238E"/>
    <w:rsid w:val="00B32E6C"/>
    <w:rsid w:val="00B33623"/>
    <w:rsid w:val="00B33D2D"/>
    <w:rsid w:val="00B33FFB"/>
    <w:rsid w:val="00B34703"/>
    <w:rsid w:val="00B347D2"/>
    <w:rsid w:val="00B35378"/>
    <w:rsid w:val="00B3698D"/>
    <w:rsid w:val="00B37BD5"/>
    <w:rsid w:val="00B40EBB"/>
    <w:rsid w:val="00B4292F"/>
    <w:rsid w:val="00B42BFC"/>
    <w:rsid w:val="00B42C91"/>
    <w:rsid w:val="00B436C0"/>
    <w:rsid w:val="00B44749"/>
    <w:rsid w:val="00B44929"/>
    <w:rsid w:val="00B4594E"/>
    <w:rsid w:val="00B4615A"/>
    <w:rsid w:val="00B5037C"/>
    <w:rsid w:val="00B50C9B"/>
    <w:rsid w:val="00B50D3E"/>
    <w:rsid w:val="00B52B42"/>
    <w:rsid w:val="00B54017"/>
    <w:rsid w:val="00B54F3A"/>
    <w:rsid w:val="00B5559C"/>
    <w:rsid w:val="00B56B15"/>
    <w:rsid w:val="00B60956"/>
    <w:rsid w:val="00B60D3A"/>
    <w:rsid w:val="00B6197E"/>
    <w:rsid w:val="00B621D2"/>
    <w:rsid w:val="00B6282A"/>
    <w:rsid w:val="00B63841"/>
    <w:rsid w:val="00B649AD"/>
    <w:rsid w:val="00B64D8F"/>
    <w:rsid w:val="00B64F91"/>
    <w:rsid w:val="00B65E62"/>
    <w:rsid w:val="00B66070"/>
    <w:rsid w:val="00B6663A"/>
    <w:rsid w:val="00B66879"/>
    <w:rsid w:val="00B674AA"/>
    <w:rsid w:val="00B67581"/>
    <w:rsid w:val="00B6770C"/>
    <w:rsid w:val="00B70763"/>
    <w:rsid w:val="00B711AF"/>
    <w:rsid w:val="00B712CD"/>
    <w:rsid w:val="00B71946"/>
    <w:rsid w:val="00B726EF"/>
    <w:rsid w:val="00B731CB"/>
    <w:rsid w:val="00B73DFE"/>
    <w:rsid w:val="00B75261"/>
    <w:rsid w:val="00B76AE8"/>
    <w:rsid w:val="00B805C5"/>
    <w:rsid w:val="00B80F9D"/>
    <w:rsid w:val="00B8146E"/>
    <w:rsid w:val="00B81F3B"/>
    <w:rsid w:val="00B82CC1"/>
    <w:rsid w:val="00B843A7"/>
    <w:rsid w:val="00B84591"/>
    <w:rsid w:val="00B84A26"/>
    <w:rsid w:val="00B854F8"/>
    <w:rsid w:val="00B86CA1"/>
    <w:rsid w:val="00B87A8C"/>
    <w:rsid w:val="00B87AA9"/>
    <w:rsid w:val="00B9009B"/>
    <w:rsid w:val="00B90EC3"/>
    <w:rsid w:val="00B92022"/>
    <w:rsid w:val="00B9232B"/>
    <w:rsid w:val="00B92828"/>
    <w:rsid w:val="00B92CC8"/>
    <w:rsid w:val="00B94F26"/>
    <w:rsid w:val="00B957A0"/>
    <w:rsid w:val="00B96FF1"/>
    <w:rsid w:val="00B974F6"/>
    <w:rsid w:val="00B9791D"/>
    <w:rsid w:val="00BA08BA"/>
    <w:rsid w:val="00BA2097"/>
    <w:rsid w:val="00BA39E2"/>
    <w:rsid w:val="00BA3AE8"/>
    <w:rsid w:val="00BA445A"/>
    <w:rsid w:val="00BA4F9A"/>
    <w:rsid w:val="00BA5608"/>
    <w:rsid w:val="00BA6991"/>
    <w:rsid w:val="00BB0C9B"/>
    <w:rsid w:val="00BB204A"/>
    <w:rsid w:val="00BB2094"/>
    <w:rsid w:val="00BB2C82"/>
    <w:rsid w:val="00BB3245"/>
    <w:rsid w:val="00BB3BF9"/>
    <w:rsid w:val="00BB45A1"/>
    <w:rsid w:val="00BB594E"/>
    <w:rsid w:val="00BB6B96"/>
    <w:rsid w:val="00BB71D9"/>
    <w:rsid w:val="00BB7730"/>
    <w:rsid w:val="00BC068B"/>
    <w:rsid w:val="00BC0BA6"/>
    <w:rsid w:val="00BC1760"/>
    <w:rsid w:val="00BC2C26"/>
    <w:rsid w:val="00BC31BC"/>
    <w:rsid w:val="00BC3700"/>
    <w:rsid w:val="00BC526D"/>
    <w:rsid w:val="00BC55D7"/>
    <w:rsid w:val="00BC66B5"/>
    <w:rsid w:val="00BC7216"/>
    <w:rsid w:val="00BC72FF"/>
    <w:rsid w:val="00BC7821"/>
    <w:rsid w:val="00BC78A2"/>
    <w:rsid w:val="00BD07FC"/>
    <w:rsid w:val="00BD092E"/>
    <w:rsid w:val="00BD4142"/>
    <w:rsid w:val="00BD42C8"/>
    <w:rsid w:val="00BD4C4B"/>
    <w:rsid w:val="00BD4D90"/>
    <w:rsid w:val="00BD5257"/>
    <w:rsid w:val="00BD625E"/>
    <w:rsid w:val="00BD65F4"/>
    <w:rsid w:val="00BD731B"/>
    <w:rsid w:val="00BE036A"/>
    <w:rsid w:val="00BE082F"/>
    <w:rsid w:val="00BE09CD"/>
    <w:rsid w:val="00BE1E9C"/>
    <w:rsid w:val="00BE1F49"/>
    <w:rsid w:val="00BE291A"/>
    <w:rsid w:val="00BE2B1C"/>
    <w:rsid w:val="00BE32BB"/>
    <w:rsid w:val="00BE38CB"/>
    <w:rsid w:val="00BE434C"/>
    <w:rsid w:val="00BE4F6E"/>
    <w:rsid w:val="00BE5E14"/>
    <w:rsid w:val="00BE71DE"/>
    <w:rsid w:val="00BE773C"/>
    <w:rsid w:val="00BE7B69"/>
    <w:rsid w:val="00BF03E4"/>
    <w:rsid w:val="00BF155F"/>
    <w:rsid w:val="00BF1BC5"/>
    <w:rsid w:val="00BF2AAD"/>
    <w:rsid w:val="00BF413B"/>
    <w:rsid w:val="00BF5065"/>
    <w:rsid w:val="00BF5D5A"/>
    <w:rsid w:val="00BF6580"/>
    <w:rsid w:val="00BF6801"/>
    <w:rsid w:val="00BF6B20"/>
    <w:rsid w:val="00BF7CB9"/>
    <w:rsid w:val="00C00504"/>
    <w:rsid w:val="00C00751"/>
    <w:rsid w:val="00C007BA"/>
    <w:rsid w:val="00C03104"/>
    <w:rsid w:val="00C03ED7"/>
    <w:rsid w:val="00C04718"/>
    <w:rsid w:val="00C0487A"/>
    <w:rsid w:val="00C04B2E"/>
    <w:rsid w:val="00C0577B"/>
    <w:rsid w:val="00C06266"/>
    <w:rsid w:val="00C06FA6"/>
    <w:rsid w:val="00C076DE"/>
    <w:rsid w:val="00C07D95"/>
    <w:rsid w:val="00C1075A"/>
    <w:rsid w:val="00C11458"/>
    <w:rsid w:val="00C1165C"/>
    <w:rsid w:val="00C12912"/>
    <w:rsid w:val="00C139F5"/>
    <w:rsid w:val="00C15474"/>
    <w:rsid w:val="00C16BEB"/>
    <w:rsid w:val="00C210F3"/>
    <w:rsid w:val="00C21151"/>
    <w:rsid w:val="00C22B5E"/>
    <w:rsid w:val="00C23A29"/>
    <w:rsid w:val="00C25F46"/>
    <w:rsid w:val="00C25F4C"/>
    <w:rsid w:val="00C260C2"/>
    <w:rsid w:val="00C27D08"/>
    <w:rsid w:val="00C3011C"/>
    <w:rsid w:val="00C30306"/>
    <w:rsid w:val="00C30349"/>
    <w:rsid w:val="00C30849"/>
    <w:rsid w:val="00C30AC2"/>
    <w:rsid w:val="00C31EEA"/>
    <w:rsid w:val="00C33302"/>
    <w:rsid w:val="00C33752"/>
    <w:rsid w:val="00C342FE"/>
    <w:rsid w:val="00C35804"/>
    <w:rsid w:val="00C36424"/>
    <w:rsid w:val="00C376AF"/>
    <w:rsid w:val="00C4113A"/>
    <w:rsid w:val="00C41435"/>
    <w:rsid w:val="00C427E5"/>
    <w:rsid w:val="00C43572"/>
    <w:rsid w:val="00C44337"/>
    <w:rsid w:val="00C44572"/>
    <w:rsid w:val="00C469D0"/>
    <w:rsid w:val="00C47761"/>
    <w:rsid w:val="00C50072"/>
    <w:rsid w:val="00C50468"/>
    <w:rsid w:val="00C5063D"/>
    <w:rsid w:val="00C50BB8"/>
    <w:rsid w:val="00C51099"/>
    <w:rsid w:val="00C520DC"/>
    <w:rsid w:val="00C52773"/>
    <w:rsid w:val="00C53B6D"/>
    <w:rsid w:val="00C551E7"/>
    <w:rsid w:val="00C55BEB"/>
    <w:rsid w:val="00C55E0D"/>
    <w:rsid w:val="00C63D1C"/>
    <w:rsid w:val="00C646BD"/>
    <w:rsid w:val="00C64D0A"/>
    <w:rsid w:val="00C66106"/>
    <w:rsid w:val="00C6668D"/>
    <w:rsid w:val="00C66923"/>
    <w:rsid w:val="00C70831"/>
    <w:rsid w:val="00C70847"/>
    <w:rsid w:val="00C71579"/>
    <w:rsid w:val="00C7204C"/>
    <w:rsid w:val="00C74025"/>
    <w:rsid w:val="00C742C7"/>
    <w:rsid w:val="00C7470D"/>
    <w:rsid w:val="00C74B5C"/>
    <w:rsid w:val="00C752ED"/>
    <w:rsid w:val="00C75853"/>
    <w:rsid w:val="00C773BB"/>
    <w:rsid w:val="00C779C4"/>
    <w:rsid w:val="00C77CC1"/>
    <w:rsid w:val="00C800F9"/>
    <w:rsid w:val="00C81437"/>
    <w:rsid w:val="00C82414"/>
    <w:rsid w:val="00C827A8"/>
    <w:rsid w:val="00C85623"/>
    <w:rsid w:val="00C85795"/>
    <w:rsid w:val="00C8581C"/>
    <w:rsid w:val="00C85B1D"/>
    <w:rsid w:val="00C86D27"/>
    <w:rsid w:val="00C86EB0"/>
    <w:rsid w:val="00C87E0B"/>
    <w:rsid w:val="00C9099B"/>
    <w:rsid w:val="00C93191"/>
    <w:rsid w:val="00C93BA9"/>
    <w:rsid w:val="00C949B9"/>
    <w:rsid w:val="00C94E5C"/>
    <w:rsid w:val="00C95A5E"/>
    <w:rsid w:val="00C96033"/>
    <w:rsid w:val="00C9653D"/>
    <w:rsid w:val="00CA0AE6"/>
    <w:rsid w:val="00CA3036"/>
    <w:rsid w:val="00CA3BF0"/>
    <w:rsid w:val="00CA47F1"/>
    <w:rsid w:val="00CA496F"/>
    <w:rsid w:val="00CA5110"/>
    <w:rsid w:val="00CA5A10"/>
    <w:rsid w:val="00CA608A"/>
    <w:rsid w:val="00CA62FA"/>
    <w:rsid w:val="00CA7A26"/>
    <w:rsid w:val="00CB1B5C"/>
    <w:rsid w:val="00CB4C1F"/>
    <w:rsid w:val="00CB59CB"/>
    <w:rsid w:val="00CB5A96"/>
    <w:rsid w:val="00CB64E8"/>
    <w:rsid w:val="00CB6E3E"/>
    <w:rsid w:val="00CB7D0C"/>
    <w:rsid w:val="00CC08F4"/>
    <w:rsid w:val="00CC0A02"/>
    <w:rsid w:val="00CC10FA"/>
    <w:rsid w:val="00CC1313"/>
    <w:rsid w:val="00CC2E3C"/>
    <w:rsid w:val="00CC321B"/>
    <w:rsid w:val="00CC374E"/>
    <w:rsid w:val="00CC3EC9"/>
    <w:rsid w:val="00CC4D03"/>
    <w:rsid w:val="00CC5DAB"/>
    <w:rsid w:val="00CC67BA"/>
    <w:rsid w:val="00CD1418"/>
    <w:rsid w:val="00CD2723"/>
    <w:rsid w:val="00CD295C"/>
    <w:rsid w:val="00CD2B03"/>
    <w:rsid w:val="00CD3E25"/>
    <w:rsid w:val="00CD5082"/>
    <w:rsid w:val="00CD525F"/>
    <w:rsid w:val="00CD5AE9"/>
    <w:rsid w:val="00CD6590"/>
    <w:rsid w:val="00CD6B59"/>
    <w:rsid w:val="00CD6CC7"/>
    <w:rsid w:val="00CD7DB6"/>
    <w:rsid w:val="00CE1046"/>
    <w:rsid w:val="00CE1B3C"/>
    <w:rsid w:val="00CE1C4E"/>
    <w:rsid w:val="00CE2312"/>
    <w:rsid w:val="00CE2371"/>
    <w:rsid w:val="00CE3AF3"/>
    <w:rsid w:val="00CE4F0C"/>
    <w:rsid w:val="00CE5161"/>
    <w:rsid w:val="00CE545E"/>
    <w:rsid w:val="00CE548F"/>
    <w:rsid w:val="00CE5533"/>
    <w:rsid w:val="00CE57D9"/>
    <w:rsid w:val="00CE5DEE"/>
    <w:rsid w:val="00CE6242"/>
    <w:rsid w:val="00CE67EB"/>
    <w:rsid w:val="00CE7629"/>
    <w:rsid w:val="00CF0802"/>
    <w:rsid w:val="00CF126B"/>
    <w:rsid w:val="00CF2222"/>
    <w:rsid w:val="00CF2BD8"/>
    <w:rsid w:val="00CF3EC6"/>
    <w:rsid w:val="00CF4614"/>
    <w:rsid w:val="00CF54C5"/>
    <w:rsid w:val="00CF5AFE"/>
    <w:rsid w:val="00CF5FA0"/>
    <w:rsid w:val="00CF7A7B"/>
    <w:rsid w:val="00CF7F74"/>
    <w:rsid w:val="00D00079"/>
    <w:rsid w:val="00D00166"/>
    <w:rsid w:val="00D015FE"/>
    <w:rsid w:val="00D027C9"/>
    <w:rsid w:val="00D029FF"/>
    <w:rsid w:val="00D030CD"/>
    <w:rsid w:val="00D06217"/>
    <w:rsid w:val="00D0639E"/>
    <w:rsid w:val="00D06456"/>
    <w:rsid w:val="00D06A65"/>
    <w:rsid w:val="00D077FF"/>
    <w:rsid w:val="00D07F3E"/>
    <w:rsid w:val="00D109F8"/>
    <w:rsid w:val="00D10AA9"/>
    <w:rsid w:val="00D1112C"/>
    <w:rsid w:val="00D11725"/>
    <w:rsid w:val="00D12DB6"/>
    <w:rsid w:val="00D13713"/>
    <w:rsid w:val="00D15D54"/>
    <w:rsid w:val="00D170A9"/>
    <w:rsid w:val="00D17522"/>
    <w:rsid w:val="00D17D74"/>
    <w:rsid w:val="00D2093D"/>
    <w:rsid w:val="00D209AB"/>
    <w:rsid w:val="00D20B39"/>
    <w:rsid w:val="00D20D27"/>
    <w:rsid w:val="00D222B6"/>
    <w:rsid w:val="00D22F47"/>
    <w:rsid w:val="00D22FED"/>
    <w:rsid w:val="00D23298"/>
    <w:rsid w:val="00D235CC"/>
    <w:rsid w:val="00D244AC"/>
    <w:rsid w:val="00D24F95"/>
    <w:rsid w:val="00D26DDD"/>
    <w:rsid w:val="00D271E6"/>
    <w:rsid w:val="00D27265"/>
    <w:rsid w:val="00D309BC"/>
    <w:rsid w:val="00D3183F"/>
    <w:rsid w:val="00D330EF"/>
    <w:rsid w:val="00D344B9"/>
    <w:rsid w:val="00D3484D"/>
    <w:rsid w:val="00D34EAB"/>
    <w:rsid w:val="00D352FA"/>
    <w:rsid w:val="00D35315"/>
    <w:rsid w:val="00D36202"/>
    <w:rsid w:val="00D363F0"/>
    <w:rsid w:val="00D37799"/>
    <w:rsid w:val="00D42A66"/>
    <w:rsid w:val="00D42ADF"/>
    <w:rsid w:val="00D42E98"/>
    <w:rsid w:val="00D42EC9"/>
    <w:rsid w:val="00D42F8E"/>
    <w:rsid w:val="00D44256"/>
    <w:rsid w:val="00D4436B"/>
    <w:rsid w:val="00D454F4"/>
    <w:rsid w:val="00D456B4"/>
    <w:rsid w:val="00D45F27"/>
    <w:rsid w:val="00D46007"/>
    <w:rsid w:val="00D463CE"/>
    <w:rsid w:val="00D46DA9"/>
    <w:rsid w:val="00D478FC"/>
    <w:rsid w:val="00D47905"/>
    <w:rsid w:val="00D5018A"/>
    <w:rsid w:val="00D501C2"/>
    <w:rsid w:val="00D50CBA"/>
    <w:rsid w:val="00D52B1B"/>
    <w:rsid w:val="00D5308B"/>
    <w:rsid w:val="00D5399A"/>
    <w:rsid w:val="00D5552C"/>
    <w:rsid w:val="00D55AB4"/>
    <w:rsid w:val="00D60C0A"/>
    <w:rsid w:val="00D61786"/>
    <w:rsid w:val="00D61C22"/>
    <w:rsid w:val="00D621E7"/>
    <w:rsid w:val="00D632C1"/>
    <w:rsid w:val="00D637ED"/>
    <w:rsid w:val="00D647DA"/>
    <w:rsid w:val="00D65155"/>
    <w:rsid w:val="00D65D01"/>
    <w:rsid w:val="00D6657D"/>
    <w:rsid w:val="00D66D06"/>
    <w:rsid w:val="00D66FB4"/>
    <w:rsid w:val="00D67831"/>
    <w:rsid w:val="00D67CEE"/>
    <w:rsid w:val="00D70B35"/>
    <w:rsid w:val="00D71F02"/>
    <w:rsid w:val="00D72494"/>
    <w:rsid w:val="00D72702"/>
    <w:rsid w:val="00D72EA7"/>
    <w:rsid w:val="00D73B1C"/>
    <w:rsid w:val="00D741DB"/>
    <w:rsid w:val="00D747F1"/>
    <w:rsid w:val="00D74A8A"/>
    <w:rsid w:val="00D74BF4"/>
    <w:rsid w:val="00D75880"/>
    <w:rsid w:val="00D763DA"/>
    <w:rsid w:val="00D76705"/>
    <w:rsid w:val="00D7670A"/>
    <w:rsid w:val="00D80840"/>
    <w:rsid w:val="00D83673"/>
    <w:rsid w:val="00D84359"/>
    <w:rsid w:val="00D862C2"/>
    <w:rsid w:val="00D87537"/>
    <w:rsid w:val="00D9069E"/>
    <w:rsid w:val="00D90D1F"/>
    <w:rsid w:val="00D91DB3"/>
    <w:rsid w:val="00D924DE"/>
    <w:rsid w:val="00D9356B"/>
    <w:rsid w:val="00D93B99"/>
    <w:rsid w:val="00D947C1"/>
    <w:rsid w:val="00D97F2D"/>
    <w:rsid w:val="00DA071F"/>
    <w:rsid w:val="00DA2A93"/>
    <w:rsid w:val="00DA32CC"/>
    <w:rsid w:val="00DA35AC"/>
    <w:rsid w:val="00DA38EA"/>
    <w:rsid w:val="00DA4FF0"/>
    <w:rsid w:val="00DA5BBD"/>
    <w:rsid w:val="00DA7484"/>
    <w:rsid w:val="00DA75BE"/>
    <w:rsid w:val="00DA7790"/>
    <w:rsid w:val="00DA7FB4"/>
    <w:rsid w:val="00DB0423"/>
    <w:rsid w:val="00DB2332"/>
    <w:rsid w:val="00DB3223"/>
    <w:rsid w:val="00DB389C"/>
    <w:rsid w:val="00DB4C58"/>
    <w:rsid w:val="00DB688C"/>
    <w:rsid w:val="00DB6982"/>
    <w:rsid w:val="00DB6C69"/>
    <w:rsid w:val="00DC11A6"/>
    <w:rsid w:val="00DC148A"/>
    <w:rsid w:val="00DC2076"/>
    <w:rsid w:val="00DC410A"/>
    <w:rsid w:val="00DC4379"/>
    <w:rsid w:val="00DC4EC1"/>
    <w:rsid w:val="00DC5637"/>
    <w:rsid w:val="00DC59DC"/>
    <w:rsid w:val="00DC678A"/>
    <w:rsid w:val="00DC6DA8"/>
    <w:rsid w:val="00DC70EC"/>
    <w:rsid w:val="00DD034A"/>
    <w:rsid w:val="00DD125D"/>
    <w:rsid w:val="00DD2819"/>
    <w:rsid w:val="00DD3FAD"/>
    <w:rsid w:val="00DD51E0"/>
    <w:rsid w:val="00DD561A"/>
    <w:rsid w:val="00DD68CE"/>
    <w:rsid w:val="00DD6CDB"/>
    <w:rsid w:val="00DE007B"/>
    <w:rsid w:val="00DE1D70"/>
    <w:rsid w:val="00DE1E31"/>
    <w:rsid w:val="00DE1F0E"/>
    <w:rsid w:val="00DE2E8F"/>
    <w:rsid w:val="00DE50F0"/>
    <w:rsid w:val="00DE5F18"/>
    <w:rsid w:val="00DE7679"/>
    <w:rsid w:val="00DF06F5"/>
    <w:rsid w:val="00DF130C"/>
    <w:rsid w:val="00DF1498"/>
    <w:rsid w:val="00DF29BF"/>
    <w:rsid w:val="00DF3931"/>
    <w:rsid w:val="00DF3F48"/>
    <w:rsid w:val="00DF422F"/>
    <w:rsid w:val="00DF62E9"/>
    <w:rsid w:val="00DF66AC"/>
    <w:rsid w:val="00DF6860"/>
    <w:rsid w:val="00E00A94"/>
    <w:rsid w:val="00E00AED"/>
    <w:rsid w:val="00E00CA1"/>
    <w:rsid w:val="00E016C5"/>
    <w:rsid w:val="00E01947"/>
    <w:rsid w:val="00E02F5B"/>
    <w:rsid w:val="00E0392F"/>
    <w:rsid w:val="00E04727"/>
    <w:rsid w:val="00E10B49"/>
    <w:rsid w:val="00E115C0"/>
    <w:rsid w:val="00E11923"/>
    <w:rsid w:val="00E124FE"/>
    <w:rsid w:val="00E12AE8"/>
    <w:rsid w:val="00E14358"/>
    <w:rsid w:val="00E14863"/>
    <w:rsid w:val="00E17655"/>
    <w:rsid w:val="00E2001F"/>
    <w:rsid w:val="00E20527"/>
    <w:rsid w:val="00E20A5F"/>
    <w:rsid w:val="00E20DB0"/>
    <w:rsid w:val="00E21468"/>
    <w:rsid w:val="00E216CA"/>
    <w:rsid w:val="00E21932"/>
    <w:rsid w:val="00E22EC3"/>
    <w:rsid w:val="00E23E55"/>
    <w:rsid w:val="00E255BD"/>
    <w:rsid w:val="00E2580F"/>
    <w:rsid w:val="00E262F9"/>
    <w:rsid w:val="00E2697E"/>
    <w:rsid w:val="00E26B02"/>
    <w:rsid w:val="00E27922"/>
    <w:rsid w:val="00E30001"/>
    <w:rsid w:val="00E31508"/>
    <w:rsid w:val="00E315C9"/>
    <w:rsid w:val="00E32918"/>
    <w:rsid w:val="00E3345B"/>
    <w:rsid w:val="00E347EF"/>
    <w:rsid w:val="00E34F34"/>
    <w:rsid w:val="00E35EA9"/>
    <w:rsid w:val="00E37A2F"/>
    <w:rsid w:val="00E37A5F"/>
    <w:rsid w:val="00E40176"/>
    <w:rsid w:val="00E40AE0"/>
    <w:rsid w:val="00E421C2"/>
    <w:rsid w:val="00E42C9A"/>
    <w:rsid w:val="00E4410B"/>
    <w:rsid w:val="00E44557"/>
    <w:rsid w:val="00E45221"/>
    <w:rsid w:val="00E463AC"/>
    <w:rsid w:val="00E46851"/>
    <w:rsid w:val="00E46904"/>
    <w:rsid w:val="00E46BC9"/>
    <w:rsid w:val="00E47B32"/>
    <w:rsid w:val="00E50E0B"/>
    <w:rsid w:val="00E5135F"/>
    <w:rsid w:val="00E5175F"/>
    <w:rsid w:val="00E52818"/>
    <w:rsid w:val="00E52E9E"/>
    <w:rsid w:val="00E53984"/>
    <w:rsid w:val="00E5451C"/>
    <w:rsid w:val="00E554F7"/>
    <w:rsid w:val="00E5571D"/>
    <w:rsid w:val="00E55A3D"/>
    <w:rsid w:val="00E570DF"/>
    <w:rsid w:val="00E60E6B"/>
    <w:rsid w:val="00E61836"/>
    <w:rsid w:val="00E626DE"/>
    <w:rsid w:val="00E62860"/>
    <w:rsid w:val="00E62A90"/>
    <w:rsid w:val="00E6399C"/>
    <w:rsid w:val="00E64B37"/>
    <w:rsid w:val="00E64DFE"/>
    <w:rsid w:val="00E65941"/>
    <w:rsid w:val="00E65FF9"/>
    <w:rsid w:val="00E660E3"/>
    <w:rsid w:val="00E67213"/>
    <w:rsid w:val="00E717E9"/>
    <w:rsid w:val="00E72D7F"/>
    <w:rsid w:val="00E733E9"/>
    <w:rsid w:val="00E737F8"/>
    <w:rsid w:val="00E742F9"/>
    <w:rsid w:val="00E755A6"/>
    <w:rsid w:val="00E761B3"/>
    <w:rsid w:val="00E77DF3"/>
    <w:rsid w:val="00E801AA"/>
    <w:rsid w:val="00E801F3"/>
    <w:rsid w:val="00E8066F"/>
    <w:rsid w:val="00E81A9D"/>
    <w:rsid w:val="00E81F34"/>
    <w:rsid w:val="00E82796"/>
    <w:rsid w:val="00E82985"/>
    <w:rsid w:val="00E82EA4"/>
    <w:rsid w:val="00E830EC"/>
    <w:rsid w:val="00E83287"/>
    <w:rsid w:val="00E85323"/>
    <w:rsid w:val="00E85AD6"/>
    <w:rsid w:val="00E86076"/>
    <w:rsid w:val="00E864F9"/>
    <w:rsid w:val="00E86D4D"/>
    <w:rsid w:val="00E87452"/>
    <w:rsid w:val="00E92A25"/>
    <w:rsid w:val="00E942A9"/>
    <w:rsid w:val="00E944A0"/>
    <w:rsid w:val="00E953C5"/>
    <w:rsid w:val="00E955FF"/>
    <w:rsid w:val="00E95999"/>
    <w:rsid w:val="00E9608D"/>
    <w:rsid w:val="00E96B44"/>
    <w:rsid w:val="00EA133A"/>
    <w:rsid w:val="00EA206A"/>
    <w:rsid w:val="00EA2F74"/>
    <w:rsid w:val="00EA3D74"/>
    <w:rsid w:val="00EA4B7C"/>
    <w:rsid w:val="00EA502E"/>
    <w:rsid w:val="00EA54A5"/>
    <w:rsid w:val="00EA565E"/>
    <w:rsid w:val="00EA5C8A"/>
    <w:rsid w:val="00EA5D87"/>
    <w:rsid w:val="00EA6144"/>
    <w:rsid w:val="00EA62C9"/>
    <w:rsid w:val="00EA6AA5"/>
    <w:rsid w:val="00EA77F4"/>
    <w:rsid w:val="00EA7DC0"/>
    <w:rsid w:val="00EB0C3E"/>
    <w:rsid w:val="00EB1729"/>
    <w:rsid w:val="00EB19F7"/>
    <w:rsid w:val="00EB1C08"/>
    <w:rsid w:val="00EB201D"/>
    <w:rsid w:val="00EB2477"/>
    <w:rsid w:val="00EB2B75"/>
    <w:rsid w:val="00EB3C65"/>
    <w:rsid w:val="00EB58B9"/>
    <w:rsid w:val="00EB6C21"/>
    <w:rsid w:val="00EB7AA1"/>
    <w:rsid w:val="00EC0684"/>
    <w:rsid w:val="00EC0830"/>
    <w:rsid w:val="00EC1063"/>
    <w:rsid w:val="00EC1A49"/>
    <w:rsid w:val="00EC3CB7"/>
    <w:rsid w:val="00EC3D5F"/>
    <w:rsid w:val="00EC3F7B"/>
    <w:rsid w:val="00EC63F0"/>
    <w:rsid w:val="00EC7CD7"/>
    <w:rsid w:val="00ED1A3F"/>
    <w:rsid w:val="00ED1A6D"/>
    <w:rsid w:val="00ED1C44"/>
    <w:rsid w:val="00ED248D"/>
    <w:rsid w:val="00ED2FDE"/>
    <w:rsid w:val="00ED33D7"/>
    <w:rsid w:val="00ED3799"/>
    <w:rsid w:val="00ED57CC"/>
    <w:rsid w:val="00ED5A0C"/>
    <w:rsid w:val="00ED5AFF"/>
    <w:rsid w:val="00ED63FD"/>
    <w:rsid w:val="00EE030E"/>
    <w:rsid w:val="00EE055B"/>
    <w:rsid w:val="00EE0E3A"/>
    <w:rsid w:val="00EE16D9"/>
    <w:rsid w:val="00EE170F"/>
    <w:rsid w:val="00EE2A51"/>
    <w:rsid w:val="00EE30F7"/>
    <w:rsid w:val="00EE3C5B"/>
    <w:rsid w:val="00EE3D7E"/>
    <w:rsid w:val="00EE48E9"/>
    <w:rsid w:val="00EE7733"/>
    <w:rsid w:val="00EF000E"/>
    <w:rsid w:val="00EF02CC"/>
    <w:rsid w:val="00EF08D1"/>
    <w:rsid w:val="00EF0A24"/>
    <w:rsid w:val="00EF1B6E"/>
    <w:rsid w:val="00EF20CC"/>
    <w:rsid w:val="00EF2362"/>
    <w:rsid w:val="00EF24FA"/>
    <w:rsid w:val="00EF4F4E"/>
    <w:rsid w:val="00EF5409"/>
    <w:rsid w:val="00EF5788"/>
    <w:rsid w:val="00EF5A0B"/>
    <w:rsid w:val="00EF5DF7"/>
    <w:rsid w:val="00EF74BE"/>
    <w:rsid w:val="00F00943"/>
    <w:rsid w:val="00F01489"/>
    <w:rsid w:val="00F016AC"/>
    <w:rsid w:val="00F016C9"/>
    <w:rsid w:val="00F03260"/>
    <w:rsid w:val="00F032F3"/>
    <w:rsid w:val="00F041A8"/>
    <w:rsid w:val="00F0451A"/>
    <w:rsid w:val="00F04CC7"/>
    <w:rsid w:val="00F0511A"/>
    <w:rsid w:val="00F054FB"/>
    <w:rsid w:val="00F056BD"/>
    <w:rsid w:val="00F05DD5"/>
    <w:rsid w:val="00F07EE5"/>
    <w:rsid w:val="00F11E45"/>
    <w:rsid w:val="00F135ED"/>
    <w:rsid w:val="00F13879"/>
    <w:rsid w:val="00F14CAB"/>
    <w:rsid w:val="00F17548"/>
    <w:rsid w:val="00F175D7"/>
    <w:rsid w:val="00F20DB7"/>
    <w:rsid w:val="00F21563"/>
    <w:rsid w:val="00F2257C"/>
    <w:rsid w:val="00F228C4"/>
    <w:rsid w:val="00F22F0A"/>
    <w:rsid w:val="00F2300D"/>
    <w:rsid w:val="00F23173"/>
    <w:rsid w:val="00F23984"/>
    <w:rsid w:val="00F23C41"/>
    <w:rsid w:val="00F24CEF"/>
    <w:rsid w:val="00F25177"/>
    <w:rsid w:val="00F25385"/>
    <w:rsid w:val="00F25D4C"/>
    <w:rsid w:val="00F26B9F"/>
    <w:rsid w:val="00F27B6F"/>
    <w:rsid w:val="00F31718"/>
    <w:rsid w:val="00F32354"/>
    <w:rsid w:val="00F32DC0"/>
    <w:rsid w:val="00F33360"/>
    <w:rsid w:val="00F33B22"/>
    <w:rsid w:val="00F34073"/>
    <w:rsid w:val="00F3493A"/>
    <w:rsid w:val="00F34D8E"/>
    <w:rsid w:val="00F34F06"/>
    <w:rsid w:val="00F367D3"/>
    <w:rsid w:val="00F36F7C"/>
    <w:rsid w:val="00F37D62"/>
    <w:rsid w:val="00F417F7"/>
    <w:rsid w:val="00F41B76"/>
    <w:rsid w:val="00F44421"/>
    <w:rsid w:val="00F45D13"/>
    <w:rsid w:val="00F46505"/>
    <w:rsid w:val="00F468C9"/>
    <w:rsid w:val="00F4697B"/>
    <w:rsid w:val="00F47EDD"/>
    <w:rsid w:val="00F503A2"/>
    <w:rsid w:val="00F51236"/>
    <w:rsid w:val="00F5193D"/>
    <w:rsid w:val="00F51F09"/>
    <w:rsid w:val="00F52419"/>
    <w:rsid w:val="00F53861"/>
    <w:rsid w:val="00F5388C"/>
    <w:rsid w:val="00F541A8"/>
    <w:rsid w:val="00F54B3D"/>
    <w:rsid w:val="00F57272"/>
    <w:rsid w:val="00F57845"/>
    <w:rsid w:val="00F60116"/>
    <w:rsid w:val="00F6030E"/>
    <w:rsid w:val="00F6111B"/>
    <w:rsid w:val="00F61AF4"/>
    <w:rsid w:val="00F62609"/>
    <w:rsid w:val="00F63B02"/>
    <w:rsid w:val="00F64515"/>
    <w:rsid w:val="00F646F6"/>
    <w:rsid w:val="00F64C94"/>
    <w:rsid w:val="00F64F4E"/>
    <w:rsid w:val="00F6715A"/>
    <w:rsid w:val="00F67CFE"/>
    <w:rsid w:val="00F67E26"/>
    <w:rsid w:val="00F67FC9"/>
    <w:rsid w:val="00F709B7"/>
    <w:rsid w:val="00F70CA8"/>
    <w:rsid w:val="00F715FE"/>
    <w:rsid w:val="00F716BA"/>
    <w:rsid w:val="00F718EA"/>
    <w:rsid w:val="00F71B51"/>
    <w:rsid w:val="00F749F0"/>
    <w:rsid w:val="00F76E58"/>
    <w:rsid w:val="00F80598"/>
    <w:rsid w:val="00F80C7B"/>
    <w:rsid w:val="00F81318"/>
    <w:rsid w:val="00F81F20"/>
    <w:rsid w:val="00F82967"/>
    <w:rsid w:val="00F84182"/>
    <w:rsid w:val="00F8435C"/>
    <w:rsid w:val="00F85284"/>
    <w:rsid w:val="00F8572F"/>
    <w:rsid w:val="00F86274"/>
    <w:rsid w:val="00F86816"/>
    <w:rsid w:val="00F86A4E"/>
    <w:rsid w:val="00F8715A"/>
    <w:rsid w:val="00F91483"/>
    <w:rsid w:val="00F919CB"/>
    <w:rsid w:val="00F931D2"/>
    <w:rsid w:val="00F9359E"/>
    <w:rsid w:val="00F93F1E"/>
    <w:rsid w:val="00F94FA6"/>
    <w:rsid w:val="00F95572"/>
    <w:rsid w:val="00F9711F"/>
    <w:rsid w:val="00FA00D2"/>
    <w:rsid w:val="00FA1957"/>
    <w:rsid w:val="00FA315C"/>
    <w:rsid w:val="00FA35B5"/>
    <w:rsid w:val="00FA4FAF"/>
    <w:rsid w:val="00FA502F"/>
    <w:rsid w:val="00FA6764"/>
    <w:rsid w:val="00FA6E16"/>
    <w:rsid w:val="00FA7A6B"/>
    <w:rsid w:val="00FB2919"/>
    <w:rsid w:val="00FB30BE"/>
    <w:rsid w:val="00FB389F"/>
    <w:rsid w:val="00FB39BC"/>
    <w:rsid w:val="00FB5BAE"/>
    <w:rsid w:val="00FB5E26"/>
    <w:rsid w:val="00FB6254"/>
    <w:rsid w:val="00FB6C8D"/>
    <w:rsid w:val="00FB72DE"/>
    <w:rsid w:val="00FB747C"/>
    <w:rsid w:val="00FC1156"/>
    <w:rsid w:val="00FC1216"/>
    <w:rsid w:val="00FC1237"/>
    <w:rsid w:val="00FC130C"/>
    <w:rsid w:val="00FC1780"/>
    <w:rsid w:val="00FC39C3"/>
    <w:rsid w:val="00FC41F9"/>
    <w:rsid w:val="00FC4DC3"/>
    <w:rsid w:val="00FC5CA3"/>
    <w:rsid w:val="00FC600A"/>
    <w:rsid w:val="00FC65A8"/>
    <w:rsid w:val="00FC785B"/>
    <w:rsid w:val="00FC7B02"/>
    <w:rsid w:val="00FD031E"/>
    <w:rsid w:val="00FD03C5"/>
    <w:rsid w:val="00FD186A"/>
    <w:rsid w:val="00FD221F"/>
    <w:rsid w:val="00FD261D"/>
    <w:rsid w:val="00FD3035"/>
    <w:rsid w:val="00FD6F68"/>
    <w:rsid w:val="00FD6FE4"/>
    <w:rsid w:val="00FD70B7"/>
    <w:rsid w:val="00FD77FB"/>
    <w:rsid w:val="00FE0614"/>
    <w:rsid w:val="00FE31F3"/>
    <w:rsid w:val="00FE327C"/>
    <w:rsid w:val="00FE4DD0"/>
    <w:rsid w:val="00FE4E2A"/>
    <w:rsid w:val="00FE605F"/>
    <w:rsid w:val="00FE682D"/>
    <w:rsid w:val="00FE69FC"/>
    <w:rsid w:val="00FE7A9D"/>
    <w:rsid w:val="00FE7FEE"/>
    <w:rsid w:val="00FF09A5"/>
    <w:rsid w:val="00FF2287"/>
    <w:rsid w:val="00FF2E28"/>
    <w:rsid w:val="00FF2F66"/>
    <w:rsid w:val="00FF317C"/>
    <w:rsid w:val="00FF3837"/>
    <w:rsid w:val="00FF3D6E"/>
    <w:rsid w:val="00FF4EB0"/>
    <w:rsid w:val="00FF51C5"/>
    <w:rsid w:val="00FF6340"/>
    <w:rsid w:val="00FF6BB4"/>
    <w:rsid w:val="00FF7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E4F24"/>
    <w:rPr>
      <w:sz w:val="20"/>
      <w:szCs w:val="20"/>
    </w:rPr>
  </w:style>
  <w:style w:type="character" w:styleId="FootnoteReference">
    <w:name w:val="footnote reference"/>
    <w:semiHidden/>
    <w:rsid w:val="009E4F24"/>
    <w:rPr>
      <w:vertAlign w:val="superscript"/>
    </w:rPr>
  </w:style>
  <w:style w:type="paragraph" w:styleId="Footer">
    <w:name w:val="footer"/>
    <w:basedOn w:val="Normal"/>
    <w:rsid w:val="00E737F8"/>
    <w:pPr>
      <w:tabs>
        <w:tab w:val="center" w:pos="4320"/>
        <w:tab w:val="right" w:pos="8640"/>
      </w:tabs>
    </w:pPr>
  </w:style>
  <w:style w:type="character" w:styleId="PageNumber">
    <w:name w:val="page number"/>
    <w:basedOn w:val="DefaultParagraphFont"/>
    <w:rsid w:val="00E737F8"/>
  </w:style>
  <w:style w:type="paragraph" w:customStyle="1" w:styleId="ParaTab1">
    <w:name w:val="ParaTab 1"/>
    <w:rsid w:val="00885299"/>
    <w:pPr>
      <w:tabs>
        <w:tab w:val="left" w:pos="-720"/>
      </w:tabs>
      <w:suppressAutoHyphens/>
      <w:autoSpaceDE w:val="0"/>
      <w:autoSpaceDN w:val="0"/>
      <w:ind w:firstLine="1440"/>
    </w:pPr>
    <w:rPr>
      <w:rFonts w:ascii="CG Times" w:hAnsi="CG Times" w:cs="CG Times"/>
      <w:sz w:val="24"/>
      <w:szCs w:val="24"/>
    </w:rPr>
  </w:style>
  <w:style w:type="character" w:styleId="Hyperlink">
    <w:name w:val="Hyperlink"/>
    <w:rsid w:val="00262F3E"/>
    <w:rPr>
      <w:color w:val="0000FF"/>
      <w:u w:val="single"/>
    </w:rPr>
  </w:style>
  <w:style w:type="paragraph" w:styleId="BalloonText">
    <w:name w:val="Balloon Text"/>
    <w:basedOn w:val="Normal"/>
    <w:link w:val="BalloonTextChar"/>
    <w:rsid w:val="00732077"/>
    <w:rPr>
      <w:rFonts w:ascii="Tahoma" w:hAnsi="Tahoma" w:cs="Tahoma"/>
      <w:sz w:val="16"/>
      <w:szCs w:val="16"/>
    </w:rPr>
  </w:style>
  <w:style w:type="character" w:customStyle="1" w:styleId="BalloonTextChar">
    <w:name w:val="Balloon Text Char"/>
    <w:basedOn w:val="DefaultParagraphFont"/>
    <w:link w:val="BalloonText"/>
    <w:rsid w:val="00732077"/>
    <w:rPr>
      <w:rFonts w:ascii="Tahoma" w:hAnsi="Tahoma" w:cs="Tahoma"/>
      <w:sz w:val="16"/>
      <w:szCs w:val="16"/>
    </w:rPr>
  </w:style>
  <w:style w:type="paragraph" w:styleId="EndnoteText">
    <w:name w:val="endnote text"/>
    <w:basedOn w:val="Normal"/>
    <w:link w:val="EndnoteTextChar"/>
    <w:rsid w:val="00EE48E9"/>
    <w:rPr>
      <w:sz w:val="20"/>
      <w:szCs w:val="20"/>
    </w:rPr>
  </w:style>
  <w:style w:type="character" w:customStyle="1" w:styleId="EndnoteTextChar">
    <w:name w:val="Endnote Text Char"/>
    <w:basedOn w:val="DefaultParagraphFont"/>
    <w:link w:val="EndnoteText"/>
    <w:rsid w:val="00EE48E9"/>
  </w:style>
  <w:style w:type="character" w:styleId="EndnoteReference">
    <w:name w:val="endnote reference"/>
    <w:basedOn w:val="DefaultParagraphFont"/>
    <w:rsid w:val="00EE48E9"/>
    <w:rPr>
      <w:vertAlign w:val="superscript"/>
    </w:rPr>
  </w:style>
  <w:style w:type="paragraph" w:styleId="ListNumber">
    <w:name w:val="List Number"/>
    <w:basedOn w:val="Normal"/>
    <w:rsid w:val="00733889"/>
    <w:pPr>
      <w:widowControl w:val="0"/>
      <w:numPr>
        <w:numId w:val="1"/>
      </w:numPr>
      <w:spacing w:line="480" w:lineRule="auto"/>
    </w:pPr>
    <w:rPr>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E4F24"/>
    <w:rPr>
      <w:sz w:val="20"/>
      <w:szCs w:val="20"/>
    </w:rPr>
  </w:style>
  <w:style w:type="character" w:styleId="FootnoteReference">
    <w:name w:val="footnote reference"/>
    <w:semiHidden/>
    <w:rsid w:val="009E4F24"/>
    <w:rPr>
      <w:vertAlign w:val="superscript"/>
    </w:rPr>
  </w:style>
  <w:style w:type="paragraph" w:styleId="Footer">
    <w:name w:val="footer"/>
    <w:basedOn w:val="Normal"/>
    <w:rsid w:val="00E737F8"/>
    <w:pPr>
      <w:tabs>
        <w:tab w:val="center" w:pos="4320"/>
        <w:tab w:val="right" w:pos="8640"/>
      </w:tabs>
    </w:pPr>
  </w:style>
  <w:style w:type="character" w:styleId="PageNumber">
    <w:name w:val="page number"/>
    <w:basedOn w:val="DefaultParagraphFont"/>
    <w:rsid w:val="00E737F8"/>
  </w:style>
  <w:style w:type="paragraph" w:customStyle="1" w:styleId="ParaTab1">
    <w:name w:val="ParaTab 1"/>
    <w:rsid w:val="00885299"/>
    <w:pPr>
      <w:tabs>
        <w:tab w:val="left" w:pos="-720"/>
      </w:tabs>
      <w:suppressAutoHyphens/>
      <w:autoSpaceDE w:val="0"/>
      <w:autoSpaceDN w:val="0"/>
      <w:ind w:firstLine="1440"/>
    </w:pPr>
    <w:rPr>
      <w:rFonts w:ascii="CG Times" w:hAnsi="CG Times" w:cs="CG Times"/>
      <w:sz w:val="24"/>
      <w:szCs w:val="24"/>
    </w:rPr>
  </w:style>
  <w:style w:type="character" w:styleId="Hyperlink">
    <w:name w:val="Hyperlink"/>
    <w:rsid w:val="00262F3E"/>
    <w:rPr>
      <w:color w:val="0000FF"/>
      <w:u w:val="single"/>
    </w:rPr>
  </w:style>
  <w:style w:type="paragraph" w:styleId="BalloonText">
    <w:name w:val="Balloon Text"/>
    <w:basedOn w:val="Normal"/>
    <w:link w:val="BalloonTextChar"/>
    <w:rsid w:val="00732077"/>
    <w:rPr>
      <w:rFonts w:ascii="Tahoma" w:hAnsi="Tahoma" w:cs="Tahoma"/>
      <w:sz w:val="16"/>
      <w:szCs w:val="16"/>
    </w:rPr>
  </w:style>
  <w:style w:type="character" w:customStyle="1" w:styleId="BalloonTextChar">
    <w:name w:val="Balloon Text Char"/>
    <w:basedOn w:val="DefaultParagraphFont"/>
    <w:link w:val="BalloonText"/>
    <w:rsid w:val="00732077"/>
    <w:rPr>
      <w:rFonts w:ascii="Tahoma" w:hAnsi="Tahoma" w:cs="Tahoma"/>
      <w:sz w:val="16"/>
      <w:szCs w:val="16"/>
    </w:rPr>
  </w:style>
  <w:style w:type="paragraph" w:styleId="EndnoteText">
    <w:name w:val="endnote text"/>
    <w:basedOn w:val="Normal"/>
    <w:link w:val="EndnoteTextChar"/>
    <w:rsid w:val="00EE48E9"/>
    <w:rPr>
      <w:sz w:val="20"/>
      <w:szCs w:val="20"/>
    </w:rPr>
  </w:style>
  <w:style w:type="character" w:customStyle="1" w:styleId="EndnoteTextChar">
    <w:name w:val="Endnote Text Char"/>
    <w:basedOn w:val="DefaultParagraphFont"/>
    <w:link w:val="EndnoteText"/>
    <w:rsid w:val="00EE48E9"/>
  </w:style>
  <w:style w:type="character" w:styleId="EndnoteReference">
    <w:name w:val="endnote reference"/>
    <w:basedOn w:val="DefaultParagraphFont"/>
    <w:rsid w:val="00EE48E9"/>
    <w:rPr>
      <w:vertAlign w:val="superscript"/>
    </w:rPr>
  </w:style>
  <w:style w:type="paragraph" w:styleId="ListNumber">
    <w:name w:val="List Number"/>
    <w:basedOn w:val="Normal"/>
    <w:rsid w:val="00733889"/>
    <w:pPr>
      <w:widowControl w:val="0"/>
      <w:numPr>
        <w:numId w:val="1"/>
      </w:numPr>
      <w:spacing w:line="480" w:lineRule="auto"/>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817917">
      <w:bodyDiv w:val="1"/>
      <w:marLeft w:val="0"/>
      <w:marRight w:val="0"/>
      <w:marTop w:val="0"/>
      <w:marBottom w:val="0"/>
      <w:divBdr>
        <w:top w:val="none" w:sz="0" w:space="0" w:color="auto"/>
        <w:left w:val="none" w:sz="0" w:space="0" w:color="auto"/>
        <w:bottom w:val="none" w:sz="0" w:space="0" w:color="auto"/>
        <w:right w:val="none" w:sz="0" w:space="0" w:color="auto"/>
      </w:divBdr>
    </w:div>
    <w:div w:id="16675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4D450-EB2F-453B-AFAB-920D71B3F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1535</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10265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kmelillo</dc:creator>
  <cp:lastModifiedBy>Lewis, Meska</cp:lastModifiedBy>
  <cp:revision>3</cp:revision>
  <cp:lastPrinted>2015-06-02T13:36:00Z</cp:lastPrinted>
  <dcterms:created xsi:type="dcterms:W3CDTF">2015-06-05T18:13:00Z</dcterms:created>
  <dcterms:modified xsi:type="dcterms:W3CDTF">2015-06-05T19:13:00Z</dcterms:modified>
</cp:coreProperties>
</file>