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49" w:rsidRPr="007F036C" w:rsidRDefault="00100B49" w:rsidP="00016266">
      <w:pPr>
        <w:spacing w:after="0"/>
        <w:jc w:val="center"/>
        <w:rPr>
          <w:rFonts w:ascii="Times New Roman" w:hAnsi="Times New Roman" w:cs="Times New Roman"/>
          <w:b/>
          <w:sz w:val="24"/>
          <w:szCs w:val="24"/>
        </w:rPr>
      </w:pPr>
      <w:r w:rsidRPr="007F036C">
        <w:rPr>
          <w:rFonts w:ascii="Times New Roman" w:hAnsi="Times New Roman" w:cs="Times New Roman"/>
          <w:b/>
          <w:sz w:val="24"/>
          <w:szCs w:val="24"/>
        </w:rPr>
        <w:t>BEFORE THE</w:t>
      </w:r>
    </w:p>
    <w:p w:rsidR="00100B49" w:rsidRPr="007F036C" w:rsidRDefault="00100B49" w:rsidP="00016266">
      <w:pPr>
        <w:spacing w:after="0"/>
        <w:jc w:val="center"/>
        <w:rPr>
          <w:rFonts w:ascii="Times New Roman" w:hAnsi="Times New Roman" w:cs="Times New Roman"/>
          <w:b/>
          <w:sz w:val="24"/>
          <w:szCs w:val="24"/>
        </w:rPr>
      </w:pPr>
      <w:r w:rsidRPr="007F036C">
        <w:rPr>
          <w:rFonts w:ascii="Times New Roman" w:hAnsi="Times New Roman" w:cs="Times New Roman"/>
          <w:b/>
          <w:sz w:val="24"/>
          <w:szCs w:val="24"/>
        </w:rPr>
        <w:t>PENNSYLVANIA PUBLIC UTILITY COMMISSION</w:t>
      </w:r>
    </w:p>
    <w:p w:rsidR="00100B49" w:rsidRPr="007F036C" w:rsidRDefault="00100B49" w:rsidP="00016266">
      <w:pPr>
        <w:spacing w:after="0"/>
        <w:rPr>
          <w:rFonts w:ascii="Times New Roman" w:hAnsi="Times New Roman" w:cs="Times New Roman"/>
          <w:sz w:val="24"/>
          <w:szCs w:val="24"/>
        </w:rPr>
      </w:pPr>
    </w:p>
    <w:p w:rsidR="00100B49" w:rsidRPr="007F036C" w:rsidRDefault="00100B49" w:rsidP="00016266">
      <w:pPr>
        <w:spacing w:after="0"/>
        <w:rPr>
          <w:rFonts w:ascii="Times New Roman" w:hAnsi="Times New Roman" w:cs="Times New Roman"/>
          <w:sz w:val="24"/>
          <w:szCs w:val="24"/>
        </w:rPr>
      </w:pPr>
    </w:p>
    <w:p w:rsidR="00016266" w:rsidRPr="007F036C" w:rsidRDefault="00016266" w:rsidP="00016266">
      <w:pPr>
        <w:spacing w:after="0"/>
        <w:rPr>
          <w:rFonts w:ascii="Times New Roman" w:hAnsi="Times New Roman" w:cs="Times New Roman"/>
          <w:sz w:val="24"/>
          <w:szCs w:val="24"/>
        </w:rPr>
      </w:pPr>
    </w:p>
    <w:p w:rsidR="00B108AC" w:rsidRPr="00B108AC" w:rsidRDefault="00B108AC" w:rsidP="00B108AC">
      <w:pPr>
        <w:tabs>
          <w:tab w:val="left" w:pos="-720"/>
        </w:tabs>
        <w:suppressAutoHyphens/>
        <w:autoSpaceDE w:val="0"/>
        <w:autoSpaceDN w:val="0"/>
        <w:spacing w:after="0"/>
        <w:rPr>
          <w:rFonts w:ascii="Times New Roman" w:eastAsia="Times New Roman" w:hAnsi="Times New Roman" w:cs="Times New Roman"/>
          <w:spacing w:val="-3"/>
          <w:sz w:val="24"/>
          <w:szCs w:val="24"/>
        </w:rPr>
      </w:pPr>
      <w:r w:rsidRPr="00B108AC">
        <w:rPr>
          <w:rFonts w:ascii="Times New Roman" w:eastAsia="Times New Roman" w:hAnsi="Times New Roman" w:cs="Times New Roman"/>
          <w:spacing w:val="-3"/>
          <w:sz w:val="24"/>
          <w:szCs w:val="24"/>
        </w:rPr>
        <w:t xml:space="preserve">Petition of UGI </w:t>
      </w:r>
      <w:r w:rsidR="008B12B9">
        <w:rPr>
          <w:rFonts w:ascii="Times New Roman" w:eastAsia="Times New Roman" w:hAnsi="Times New Roman" w:cs="Times New Roman"/>
          <w:spacing w:val="-3"/>
          <w:sz w:val="24"/>
          <w:szCs w:val="24"/>
        </w:rPr>
        <w:t>Penn Natural Gas, Inc. for</w:t>
      </w:r>
      <w:r w:rsidR="008B12B9">
        <w:rPr>
          <w:rFonts w:ascii="Times New Roman" w:eastAsia="Times New Roman" w:hAnsi="Times New Roman" w:cs="Times New Roman"/>
          <w:spacing w:val="-3"/>
          <w:sz w:val="24"/>
          <w:szCs w:val="24"/>
        </w:rPr>
        <w:tab/>
      </w:r>
      <w:r w:rsidR="008B12B9">
        <w:rPr>
          <w:rFonts w:ascii="Times New Roman" w:eastAsia="Times New Roman" w:hAnsi="Times New Roman" w:cs="Times New Roman"/>
          <w:spacing w:val="-3"/>
          <w:sz w:val="24"/>
          <w:szCs w:val="24"/>
        </w:rPr>
        <w:tab/>
        <w:t xml:space="preserve">: </w:t>
      </w:r>
      <w:r w:rsidR="008B12B9">
        <w:rPr>
          <w:rFonts w:ascii="Times New Roman" w:eastAsia="Times New Roman" w:hAnsi="Times New Roman" w:cs="Times New Roman"/>
          <w:spacing w:val="-3"/>
          <w:sz w:val="24"/>
          <w:szCs w:val="24"/>
        </w:rPr>
        <w:tab/>
      </w:r>
      <w:r w:rsidR="008B12B9">
        <w:rPr>
          <w:rFonts w:ascii="Times New Roman" w:eastAsia="Times New Roman" w:hAnsi="Times New Roman" w:cs="Times New Roman"/>
          <w:spacing w:val="-3"/>
          <w:sz w:val="24"/>
          <w:szCs w:val="24"/>
        </w:rPr>
        <w:tab/>
        <w:t>P-2013-2397056</w:t>
      </w:r>
    </w:p>
    <w:p w:rsidR="00B108AC" w:rsidRPr="00B108AC" w:rsidRDefault="00B108AC" w:rsidP="00B108AC">
      <w:pPr>
        <w:tabs>
          <w:tab w:val="left" w:pos="-720"/>
        </w:tabs>
        <w:suppressAutoHyphens/>
        <w:autoSpaceDE w:val="0"/>
        <w:autoSpaceDN w:val="0"/>
        <w:spacing w:after="0"/>
        <w:rPr>
          <w:rFonts w:ascii="Times New Roman" w:eastAsia="Times New Roman" w:hAnsi="Times New Roman" w:cs="Times New Roman"/>
          <w:spacing w:val="-3"/>
          <w:sz w:val="24"/>
          <w:szCs w:val="24"/>
        </w:rPr>
      </w:pPr>
      <w:r w:rsidRPr="00B108AC">
        <w:rPr>
          <w:rFonts w:ascii="Times New Roman" w:eastAsia="Times New Roman" w:hAnsi="Times New Roman" w:cs="Times New Roman"/>
          <w:spacing w:val="-3"/>
          <w:sz w:val="24"/>
          <w:szCs w:val="24"/>
        </w:rPr>
        <w:t>Approval of a Distribution Syste</w:t>
      </w:r>
      <w:r w:rsidR="008B12B9">
        <w:rPr>
          <w:rFonts w:ascii="Times New Roman" w:eastAsia="Times New Roman" w:hAnsi="Times New Roman" w:cs="Times New Roman"/>
          <w:spacing w:val="-3"/>
          <w:sz w:val="24"/>
          <w:szCs w:val="24"/>
        </w:rPr>
        <w:t>m Improvement</w:t>
      </w:r>
      <w:r w:rsidR="008B12B9">
        <w:rPr>
          <w:rFonts w:ascii="Times New Roman" w:eastAsia="Times New Roman" w:hAnsi="Times New Roman" w:cs="Times New Roman"/>
          <w:spacing w:val="-3"/>
          <w:sz w:val="24"/>
          <w:szCs w:val="24"/>
        </w:rPr>
        <w:tab/>
        <w:t xml:space="preserve">: </w:t>
      </w:r>
      <w:r w:rsidR="008B12B9">
        <w:rPr>
          <w:rFonts w:ascii="Times New Roman" w:eastAsia="Times New Roman" w:hAnsi="Times New Roman" w:cs="Times New Roman"/>
          <w:spacing w:val="-3"/>
          <w:sz w:val="24"/>
          <w:szCs w:val="24"/>
        </w:rPr>
        <w:tab/>
      </w:r>
      <w:r w:rsidR="008B12B9">
        <w:rPr>
          <w:rFonts w:ascii="Times New Roman" w:eastAsia="Times New Roman" w:hAnsi="Times New Roman" w:cs="Times New Roman"/>
          <w:spacing w:val="-3"/>
          <w:sz w:val="24"/>
          <w:szCs w:val="24"/>
        </w:rPr>
        <w:tab/>
        <w:t>C-2014-2399316</w:t>
      </w:r>
    </w:p>
    <w:p w:rsidR="001F4D9A" w:rsidRPr="007F036C" w:rsidRDefault="00B108AC" w:rsidP="00B108AC">
      <w:pPr>
        <w:tabs>
          <w:tab w:val="left" w:pos="-720"/>
        </w:tabs>
        <w:suppressAutoHyphens/>
        <w:spacing w:after="0"/>
        <w:rPr>
          <w:rFonts w:ascii="Times New Roman" w:hAnsi="Times New Roman" w:cs="Times New Roman"/>
          <w:spacing w:val="-3"/>
          <w:sz w:val="24"/>
          <w:szCs w:val="24"/>
        </w:rPr>
      </w:pPr>
      <w:r w:rsidRPr="00B108AC">
        <w:rPr>
          <w:rFonts w:ascii="Times New Roman" w:eastAsia="Times New Roman" w:hAnsi="Times New Roman" w:cs="Times New Roman"/>
          <w:spacing w:val="-3"/>
          <w:sz w:val="24"/>
          <w:szCs w:val="24"/>
        </w:rPr>
        <w:t>Charge</w:t>
      </w:r>
      <w:r w:rsidRPr="00B108AC">
        <w:rPr>
          <w:rFonts w:ascii="Times New Roman" w:eastAsia="Times New Roman" w:hAnsi="Times New Roman" w:cs="Times New Roman"/>
          <w:spacing w:val="-3"/>
          <w:sz w:val="24"/>
          <w:szCs w:val="24"/>
        </w:rPr>
        <w:tab/>
      </w:r>
      <w:r w:rsidRPr="00B108AC">
        <w:rPr>
          <w:rFonts w:ascii="Times New Roman" w:eastAsia="Times New Roman" w:hAnsi="Times New Roman" w:cs="Times New Roman"/>
          <w:spacing w:val="-3"/>
          <w:sz w:val="24"/>
          <w:szCs w:val="24"/>
        </w:rPr>
        <w:tab/>
      </w:r>
      <w:r w:rsidRPr="00B108AC">
        <w:rPr>
          <w:rFonts w:ascii="Times New Roman" w:eastAsia="Times New Roman" w:hAnsi="Times New Roman" w:cs="Times New Roman"/>
          <w:spacing w:val="-3"/>
          <w:sz w:val="24"/>
          <w:szCs w:val="24"/>
        </w:rPr>
        <w:tab/>
      </w:r>
      <w:r w:rsidRPr="00B108AC">
        <w:rPr>
          <w:rFonts w:ascii="Times New Roman" w:eastAsia="Times New Roman" w:hAnsi="Times New Roman" w:cs="Times New Roman"/>
          <w:spacing w:val="-3"/>
          <w:sz w:val="24"/>
          <w:szCs w:val="24"/>
        </w:rPr>
        <w:tab/>
      </w:r>
      <w:r w:rsidRPr="00B108AC">
        <w:rPr>
          <w:rFonts w:ascii="Times New Roman" w:eastAsia="Times New Roman" w:hAnsi="Times New Roman" w:cs="Times New Roman"/>
          <w:spacing w:val="-3"/>
          <w:sz w:val="24"/>
          <w:szCs w:val="24"/>
        </w:rPr>
        <w:tab/>
      </w:r>
      <w:r w:rsidRPr="00B108AC">
        <w:rPr>
          <w:rFonts w:ascii="Times New Roman" w:eastAsia="Times New Roman" w:hAnsi="Times New Roman" w:cs="Times New Roman"/>
          <w:spacing w:val="-3"/>
          <w:sz w:val="24"/>
          <w:szCs w:val="24"/>
        </w:rPr>
        <w:tab/>
      </w:r>
      <w:r w:rsidRPr="00B108AC">
        <w:rPr>
          <w:rFonts w:ascii="Times New Roman" w:eastAsia="Times New Roman" w:hAnsi="Times New Roman" w:cs="Times New Roman"/>
          <w:spacing w:val="-3"/>
          <w:sz w:val="24"/>
          <w:szCs w:val="24"/>
        </w:rPr>
        <w:tab/>
      </w:r>
      <w:r w:rsidR="008B12B9">
        <w:rPr>
          <w:rFonts w:ascii="Times New Roman" w:eastAsia="Times New Roman" w:hAnsi="Times New Roman" w:cs="Times New Roman"/>
          <w:spacing w:val="-3"/>
          <w:sz w:val="24"/>
          <w:szCs w:val="24"/>
        </w:rPr>
        <w:t xml:space="preserve">: </w:t>
      </w:r>
      <w:r w:rsidR="008B12B9">
        <w:rPr>
          <w:rFonts w:ascii="Times New Roman" w:eastAsia="Times New Roman" w:hAnsi="Times New Roman" w:cs="Times New Roman"/>
          <w:spacing w:val="-3"/>
          <w:sz w:val="24"/>
          <w:szCs w:val="24"/>
        </w:rPr>
        <w:tab/>
      </w:r>
      <w:r w:rsidR="008B12B9">
        <w:rPr>
          <w:rFonts w:ascii="Times New Roman" w:eastAsia="Times New Roman" w:hAnsi="Times New Roman" w:cs="Times New Roman"/>
          <w:spacing w:val="-3"/>
          <w:sz w:val="24"/>
          <w:szCs w:val="24"/>
        </w:rPr>
        <w:tab/>
        <w:t>C-2014-2401382</w:t>
      </w:r>
      <w:r w:rsidRPr="00B108AC">
        <w:rPr>
          <w:rFonts w:ascii="Times New Roman" w:eastAsia="Times New Roman" w:hAnsi="Times New Roman" w:cs="Times New Roman"/>
          <w:spacing w:val="-3"/>
          <w:sz w:val="24"/>
          <w:szCs w:val="24"/>
        </w:rPr>
        <w:tab/>
      </w:r>
      <w:r w:rsidRPr="00B108AC">
        <w:rPr>
          <w:rFonts w:ascii="Times New Roman" w:eastAsia="Times New Roman" w:hAnsi="Times New Roman" w:cs="Times New Roman"/>
          <w:spacing w:val="-3"/>
          <w:sz w:val="24"/>
          <w:szCs w:val="24"/>
        </w:rPr>
        <w:tab/>
      </w:r>
      <w:r w:rsidR="001F4D9A" w:rsidRPr="007F036C">
        <w:rPr>
          <w:rFonts w:ascii="Times New Roman" w:hAnsi="Times New Roman" w:cs="Times New Roman"/>
          <w:spacing w:val="-3"/>
          <w:sz w:val="24"/>
          <w:szCs w:val="24"/>
        </w:rPr>
        <w:tab/>
      </w:r>
      <w:r w:rsidR="001F4D9A" w:rsidRPr="007F036C">
        <w:rPr>
          <w:rFonts w:ascii="Times New Roman" w:hAnsi="Times New Roman" w:cs="Times New Roman"/>
          <w:spacing w:val="-3"/>
          <w:sz w:val="24"/>
          <w:szCs w:val="24"/>
        </w:rPr>
        <w:tab/>
      </w:r>
    </w:p>
    <w:p w:rsidR="001F4D9A" w:rsidRPr="007F036C" w:rsidRDefault="001F4D9A" w:rsidP="00016266">
      <w:pPr>
        <w:tabs>
          <w:tab w:val="left" w:pos="-720"/>
        </w:tabs>
        <w:suppressAutoHyphens/>
        <w:spacing w:after="0"/>
        <w:rPr>
          <w:rFonts w:ascii="Times New Roman" w:hAnsi="Times New Roman" w:cs="Times New Roman"/>
          <w:spacing w:val="-3"/>
          <w:sz w:val="24"/>
          <w:szCs w:val="24"/>
        </w:rPr>
      </w:pPr>
    </w:p>
    <w:p w:rsidR="00E86702" w:rsidRPr="007F036C" w:rsidRDefault="00E86702" w:rsidP="00016266">
      <w:pPr>
        <w:tabs>
          <w:tab w:val="left" w:pos="-720"/>
        </w:tabs>
        <w:suppressAutoHyphens/>
        <w:spacing w:after="0"/>
        <w:rPr>
          <w:rFonts w:ascii="Times New Roman" w:hAnsi="Times New Roman" w:cs="Times New Roman"/>
          <w:spacing w:val="-3"/>
          <w:sz w:val="24"/>
          <w:szCs w:val="24"/>
        </w:rPr>
      </w:pPr>
    </w:p>
    <w:p w:rsidR="001F4D9A" w:rsidRPr="007F036C" w:rsidRDefault="001F4D9A" w:rsidP="00016266">
      <w:pPr>
        <w:spacing w:after="0"/>
        <w:jc w:val="center"/>
        <w:rPr>
          <w:rFonts w:ascii="Times New Roman" w:hAnsi="Times New Roman" w:cs="Times New Roman"/>
          <w:b/>
          <w:sz w:val="24"/>
          <w:szCs w:val="24"/>
          <w:u w:val="single"/>
        </w:rPr>
      </w:pPr>
      <w:r w:rsidRPr="007F036C">
        <w:rPr>
          <w:rFonts w:ascii="Times New Roman" w:hAnsi="Times New Roman" w:cs="Times New Roman"/>
          <w:b/>
          <w:sz w:val="24"/>
          <w:szCs w:val="24"/>
          <w:u w:val="single"/>
        </w:rPr>
        <w:t>RECOMMENDED DECISION</w:t>
      </w:r>
    </w:p>
    <w:p w:rsidR="001F4D9A" w:rsidRPr="007F036C" w:rsidRDefault="001F4D9A" w:rsidP="00016266">
      <w:pPr>
        <w:spacing w:after="0"/>
        <w:jc w:val="center"/>
        <w:rPr>
          <w:rFonts w:ascii="Times New Roman" w:hAnsi="Times New Roman" w:cs="Times New Roman"/>
          <w:sz w:val="24"/>
          <w:szCs w:val="24"/>
        </w:rPr>
      </w:pPr>
    </w:p>
    <w:p w:rsidR="00016266" w:rsidRPr="007F036C" w:rsidRDefault="00016266" w:rsidP="00016266">
      <w:pPr>
        <w:spacing w:after="0"/>
        <w:jc w:val="center"/>
        <w:rPr>
          <w:rFonts w:ascii="Times New Roman" w:hAnsi="Times New Roman" w:cs="Times New Roman"/>
          <w:sz w:val="24"/>
          <w:szCs w:val="24"/>
        </w:rPr>
      </w:pPr>
    </w:p>
    <w:p w:rsidR="001F4D9A" w:rsidRPr="007F036C" w:rsidRDefault="001F4D9A" w:rsidP="00016266">
      <w:pPr>
        <w:spacing w:after="0"/>
        <w:jc w:val="center"/>
        <w:rPr>
          <w:rFonts w:ascii="Times New Roman" w:hAnsi="Times New Roman" w:cs="Times New Roman"/>
          <w:sz w:val="24"/>
          <w:szCs w:val="24"/>
        </w:rPr>
      </w:pPr>
      <w:r w:rsidRPr="007F036C">
        <w:rPr>
          <w:rFonts w:ascii="Times New Roman" w:hAnsi="Times New Roman" w:cs="Times New Roman"/>
          <w:sz w:val="24"/>
          <w:szCs w:val="24"/>
        </w:rPr>
        <w:t>Before</w:t>
      </w:r>
    </w:p>
    <w:p w:rsidR="001F4D9A" w:rsidRPr="007F036C" w:rsidRDefault="001F4D9A" w:rsidP="00016266">
      <w:pPr>
        <w:spacing w:after="0"/>
        <w:jc w:val="center"/>
        <w:rPr>
          <w:rFonts w:ascii="Times New Roman" w:hAnsi="Times New Roman" w:cs="Times New Roman"/>
          <w:sz w:val="24"/>
          <w:szCs w:val="24"/>
        </w:rPr>
      </w:pPr>
      <w:r w:rsidRPr="007F036C">
        <w:rPr>
          <w:rFonts w:ascii="Times New Roman" w:hAnsi="Times New Roman" w:cs="Times New Roman"/>
          <w:sz w:val="24"/>
          <w:szCs w:val="24"/>
        </w:rPr>
        <w:t>Joel H. Cheskis</w:t>
      </w:r>
    </w:p>
    <w:p w:rsidR="001F4D9A" w:rsidRPr="007F036C" w:rsidRDefault="001F4D9A" w:rsidP="00016266">
      <w:pPr>
        <w:spacing w:after="0"/>
        <w:jc w:val="center"/>
        <w:rPr>
          <w:rFonts w:ascii="Times New Roman" w:hAnsi="Times New Roman" w:cs="Times New Roman"/>
          <w:sz w:val="24"/>
          <w:szCs w:val="24"/>
        </w:rPr>
      </w:pPr>
      <w:r w:rsidRPr="007F036C">
        <w:rPr>
          <w:rFonts w:ascii="Times New Roman" w:hAnsi="Times New Roman" w:cs="Times New Roman"/>
          <w:sz w:val="24"/>
          <w:szCs w:val="24"/>
        </w:rPr>
        <w:t>Administrative Law Judge</w:t>
      </w:r>
    </w:p>
    <w:p w:rsidR="00E86702" w:rsidRPr="007F036C" w:rsidRDefault="00E86702" w:rsidP="00016266">
      <w:pPr>
        <w:spacing w:after="0"/>
        <w:jc w:val="center"/>
        <w:rPr>
          <w:rFonts w:ascii="Times New Roman" w:hAnsi="Times New Roman" w:cs="Times New Roman"/>
          <w:sz w:val="24"/>
          <w:szCs w:val="24"/>
        </w:rPr>
      </w:pPr>
    </w:p>
    <w:p w:rsidR="00526961" w:rsidRPr="007F036C" w:rsidRDefault="00526961" w:rsidP="00016266">
      <w:pPr>
        <w:spacing w:after="0"/>
        <w:jc w:val="center"/>
        <w:rPr>
          <w:rFonts w:ascii="Times New Roman" w:hAnsi="Times New Roman" w:cs="Times New Roman"/>
          <w:sz w:val="24"/>
          <w:szCs w:val="24"/>
          <w:u w:val="single"/>
        </w:rPr>
      </w:pPr>
    </w:p>
    <w:p w:rsidR="00B01F0C" w:rsidRPr="007F036C" w:rsidRDefault="00B01F0C" w:rsidP="00016266">
      <w:pPr>
        <w:spacing w:after="0"/>
        <w:jc w:val="center"/>
        <w:rPr>
          <w:rFonts w:ascii="Times New Roman" w:hAnsi="Times New Roman" w:cs="Times New Roman"/>
          <w:sz w:val="24"/>
          <w:szCs w:val="24"/>
          <w:u w:val="single"/>
        </w:rPr>
      </w:pPr>
      <w:r w:rsidRPr="007F036C">
        <w:rPr>
          <w:rFonts w:ascii="Times New Roman" w:hAnsi="Times New Roman" w:cs="Times New Roman"/>
          <w:sz w:val="24"/>
          <w:szCs w:val="24"/>
          <w:u w:val="single"/>
        </w:rPr>
        <w:t>INTRODUCTION</w:t>
      </w:r>
    </w:p>
    <w:p w:rsidR="00B01F0C" w:rsidRDefault="00B01F0C" w:rsidP="007F036C">
      <w:pPr>
        <w:spacing w:after="0"/>
        <w:rPr>
          <w:rFonts w:ascii="Times New Roman" w:hAnsi="Times New Roman" w:cs="Times New Roman"/>
          <w:sz w:val="24"/>
          <w:szCs w:val="24"/>
        </w:rPr>
      </w:pPr>
    </w:p>
    <w:p w:rsidR="00CE230E" w:rsidRDefault="00CE230E" w:rsidP="004913D5">
      <w:pPr>
        <w:spacing w:after="0" w:line="360" w:lineRule="auto"/>
        <w:rPr>
          <w:rFonts w:ascii="Times New Roman" w:hAnsi="Times New Roman" w:cs="Times New Roman"/>
          <w:sz w:val="24"/>
          <w:szCs w:val="24"/>
        </w:rPr>
      </w:pPr>
    </w:p>
    <w:p w:rsidR="007022AA" w:rsidRPr="00B108AC" w:rsidRDefault="006B74E7" w:rsidP="004913D5">
      <w:pPr>
        <w:spacing w:after="0" w:line="360" w:lineRule="auto"/>
        <w:rPr>
          <w:rFonts w:ascii="Times New Roman" w:hAnsi="Times New Roman" w:cs="Times New Roman"/>
          <w:strike/>
          <w:sz w:val="24"/>
          <w:szCs w:val="24"/>
        </w:rPr>
      </w:pPr>
      <w:r w:rsidRPr="007F036C">
        <w:rPr>
          <w:rFonts w:ascii="Times New Roman" w:hAnsi="Times New Roman" w:cs="Times New Roman"/>
          <w:sz w:val="24"/>
          <w:szCs w:val="24"/>
        </w:rPr>
        <w:tab/>
      </w:r>
      <w:r w:rsidRPr="007F036C">
        <w:rPr>
          <w:rFonts w:ascii="Times New Roman" w:hAnsi="Times New Roman" w:cs="Times New Roman"/>
          <w:sz w:val="24"/>
          <w:szCs w:val="24"/>
        </w:rPr>
        <w:tab/>
      </w:r>
      <w:r w:rsidR="0061094D">
        <w:rPr>
          <w:rFonts w:ascii="Times New Roman" w:hAnsi="Times New Roman" w:cs="Times New Roman"/>
          <w:sz w:val="24"/>
          <w:szCs w:val="24"/>
        </w:rPr>
        <w:t>This Decision recommends that the Joint Petition for Settlement of All Issues be approved in its entirety without modification because it is in the public interest and is supported by substantial evidence.  Th</w:t>
      </w:r>
      <w:r w:rsidR="00995A47">
        <w:rPr>
          <w:rFonts w:ascii="Times New Roman" w:hAnsi="Times New Roman" w:cs="Times New Roman"/>
          <w:sz w:val="24"/>
          <w:szCs w:val="24"/>
        </w:rPr>
        <w:t>is</w:t>
      </w:r>
      <w:r w:rsidR="0061094D">
        <w:rPr>
          <w:rFonts w:ascii="Times New Roman" w:hAnsi="Times New Roman" w:cs="Times New Roman"/>
          <w:sz w:val="24"/>
          <w:szCs w:val="24"/>
        </w:rPr>
        <w:t xml:space="preserve"> Decision finds that the Settlement complies with relevant Sections of the Public Utility Code regarding </w:t>
      </w:r>
      <w:r w:rsidR="004B6DCB">
        <w:rPr>
          <w:rFonts w:ascii="Times New Roman" w:hAnsi="Times New Roman" w:cs="Times New Roman"/>
          <w:sz w:val="24"/>
          <w:szCs w:val="24"/>
        </w:rPr>
        <w:t>distribution system improvement charges</w:t>
      </w:r>
      <w:r w:rsidR="00995A47">
        <w:rPr>
          <w:rFonts w:ascii="Times New Roman" w:hAnsi="Times New Roman" w:cs="Times New Roman"/>
          <w:sz w:val="24"/>
          <w:szCs w:val="24"/>
        </w:rPr>
        <w:t xml:space="preserve"> and </w:t>
      </w:r>
      <w:r w:rsidR="0061094D">
        <w:rPr>
          <w:rFonts w:ascii="Times New Roman" w:hAnsi="Times New Roman" w:cs="Times New Roman"/>
          <w:sz w:val="24"/>
          <w:szCs w:val="24"/>
        </w:rPr>
        <w:t xml:space="preserve">is consistent with Commission regulations </w:t>
      </w:r>
      <w:r w:rsidR="00761B3E">
        <w:rPr>
          <w:rFonts w:ascii="Times New Roman" w:hAnsi="Times New Roman" w:cs="Times New Roman"/>
          <w:sz w:val="24"/>
          <w:szCs w:val="24"/>
        </w:rPr>
        <w:t>promoting</w:t>
      </w:r>
      <w:r w:rsidR="0061094D">
        <w:rPr>
          <w:rFonts w:ascii="Times New Roman" w:hAnsi="Times New Roman" w:cs="Times New Roman"/>
          <w:sz w:val="24"/>
          <w:szCs w:val="24"/>
        </w:rPr>
        <w:t xml:space="preserve"> settlements</w:t>
      </w:r>
      <w:r w:rsidR="004B6DCB">
        <w:rPr>
          <w:rFonts w:ascii="Times New Roman" w:hAnsi="Times New Roman" w:cs="Times New Roman"/>
          <w:sz w:val="24"/>
          <w:szCs w:val="24"/>
        </w:rPr>
        <w:t>.</w:t>
      </w:r>
    </w:p>
    <w:p w:rsidR="00726EE4" w:rsidRPr="00CE230E" w:rsidRDefault="00726EE4" w:rsidP="00035F15">
      <w:pPr>
        <w:spacing w:after="0"/>
        <w:rPr>
          <w:rFonts w:ascii="Times New Roman" w:hAnsi="Times New Roman" w:cs="Times New Roman"/>
          <w:sz w:val="24"/>
          <w:szCs w:val="24"/>
          <w:u w:val="single"/>
        </w:rPr>
      </w:pPr>
    </w:p>
    <w:p w:rsidR="00035F15" w:rsidRPr="00CE230E" w:rsidRDefault="00035F15" w:rsidP="00035F15">
      <w:pPr>
        <w:spacing w:after="0"/>
        <w:rPr>
          <w:rFonts w:ascii="Times New Roman" w:hAnsi="Times New Roman" w:cs="Times New Roman"/>
          <w:sz w:val="24"/>
          <w:szCs w:val="24"/>
          <w:u w:val="single"/>
        </w:rPr>
      </w:pPr>
    </w:p>
    <w:p w:rsidR="001F4D9A" w:rsidRPr="00CE230E" w:rsidRDefault="001F4D9A" w:rsidP="00016266">
      <w:pPr>
        <w:spacing w:after="0"/>
        <w:jc w:val="center"/>
        <w:rPr>
          <w:rFonts w:ascii="Times New Roman" w:hAnsi="Times New Roman" w:cs="Times New Roman"/>
          <w:sz w:val="24"/>
          <w:szCs w:val="24"/>
          <w:u w:val="single"/>
        </w:rPr>
      </w:pPr>
      <w:r w:rsidRPr="00CE230E">
        <w:rPr>
          <w:rFonts w:ascii="Times New Roman" w:hAnsi="Times New Roman" w:cs="Times New Roman"/>
          <w:sz w:val="24"/>
          <w:szCs w:val="24"/>
          <w:u w:val="single"/>
        </w:rPr>
        <w:t>HISTORY OF THE PROCEEDING</w:t>
      </w:r>
    </w:p>
    <w:p w:rsidR="00526961" w:rsidRPr="00CE230E" w:rsidRDefault="00526961" w:rsidP="00016266">
      <w:pPr>
        <w:spacing w:after="0"/>
        <w:rPr>
          <w:rFonts w:ascii="Times New Roman" w:hAnsi="Times New Roman" w:cs="Times New Roman"/>
          <w:sz w:val="24"/>
          <w:szCs w:val="24"/>
        </w:rPr>
      </w:pPr>
    </w:p>
    <w:p w:rsidR="00016266" w:rsidRPr="00CE230E" w:rsidRDefault="00016266" w:rsidP="007022AA">
      <w:pPr>
        <w:spacing w:after="0"/>
        <w:rPr>
          <w:rFonts w:ascii="Times New Roman" w:hAnsi="Times New Roman" w:cs="Times New Roman"/>
          <w:sz w:val="24"/>
          <w:szCs w:val="24"/>
        </w:rPr>
      </w:pPr>
    </w:p>
    <w:p w:rsidR="00CE230E" w:rsidRPr="00CE230E" w:rsidRDefault="00CE230E" w:rsidP="00CE230E">
      <w:pPr>
        <w:widowControl w:val="0"/>
        <w:autoSpaceDE w:val="0"/>
        <w:autoSpaceDN w:val="0"/>
        <w:spacing w:after="0" w:line="360" w:lineRule="auto"/>
        <w:ind w:firstLine="1440"/>
        <w:rPr>
          <w:rFonts w:ascii="Times New Roman" w:eastAsia="Times New Roman" w:hAnsi="Times New Roman" w:cs="Times New Roman"/>
          <w:sz w:val="24"/>
          <w:szCs w:val="24"/>
        </w:rPr>
      </w:pPr>
      <w:r w:rsidRPr="00CE230E">
        <w:rPr>
          <w:rFonts w:ascii="Times New Roman" w:eastAsia="Times New Roman" w:hAnsi="Times New Roman" w:cs="Times New Roman"/>
          <w:sz w:val="24"/>
          <w:szCs w:val="24"/>
        </w:rPr>
        <w:t xml:space="preserve">On December 12, 2013, UGI Penn </w:t>
      </w:r>
      <w:r w:rsidR="00017D5B">
        <w:rPr>
          <w:rFonts w:ascii="Times New Roman" w:eastAsia="Times New Roman" w:hAnsi="Times New Roman" w:cs="Times New Roman"/>
          <w:sz w:val="24"/>
          <w:szCs w:val="24"/>
        </w:rPr>
        <w:t xml:space="preserve">Natural </w:t>
      </w:r>
      <w:r w:rsidRPr="00CE230E">
        <w:rPr>
          <w:rFonts w:ascii="Times New Roman" w:eastAsia="Times New Roman" w:hAnsi="Times New Roman" w:cs="Times New Roman"/>
          <w:sz w:val="24"/>
          <w:szCs w:val="24"/>
        </w:rPr>
        <w:t>Gas, Inc. (UGI-P</w:t>
      </w:r>
      <w:r w:rsidR="00017D5B">
        <w:rPr>
          <w:rFonts w:ascii="Times New Roman" w:eastAsia="Times New Roman" w:hAnsi="Times New Roman" w:cs="Times New Roman"/>
          <w:sz w:val="24"/>
          <w:szCs w:val="24"/>
        </w:rPr>
        <w:t>N</w:t>
      </w:r>
      <w:r w:rsidRPr="00CE230E">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or “the Company”</w:t>
      </w:r>
      <w:r w:rsidRPr="00CE230E">
        <w:rPr>
          <w:rFonts w:ascii="Times New Roman" w:eastAsia="Times New Roman" w:hAnsi="Times New Roman" w:cs="Times New Roman"/>
          <w:sz w:val="24"/>
          <w:szCs w:val="24"/>
        </w:rPr>
        <w:t xml:space="preserve">) filed with the Pennsylvania Public Utility Commission (Commission) </w:t>
      </w:r>
      <w:r>
        <w:rPr>
          <w:rFonts w:ascii="Times New Roman" w:eastAsia="Times New Roman" w:hAnsi="Times New Roman" w:cs="Times New Roman"/>
          <w:sz w:val="24"/>
          <w:szCs w:val="24"/>
        </w:rPr>
        <w:t xml:space="preserve">a </w:t>
      </w:r>
      <w:r w:rsidRPr="00CE230E">
        <w:rPr>
          <w:rFonts w:ascii="Times New Roman" w:eastAsia="Times New Roman" w:hAnsi="Times New Roman" w:cs="Times New Roman"/>
          <w:sz w:val="24"/>
          <w:szCs w:val="24"/>
        </w:rPr>
        <w:t xml:space="preserve">Long Term Infrastructure Improvement Plan (LTIIP) pursuant to Section 1352 of the Public Utility Code and </w:t>
      </w:r>
      <w:r w:rsidR="00EB24D5">
        <w:rPr>
          <w:rFonts w:ascii="Times New Roman" w:eastAsia="Times New Roman" w:hAnsi="Times New Roman" w:cs="Times New Roman"/>
          <w:sz w:val="24"/>
          <w:szCs w:val="24"/>
        </w:rPr>
        <w:t xml:space="preserve">a </w:t>
      </w:r>
      <w:r w:rsidRPr="00CE230E">
        <w:rPr>
          <w:rFonts w:ascii="Times New Roman" w:eastAsia="Times New Roman" w:hAnsi="Times New Roman" w:cs="Times New Roman"/>
          <w:sz w:val="24"/>
          <w:szCs w:val="24"/>
        </w:rPr>
        <w:t xml:space="preserve">Petition for Approval of a Distribution System Improvement Charge (DSIC) pursuant to Section 1353 of the Public Utility Code.  In </w:t>
      </w:r>
      <w:r>
        <w:rPr>
          <w:rFonts w:ascii="Times New Roman" w:eastAsia="Times New Roman" w:hAnsi="Times New Roman" w:cs="Times New Roman"/>
          <w:sz w:val="24"/>
          <w:szCs w:val="24"/>
        </w:rPr>
        <w:t>the DSIC Petition</w:t>
      </w:r>
      <w:r w:rsidRPr="00CE230E">
        <w:rPr>
          <w:rFonts w:ascii="Times New Roman" w:eastAsia="Times New Roman" w:hAnsi="Times New Roman" w:cs="Times New Roman"/>
          <w:sz w:val="24"/>
          <w:szCs w:val="24"/>
        </w:rPr>
        <w:t>, UGI-</w:t>
      </w:r>
      <w:r w:rsidR="00017D5B" w:rsidRPr="00CE230E">
        <w:rPr>
          <w:rFonts w:ascii="Times New Roman" w:eastAsia="Times New Roman" w:hAnsi="Times New Roman" w:cs="Times New Roman"/>
          <w:sz w:val="24"/>
          <w:szCs w:val="24"/>
        </w:rPr>
        <w:t>P</w:t>
      </w:r>
      <w:r w:rsidR="00017D5B">
        <w:rPr>
          <w:rFonts w:ascii="Times New Roman" w:eastAsia="Times New Roman" w:hAnsi="Times New Roman" w:cs="Times New Roman"/>
          <w:sz w:val="24"/>
          <w:szCs w:val="24"/>
        </w:rPr>
        <w:t>N</w:t>
      </w:r>
      <w:r w:rsidR="00017D5B" w:rsidRPr="00CE230E">
        <w:rPr>
          <w:rFonts w:ascii="Times New Roman" w:eastAsia="Times New Roman" w:hAnsi="Times New Roman" w:cs="Times New Roman"/>
          <w:sz w:val="24"/>
          <w:szCs w:val="24"/>
        </w:rPr>
        <w:t>G</w:t>
      </w:r>
      <w:r w:rsidR="00017D5B">
        <w:rPr>
          <w:rFonts w:ascii="Times New Roman" w:eastAsia="Times New Roman" w:hAnsi="Times New Roman" w:cs="Times New Roman"/>
          <w:sz w:val="24"/>
          <w:szCs w:val="24"/>
        </w:rPr>
        <w:t xml:space="preserve"> </w:t>
      </w:r>
      <w:r w:rsidRPr="00CE230E">
        <w:rPr>
          <w:rFonts w:ascii="Times New Roman" w:eastAsia="Times New Roman" w:hAnsi="Times New Roman" w:cs="Times New Roman"/>
          <w:sz w:val="24"/>
          <w:szCs w:val="24"/>
        </w:rPr>
        <w:t xml:space="preserve">noted that, on February </w:t>
      </w:r>
      <w:r w:rsidR="00017D5B">
        <w:rPr>
          <w:rFonts w:ascii="Times New Roman" w:eastAsia="Times New Roman" w:hAnsi="Times New Roman" w:cs="Times New Roman"/>
          <w:sz w:val="24"/>
          <w:szCs w:val="24"/>
        </w:rPr>
        <w:t>1</w:t>
      </w:r>
      <w:r w:rsidRPr="00CE230E">
        <w:rPr>
          <w:rFonts w:ascii="Times New Roman" w:eastAsia="Times New Roman" w:hAnsi="Times New Roman" w:cs="Times New Roman"/>
          <w:sz w:val="24"/>
          <w:szCs w:val="24"/>
        </w:rPr>
        <w:t xml:space="preserve">4, 2012, Act 11 of 2012 </w:t>
      </w:r>
      <w:r w:rsidR="00761B3E">
        <w:rPr>
          <w:rFonts w:ascii="Times New Roman" w:eastAsia="Times New Roman" w:hAnsi="Times New Roman" w:cs="Times New Roman"/>
          <w:sz w:val="24"/>
          <w:szCs w:val="24"/>
        </w:rPr>
        <w:t xml:space="preserve">(Act 11) </w:t>
      </w:r>
      <w:r w:rsidRPr="00CE230E">
        <w:rPr>
          <w:rFonts w:ascii="Times New Roman" w:eastAsia="Times New Roman" w:hAnsi="Times New Roman" w:cs="Times New Roman"/>
          <w:sz w:val="24"/>
          <w:szCs w:val="24"/>
        </w:rPr>
        <w:t xml:space="preserve">was signed into law authorizing natural gas distribution companies to establish a DSIC to recover reasonable and prudent costs incurred to repair, improve or replace certain eligible distribution property that is part of the utility’s distribution </w:t>
      </w:r>
      <w:r w:rsidRPr="00CE230E">
        <w:rPr>
          <w:rFonts w:ascii="Times New Roman" w:eastAsia="Times New Roman" w:hAnsi="Times New Roman" w:cs="Times New Roman"/>
          <w:sz w:val="24"/>
          <w:szCs w:val="24"/>
        </w:rPr>
        <w:lastRenderedPageBreak/>
        <w:t>system.  UGI-</w:t>
      </w:r>
      <w:r w:rsidR="00017D5B" w:rsidRPr="00CE230E">
        <w:rPr>
          <w:rFonts w:ascii="Times New Roman" w:eastAsia="Times New Roman" w:hAnsi="Times New Roman" w:cs="Times New Roman"/>
          <w:sz w:val="24"/>
          <w:szCs w:val="24"/>
        </w:rPr>
        <w:t>P</w:t>
      </w:r>
      <w:r w:rsidR="00017D5B">
        <w:rPr>
          <w:rFonts w:ascii="Times New Roman" w:eastAsia="Times New Roman" w:hAnsi="Times New Roman" w:cs="Times New Roman"/>
          <w:sz w:val="24"/>
          <w:szCs w:val="24"/>
        </w:rPr>
        <w:t>N</w:t>
      </w:r>
      <w:r w:rsidR="00017D5B" w:rsidRPr="00CE230E">
        <w:rPr>
          <w:rFonts w:ascii="Times New Roman" w:eastAsia="Times New Roman" w:hAnsi="Times New Roman" w:cs="Times New Roman"/>
          <w:sz w:val="24"/>
          <w:szCs w:val="24"/>
        </w:rPr>
        <w:t>G</w:t>
      </w:r>
      <w:r w:rsidR="00017D5B">
        <w:rPr>
          <w:rFonts w:ascii="Times New Roman" w:eastAsia="Times New Roman" w:hAnsi="Times New Roman" w:cs="Times New Roman"/>
          <w:sz w:val="24"/>
          <w:szCs w:val="24"/>
        </w:rPr>
        <w:t xml:space="preserve"> </w:t>
      </w:r>
      <w:r w:rsidRPr="00CE230E">
        <w:rPr>
          <w:rFonts w:ascii="Times New Roman" w:eastAsia="Times New Roman" w:hAnsi="Times New Roman" w:cs="Times New Roman"/>
          <w:sz w:val="24"/>
          <w:szCs w:val="24"/>
        </w:rPr>
        <w:t xml:space="preserve">further provided that </w:t>
      </w:r>
      <w:r>
        <w:rPr>
          <w:rFonts w:ascii="Times New Roman" w:eastAsia="Times New Roman" w:hAnsi="Times New Roman" w:cs="Times New Roman"/>
          <w:sz w:val="24"/>
          <w:szCs w:val="24"/>
        </w:rPr>
        <w:t xml:space="preserve">it </w:t>
      </w:r>
      <w:r w:rsidRPr="00CE230E">
        <w:rPr>
          <w:rFonts w:ascii="Times New Roman" w:eastAsia="Times New Roman" w:hAnsi="Times New Roman" w:cs="Times New Roman"/>
          <w:sz w:val="24"/>
          <w:szCs w:val="24"/>
        </w:rPr>
        <w:t>had undertaken a significant distribution system infrastructure evaluation, repair and replacement program that is focused on those portions of its system that were constructed using cast iron and bare steel pipe.  As a result, UGI-</w:t>
      </w:r>
      <w:r w:rsidR="00017D5B" w:rsidRPr="00CE230E">
        <w:rPr>
          <w:rFonts w:ascii="Times New Roman" w:eastAsia="Times New Roman" w:hAnsi="Times New Roman" w:cs="Times New Roman"/>
          <w:sz w:val="24"/>
          <w:szCs w:val="24"/>
        </w:rPr>
        <w:t>P</w:t>
      </w:r>
      <w:r w:rsidR="00017D5B">
        <w:rPr>
          <w:rFonts w:ascii="Times New Roman" w:eastAsia="Times New Roman" w:hAnsi="Times New Roman" w:cs="Times New Roman"/>
          <w:sz w:val="24"/>
          <w:szCs w:val="24"/>
        </w:rPr>
        <w:t>N</w:t>
      </w:r>
      <w:r w:rsidR="00017D5B" w:rsidRPr="00CE230E">
        <w:rPr>
          <w:rFonts w:ascii="Times New Roman" w:eastAsia="Times New Roman" w:hAnsi="Times New Roman" w:cs="Times New Roman"/>
          <w:sz w:val="24"/>
          <w:szCs w:val="24"/>
        </w:rPr>
        <w:t>G</w:t>
      </w:r>
      <w:r w:rsidR="00017D5B">
        <w:rPr>
          <w:rFonts w:ascii="Times New Roman" w:eastAsia="Times New Roman" w:hAnsi="Times New Roman" w:cs="Times New Roman"/>
          <w:sz w:val="24"/>
          <w:szCs w:val="24"/>
        </w:rPr>
        <w:t xml:space="preserve"> </w:t>
      </w:r>
      <w:r w:rsidRPr="00CE230E">
        <w:rPr>
          <w:rFonts w:ascii="Times New Roman" w:eastAsia="Times New Roman" w:hAnsi="Times New Roman" w:cs="Times New Roman"/>
          <w:sz w:val="24"/>
          <w:szCs w:val="24"/>
        </w:rPr>
        <w:t>requested approval of a DSIC.</w:t>
      </w:r>
    </w:p>
    <w:p w:rsidR="00CE230E" w:rsidRPr="00CE230E" w:rsidRDefault="00CE230E" w:rsidP="00CE230E">
      <w:pPr>
        <w:widowControl w:val="0"/>
        <w:autoSpaceDE w:val="0"/>
        <w:autoSpaceDN w:val="0"/>
        <w:spacing w:after="0" w:line="360" w:lineRule="auto"/>
        <w:ind w:firstLine="1440"/>
        <w:rPr>
          <w:rFonts w:ascii="Times New Roman" w:eastAsia="Times New Roman" w:hAnsi="Times New Roman" w:cs="Times New Roman"/>
          <w:sz w:val="24"/>
          <w:szCs w:val="24"/>
        </w:rPr>
      </w:pPr>
    </w:p>
    <w:p w:rsidR="00CE230E" w:rsidRPr="00CE230E" w:rsidRDefault="00CE230E" w:rsidP="00CE230E">
      <w:pPr>
        <w:widowControl w:val="0"/>
        <w:autoSpaceDE w:val="0"/>
        <w:autoSpaceDN w:val="0"/>
        <w:spacing w:after="0" w:line="360" w:lineRule="auto"/>
        <w:ind w:firstLine="1440"/>
        <w:rPr>
          <w:rFonts w:ascii="Times New Roman" w:eastAsia="Times New Roman" w:hAnsi="Times New Roman" w:cs="Times New Roman"/>
          <w:sz w:val="24"/>
          <w:szCs w:val="24"/>
        </w:rPr>
      </w:pPr>
      <w:r w:rsidRPr="00CE230E">
        <w:rPr>
          <w:rFonts w:ascii="Times New Roman" w:eastAsia="Times New Roman" w:hAnsi="Times New Roman" w:cs="Times New Roman"/>
          <w:sz w:val="24"/>
          <w:szCs w:val="24"/>
        </w:rPr>
        <w:t xml:space="preserve">On January </w:t>
      </w:r>
      <w:r w:rsidR="00017D5B">
        <w:rPr>
          <w:rFonts w:ascii="Times New Roman" w:eastAsia="Times New Roman" w:hAnsi="Times New Roman" w:cs="Times New Roman"/>
          <w:sz w:val="24"/>
          <w:szCs w:val="24"/>
        </w:rPr>
        <w:t>2</w:t>
      </w:r>
      <w:r w:rsidRPr="00CE230E">
        <w:rPr>
          <w:rFonts w:ascii="Times New Roman" w:eastAsia="Times New Roman" w:hAnsi="Times New Roman" w:cs="Times New Roman"/>
          <w:sz w:val="24"/>
          <w:szCs w:val="24"/>
        </w:rPr>
        <w:t xml:space="preserve">, 2014, the Office of Consumer Advocate (OCA) filed a Formal Complaint and Public Statement in response to the </w:t>
      </w:r>
      <w:r w:rsidR="00761B3E">
        <w:rPr>
          <w:rFonts w:ascii="Times New Roman" w:eastAsia="Times New Roman" w:hAnsi="Times New Roman" w:cs="Times New Roman"/>
          <w:sz w:val="24"/>
          <w:szCs w:val="24"/>
        </w:rPr>
        <w:t xml:space="preserve">DSIC </w:t>
      </w:r>
      <w:r w:rsidR="00BF145A">
        <w:rPr>
          <w:rFonts w:ascii="Times New Roman" w:eastAsia="Times New Roman" w:hAnsi="Times New Roman" w:cs="Times New Roman"/>
          <w:sz w:val="24"/>
          <w:szCs w:val="24"/>
        </w:rPr>
        <w:t>filing</w:t>
      </w:r>
      <w:r w:rsidR="00852B92">
        <w:rPr>
          <w:rFonts w:ascii="Times New Roman" w:eastAsia="Times New Roman" w:hAnsi="Times New Roman" w:cs="Times New Roman"/>
          <w:sz w:val="24"/>
          <w:szCs w:val="24"/>
        </w:rPr>
        <w:t>, Docket Number C-2014-2399316</w:t>
      </w:r>
      <w:r w:rsidRPr="00CE230E">
        <w:rPr>
          <w:rFonts w:ascii="Times New Roman" w:eastAsia="Times New Roman" w:hAnsi="Times New Roman" w:cs="Times New Roman"/>
          <w:sz w:val="24"/>
          <w:szCs w:val="24"/>
        </w:rPr>
        <w:t xml:space="preserve">.  In its Complaint, the OCA averred that the proposed DSIC calculation and tariff may be unjust or unreasonable in violation of Section 1301 of the Public Utility Code and that the proposed calculation and tariff may be inconsistent with the limitations on cost recovery provided in Act 11.  The OCA requested that the Commission hold evidentiary hearings and modify or reject the DSIC and initial tariff if </w:t>
      </w:r>
      <w:r w:rsidR="00BF145A">
        <w:rPr>
          <w:rFonts w:ascii="Times New Roman" w:eastAsia="Times New Roman" w:hAnsi="Times New Roman" w:cs="Times New Roman"/>
          <w:sz w:val="24"/>
          <w:szCs w:val="24"/>
        </w:rPr>
        <w:t xml:space="preserve">it is </w:t>
      </w:r>
      <w:r w:rsidRPr="00CE230E">
        <w:rPr>
          <w:rFonts w:ascii="Times New Roman" w:eastAsia="Times New Roman" w:hAnsi="Times New Roman" w:cs="Times New Roman"/>
          <w:sz w:val="24"/>
          <w:szCs w:val="24"/>
        </w:rPr>
        <w:t>not found to be in compliance with the Public Utility Code.</w:t>
      </w:r>
    </w:p>
    <w:p w:rsidR="00CE230E" w:rsidRPr="00CE230E" w:rsidRDefault="00CE230E" w:rsidP="00CE230E">
      <w:pPr>
        <w:widowControl w:val="0"/>
        <w:autoSpaceDE w:val="0"/>
        <w:autoSpaceDN w:val="0"/>
        <w:spacing w:after="0" w:line="360" w:lineRule="auto"/>
        <w:ind w:firstLine="1440"/>
        <w:rPr>
          <w:rFonts w:ascii="Times New Roman" w:eastAsia="Times New Roman" w:hAnsi="Times New Roman" w:cs="Times New Roman"/>
          <w:sz w:val="24"/>
          <w:szCs w:val="24"/>
        </w:rPr>
      </w:pPr>
    </w:p>
    <w:p w:rsidR="00CE230E" w:rsidRPr="00CE230E" w:rsidRDefault="00CE230E" w:rsidP="00CE230E">
      <w:pPr>
        <w:widowControl w:val="0"/>
        <w:autoSpaceDE w:val="0"/>
        <w:autoSpaceDN w:val="0"/>
        <w:spacing w:after="0" w:line="360" w:lineRule="auto"/>
        <w:ind w:firstLine="1440"/>
        <w:rPr>
          <w:rFonts w:ascii="Times New Roman" w:eastAsia="Times New Roman" w:hAnsi="Times New Roman" w:cs="Times New Roman"/>
          <w:sz w:val="24"/>
          <w:szCs w:val="24"/>
        </w:rPr>
      </w:pPr>
      <w:r w:rsidRPr="00CE230E">
        <w:rPr>
          <w:rFonts w:ascii="Times New Roman" w:eastAsia="Times New Roman" w:hAnsi="Times New Roman" w:cs="Times New Roman"/>
          <w:sz w:val="24"/>
          <w:szCs w:val="24"/>
        </w:rPr>
        <w:t xml:space="preserve">Also on January 2, 2014, the Office of Small Business Advocate (OSBA) filed a Complaint, Verification, Public Statement and Notice of Appearance in response to </w:t>
      </w:r>
      <w:r w:rsidR="00761B3E">
        <w:rPr>
          <w:rFonts w:ascii="Times New Roman" w:eastAsia="Times New Roman" w:hAnsi="Times New Roman" w:cs="Times New Roman"/>
          <w:sz w:val="24"/>
          <w:szCs w:val="24"/>
        </w:rPr>
        <w:t>UGI-</w:t>
      </w:r>
      <w:r w:rsidR="00017D5B" w:rsidRPr="00CE230E">
        <w:rPr>
          <w:rFonts w:ascii="Times New Roman" w:eastAsia="Times New Roman" w:hAnsi="Times New Roman" w:cs="Times New Roman"/>
          <w:sz w:val="24"/>
          <w:szCs w:val="24"/>
        </w:rPr>
        <w:t>P</w:t>
      </w:r>
      <w:r w:rsidR="00017D5B">
        <w:rPr>
          <w:rFonts w:ascii="Times New Roman" w:eastAsia="Times New Roman" w:hAnsi="Times New Roman" w:cs="Times New Roman"/>
          <w:sz w:val="24"/>
          <w:szCs w:val="24"/>
        </w:rPr>
        <w:t>N</w:t>
      </w:r>
      <w:r w:rsidR="00017D5B" w:rsidRPr="00CE230E">
        <w:rPr>
          <w:rFonts w:ascii="Times New Roman" w:eastAsia="Times New Roman" w:hAnsi="Times New Roman" w:cs="Times New Roman"/>
          <w:sz w:val="24"/>
          <w:szCs w:val="24"/>
        </w:rPr>
        <w:t>G</w:t>
      </w:r>
      <w:r w:rsidR="00761B3E">
        <w:rPr>
          <w:rFonts w:ascii="Times New Roman" w:eastAsia="Times New Roman" w:hAnsi="Times New Roman" w:cs="Times New Roman"/>
          <w:sz w:val="24"/>
          <w:szCs w:val="24"/>
        </w:rPr>
        <w:t>’s DSIC filing</w:t>
      </w:r>
      <w:r w:rsidR="00852B92">
        <w:rPr>
          <w:rFonts w:ascii="Times New Roman" w:eastAsia="Times New Roman" w:hAnsi="Times New Roman" w:cs="Times New Roman"/>
          <w:sz w:val="24"/>
          <w:szCs w:val="24"/>
        </w:rPr>
        <w:t>, Docket Number C-2014-2401382</w:t>
      </w:r>
      <w:r w:rsidRPr="00CE230E">
        <w:rPr>
          <w:rFonts w:ascii="Times New Roman" w:eastAsia="Times New Roman" w:hAnsi="Times New Roman" w:cs="Times New Roman"/>
          <w:sz w:val="24"/>
          <w:szCs w:val="24"/>
        </w:rPr>
        <w:t xml:space="preserve">.  In its Complaint, the OSBA </w:t>
      </w:r>
      <w:r w:rsidR="00EB24D5">
        <w:rPr>
          <w:rFonts w:ascii="Times New Roman" w:eastAsia="Times New Roman" w:hAnsi="Times New Roman" w:cs="Times New Roman"/>
          <w:sz w:val="24"/>
          <w:szCs w:val="24"/>
        </w:rPr>
        <w:t>sought</w:t>
      </w:r>
      <w:r w:rsidRPr="00CE230E">
        <w:rPr>
          <w:rFonts w:ascii="Times New Roman" w:eastAsia="Times New Roman" w:hAnsi="Times New Roman" w:cs="Times New Roman"/>
          <w:sz w:val="24"/>
          <w:szCs w:val="24"/>
        </w:rPr>
        <w:t xml:space="preserve"> to ensure that the filing</w:t>
      </w:r>
      <w:r w:rsidR="00BF145A">
        <w:rPr>
          <w:rFonts w:ascii="Times New Roman" w:eastAsia="Times New Roman" w:hAnsi="Times New Roman" w:cs="Times New Roman"/>
          <w:sz w:val="24"/>
          <w:szCs w:val="24"/>
        </w:rPr>
        <w:t xml:space="preserve"> is </w:t>
      </w:r>
      <w:r w:rsidRPr="00CE230E">
        <w:rPr>
          <w:rFonts w:ascii="Times New Roman" w:eastAsia="Times New Roman" w:hAnsi="Times New Roman" w:cs="Times New Roman"/>
          <w:sz w:val="24"/>
          <w:szCs w:val="24"/>
        </w:rPr>
        <w:t xml:space="preserve">just, reasonable, nondiscriminatory and not contrary to Commission regulation or policy.  The OSBA requested that the Commission hold evidentiary hearings and deny the proposed DSIC if </w:t>
      </w:r>
      <w:r w:rsidR="00BF145A">
        <w:rPr>
          <w:rFonts w:ascii="Times New Roman" w:eastAsia="Times New Roman" w:hAnsi="Times New Roman" w:cs="Times New Roman"/>
          <w:sz w:val="24"/>
          <w:szCs w:val="24"/>
        </w:rPr>
        <w:t xml:space="preserve">it is </w:t>
      </w:r>
      <w:r w:rsidRPr="00CE230E">
        <w:rPr>
          <w:rFonts w:ascii="Times New Roman" w:eastAsia="Times New Roman" w:hAnsi="Times New Roman" w:cs="Times New Roman"/>
          <w:sz w:val="24"/>
          <w:szCs w:val="24"/>
        </w:rPr>
        <w:t>found to be unjust, unreasonable, unduly discriminatory or contrary to sound ratemaking principles.</w:t>
      </w:r>
    </w:p>
    <w:p w:rsidR="00CE230E" w:rsidRPr="00CE230E" w:rsidRDefault="00CE230E" w:rsidP="00CE230E">
      <w:pPr>
        <w:widowControl w:val="0"/>
        <w:autoSpaceDE w:val="0"/>
        <w:autoSpaceDN w:val="0"/>
        <w:spacing w:after="0" w:line="360" w:lineRule="auto"/>
        <w:ind w:firstLine="1440"/>
        <w:rPr>
          <w:rFonts w:ascii="Times New Roman" w:eastAsia="Times New Roman" w:hAnsi="Times New Roman" w:cs="Times New Roman"/>
          <w:sz w:val="24"/>
          <w:szCs w:val="24"/>
        </w:rPr>
      </w:pPr>
    </w:p>
    <w:p w:rsidR="00CE230E" w:rsidRPr="00CE230E" w:rsidRDefault="00CE230E" w:rsidP="00CE230E">
      <w:pPr>
        <w:widowControl w:val="0"/>
        <w:autoSpaceDE w:val="0"/>
        <w:autoSpaceDN w:val="0"/>
        <w:spacing w:after="0" w:line="360" w:lineRule="auto"/>
        <w:ind w:firstLine="1440"/>
        <w:rPr>
          <w:rFonts w:ascii="Times New Roman" w:eastAsia="Times New Roman" w:hAnsi="Times New Roman" w:cs="Times New Roman"/>
          <w:sz w:val="24"/>
          <w:szCs w:val="24"/>
        </w:rPr>
      </w:pPr>
      <w:r w:rsidRPr="00CE230E">
        <w:rPr>
          <w:rFonts w:ascii="Times New Roman" w:eastAsia="Times New Roman" w:hAnsi="Times New Roman" w:cs="Times New Roman"/>
          <w:sz w:val="24"/>
          <w:szCs w:val="24"/>
        </w:rPr>
        <w:t xml:space="preserve">On January 27, 2014, </w:t>
      </w:r>
      <w:r w:rsidR="00BF145A" w:rsidRPr="00CE230E">
        <w:rPr>
          <w:rFonts w:ascii="Times New Roman" w:eastAsia="Times New Roman" w:hAnsi="Times New Roman" w:cs="Times New Roman"/>
          <w:sz w:val="24"/>
          <w:szCs w:val="24"/>
        </w:rPr>
        <w:t>UGI-</w:t>
      </w:r>
      <w:r w:rsidR="00017D5B" w:rsidRPr="00CE230E">
        <w:rPr>
          <w:rFonts w:ascii="Times New Roman" w:eastAsia="Times New Roman" w:hAnsi="Times New Roman" w:cs="Times New Roman"/>
          <w:sz w:val="24"/>
          <w:szCs w:val="24"/>
        </w:rPr>
        <w:t>P</w:t>
      </w:r>
      <w:r w:rsidR="00017D5B">
        <w:rPr>
          <w:rFonts w:ascii="Times New Roman" w:eastAsia="Times New Roman" w:hAnsi="Times New Roman" w:cs="Times New Roman"/>
          <w:sz w:val="24"/>
          <w:szCs w:val="24"/>
        </w:rPr>
        <w:t>N</w:t>
      </w:r>
      <w:r w:rsidR="00017D5B" w:rsidRPr="00CE230E">
        <w:rPr>
          <w:rFonts w:ascii="Times New Roman" w:eastAsia="Times New Roman" w:hAnsi="Times New Roman" w:cs="Times New Roman"/>
          <w:sz w:val="24"/>
          <w:szCs w:val="24"/>
        </w:rPr>
        <w:t>G</w:t>
      </w:r>
      <w:r w:rsidR="00017D5B">
        <w:rPr>
          <w:rFonts w:ascii="Times New Roman" w:eastAsia="Times New Roman" w:hAnsi="Times New Roman" w:cs="Times New Roman"/>
          <w:sz w:val="24"/>
          <w:szCs w:val="24"/>
        </w:rPr>
        <w:t xml:space="preserve"> </w:t>
      </w:r>
      <w:r w:rsidRPr="00CE230E">
        <w:rPr>
          <w:rFonts w:ascii="Times New Roman" w:eastAsia="Times New Roman" w:hAnsi="Times New Roman" w:cs="Times New Roman"/>
          <w:sz w:val="24"/>
          <w:szCs w:val="24"/>
        </w:rPr>
        <w:t xml:space="preserve">filed </w:t>
      </w:r>
      <w:r w:rsidR="00BF145A">
        <w:rPr>
          <w:rFonts w:ascii="Times New Roman" w:eastAsia="Times New Roman" w:hAnsi="Times New Roman" w:cs="Times New Roman"/>
          <w:sz w:val="24"/>
          <w:szCs w:val="24"/>
        </w:rPr>
        <w:t>Answer</w:t>
      </w:r>
      <w:r w:rsidR="00995A47">
        <w:rPr>
          <w:rFonts w:ascii="Times New Roman" w:eastAsia="Times New Roman" w:hAnsi="Times New Roman" w:cs="Times New Roman"/>
          <w:sz w:val="24"/>
          <w:szCs w:val="24"/>
        </w:rPr>
        <w:t>s</w:t>
      </w:r>
      <w:r w:rsidR="00BF145A">
        <w:rPr>
          <w:rFonts w:ascii="Times New Roman" w:eastAsia="Times New Roman" w:hAnsi="Times New Roman" w:cs="Times New Roman"/>
          <w:sz w:val="24"/>
          <w:szCs w:val="24"/>
        </w:rPr>
        <w:t xml:space="preserve"> </w:t>
      </w:r>
      <w:r w:rsidRPr="00CE230E">
        <w:rPr>
          <w:rFonts w:ascii="Times New Roman" w:eastAsia="Times New Roman" w:hAnsi="Times New Roman" w:cs="Times New Roman"/>
          <w:sz w:val="24"/>
          <w:szCs w:val="24"/>
        </w:rPr>
        <w:t xml:space="preserve">to the Complaints filed by the OCA and the OSBA.  In </w:t>
      </w:r>
      <w:r w:rsidR="00BF145A">
        <w:rPr>
          <w:rFonts w:ascii="Times New Roman" w:eastAsia="Times New Roman" w:hAnsi="Times New Roman" w:cs="Times New Roman"/>
          <w:sz w:val="24"/>
          <w:szCs w:val="24"/>
        </w:rPr>
        <w:t>its Answer</w:t>
      </w:r>
      <w:r w:rsidR="00995A47">
        <w:rPr>
          <w:rFonts w:ascii="Times New Roman" w:eastAsia="Times New Roman" w:hAnsi="Times New Roman" w:cs="Times New Roman"/>
          <w:sz w:val="24"/>
          <w:szCs w:val="24"/>
        </w:rPr>
        <w:t>s</w:t>
      </w:r>
      <w:r w:rsidRPr="00CE230E">
        <w:rPr>
          <w:rFonts w:ascii="Times New Roman" w:eastAsia="Times New Roman" w:hAnsi="Times New Roman" w:cs="Times New Roman"/>
          <w:sz w:val="24"/>
          <w:szCs w:val="24"/>
        </w:rPr>
        <w:t xml:space="preserve">, </w:t>
      </w:r>
      <w:r w:rsidR="00BF145A" w:rsidRPr="00CE230E">
        <w:rPr>
          <w:rFonts w:ascii="Times New Roman" w:eastAsia="Times New Roman" w:hAnsi="Times New Roman" w:cs="Times New Roman"/>
          <w:sz w:val="24"/>
          <w:szCs w:val="24"/>
        </w:rPr>
        <w:t>UGI-</w:t>
      </w:r>
      <w:r w:rsidR="002A6BA0">
        <w:rPr>
          <w:rFonts w:ascii="Times New Roman" w:eastAsia="Times New Roman" w:hAnsi="Times New Roman" w:cs="Times New Roman"/>
          <w:sz w:val="24"/>
          <w:szCs w:val="24"/>
        </w:rPr>
        <w:t>PNG</w:t>
      </w:r>
      <w:r w:rsidR="00BF145A">
        <w:rPr>
          <w:rFonts w:ascii="Times New Roman" w:eastAsia="Times New Roman" w:hAnsi="Times New Roman" w:cs="Times New Roman"/>
          <w:sz w:val="24"/>
          <w:szCs w:val="24"/>
        </w:rPr>
        <w:t xml:space="preserve"> </w:t>
      </w:r>
      <w:r w:rsidRPr="00CE230E">
        <w:rPr>
          <w:rFonts w:ascii="Times New Roman" w:eastAsia="Times New Roman" w:hAnsi="Times New Roman" w:cs="Times New Roman"/>
          <w:sz w:val="24"/>
          <w:szCs w:val="24"/>
        </w:rPr>
        <w:t>admitted or denied the various averments made by the OCA and the OSBA in their respective Complaints and requested that the Complaints be dismissed in their entirety.</w:t>
      </w:r>
    </w:p>
    <w:p w:rsidR="00CE230E" w:rsidRPr="00CE230E" w:rsidRDefault="00CE230E" w:rsidP="00CE230E">
      <w:pPr>
        <w:widowControl w:val="0"/>
        <w:autoSpaceDE w:val="0"/>
        <w:autoSpaceDN w:val="0"/>
        <w:spacing w:after="0" w:line="360" w:lineRule="auto"/>
        <w:ind w:firstLine="1440"/>
        <w:rPr>
          <w:rFonts w:ascii="Times New Roman" w:eastAsia="Times New Roman" w:hAnsi="Times New Roman" w:cs="Times New Roman"/>
          <w:sz w:val="24"/>
          <w:szCs w:val="24"/>
        </w:rPr>
      </w:pPr>
    </w:p>
    <w:p w:rsidR="00CE230E" w:rsidRPr="00CE230E" w:rsidRDefault="00CE230E" w:rsidP="00CE230E">
      <w:pPr>
        <w:widowControl w:val="0"/>
        <w:autoSpaceDE w:val="0"/>
        <w:autoSpaceDN w:val="0"/>
        <w:spacing w:after="0" w:line="360" w:lineRule="auto"/>
        <w:ind w:firstLine="1440"/>
        <w:rPr>
          <w:rFonts w:ascii="Times New Roman" w:eastAsia="Times New Roman" w:hAnsi="Times New Roman" w:cs="Times New Roman"/>
          <w:sz w:val="24"/>
          <w:szCs w:val="24"/>
        </w:rPr>
      </w:pPr>
      <w:r w:rsidRPr="00CE230E">
        <w:rPr>
          <w:rFonts w:ascii="Times New Roman" w:eastAsia="Times New Roman" w:hAnsi="Times New Roman" w:cs="Times New Roman"/>
          <w:sz w:val="24"/>
          <w:szCs w:val="24"/>
        </w:rPr>
        <w:t>By Opinion and Order entered September 11, 2014, the Commission approved the LTIIP and DSIC</w:t>
      </w:r>
      <w:r w:rsidR="00BF145A">
        <w:rPr>
          <w:rFonts w:ascii="Times New Roman" w:eastAsia="Times New Roman" w:hAnsi="Times New Roman" w:cs="Times New Roman"/>
          <w:sz w:val="24"/>
          <w:szCs w:val="24"/>
        </w:rPr>
        <w:t xml:space="preserve"> </w:t>
      </w:r>
      <w:r w:rsidRPr="00CE230E">
        <w:rPr>
          <w:rFonts w:ascii="Times New Roman" w:eastAsia="Times New Roman" w:hAnsi="Times New Roman" w:cs="Times New Roman"/>
          <w:sz w:val="24"/>
          <w:szCs w:val="24"/>
        </w:rPr>
        <w:t>filed by UGI-</w:t>
      </w:r>
      <w:r w:rsidR="00017D5B" w:rsidRPr="00CE230E">
        <w:rPr>
          <w:rFonts w:ascii="Times New Roman" w:eastAsia="Times New Roman" w:hAnsi="Times New Roman" w:cs="Times New Roman"/>
          <w:sz w:val="24"/>
          <w:szCs w:val="24"/>
        </w:rPr>
        <w:t>P</w:t>
      </w:r>
      <w:r w:rsidR="00017D5B">
        <w:rPr>
          <w:rFonts w:ascii="Times New Roman" w:eastAsia="Times New Roman" w:hAnsi="Times New Roman" w:cs="Times New Roman"/>
          <w:sz w:val="24"/>
          <w:szCs w:val="24"/>
        </w:rPr>
        <w:t>N</w:t>
      </w:r>
      <w:r w:rsidR="00017D5B" w:rsidRPr="00CE230E">
        <w:rPr>
          <w:rFonts w:ascii="Times New Roman" w:eastAsia="Times New Roman" w:hAnsi="Times New Roman" w:cs="Times New Roman"/>
          <w:sz w:val="24"/>
          <w:szCs w:val="24"/>
        </w:rPr>
        <w:t>G</w:t>
      </w:r>
      <w:r w:rsidRPr="00CE230E">
        <w:rPr>
          <w:rFonts w:ascii="Times New Roman" w:eastAsia="Times New Roman" w:hAnsi="Times New Roman" w:cs="Times New Roman"/>
          <w:sz w:val="24"/>
          <w:szCs w:val="24"/>
        </w:rPr>
        <w:t xml:space="preserve">.  The Commission </w:t>
      </w:r>
      <w:r w:rsidR="00995A47">
        <w:rPr>
          <w:rFonts w:ascii="Times New Roman" w:eastAsia="Times New Roman" w:hAnsi="Times New Roman" w:cs="Times New Roman"/>
          <w:sz w:val="24"/>
          <w:szCs w:val="24"/>
        </w:rPr>
        <w:t xml:space="preserve">stated </w:t>
      </w:r>
      <w:r w:rsidRPr="00CE230E">
        <w:rPr>
          <w:rFonts w:ascii="Times New Roman" w:eastAsia="Times New Roman" w:hAnsi="Times New Roman" w:cs="Times New Roman"/>
          <w:sz w:val="24"/>
          <w:szCs w:val="24"/>
        </w:rPr>
        <w:t xml:space="preserve">that it reviewed the DSIC filing and did not find it to be inconsistent with applicable law or policy.  Furthermore, however, the Commission allowed </w:t>
      </w:r>
      <w:r w:rsidR="00EB24D5" w:rsidRPr="00CE230E">
        <w:rPr>
          <w:rFonts w:ascii="Times New Roman" w:eastAsia="Times New Roman" w:hAnsi="Times New Roman" w:cs="Times New Roman"/>
          <w:sz w:val="24"/>
          <w:szCs w:val="24"/>
        </w:rPr>
        <w:t>UGI-</w:t>
      </w:r>
      <w:r w:rsidR="00017D5B" w:rsidRPr="00CE230E">
        <w:rPr>
          <w:rFonts w:ascii="Times New Roman" w:eastAsia="Times New Roman" w:hAnsi="Times New Roman" w:cs="Times New Roman"/>
          <w:sz w:val="24"/>
          <w:szCs w:val="24"/>
        </w:rPr>
        <w:t>P</w:t>
      </w:r>
      <w:r w:rsidR="00017D5B">
        <w:rPr>
          <w:rFonts w:ascii="Times New Roman" w:eastAsia="Times New Roman" w:hAnsi="Times New Roman" w:cs="Times New Roman"/>
          <w:sz w:val="24"/>
          <w:szCs w:val="24"/>
        </w:rPr>
        <w:t>N</w:t>
      </w:r>
      <w:r w:rsidR="00017D5B" w:rsidRPr="00CE230E">
        <w:rPr>
          <w:rFonts w:ascii="Times New Roman" w:eastAsia="Times New Roman" w:hAnsi="Times New Roman" w:cs="Times New Roman"/>
          <w:sz w:val="24"/>
          <w:szCs w:val="24"/>
        </w:rPr>
        <w:t xml:space="preserve">G </w:t>
      </w:r>
      <w:r w:rsidRPr="00CE230E">
        <w:rPr>
          <w:rFonts w:ascii="Times New Roman" w:eastAsia="Times New Roman" w:hAnsi="Times New Roman" w:cs="Times New Roman"/>
          <w:sz w:val="24"/>
          <w:szCs w:val="24"/>
        </w:rPr>
        <w:t>to implement the DSIC mechanism subject to recoupment and/or refund pending final resolution of various matters referenced in the Opinion and Order.  The Commission determined that the DSIC filing would be referred to the Office of Administrative Law Judge for hearing and preparation of a Recommended Decision regarding those various matters.</w:t>
      </w:r>
    </w:p>
    <w:p w:rsidR="00CE230E" w:rsidRPr="00CE230E" w:rsidRDefault="00CE230E" w:rsidP="00CE230E">
      <w:pPr>
        <w:widowControl w:val="0"/>
        <w:autoSpaceDE w:val="0"/>
        <w:autoSpaceDN w:val="0"/>
        <w:spacing w:after="0" w:line="360" w:lineRule="auto"/>
        <w:ind w:firstLine="1440"/>
        <w:rPr>
          <w:rFonts w:ascii="Times New Roman" w:eastAsia="Times New Roman" w:hAnsi="Times New Roman" w:cs="Times New Roman"/>
          <w:sz w:val="24"/>
          <w:szCs w:val="24"/>
        </w:rPr>
      </w:pPr>
    </w:p>
    <w:p w:rsidR="00CE230E" w:rsidRPr="00CE230E" w:rsidRDefault="00CE230E" w:rsidP="00CE230E">
      <w:pPr>
        <w:widowControl w:val="0"/>
        <w:autoSpaceDE w:val="0"/>
        <w:autoSpaceDN w:val="0"/>
        <w:spacing w:after="0" w:line="360" w:lineRule="auto"/>
        <w:ind w:firstLine="1440"/>
        <w:rPr>
          <w:rFonts w:ascii="Times New Roman" w:eastAsia="Times New Roman" w:hAnsi="Times New Roman" w:cs="Times New Roman"/>
          <w:sz w:val="24"/>
          <w:szCs w:val="24"/>
        </w:rPr>
      </w:pPr>
      <w:r w:rsidRPr="00CE230E">
        <w:rPr>
          <w:rFonts w:ascii="Times New Roman" w:eastAsia="Times New Roman" w:hAnsi="Times New Roman" w:cs="Times New Roman"/>
          <w:sz w:val="24"/>
          <w:szCs w:val="24"/>
        </w:rPr>
        <w:t xml:space="preserve">On September 24, 2014, the Commission issued </w:t>
      </w:r>
      <w:r w:rsidR="00BF145A">
        <w:rPr>
          <w:rFonts w:ascii="Times New Roman" w:eastAsia="Times New Roman" w:hAnsi="Times New Roman" w:cs="Times New Roman"/>
          <w:sz w:val="24"/>
          <w:szCs w:val="24"/>
        </w:rPr>
        <w:t xml:space="preserve">a </w:t>
      </w:r>
      <w:r w:rsidRPr="00CE230E">
        <w:rPr>
          <w:rFonts w:ascii="Times New Roman" w:eastAsia="Times New Roman" w:hAnsi="Times New Roman" w:cs="Times New Roman"/>
          <w:sz w:val="24"/>
          <w:szCs w:val="24"/>
        </w:rPr>
        <w:t xml:space="preserve">Hearing Notice establishing an Initial Prehearing Conference for Tuesday, October 28, 2014 at 10:00 a.m. in Hearing Room 4 of the Commonwealth Keystone Building in Harrisburg and assigning me as the Presiding Officer.  </w:t>
      </w:r>
      <w:r w:rsidR="00F21EC2">
        <w:rPr>
          <w:rFonts w:ascii="Times New Roman" w:eastAsia="Times New Roman" w:hAnsi="Times New Roman" w:cs="Times New Roman"/>
          <w:sz w:val="24"/>
          <w:szCs w:val="24"/>
        </w:rPr>
        <w:t xml:space="preserve">A </w:t>
      </w:r>
      <w:r w:rsidRPr="00CE230E">
        <w:rPr>
          <w:rFonts w:ascii="Times New Roman" w:eastAsia="Times New Roman" w:hAnsi="Times New Roman" w:cs="Times New Roman"/>
          <w:sz w:val="24"/>
          <w:szCs w:val="24"/>
        </w:rPr>
        <w:t xml:space="preserve">Prehearing Conference Order dated October 1, 2014 </w:t>
      </w:r>
      <w:r w:rsidR="00F21EC2">
        <w:rPr>
          <w:rFonts w:ascii="Times New Roman" w:eastAsia="Times New Roman" w:hAnsi="Times New Roman" w:cs="Times New Roman"/>
          <w:sz w:val="24"/>
          <w:szCs w:val="24"/>
        </w:rPr>
        <w:t xml:space="preserve">was </w:t>
      </w:r>
      <w:r w:rsidRPr="00CE230E">
        <w:rPr>
          <w:rFonts w:ascii="Times New Roman" w:eastAsia="Times New Roman" w:hAnsi="Times New Roman" w:cs="Times New Roman"/>
          <w:sz w:val="24"/>
          <w:szCs w:val="24"/>
        </w:rPr>
        <w:t xml:space="preserve">issued setting forth various procedural issues that would govern the Initial Prehearing Conference.  In response to the Prehearing Conference Order, Prehearing Memoranda were received from </w:t>
      </w:r>
      <w:r w:rsidR="00F21EC2" w:rsidRPr="00CE230E">
        <w:rPr>
          <w:rFonts w:ascii="Times New Roman" w:eastAsia="Times New Roman" w:hAnsi="Times New Roman" w:cs="Times New Roman"/>
          <w:sz w:val="24"/>
          <w:szCs w:val="24"/>
        </w:rPr>
        <w:t>UGI-</w:t>
      </w:r>
      <w:r w:rsidR="00017D5B" w:rsidRPr="00CE230E">
        <w:rPr>
          <w:rFonts w:ascii="Times New Roman" w:eastAsia="Times New Roman" w:hAnsi="Times New Roman" w:cs="Times New Roman"/>
          <w:sz w:val="24"/>
          <w:szCs w:val="24"/>
        </w:rPr>
        <w:t>P</w:t>
      </w:r>
      <w:r w:rsidR="00017D5B">
        <w:rPr>
          <w:rFonts w:ascii="Times New Roman" w:eastAsia="Times New Roman" w:hAnsi="Times New Roman" w:cs="Times New Roman"/>
          <w:sz w:val="24"/>
          <w:szCs w:val="24"/>
        </w:rPr>
        <w:t>N</w:t>
      </w:r>
      <w:r w:rsidR="00017D5B" w:rsidRPr="00CE230E">
        <w:rPr>
          <w:rFonts w:ascii="Times New Roman" w:eastAsia="Times New Roman" w:hAnsi="Times New Roman" w:cs="Times New Roman"/>
          <w:sz w:val="24"/>
          <w:szCs w:val="24"/>
        </w:rPr>
        <w:t>G</w:t>
      </w:r>
      <w:r w:rsidRPr="00CE230E">
        <w:rPr>
          <w:rFonts w:ascii="Times New Roman" w:eastAsia="Times New Roman" w:hAnsi="Times New Roman" w:cs="Times New Roman"/>
          <w:sz w:val="24"/>
          <w:szCs w:val="24"/>
        </w:rPr>
        <w:t xml:space="preserve">, the OCA and the OSBA.  The Initial Prehearing Conference convened on Tuesday, October 28, 2014, as scheduled.  </w:t>
      </w:r>
    </w:p>
    <w:p w:rsidR="00CE230E" w:rsidRPr="00CE230E" w:rsidRDefault="00CE230E" w:rsidP="00CE230E">
      <w:pPr>
        <w:widowControl w:val="0"/>
        <w:autoSpaceDE w:val="0"/>
        <w:autoSpaceDN w:val="0"/>
        <w:spacing w:after="0" w:line="360" w:lineRule="auto"/>
        <w:ind w:firstLine="1440"/>
        <w:rPr>
          <w:rFonts w:ascii="Times New Roman" w:eastAsia="Times New Roman" w:hAnsi="Times New Roman" w:cs="Times New Roman"/>
          <w:sz w:val="24"/>
          <w:szCs w:val="24"/>
        </w:rPr>
      </w:pPr>
    </w:p>
    <w:p w:rsidR="00197680" w:rsidRDefault="00CE230E" w:rsidP="00CE230E">
      <w:pPr>
        <w:widowControl w:val="0"/>
        <w:autoSpaceDE w:val="0"/>
        <w:autoSpaceDN w:val="0"/>
        <w:spacing w:after="0" w:line="360" w:lineRule="auto"/>
        <w:ind w:firstLine="1440"/>
        <w:rPr>
          <w:rFonts w:ascii="Times New Roman" w:eastAsia="Times New Roman" w:hAnsi="Times New Roman" w:cs="Times New Roman"/>
          <w:sz w:val="24"/>
          <w:szCs w:val="24"/>
        </w:rPr>
      </w:pPr>
      <w:r w:rsidRPr="00CE230E">
        <w:rPr>
          <w:rFonts w:ascii="Times New Roman" w:eastAsia="Times New Roman" w:hAnsi="Times New Roman" w:cs="Times New Roman"/>
          <w:sz w:val="24"/>
          <w:szCs w:val="24"/>
        </w:rPr>
        <w:t xml:space="preserve">During the Initial Prehearing Conference, various procedural matters were discussed.  The parties were reminded that Commission policy promotes settlements.  52 Pa.Code § 5.231(a).  The parties were encouraged to commence settlement discussions as early as possible and that any settlement, however, must be supported by substantial record evidence.  </w:t>
      </w:r>
      <w:r w:rsidRPr="00CE230E">
        <w:rPr>
          <w:rFonts w:ascii="Times New Roman" w:eastAsiaTheme="minorEastAsia" w:hAnsi="Times New Roman" w:cs="Times New Roman"/>
          <w:sz w:val="24"/>
          <w:szCs w:val="24"/>
        </w:rPr>
        <w:t>2 Pa.C.S. § 704.</w:t>
      </w:r>
      <w:r w:rsidRPr="00CE230E">
        <w:rPr>
          <w:rFonts w:ascii="Times New Roman" w:eastAsia="Times New Roman" w:hAnsi="Times New Roman" w:cs="Times New Roman"/>
          <w:sz w:val="24"/>
          <w:szCs w:val="24"/>
        </w:rPr>
        <w:t xml:space="preserve">  The procedural matters were memorialized by Scheduling Order dated </w:t>
      </w:r>
    </w:p>
    <w:p w:rsidR="00CE230E" w:rsidRPr="00CE230E" w:rsidRDefault="00CE230E" w:rsidP="00197680">
      <w:pPr>
        <w:widowControl w:val="0"/>
        <w:autoSpaceDE w:val="0"/>
        <w:autoSpaceDN w:val="0"/>
        <w:spacing w:after="0" w:line="360" w:lineRule="auto"/>
        <w:rPr>
          <w:rFonts w:ascii="Times New Roman" w:eastAsia="Times New Roman" w:hAnsi="Times New Roman" w:cs="Times New Roman"/>
          <w:sz w:val="24"/>
          <w:szCs w:val="24"/>
        </w:rPr>
      </w:pPr>
      <w:r w:rsidRPr="00CE230E">
        <w:rPr>
          <w:rFonts w:ascii="Times New Roman" w:eastAsia="Times New Roman" w:hAnsi="Times New Roman" w:cs="Times New Roman"/>
          <w:sz w:val="24"/>
          <w:szCs w:val="24"/>
        </w:rPr>
        <w:t>October 29, 2014.</w:t>
      </w:r>
    </w:p>
    <w:p w:rsidR="00CE230E" w:rsidRPr="00CE230E" w:rsidRDefault="00CE230E" w:rsidP="00CE230E">
      <w:pPr>
        <w:widowControl w:val="0"/>
        <w:autoSpaceDE w:val="0"/>
        <w:autoSpaceDN w:val="0"/>
        <w:spacing w:after="0" w:line="360" w:lineRule="auto"/>
        <w:rPr>
          <w:rFonts w:ascii="Times New Roman" w:eastAsia="Times New Roman" w:hAnsi="Times New Roman" w:cs="Times New Roman"/>
          <w:sz w:val="24"/>
          <w:szCs w:val="24"/>
        </w:rPr>
      </w:pPr>
    </w:p>
    <w:p w:rsidR="00F21EC2" w:rsidRDefault="00CE230E" w:rsidP="00CE230E">
      <w:pPr>
        <w:pStyle w:val="BodyTextIndent"/>
        <w:rPr>
          <w:rFonts w:ascii="Times New Roman" w:hAnsi="Times New Roman" w:cs="Times New Roman"/>
          <w:sz w:val="24"/>
          <w:szCs w:val="24"/>
        </w:rPr>
      </w:pPr>
      <w:r w:rsidRPr="00CE230E">
        <w:rPr>
          <w:rFonts w:ascii="Times New Roman" w:hAnsi="Times New Roman" w:cs="Times New Roman"/>
          <w:sz w:val="24"/>
          <w:szCs w:val="24"/>
        </w:rPr>
        <w:t xml:space="preserve">Pursuant to the Scheduling Order, the evidentiary hearing was held in this matter on February 10, 2015.  The </w:t>
      </w:r>
      <w:r w:rsidR="00BA39B3">
        <w:rPr>
          <w:rFonts w:ascii="Times New Roman" w:hAnsi="Times New Roman" w:cs="Times New Roman"/>
          <w:sz w:val="24"/>
          <w:szCs w:val="24"/>
        </w:rPr>
        <w:t xml:space="preserve">parties </w:t>
      </w:r>
      <w:r w:rsidR="00BA39B3" w:rsidRPr="00CE230E">
        <w:rPr>
          <w:rFonts w:ascii="Times New Roman" w:hAnsi="Times New Roman" w:cs="Times New Roman"/>
          <w:sz w:val="24"/>
          <w:szCs w:val="24"/>
        </w:rPr>
        <w:t xml:space="preserve">indicated that a settlement of all or some of the outstanding issues may be possible </w:t>
      </w:r>
      <w:r w:rsidR="00BA39B3">
        <w:rPr>
          <w:rFonts w:ascii="Times New Roman" w:hAnsi="Times New Roman" w:cs="Times New Roman"/>
          <w:sz w:val="24"/>
          <w:szCs w:val="24"/>
        </w:rPr>
        <w:t xml:space="preserve">and </w:t>
      </w:r>
      <w:r w:rsidRPr="00CE230E">
        <w:rPr>
          <w:rFonts w:ascii="Times New Roman" w:hAnsi="Times New Roman" w:cs="Times New Roman"/>
          <w:sz w:val="24"/>
          <w:szCs w:val="24"/>
        </w:rPr>
        <w:t xml:space="preserve">admitted </w:t>
      </w:r>
      <w:r w:rsidR="00BA39B3">
        <w:rPr>
          <w:rFonts w:ascii="Times New Roman" w:hAnsi="Times New Roman" w:cs="Times New Roman"/>
          <w:sz w:val="24"/>
          <w:szCs w:val="24"/>
        </w:rPr>
        <w:t xml:space="preserve">the following </w:t>
      </w:r>
      <w:r w:rsidRPr="00CE230E">
        <w:rPr>
          <w:rFonts w:ascii="Times New Roman" w:hAnsi="Times New Roman" w:cs="Times New Roman"/>
          <w:sz w:val="24"/>
          <w:szCs w:val="24"/>
        </w:rPr>
        <w:t>pre-served testimony into the record via stipulation</w:t>
      </w:r>
      <w:r w:rsidR="00F21EC2">
        <w:rPr>
          <w:rFonts w:ascii="Times New Roman" w:hAnsi="Times New Roman" w:cs="Times New Roman"/>
          <w:sz w:val="24"/>
          <w:szCs w:val="24"/>
        </w:rPr>
        <w:t>:</w:t>
      </w:r>
    </w:p>
    <w:p w:rsidR="00F21EC2" w:rsidRDefault="00F21EC2" w:rsidP="00F21EC2">
      <w:pPr>
        <w:pStyle w:val="BodyTextIndent"/>
        <w:ind w:firstLine="0"/>
        <w:rPr>
          <w:rFonts w:ascii="Times New Roman" w:hAnsi="Times New Roman" w:cs="Times New Roman"/>
          <w:sz w:val="24"/>
          <w:szCs w:val="24"/>
        </w:rPr>
      </w:pPr>
    </w:p>
    <w:p w:rsidR="00EB24D5" w:rsidRDefault="00EB24D5" w:rsidP="00960C92">
      <w:pPr>
        <w:pStyle w:val="BodyTextIndent"/>
        <w:spacing w:line="240" w:lineRule="auto"/>
        <w:ind w:left="1440" w:right="1440" w:hanging="1440"/>
        <w:rPr>
          <w:rFonts w:ascii="Times New Roman" w:hAnsi="Times New Roman" w:cs="Times New Roman"/>
          <w:sz w:val="24"/>
          <w:szCs w:val="24"/>
        </w:rPr>
      </w:pPr>
      <w:r>
        <w:rPr>
          <w:rFonts w:ascii="Times New Roman" w:hAnsi="Times New Roman" w:cs="Times New Roman"/>
          <w:b/>
          <w:sz w:val="24"/>
          <w:szCs w:val="24"/>
          <w:u w:val="single"/>
        </w:rPr>
        <w:t>UG</w:t>
      </w:r>
      <w:r w:rsidRPr="00017D5B">
        <w:rPr>
          <w:rFonts w:ascii="Times New Roman" w:hAnsi="Times New Roman" w:cs="Times New Roman"/>
          <w:b/>
          <w:sz w:val="24"/>
          <w:szCs w:val="24"/>
          <w:u w:val="single"/>
        </w:rPr>
        <w:t>I-</w:t>
      </w:r>
      <w:r w:rsidR="00017D5B" w:rsidRPr="00017D5B">
        <w:rPr>
          <w:rFonts w:ascii="Times New Roman" w:hAnsi="Times New Roman" w:cs="Times New Roman"/>
          <w:b/>
          <w:sz w:val="24"/>
          <w:szCs w:val="24"/>
          <w:u w:val="single"/>
        </w:rPr>
        <w:t>PNG</w:t>
      </w:r>
    </w:p>
    <w:p w:rsidR="00EB24D5" w:rsidRDefault="00EB24D5" w:rsidP="00960C92">
      <w:pPr>
        <w:pStyle w:val="BodyTextIndent"/>
        <w:spacing w:line="240" w:lineRule="auto"/>
        <w:ind w:left="1440" w:right="1440" w:hanging="1440"/>
        <w:rPr>
          <w:rFonts w:ascii="Times New Roman" w:hAnsi="Times New Roman" w:cs="Times New Roman"/>
          <w:sz w:val="24"/>
          <w:szCs w:val="24"/>
        </w:rPr>
      </w:pPr>
    </w:p>
    <w:p w:rsidR="00EB24D5" w:rsidRDefault="00EB24D5" w:rsidP="00960C92">
      <w:pPr>
        <w:pStyle w:val="BodyTextIndent"/>
        <w:spacing w:line="240" w:lineRule="auto"/>
        <w:ind w:left="1440" w:right="1440" w:hanging="1440"/>
        <w:rPr>
          <w:rFonts w:ascii="Times New Roman" w:hAnsi="Times New Roman" w:cs="Times New Roman"/>
          <w:sz w:val="24"/>
          <w:szCs w:val="24"/>
        </w:rPr>
      </w:pPr>
      <w:r>
        <w:rPr>
          <w:rFonts w:ascii="Times New Roman" w:hAnsi="Times New Roman" w:cs="Times New Roman"/>
          <w:sz w:val="24"/>
          <w:szCs w:val="24"/>
        </w:rPr>
        <w:tab/>
        <w:t xml:space="preserve">Exhibit A (Petition of UGI Penn </w:t>
      </w:r>
      <w:r w:rsidR="005A6229">
        <w:rPr>
          <w:rFonts w:ascii="Times New Roman" w:hAnsi="Times New Roman" w:cs="Times New Roman"/>
          <w:sz w:val="24"/>
          <w:szCs w:val="24"/>
        </w:rPr>
        <w:t xml:space="preserve">Natural </w:t>
      </w:r>
      <w:r>
        <w:rPr>
          <w:rFonts w:ascii="Times New Roman" w:hAnsi="Times New Roman" w:cs="Times New Roman"/>
          <w:sz w:val="24"/>
          <w:szCs w:val="24"/>
        </w:rPr>
        <w:t xml:space="preserve">Gas, Inc. for Approval of Distribution System Improvement Charge), </w:t>
      </w:r>
      <w:r w:rsidR="00960C92">
        <w:rPr>
          <w:rFonts w:ascii="Times New Roman" w:hAnsi="Times New Roman" w:cs="Times New Roman"/>
          <w:sz w:val="24"/>
          <w:szCs w:val="24"/>
        </w:rPr>
        <w:t xml:space="preserve">and accompanying </w:t>
      </w:r>
      <w:r>
        <w:rPr>
          <w:rFonts w:ascii="Times New Roman" w:hAnsi="Times New Roman" w:cs="Times New Roman"/>
          <w:sz w:val="24"/>
          <w:szCs w:val="24"/>
        </w:rPr>
        <w:t>UGI-</w:t>
      </w:r>
      <w:r w:rsidR="005A6229" w:rsidRPr="00CE230E">
        <w:rPr>
          <w:rFonts w:ascii="Times New Roman" w:hAnsi="Times New Roman" w:cs="Times New Roman"/>
          <w:sz w:val="24"/>
          <w:szCs w:val="24"/>
        </w:rPr>
        <w:t>P</w:t>
      </w:r>
      <w:r w:rsidR="005A6229">
        <w:rPr>
          <w:rFonts w:ascii="Times New Roman" w:hAnsi="Times New Roman" w:cs="Times New Roman"/>
          <w:sz w:val="24"/>
          <w:szCs w:val="24"/>
        </w:rPr>
        <w:t>N</w:t>
      </w:r>
      <w:r w:rsidR="005A6229" w:rsidRPr="00CE230E">
        <w:rPr>
          <w:rFonts w:ascii="Times New Roman" w:hAnsi="Times New Roman" w:cs="Times New Roman"/>
          <w:sz w:val="24"/>
          <w:szCs w:val="24"/>
        </w:rPr>
        <w:t>G</w:t>
      </w:r>
      <w:r>
        <w:rPr>
          <w:rFonts w:ascii="Times New Roman" w:hAnsi="Times New Roman" w:cs="Times New Roman"/>
          <w:sz w:val="24"/>
          <w:szCs w:val="24"/>
        </w:rPr>
        <w:t xml:space="preserve"> Exhibit Numbers 1-3 and UGI-P</w:t>
      </w:r>
      <w:r w:rsidR="005A6229">
        <w:rPr>
          <w:rFonts w:ascii="Times New Roman" w:hAnsi="Times New Roman" w:cs="Times New Roman"/>
          <w:sz w:val="24"/>
          <w:szCs w:val="24"/>
        </w:rPr>
        <w:t>N</w:t>
      </w:r>
      <w:r>
        <w:rPr>
          <w:rFonts w:ascii="Times New Roman" w:hAnsi="Times New Roman" w:cs="Times New Roman"/>
          <w:sz w:val="24"/>
          <w:szCs w:val="24"/>
        </w:rPr>
        <w:t>G Statement Numbers 1 and 2</w:t>
      </w:r>
    </w:p>
    <w:p w:rsidR="00960C92" w:rsidRDefault="00EB24D5" w:rsidP="00960C92">
      <w:pPr>
        <w:pStyle w:val="BodyTextIndent"/>
        <w:spacing w:line="240" w:lineRule="auto"/>
        <w:ind w:left="1440" w:right="1440" w:hanging="1440"/>
        <w:rPr>
          <w:rFonts w:ascii="Times New Roman" w:hAnsi="Times New Roman" w:cs="Times New Roman"/>
          <w:sz w:val="24"/>
          <w:szCs w:val="24"/>
        </w:rPr>
      </w:pPr>
      <w:r>
        <w:rPr>
          <w:rFonts w:ascii="Times New Roman" w:hAnsi="Times New Roman" w:cs="Times New Roman"/>
          <w:sz w:val="24"/>
          <w:szCs w:val="24"/>
        </w:rPr>
        <w:tab/>
      </w:r>
    </w:p>
    <w:p w:rsidR="00EB24D5" w:rsidRDefault="00960C92" w:rsidP="00960C92">
      <w:pPr>
        <w:pStyle w:val="BodyTextIndent"/>
        <w:spacing w:line="240" w:lineRule="auto"/>
        <w:ind w:left="1440" w:right="1440" w:firstLine="0"/>
        <w:rPr>
          <w:rFonts w:ascii="Times New Roman" w:hAnsi="Times New Roman" w:cs="Times New Roman"/>
          <w:sz w:val="24"/>
          <w:szCs w:val="24"/>
        </w:rPr>
      </w:pPr>
      <w:r>
        <w:rPr>
          <w:rFonts w:ascii="Times New Roman" w:hAnsi="Times New Roman" w:cs="Times New Roman"/>
          <w:sz w:val="24"/>
          <w:szCs w:val="24"/>
        </w:rPr>
        <w:t>UGI-P</w:t>
      </w:r>
      <w:r w:rsidR="005A6229">
        <w:rPr>
          <w:rFonts w:ascii="Times New Roman" w:hAnsi="Times New Roman" w:cs="Times New Roman"/>
          <w:sz w:val="24"/>
          <w:szCs w:val="24"/>
        </w:rPr>
        <w:t>N</w:t>
      </w:r>
      <w:r>
        <w:rPr>
          <w:rFonts w:ascii="Times New Roman" w:hAnsi="Times New Roman" w:cs="Times New Roman"/>
          <w:sz w:val="24"/>
          <w:szCs w:val="24"/>
        </w:rPr>
        <w:t>G St. No. 1-S (Supplemental Direct Testimony of William McAllister), and accompanying Exhibits WJM-1S and WJM-2S</w:t>
      </w:r>
    </w:p>
    <w:p w:rsidR="00960C92" w:rsidRDefault="00960C92" w:rsidP="00960C92">
      <w:pPr>
        <w:pStyle w:val="BodyTextIndent"/>
        <w:spacing w:line="240" w:lineRule="auto"/>
        <w:ind w:left="1440" w:right="1440" w:hanging="1440"/>
        <w:rPr>
          <w:rFonts w:ascii="Times New Roman" w:hAnsi="Times New Roman" w:cs="Times New Roman"/>
          <w:sz w:val="24"/>
          <w:szCs w:val="24"/>
        </w:rPr>
      </w:pPr>
      <w:r>
        <w:rPr>
          <w:rFonts w:ascii="Times New Roman" w:hAnsi="Times New Roman" w:cs="Times New Roman"/>
          <w:sz w:val="24"/>
          <w:szCs w:val="24"/>
        </w:rPr>
        <w:tab/>
      </w:r>
    </w:p>
    <w:p w:rsidR="00960C92" w:rsidRDefault="00960C92" w:rsidP="00960C92">
      <w:pPr>
        <w:pStyle w:val="BodyTextIndent"/>
        <w:spacing w:line="240" w:lineRule="auto"/>
        <w:ind w:left="1440" w:right="1440" w:firstLine="0"/>
        <w:rPr>
          <w:rFonts w:ascii="Times New Roman" w:hAnsi="Times New Roman" w:cs="Times New Roman"/>
          <w:sz w:val="24"/>
          <w:szCs w:val="24"/>
        </w:rPr>
      </w:pPr>
      <w:r>
        <w:rPr>
          <w:rFonts w:ascii="Times New Roman" w:hAnsi="Times New Roman" w:cs="Times New Roman"/>
          <w:sz w:val="24"/>
          <w:szCs w:val="24"/>
        </w:rPr>
        <w:t>UGI-P</w:t>
      </w:r>
      <w:r w:rsidR="005A6229">
        <w:rPr>
          <w:rFonts w:ascii="Times New Roman" w:hAnsi="Times New Roman" w:cs="Times New Roman"/>
          <w:sz w:val="24"/>
          <w:szCs w:val="24"/>
        </w:rPr>
        <w:t>N</w:t>
      </w:r>
      <w:r>
        <w:rPr>
          <w:rFonts w:ascii="Times New Roman" w:hAnsi="Times New Roman" w:cs="Times New Roman"/>
          <w:sz w:val="24"/>
          <w:szCs w:val="24"/>
        </w:rPr>
        <w:t>G St. No. 1-R (Rebuttal Testimony of William McAllister), and accompanying Exhibits WJM-1R and WJM-2R</w:t>
      </w:r>
    </w:p>
    <w:p w:rsidR="00960C92" w:rsidRDefault="00960C92" w:rsidP="00960C92">
      <w:pPr>
        <w:pStyle w:val="BodyTextIndent"/>
        <w:spacing w:line="240" w:lineRule="auto"/>
        <w:ind w:left="1440" w:right="1440" w:hanging="1440"/>
        <w:rPr>
          <w:rFonts w:ascii="Times New Roman" w:hAnsi="Times New Roman" w:cs="Times New Roman"/>
          <w:sz w:val="24"/>
          <w:szCs w:val="24"/>
        </w:rPr>
      </w:pPr>
      <w:r>
        <w:rPr>
          <w:rFonts w:ascii="Times New Roman" w:hAnsi="Times New Roman" w:cs="Times New Roman"/>
          <w:sz w:val="24"/>
          <w:szCs w:val="24"/>
        </w:rPr>
        <w:tab/>
      </w:r>
    </w:p>
    <w:p w:rsidR="00960C92" w:rsidRDefault="005A6229" w:rsidP="00960C92">
      <w:pPr>
        <w:pStyle w:val="BodyTextIndent"/>
        <w:spacing w:line="240" w:lineRule="auto"/>
        <w:ind w:left="1440" w:right="1440" w:firstLine="0"/>
        <w:rPr>
          <w:rFonts w:ascii="Times New Roman" w:hAnsi="Times New Roman" w:cs="Times New Roman"/>
          <w:sz w:val="24"/>
          <w:szCs w:val="24"/>
        </w:rPr>
      </w:pPr>
      <w:r>
        <w:rPr>
          <w:rFonts w:ascii="Times New Roman" w:hAnsi="Times New Roman" w:cs="Times New Roman"/>
          <w:sz w:val="24"/>
          <w:szCs w:val="24"/>
        </w:rPr>
        <w:t>UGI-</w:t>
      </w:r>
      <w:r w:rsidR="00960C92">
        <w:rPr>
          <w:rFonts w:ascii="Times New Roman" w:hAnsi="Times New Roman" w:cs="Times New Roman"/>
          <w:sz w:val="24"/>
          <w:szCs w:val="24"/>
        </w:rPr>
        <w:t>P</w:t>
      </w:r>
      <w:r>
        <w:rPr>
          <w:rFonts w:ascii="Times New Roman" w:hAnsi="Times New Roman" w:cs="Times New Roman"/>
          <w:sz w:val="24"/>
          <w:szCs w:val="24"/>
        </w:rPr>
        <w:t>N</w:t>
      </w:r>
      <w:r w:rsidR="00960C92">
        <w:rPr>
          <w:rFonts w:ascii="Times New Roman" w:hAnsi="Times New Roman" w:cs="Times New Roman"/>
          <w:sz w:val="24"/>
          <w:szCs w:val="24"/>
        </w:rPr>
        <w:t>G St. No. 1-RJ (Rejoinder Testimony of William McAllister)</w:t>
      </w:r>
    </w:p>
    <w:p w:rsidR="00960C92" w:rsidRDefault="00960C92" w:rsidP="00960C92">
      <w:pPr>
        <w:pStyle w:val="BodyTextIndent"/>
        <w:spacing w:line="240" w:lineRule="auto"/>
        <w:ind w:left="1440" w:right="1440" w:hanging="1440"/>
        <w:rPr>
          <w:rFonts w:ascii="Times New Roman" w:hAnsi="Times New Roman" w:cs="Times New Roman"/>
          <w:sz w:val="24"/>
          <w:szCs w:val="24"/>
        </w:rPr>
      </w:pPr>
      <w:r>
        <w:rPr>
          <w:rFonts w:ascii="Times New Roman" w:hAnsi="Times New Roman" w:cs="Times New Roman"/>
          <w:sz w:val="24"/>
          <w:szCs w:val="24"/>
        </w:rPr>
        <w:tab/>
      </w:r>
    </w:p>
    <w:p w:rsidR="00960C92" w:rsidRDefault="00960C92" w:rsidP="00960C92">
      <w:pPr>
        <w:pStyle w:val="BodyTextIndent"/>
        <w:spacing w:line="240" w:lineRule="auto"/>
        <w:ind w:left="1440" w:right="1440" w:hanging="1440"/>
        <w:rPr>
          <w:rFonts w:ascii="Times New Roman" w:hAnsi="Times New Roman" w:cs="Times New Roman"/>
          <w:sz w:val="24"/>
          <w:szCs w:val="24"/>
        </w:rPr>
      </w:pPr>
      <w:r>
        <w:rPr>
          <w:rFonts w:ascii="Times New Roman" w:hAnsi="Times New Roman" w:cs="Times New Roman"/>
          <w:sz w:val="24"/>
          <w:szCs w:val="24"/>
        </w:rPr>
        <w:tab/>
        <w:t>UGI-P</w:t>
      </w:r>
      <w:r w:rsidR="005A6229">
        <w:rPr>
          <w:rFonts w:ascii="Times New Roman" w:hAnsi="Times New Roman" w:cs="Times New Roman"/>
          <w:sz w:val="24"/>
          <w:szCs w:val="24"/>
        </w:rPr>
        <w:t>N</w:t>
      </w:r>
      <w:r>
        <w:rPr>
          <w:rFonts w:ascii="Times New Roman" w:hAnsi="Times New Roman" w:cs="Times New Roman"/>
          <w:sz w:val="24"/>
          <w:szCs w:val="24"/>
        </w:rPr>
        <w:t>G St. No. 2-S (Supplemental Direct Testimony of Hans G. Bell)</w:t>
      </w:r>
    </w:p>
    <w:p w:rsidR="00960C92" w:rsidRDefault="00960C92" w:rsidP="00960C92">
      <w:pPr>
        <w:pStyle w:val="BodyTextIndent"/>
        <w:spacing w:line="240" w:lineRule="auto"/>
        <w:ind w:left="1440" w:right="1440" w:hanging="1440"/>
        <w:rPr>
          <w:rFonts w:ascii="Times New Roman" w:hAnsi="Times New Roman" w:cs="Times New Roman"/>
          <w:sz w:val="24"/>
          <w:szCs w:val="24"/>
        </w:rPr>
      </w:pPr>
      <w:r>
        <w:rPr>
          <w:rFonts w:ascii="Times New Roman" w:hAnsi="Times New Roman" w:cs="Times New Roman"/>
          <w:sz w:val="24"/>
          <w:szCs w:val="24"/>
        </w:rPr>
        <w:tab/>
      </w:r>
    </w:p>
    <w:p w:rsidR="00960C92" w:rsidRDefault="005A6229" w:rsidP="00960C92">
      <w:pPr>
        <w:pStyle w:val="BodyTextIndent"/>
        <w:spacing w:line="240" w:lineRule="auto"/>
        <w:ind w:left="1440" w:right="1440" w:hanging="1440"/>
        <w:rPr>
          <w:rFonts w:ascii="Times New Roman" w:hAnsi="Times New Roman" w:cs="Times New Roman"/>
          <w:sz w:val="24"/>
          <w:szCs w:val="24"/>
        </w:rPr>
      </w:pPr>
      <w:r>
        <w:rPr>
          <w:rFonts w:ascii="Times New Roman" w:hAnsi="Times New Roman" w:cs="Times New Roman"/>
          <w:sz w:val="24"/>
          <w:szCs w:val="24"/>
        </w:rPr>
        <w:tab/>
        <w:t>UGI-</w:t>
      </w:r>
      <w:r w:rsidR="00960C92">
        <w:rPr>
          <w:rFonts w:ascii="Times New Roman" w:hAnsi="Times New Roman" w:cs="Times New Roman"/>
          <w:sz w:val="24"/>
          <w:szCs w:val="24"/>
        </w:rPr>
        <w:t>P</w:t>
      </w:r>
      <w:r>
        <w:rPr>
          <w:rFonts w:ascii="Times New Roman" w:hAnsi="Times New Roman" w:cs="Times New Roman"/>
          <w:sz w:val="24"/>
          <w:szCs w:val="24"/>
        </w:rPr>
        <w:t>N</w:t>
      </w:r>
      <w:r w:rsidR="00960C92">
        <w:rPr>
          <w:rFonts w:ascii="Times New Roman" w:hAnsi="Times New Roman" w:cs="Times New Roman"/>
          <w:sz w:val="24"/>
          <w:szCs w:val="24"/>
        </w:rPr>
        <w:t>G St. No. 2-R (Rebuttal Testimony of Hans G. Bell)</w:t>
      </w:r>
    </w:p>
    <w:p w:rsidR="00960C92" w:rsidRDefault="00960C92" w:rsidP="00960C92">
      <w:pPr>
        <w:pStyle w:val="BodyTextIndent"/>
        <w:spacing w:line="240" w:lineRule="auto"/>
        <w:ind w:left="1440" w:right="1440" w:hanging="1440"/>
        <w:rPr>
          <w:rFonts w:ascii="Times New Roman" w:hAnsi="Times New Roman" w:cs="Times New Roman"/>
          <w:sz w:val="24"/>
          <w:szCs w:val="24"/>
        </w:rPr>
      </w:pPr>
    </w:p>
    <w:p w:rsidR="00960C92" w:rsidRDefault="00960C92" w:rsidP="00960C92">
      <w:pPr>
        <w:pStyle w:val="BodyTextIndent"/>
        <w:spacing w:line="240" w:lineRule="auto"/>
        <w:ind w:left="1440" w:right="1440" w:hanging="1440"/>
        <w:rPr>
          <w:rFonts w:ascii="Times New Roman" w:hAnsi="Times New Roman" w:cs="Times New Roman"/>
          <w:sz w:val="24"/>
          <w:szCs w:val="24"/>
        </w:rPr>
      </w:pPr>
      <w:r>
        <w:rPr>
          <w:rFonts w:ascii="Times New Roman" w:hAnsi="Times New Roman" w:cs="Times New Roman"/>
          <w:b/>
          <w:sz w:val="24"/>
          <w:szCs w:val="24"/>
          <w:u w:val="single"/>
        </w:rPr>
        <w:t>OCA</w:t>
      </w:r>
    </w:p>
    <w:p w:rsidR="00960C92" w:rsidRDefault="00960C92" w:rsidP="00960C92">
      <w:pPr>
        <w:pStyle w:val="BodyTextIndent"/>
        <w:spacing w:line="240" w:lineRule="auto"/>
        <w:ind w:left="1440" w:right="1440" w:hanging="1440"/>
        <w:rPr>
          <w:rFonts w:ascii="Times New Roman" w:hAnsi="Times New Roman" w:cs="Times New Roman"/>
          <w:sz w:val="24"/>
          <w:szCs w:val="24"/>
        </w:rPr>
      </w:pPr>
    </w:p>
    <w:p w:rsidR="00960C92" w:rsidRDefault="00960C92" w:rsidP="00960C92">
      <w:pPr>
        <w:pStyle w:val="BodyTextIndent"/>
        <w:spacing w:line="240" w:lineRule="auto"/>
        <w:ind w:left="1440" w:right="1440" w:hanging="1440"/>
        <w:rPr>
          <w:rFonts w:ascii="Times New Roman" w:hAnsi="Times New Roman" w:cs="Times New Roman"/>
          <w:sz w:val="24"/>
          <w:szCs w:val="24"/>
        </w:rPr>
      </w:pPr>
      <w:r>
        <w:rPr>
          <w:rFonts w:ascii="Times New Roman" w:hAnsi="Times New Roman" w:cs="Times New Roman"/>
          <w:sz w:val="24"/>
          <w:szCs w:val="24"/>
        </w:rPr>
        <w:tab/>
        <w:t>OCA St. No. 1 (Direct Testimony of Thomas Catlin)</w:t>
      </w:r>
    </w:p>
    <w:p w:rsidR="00960C92" w:rsidRDefault="00960C92" w:rsidP="00960C92">
      <w:pPr>
        <w:pStyle w:val="BodyTextIndent"/>
        <w:spacing w:line="240" w:lineRule="auto"/>
        <w:ind w:left="1440" w:right="1440" w:hanging="1440"/>
        <w:rPr>
          <w:rFonts w:ascii="Times New Roman" w:hAnsi="Times New Roman" w:cs="Times New Roman"/>
          <w:sz w:val="24"/>
          <w:szCs w:val="24"/>
        </w:rPr>
      </w:pPr>
      <w:r>
        <w:rPr>
          <w:rFonts w:ascii="Times New Roman" w:hAnsi="Times New Roman" w:cs="Times New Roman"/>
          <w:sz w:val="24"/>
          <w:szCs w:val="24"/>
        </w:rPr>
        <w:tab/>
      </w:r>
    </w:p>
    <w:p w:rsidR="00960C92" w:rsidRDefault="00960C92" w:rsidP="00960C92">
      <w:pPr>
        <w:pStyle w:val="BodyTextIndent"/>
        <w:spacing w:line="240" w:lineRule="auto"/>
        <w:ind w:left="1440" w:right="1440" w:firstLine="0"/>
        <w:rPr>
          <w:rFonts w:ascii="Times New Roman" w:hAnsi="Times New Roman" w:cs="Times New Roman"/>
          <w:sz w:val="24"/>
          <w:szCs w:val="24"/>
        </w:rPr>
      </w:pPr>
      <w:r>
        <w:rPr>
          <w:rFonts w:ascii="Times New Roman" w:hAnsi="Times New Roman" w:cs="Times New Roman"/>
          <w:sz w:val="24"/>
          <w:szCs w:val="24"/>
        </w:rPr>
        <w:t>OCA St. No. 1-S (Surrebuttal Testimony of Thomas Catlin)</w:t>
      </w:r>
    </w:p>
    <w:p w:rsidR="00960C92" w:rsidRDefault="00960C92" w:rsidP="00960C92">
      <w:pPr>
        <w:pStyle w:val="BodyTextIndent"/>
        <w:ind w:left="1440" w:right="1440" w:hanging="1440"/>
        <w:rPr>
          <w:rFonts w:ascii="Times New Roman" w:hAnsi="Times New Roman" w:cs="Times New Roman"/>
          <w:sz w:val="24"/>
          <w:szCs w:val="24"/>
        </w:rPr>
      </w:pPr>
    </w:p>
    <w:p w:rsidR="00CE230E" w:rsidRDefault="00CE230E" w:rsidP="00F21EC2">
      <w:pPr>
        <w:pStyle w:val="BodyTextIndent"/>
        <w:ind w:firstLine="0"/>
        <w:rPr>
          <w:rFonts w:ascii="Times New Roman" w:hAnsi="Times New Roman" w:cs="Times New Roman"/>
          <w:sz w:val="24"/>
          <w:szCs w:val="24"/>
        </w:rPr>
      </w:pPr>
      <w:r w:rsidRPr="00CE230E">
        <w:rPr>
          <w:rFonts w:ascii="Times New Roman" w:hAnsi="Times New Roman" w:cs="Times New Roman"/>
          <w:sz w:val="24"/>
          <w:szCs w:val="24"/>
        </w:rPr>
        <w:t xml:space="preserve">The parties were encouraged to further pursue settlement discussions and provide any settlement, along with accompanying statements in support of the settlement, by </w:t>
      </w:r>
      <w:r w:rsidR="00852B92">
        <w:rPr>
          <w:rFonts w:ascii="Times New Roman" w:hAnsi="Times New Roman" w:cs="Times New Roman"/>
          <w:sz w:val="24"/>
          <w:szCs w:val="24"/>
        </w:rPr>
        <w:t xml:space="preserve">March 19, 2015, </w:t>
      </w:r>
      <w:r w:rsidRPr="00CE230E">
        <w:rPr>
          <w:rFonts w:ascii="Times New Roman" w:hAnsi="Times New Roman" w:cs="Times New Roman"/>
          <w:sz w:val="24"/>
          <w:szCs w:val="24"/>
        </w:rPr>
        <w:t xml:space="preserve">the Reply Brief due date.  </w:t>
      </w:r>
      <w:r w:rsidR="00F21EC2">
        <w:rPr>
          <w:rFonts w:ascii="Times New Roman" w:hAnsi="Times New Roman" w:cs="Times New Roman"/>
          <w:sz w:val="24"/>
          <w:szCs w:val="24"/>
        </w:rPr>
        <w:t>A Briefing Order dated February 13, 2015 was issued.</w:t>
      </w:r>
    </w:p>
    <w:p w:rsidR="00960C92" w:rsidRDefault="00960C92" w:rsidP="00F21EC2">
      <w:pPr>
        <w:pStyle w:val="BodyTextIndent"/>
        <w:ind w:firstLine="0"/>
        <w:rPr>
          <w:rFonts w:ascii="Times New Roman" w:hAnsi="Times New Roman" w:cs="Times New Roman"/>
          <w:sz w:val="24"/>
          <w:szCs w:val="24"/>
        </w:rPr>
      </w:pPr>
    </w:p>
    <w:p w:rsidR="00960C92" w:rsidRDefault="00960C92" w:rsidP="00F21EC2">
      <w:pPr>
        <w:pStyle w:val="BodyTextIndent"/>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March 19, 2015, a Joint Petition for Settlement of All Issues (Settlement) was submitted by </w:t>
      </w:r>
      <w:r w:rsidRPr="00CE230E">
        <w:rPr>
          <w:rFonts w:ascii="Times New Roman" w:hAnsi="Times New Roman" w:cs="Times New Roman"/>
          <w:sz w:val="24"/>
          <w:szCs w:val="24"/>
        </w:rPr>
        <w:t>UGI-P</w:t>
      </w:r>
      <w:r w:rsidR="005A6229">
        <w:rPr>
          <w:rFonts w:ascii="Times New Roman" w:hAnsi="Times New Roman" w:cs="Times New Roman"/>
          <w:sz w:val="24"/>
          <w:szCs w:val="24"/>
        </w:rPr>
        <w:t>N</w:t>
      </w:r>
      <w:r w:rsidRPr="00CE230E">
        <w:rPr>
          <w:rFonts w:ascii="Times New Roman" w:hAnsi="Times New Roman" w:cs="Times New Roman"/>
          <w:sz w:val="24"/>
          <w:szCs w:val="24"/>
        </w:rPr>
        <w:t>G</w:t>
      </w:r>
      <w:r>
        <w:rPr>
          <w:rFonts w:ascii="Times New Roman" w:hAnsi="Times New Roman" w:cs="Times New Roman"/>
          <w:sz w:val="24"/>
          <w:szCs w:val="24"/>
        </w:rPr>
        <w:t xml:space="preserve"> and the OCA.  The OSBA indicated that it did not oppose the Settlement.  Attached to the Settlement were Statements in Support of the Settlement from </w:t>
      </w:r>
      <w:r w:rsidRPr="00CE230E">
        <w:rPr>
          <w:rFonts w:ascii="Times New Roman" w:hAnsi="Times New Roman" w:cs="Times New Roman"/>
          <w:sz w:val="24"/>
          <w:szCs w:val="24"/>
        </w:rPr>
        <w:t>UGI-P</w:t>
      </w:r>
      <w:r w:rsidR="002A6BA0">
        <w:rPr>
          <w:rFonts w:ascii="Times New Roman" w:hAnsi="Times New Roman" w:cs="Times New Roman"/>
          <w:sz w:val="24"/>
          <w:szCs w:val="24"/>
        </w:rPr>
        <w:t>N</w:t>
      </w:r>
      <w:r w:rsidRPr="00CE230E">
        <w:rPr>
          <w:rFonts w:ascii="Times New Roman" w:hAnsi="Times New Roman" w:cs="Times New Roman"/>
          <w:sz w:val="24"/>
          <w:szCs w:val="24"/>
        </w:rPr>
        <w:t>G</w:t>
      </w:r>
      <w:r>
        <w:rPr>
          <w:rFonts w:ascii="Times New Roman" w:hAnsi="Times New Roman" w:cs="Times New Roman"/>
          <w:sz w:val="24"/>
          <w:szCs w:val="24"/>
        </w:rPr>
        <w:t xml:space="preserve"> (Appendix A) and the OCA (Appendix B), as well as the letter from the OSBA indicating that it does not oppose the Settlement (Appendix C).</w:t>
      </w:r>
    </w:p>
    <w:p w:rsidR="00960C92" w:rsidRDefault="00960C92" w:rsidP="00F21EC2">
      <w:pPr>
        <w:pStyle w:val="BodyTextIndent"/>
        <w:ind w:firstLine="0"/>
        <w:rPr>
          <w:rFonts w:ascii="Times New Roman" w:hAnsi="Times New Roman" w:cs="Times New Roman"/>
          <w:sz w:val="24"/>
          <w:szCs w:val="24"/>
        </w:rPr>
      </w:pPr>
    </w:p>
    <w:p w:rsidR="00960C92" w:rsidRDefault="00960C92" w:rsidP="00960C92">
      <w:pPr>
        <w:pStyle w:val="BodyTextIndent"/>
        <w:rPr>
          <w:rFonts w:ascii="Times New Roman" w:hAnsi="Times New Roman" w:cs="Times New Roman"/>
          <w:sz w:val="24"/>
          <w:szCs w:val="24"/>
        </w:rPr>
      </w:pPr>
      <w:r>
        <w:rPr>
          <w:rFonts w:ascii="Times New Roman" w:hAnsi="Times New Roman" w:cs="Times New Roman"/>
          <w:sz w:val="24"/>
          <w:szCs w:val="24"/>
        </w:rPr>
        <w:t>The record in this proceeding closed on March 19, 2015, the date the Settlement was submitted.  For the reasons set forth below, the Settlement will be recommended for approval in its entirety without modification.</w:t>
      </w:r>
    </w:p>
    <w:p w:rsidR="00CE230E" w:rsidRPr="00732093" w:rsidRDefault="00CE230E" w:rsidP="00CE230E">
      <w:pPr>
        <w:pStyle w:val="BodyTextIndent"/>
        <w:rPr>
          <w:rFonts w:ascii="Times New Roman" w:hAnsi="Times New Roman" w:cs="Times New Roman"/>
          <w:sz w:val="24"/>
          <w:szCs w:val="24"/>
        </w:rPr>
      </w:pPr>
    </w:p>
    <w:p w:rsidR="007E533E" w:rsidRPr="000D317F" w:rsidRDefault="007E533E" w:rsidP="0010620B">
      <w:pPr>
        <w:spacing w:after="0" w:line="360" w:lineRule="auto"/>
        <w:jc w:val="center"/>
        <w:rPr>
          <w:rFonts w:ascii="Times New Roman" w:hAnsi="Times New Roman" w:cs="Times New Roman"/>
          <w:sz w:val="24"/>
          <w:szCs w:val="24"/>
        </w:rPr>
      </w:pPr>
      <w:r w:rsidRPr="000D317F">
        <w:rPr>
          <w:rFonts w:ascii="Times New Roman" w:hAnsi="Times New Roman" w:cs="Times New Roman"/>
          <w:sz w:val="24"/>
          <w:szCs w:val="24"/>
          <w:u w:val="single"/>
        </w:rPr>
        <w:t>FINDINGS OF FACT</w:t>
      </w:r>
    </w:p>
    <w:p w:rsidR="007E533E" w:rsidRPr="000D317F" w:rsidRDefault="007E533E" w:rsidP="00B726B6">
      <w:pPr>
        <w:spacing w:after="0" w:line="360" w:lineRule="auto"/>
        <w:ind w:firstLine="1440"/>
        <w:rPr>
          <w:rFonts w:ascii="Times New Roman" w:hAnsi="Times New Roman" w:cs="Times New Roman"/>
          <w:sz w:val="24"/>
          <w:szCs w:val="24"/>
        </w:rPr>
      </w:pPr>
    </w:p>
    <w:p w:rsidR="00B56A70" w:rsidRPr="00B56A70" w:rsidRDefault="005A6229" w:rsidP="00B56A70">
      <w:pPr>
        <w:pStyle w:val="ListParagraph"/>
        <w:widowControl w:val="0"/>
        <w:numPr>
          <w:ilvl w:val="0"/>
          <w:numId w:val="8"/>
        </w:numPr>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hAnsi="Times New Roman" w:cs="Times New Roman"/>
          <w:sz w:val="24"/>
          <w:szCs w:val="24"/>
        </w:rPr>
        <w:t>UGI-</w:t>
      </w:r>
      <w:r w:rsidR="00B56A70" w:rsidRPr="00B56A70">
        <w:rPr>
          <w:rFonts w:ascii="Times New Roman" w:hAnsi="Times New Roman" w:cs="Times New Roman"/>
          <w:sz w:val="24"/>
          <w:szCs w:val="24"/>
        </w:rPr>
        <w:t>P</w:t>
      </w:r>
      <w:r>
        <w:rPr>
          <w:rFonts w:ascii="Times New Roman" w:hAnsi="Times New Roman" w:cs="Times New Roman"/>
          <w:sz w:val="24"/>
          <w:szCs w:val="24"/>
        </w:rPr>
        <w:t>N</w:t>
      </w:r>
      <w:r w:rsidR="00B56A70" w:rsidRPr="00B56A70">
        <w:rPr>
          <w:rFonts w:ascii="Times New Roman" w:hAnsi="Times New Roman" w:cs="Times New Roman"/>
          <w:sz w:val="24"/>
          <w:szCs w:val="24"/>
        </w:rPr>
        <w:t xml:space="preserve">G began operations as a wholly-owned subsidiary of UGI Utilities, Inc. on </w:t>
      </w:r>
      <w:r w:rsidR="00F31705">
        <w:rPr>
          <w:rFonts w:ascii="Times New Roman" w:hAnsi="Times New Roman" w:cs="Times New Roman"/>
          <w:sz w:val="24"/>
          <w:szCs w:val="24"/>
        </w:rPr>
        <w:t xml:space="preserve">September 1, 2006 </w:t>
      </w:r>
      <w:r w:rsidR="00B56A70" w:rsidRPr="00B56A70">
        <w:rPr>
          <w:rFonts w:ascii="Times New Roman" w:hAnsi="Times New Roman" w:cs="Times New Roman"/>
          <w:sz w:val="24"/>
          <w:szCs w:val="24"/>
        </w:rPr>
        <w:t xml:space="preserve">via an acquisition of the stock of </w:t>
      </w:r>
      <w:r w:rsidR="00F31705">
        <w:rPr>
          <w:rFonts w:ascii="Times New Roman" w:hAnsi="Times New Roman" w:cs="Times New Roman"/>
          <w:sz w:val="24"/>
          <w:szCs w:val="24"/>
        </w:rPr>
        <w:t>Southern Union Company</w:t>
      </w:r>
      <w:r w:rsidR="00B56A70" w:rsidRPr="00B56A70">
        <w:rPr>
          <w:rFonts w:ascii="Times New Roman" w:hAnsi="Times New Roman" w:cs="Times New Roman"/>
          <w:sz w:val="24"/>
          <w:szCs w:val="24"/>
        </w:rPr>
        <w:t>.  UGI-P</w:t>
      </w:r>
      <w:r w:rsidR="00F31705">
        <w:rPr>
          <w:rFonts w:ascii="Times New Roman" w:hAnsi="Times New Roman" w:cs="Times New Roman"/>
          <w:sz w:val="24"/>
          <w:szCs w:val="24"/>
        </w:rPr>
        <w:t>N</w:t>
      </w:r>
      <w:r w:rsidR="00B56A70" w:rsidRPr="00B56A70">
        <w:rPr>
          <w:rFonts w:ascii="Times New Roman" w:hAnsi="Times New Roman" w:cs="Times New Roman"/>
          <w:sz w:val="24"/>
          <w:szCs w:val="24"/>
        </w:rPr>
        <w:t>G Exh. No. 2 at</w:t>
      </w:r>
      <w:r w:rsidR="00825C28">
        <w:rPr>
          <w:rFonts w:ascii="Times New Roman" w:hAnsi="Times New Roman" w:cs="Times New Roman"/>
          <w:sz w:val="24"/>
          <w:szCs w:val="24"/>
        </w:rPr>
        <w:t xml:space="preserve"> 4.</w:t>
      </w:r>
    </w:p>
    <w:p w:rsidR="00B56A70" w:rsidRPr="00B56A70" w:rsidRDefault="00B56A70" w:rsidP="00B56A70">
      <w:pPr>
        <w:pStyle w:val="ListParagraph"/>
        <w:rPr>
          <w:rFonts w:ascii="Times New Roman" w:eastAsia="Times New Roman" w:hAnsi="Times New Roman" w:cs="Times New Roman"/>
          <w:sz w:val="24"/>
          <w:szCs w:val="24"/>
        </w:rPr>
      </w:pPr>
    </w:p>
    <w:p w:rsidR="00B56A70" w:rsidRDefault="00B56A70" w:rsidP="00B56A70">
      <w:pPr>
        <w:pStyle w:val="ListParagraph"/>
        <w:widowControl w:val="0"/>
        <w:numPr>
          <w:ilvl w:val="0"/>
          <w:numId w:val="8"/>
        </w:numPr>
        <w:autoSpaceDE w:val="0"/>
        <w:autoSpaceDN w:val="0"/>
        <w:spacing w:after="0" w:line="360" w:lineRule="auto"/>
        <w:ind w:left="0" w:firstLine="1440"/>
        <w:rPr>
          <w:rFonts w:ascii="Times New Roman" w:eastAsia="Times New Roman" w:hAnsi="Times New Roman" w:cs="Times New Roman"/>
          <w:sz w:val="24"/>
          <w:szCs w:val="24"/>
        </w:rPr>
      </w:pPr>
      <w:r w:rsidRPr="00B56A70">
        <w:rPr>
          <w:rFonts w:ascii="Times New Roman" w:eastAsia="Times New Roman" w:hAnsi="Times New Roman" w:cs="Times New Roman"/>
          <w:sz w:val="24"/>
          <w:szCs w:val="24"/>
        </w:rPr>
        <w:t>UGI-P</w:t>
      </w:r>
      <w:r w:rsidR="00F31705">
        <w:rPr>
          <w:rFonts w:ascii="Times New Roman" w:eastAsia="Times New Roman" w:hAnsi="Times New Roman" w:cs="Times New Roman"/>
          <w:sz w:val="24"/>
          <w:szCs w:val="24"/>
        </w:rPr>
        <w:t>N</w:t>
      </w:r>
      <w:r w:rsidRPr="00B56A70">
        <w:rPr>
          <w:rFonts w:ascii="Times New Roman" w:eastAsia="Times New Roman" w:hAnsi="Times New Roman" w:cs="Times New Roman"/>
          <w:sz w:val="24"/>
          <w:szCs w:val="24"/>
        </w:rPr>
        <w:t>G is a public utility and a natural gas distribution company</w:t>
      </w:r>
      <w:r w:rsidR="009E0343">
        <w:rPr>
          <w:rFonts w:ascii="Times New Roman" w:eastAsia="Times New Roman" w:hAnsi="Times New Roman" w:cs="Times New Roman"/>
          <w:sz w:val="24"/>
          <w:szCs w:val="24"/>
        </w:rPr>
        <w:t>,</w:t>
      </w:r>
      <w:r w:rsidRPr="00B56A70">
        <w:rPr>
          <w:rFonts w:ascii="Times New Roman" w:eastAsia="Times New Roman" w:hAnsi="Times New Roman" w:cs="Times New Roman"/>
          <w:sz w:val="24"/>
          <w:szCs w:val="24"/>
        </w:rPr>
        <w:t xml:space="preserve"> as such terms are defined under Sections 102 and 2202 of the Public Utility Code</w:t>
      </w:r>
      <w:r w:rsidR="009E0343">
        <w:rPr>
          <w:rFonts w:ascii="Times New Roman" w:eastAsia="Times New Roman" w:hAnsi="Times New Roman" w:cs="Times New Roman"/>
          <w:sz w:val="24"/>
          <w:szCs w:val="24"/>
        </w:rPr>
        <w:t>,</w:t>
      </w:r>
      <w:r w:rsidRPr="00B56A70">
        <w:rPr>
          <w:rFonts w:ascii="Times New Roman" w:eastAsia="Times New Roman" w:hAnsi="Times New Roman" w:cs="Times New Roman"/>
          <w:sz w:val="24"/>
          <w:szCs w:val="24"/>
        </w:rPr>
        <w:t xml:space="preserve"> and is subject to the Commission’s regulatory jurisdiction.  </w:t>
      </w:r>
      <w:r w:rsidRPr="00B56A70">
        <w:rPr>
          <w:rFonts w:ascii="Times New Roman" w:hAnsi="Times New Roman" w:cs="Times New Roman"/>
          <w:sz w:val="24"/>
          <w:szCs w:val="24"/>
        </w:rPr>
        <w:t>UGI-P</w:t>
      </w:r>
      <w:r w:rsidR="00F31705">
        <w:rPr>
          <w:rFonts w:ascii="Times New Roman" w:hAnsi="Times New Roman" w:cs="Times New Roman"/>
          <w:sz w:val="24"/>
          <w:szCs w:val="24"/>
        </w:rPr>
        <w:t>N</w:t>
      </w:r>
      <w:r w:rsidRPr="00B56A70">
        <w:rPr>
          <w:rFonts w:ascii="Times New Roman" w:hAnsi="Times New Roman" w:cs="Times New Roman"/>
          <w:sz w:val="24"/>
          <w:szCs w:val="24"/>
        </w:rPr>
        <w:t xml:space="preserve">G Exh. No. 2 at </w:t>
      </w:r>
      <w:r w:rsidRPr="00B56A70">
        <w:rPr>
          <w:rFonts w:ascii="Times New Roman" w:eastAsia="Times New Roman" w:hAnsi="Times New Roman" w:cs="Times New Roman"/>
          <w:sz w:val="24"/>
          <w:szCs w:val="24"/>
        </w:rPr>
        <w:t xml:space="preserve">6.  </w:t>
      </w:r>
    </w:p>
    <w:p w:rsidR="00B56A70" w:rsidRPr="00B56A70" w:rsidRDefault="00B56A70" w:rsidP="00B56A70">
      <w:pPr>
        <w:pStyle w:val="ListParagraph"/>
        <w:rPr>
          <w:rFonts w:ascii="Times New Roman" w:eastAsia="Times New Roman" w:hAnsi="Times New Roman" w:cs="Times New Roman"/>
          <w:sz w:val="24"/>
          <w:szCs w:val="24"/>
        </w:rPr>
      </w:pPr>
    </w:p>
    <w:p w:rsidR="00B56A70" w:rsidRDefault="00B56A70" w:rsidP="00B56A70">
      <w:pPr>
        <w:pStyle w:val="ListParagraph"/>
        <w:widowControl w:val="0"/>
        <w:numPr>
          <w:ilvl w:val="0"/>
          <w:numId w:val="8"/>
        </w:numPr>
        <w:autoSpaceDE w:val="0"/>
        <w:autoSpaceDN w:val="0"/>
        <w:spacing w:after="0" w:line="360" w:lineRule="auto"/>
        <w:ind w:left="0" w:firstLine="1440"/>
        <w:rPr>
          <w:rFonts w:ascii="Times New Roman" w:eastAsia="Times New Roman" w:hAnsi="Times New Roman" w:cs="Times New Roman"/>
          <w:sz w:val="24"/>
          <w:szCs w:val="24"/>
        </w:rPr>
      </w:pPr>
      <w:r w:rsidRPr="00B56A70">
        <w:rPr>
          <w:rFonts w:ascii="Times New Roman" w:eastAsia="Times New Roman" w:hAnsi="Times New Roman" w:cs="Times New Roman"/>
          <w:sz w:val="24"/>
          <w:szCs w:val="24"/>
        </w:rPr>
        <w:t>UGI-P</w:t>
      </w:r>
      <w:r w:rsidR="00F31705">
        <w:rPr>
          <w:rFonts w:ascii="Times New Roman" w:eastAsia="Times New Roman" w:hAnsi="Times New Roman" w:cs="Times New Roman"/>
          <w:sz w:val="24"/>
          <w:szCs w:val="24"/>
        </w:rPr>
        <w:t>N</w:t>
      </w:r>
      <w:r w:rsidRPr="00B56A70">
        <w:rPr>
          <w:rFonts w:ascii="Times New Roman" w:eastAsia="Times New Roman" w:hAnsi="Times New Roman" w:cs="Times New Roman"/>
          <w:sz w:val="24"/>
          <w:szCs w:val="24"/>
        </w:rPr>
        <w:t xml:space="preserve">G renders natural gas distribution and purchase gas cost service to customers pursuant to its Commission-approved tariffs and certificate authorities.  </w:t>
      </w:r>
      <w:r w:rsidRPr="00B56A70">
        <w:rPr>
          <w:rFonts w:ascii="Times New Roman" w:hAnsi="Times New Roman" w:cs="Times New Roman"/>
          <w:sz w:val="24"/>
          <w:szCs w:val="24"/>
        </w:rPr>
        <w:t>UGI-P</w:t>
      </w:r>
      <w:r w:rsidR="002A6BA0">
        <w:rPr>
          <w:rFonts w:ascii="Times New Roman" w:hAnsi="Times New Roman" w:cs="Times New Roman"/>
          <w:sz w:val="24"/>
          <w:szCs w:val="24"/>
        </w:rPr>
        <w:t>N</w:t>
      </w:r>
      <w:r w:rsidRPr="00B56A70">
        <w:rPr>
          <w:rFonts w:ascii="Times New Roman" w:hAnsi="Times New Roman" w:cs="Times New Roman"/>
          <w:sz w:val="24"/>
          <w:szCs w:val="24"/>
        </w:rPr>
        <w:t xml:space="preserve">G Exh. No. 2 at </w:t>
      </w:r>
      <w:r w:rsidRPr="00B56A70">
        <w:rPr>
          <w:rFonts w:ascii="Times New Roman" w:eastAsia="Times New Roman" w:hAnsi="Times New Roman" w:cs="Times New Roman"/>
          <w:sz w:val="24"/>
          <w:szCs w:val="24"/>
        </w:rPr>
        <w:t xml:space="preserve">6.  </w:t>
      </w:r>
    </w:p>
    <w:p w:rsidR="00B56A70" w:rsidRPr="00B56A70" w:rsidRDefault="00B56A70" w:rsidP="00B56A70">
      <w:pPr>
        <w:pStyle w:val="ListParagraph"/>
        <w:rPr>
          <w:rFonts w:ascii="Times New Roman" w:eastAsia="Times New Roman" w:hAnsi="Times New Roman" w:cs="Times New Roman"/>
          <w:sz w:val="24"/>
          <w:szCs w:val="24"/>
        </w:rPr>
      </w:pPr>
    </w:p>
    <w:p w:rsidR="00B56A70" w:rsidRDefault="00B56A70" w:rsidP="00B56A70">
      <w:pPr>
        <w:pStyle w:val="ListParagraph"/>
        <w:widowControl w:val="0"/>
        <w:numPr>
          <w:ilvl w:val="0"/>
          <w:numId w:val="8"/>
        </w:numPr>
        <w:autoSpaceDE w:val="0"/>
        <w:autoSpaceDN w:val="0"/>
        <w:spacing w:after="0" w:line="360" w:lineRule="auto"/>
        <w:ind w:left="0" w:firstLine="1440"/>
        <w:rPr>
          <w:rFonts w:ascii="Times New Roman" w:eastAsia="Times New Roman" w:hAnsi="Times New Roman" w:cs="Times New Roman"/>
          <w:sz w:val="24"/>
          <w:szCs w:val="24"/>
        </w:rPr>
      </w:pPr>
      <w:r w:rsidRPr="00B56A70">
        <w:rPr>
          <w:rFonts w:ascii="Times New Roman" w:eastAsia="Times New Roman" w:hAnsi="Times New Roman" w:cs="Times New Roman"/>
          <w:sz w:val="24"/>
          <w:szCs w:val="24"/>
        </w:rPr>
        <w:t>UGI-P</w:t>
      </w:r>
      <w:r w:rsidR="00F31705">
        <w:rPr>
          <w:rFonts w:ascii="Times New Roman" w:eastAsia="Times New Roman" w:hAnsi="Times New Roman" w:cs="Times New Roman"/>
          <w:sz w:val="24"/>
          <w:szCs w:val="24"/>
        </w:rPr>
        <w:t>N</w:t>
      </w:r>
      <w:r w:rsidRPr="00B56A70">
        <w:rPr>
          <w:rFonts w:ascii="Times New Roman" w:eastAsia="Times New Roman" w:hAnsi="Times New Roman" w:cs="Times New Roman"/>
          <w:sz w:val="24"/>
          <w:szCs w:val="24"/>
        </w:rPr>
        <w:t xml:space="preserve">G provides natural gas service to </w:t>
      </w:r>
      <w:r w:rsidR="00F31705">
        <w:rPr>
          <w:rFonts w:ascii="Times New Roman" w:eastAsia="Times New Roman" w:hAnsi="Times New Roman" w:cs="Times New Roman"/>
          <w:sz w:val="24"/>
          <w:szCs w:val="24"/>
        </w:rPr>
        <w:t>162,523</w:t>
      </w:r>
      <w:r w:rsidRPr="00B56A70">
        <w:rPr>
          <w:rFonts w:ascii="Times New Roman" w:eastAsia="Times New Roman" w:hAnsi="Times New Roman" w:cs="Times New Roman"/>
          <w:sz w:val="24"/>
          <w:szCs w:val="24"/>
        </w:rPr>
        <w:t xml:space="preserve"> Pennsylvania customers as of September 30, 2013.  </w:t>
      </w:r>
      <w:r w:rsidRPr="00B56A70">
        <w:rPr>
          <w:rFonts w:ascii="Times New Roman" w:hAnsi="Times New Roman" w:cs="Times New Roman"/>
          <w:sz w:val="24"/>
          <w:szCs w:val="24"/>
        </w:rPr>
        <w:t>UGI-P</w:t>
      </w:r>
      <w:r w:rsidR="00F31705">
        <w:rPr>
          <w:rFonts w:ascii="Times New Roman" w:hAnsi="Times New Roman" w:cs="Times New Roman"/>
          <w:sz w:val="24"/>
          <w:szCs w:val="24"/>
        </w:rPr>
        <w:t>N</w:t>
      </w:r>
      <w:r w:rsidRPr="00B56A70">
        <w:rPr>
          <w:rFonts w:ascii="Times New Roman" w:hAnsi="Times New Roman" w:cs="Times New Roman"/>
          <w:sz w:val="24"/>
          <w:szCs w:val="24"/>
        </w:rPr>
        <w:t xml:space="preserve">G Exh. No. 2 at </w:t>
      </w:r>
      <w:r w:rsidR="00F31705">
        <w:rPr>
          <w:rFonts w:ascii="Times New Roman" w:hAnsi="Times New Roman" w:cs="Times New Roman"/>
          <w:sz w:val="24"/>
          <w:szCs w:val="24"/>
        </w:rPr>
        <w:t>6</w:t>
      </w:r>
      <w:r w:rsidRPr="00B56A70">
        <w:rPr>
          <w:rFonts w:ascii="Times New Roman" w:eastAsia="Times New Roman" w:hAnsi="Times New Roman" w:cs="Times New Roman"/>
          <w:sz w:val="24"/>
          <w:szCs w:val="24"/>
        </w:rPr>
        <w:t xml:space="preserve">.  </w:t>
      </w:r>
    </w:p>
    <w:p w:rsidR="00B56A70" w:rsidRPr="00B56A70" w:rsidRDefault="00B56A70" w:rsidP="00B56A70">
      <w:pPr>
        <w:pStyle w:val="ListParagraph"/>
        <w:rPr>
          <w:rFonts w:ascii="Times New Roman" w:eastAsia="Times New Roman" w:hAnsi="Times New Roman" w:cs="Times New Roman"/>
          <w:sz w:val="24"/>
          <w:szCs w:val="24"/>
        </w:rPr>
      </w:pPr>
    </w:p>
    <w:p w:rsidR="00B56A70" w:rsidRDefault="00B56A70" w:rsidP="00B56A70">
      <w:pPr>
        <w:pStyle w:val="ListParagraph"/>
        <w:widowControl w:val="0"/>
        <w:numPr>
          <w:ilvl w:val="0"/>
          <w:numId w:val="8"/>
        </w:numPr>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UGI-P</w:t>
      </w:r>
      <w:r w:rsidR="00F3170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G’s </w:t>
      </w:r>
      <w:r w:rsidRPr="00B56A70">
        <w:rPr>
          <w:rFonts w:ascii="Times New Roman" w:eastAsia="Times New Roman" w:hAnsi="Times New Roman" w:cs="Times New Roman"/>
          <w:sz w:val="24"/>
          <w:szCs w:val="24"/>
        </w:rPr>
        <w:t xml:space="preserve">customers are located throughout its certificated service territory which includes </w:t>
      </w:r>
      <w:r w:rsidR="00F31705">
        <w:rPr>
          <w:rFonts w:ascii="Times New Roman" w:eastAsia="Times New Roman" w:hAnsi="Times New Roman" w:cs="Times New Roman"/>
          <w:sz w:val="24"/>
          <w:szCs w:val="24"/>
        </w:rPr>
        <w:t>13</w:t>
      </w:r>
      <w:r w:rsidRPr="00B56A70">
        <w:rPr>
          <w:rFonts w:ascii="Times New Roman" w:eastAsia="Times New Roman" w:hAnsi="Times New Roman" w:cs="Times New Roman"/>
          <w:sz w:val="24"/>
          <w:szCs w:val="24"/>
        </w:rPr>
        <w:t xml:space="preserve"> counties in </w:t>
      </w:r>
      <w:r w:rsidR="00F31705">
        <w:rPr>
          <w:rFonts w:ascii="Times New Roman" w:eastAsia="Times New Roman" w:hAnsi="Times New Roman" w:cs="Times New Roman"/>
          <w:sz w:val="24"/>
          <w:szCs w:val="24"/>
        </w:rPr>
        <w:t>and around Northeast</w:t>
      </w:r>
      <w:r w:rsidRPr="00B56A70">
        <w:rPr>
          <w:rFonts w:ascii="Times New Roman" w:eastAsia="Times New Roman" w:hAnsi="Times New Roman" w:cs="Times New Roman"/>
          <w:sz w:val="24"/>
          <w:szCs w:val="24"/>
        </w:rPr>
        <w:t xml:space="preserve"> Pennsylvania.  </w:t>
      </w:r>
      <w:r w:rsidRPr="00B56A70">
        <w:rPr>
          <w:rFonts w:ascii="Times New Roman" w:hAnsi="Times New Roman" w:cs="Times New Roman"/>
          <w:sz w:val="24"/>
          <w:szCs w:val="24"/>
        </w:rPr>
        <w:t>UGI-P</w:t>
      </w:r>
      <w:r w:rsidR="00F31705">
        <w:rPr>
          <w:rFonts w:ascii="Times New Roman" w:hAnsi="Times New Roman" w:cs="Times New Roman"/>
          <w:sz w:val="24"/>
          <w:szCs w:val="24"/>
        </w:rPr>
        <w:t>N</w:t>
      </w:r>
      <w:r w:rsidRPr="00B56A70">
        <w:rPr>
          <w:rFonts w:ascii="Times New Roman" w:hAnsi="Times New Roman" w:cs="Times New Roman"/>
          <w:sz w:val="24"/>
          <w:szCs w:val="24"/>
        </w:rPr>
        <w:t xml:space="preserve">G Exh. No. 2 at </w:t>
      </w:r>
      <w:r w:rsidR="00F31705">
        <w:rPr>
          <w:rFonts w:ascii="Times New Roman" w:hAnsi="Times New Roman" w:cs="Times New Roman"/>
          <w:sz w:val="24"/>
          <w:szCs w:val="24"/>
        </w:rPr>
        <w:t>6</w:t>
      </w:r>
      <w:r w:rsidRPr="00B56A70">
        <w:rPr>
          <w:rFonts w:ascii="Times New Roman" w:eastAsia="Times New Roman" w:hAnsi="Times New Roman" w:cs="Times New Roman"/>
          <w:sz w:val="24"/>
          <w:szCs w:val="24"/>
        </w:rPr>
        <w:t>.</w:t>
      </w:r>
    </w:p>
    <w:p w:rsidR="00B56A70" w:rsidRPr="00B56A70" w:rsidRDefault="00B56A70" w:rsidP="00B56A70">
      <w:pPr>
        <w:pStyle w:val="ListParagraph"/>
        <w:rPr>
          <w:rFonts w:ascii="Times New Roman" w:eastAsia="Times New Roman" w:hAnsi="Times New Roman" w:cs="Times New Roman"/>
          <w:sz w:val="24"/>
          <w:szCs w:val="24"/>
        </w:rPr>
      </w:pPr>
    </w:p>
    <w:p w:rsidR="00B56A70" w:rsidRDefault="00B56A70" w:rsidP="00B56A70">
      <w:pPr>
        <w:pStyle w:val="ListParagraph"/>
        <w:widowControl w:val="0"/>
        <w:numPr>
          <w:ilvl w:val="0"/>
          <w:numId w:val="8"/>
        </w:numPr>
        <w:autoSpaceDE w:val="0"/>
        <w:autoSpaceDN w:val="0"/>
        <w:spacing w:after="0" w:line="360" w:lineRule="auto"/>
        <w:ind w:left="0" w:firstLine="1440"/>
        <w:rPr>
          <w:rFonts w:ascii="Times New Roman" w:eastAsia="Times New Roman" w:hAnsi="Times New Roman" w:cs="Times New Roman"/>
          <w:sz w:val="24"/>
          <w:szCs w:val="24"/>
        </w:rPr>
      </w:pPr>
      <w:r w:rsidRPr="00B56A70">
        <w:rPr>
          <w:rFonts w:ascii="Times New Roman" w:eastAsia="Times New Roman" w:hAnsi="Times New Roman" w:cs="Times New Roman"/>
          <w:sz w:val="24"/>
          <w:szCs w:val="24"/>
        </w:rPr>
        <w:t>UGI-P</w:t>
      </w:r>
      <w:r w:rsidR="00F31705">
        <w:rPr>
          <w:rFonts w:ascii="Times New Roman" w:eastAsia="Times New Roman" w:hAnsi="Times New Roman" w:cs="Times New Roman"/>
          <w:sz w:val="24"/>
          <w:szCs w:val="24"/>
        </w:rPr>
        <w:t>N</w:t>
      </w:r>
      <w:r w:rsidRPr="00B56A70">
        <w:rPr>
          <w:rFonts w:ascii="Times New Roman" w:eastAsia="Times New Roman" w:hAnsi="Times New Roman" w:cs="Times New Roman"/>
          <w:sz w:val="24"/>
          <w:szCs w:val="24"/>
        </w:rPr>
        <w:t xml:space="preserve">G’s service area is </w:t>
      </w:r>
      <w:r w:rsidR="00F31705">
        <w:rPr>
          <w:rFonts w:ascii="Times New Roman" w:eastAsia="Times New Roman" w:hAnsi="Times New Roman" w:cs="Times New Roman"/>
          <w:sz w:val="24"/>
          <w:szCs w:val="24"/>
        </w:rPr>
        <w:t xml:space="preserve">somewhat densely populated in and around the cities of Wilkes-Barre, Scranton and Williamsport but otherwise consists of </w:t>
      </w:r>
      <w:r w:rsidRPr="00B56A70">
        <w:rPr>
          <w:rFonts w:ascii="Times New Roman" w:eastAsia="Times New Roman" w:hAnsi="Times New Roman" w:cs="Times New Roman"/>
          <w:sz w:val="24"/>
          <w:szCs w:val="24"/>
        </w:rPr>
        <w:t xml:space="preserve">sparsely populated rural or suburban communities.  </w:t>
      </w:r>
      <w:r w:rsidRPr="00B56A70">
        <w:rPr>
          <w:rFonts w:ascii="Times New Roman" w:hAnsi="Times New Roman" w:cs="Times New Roman"/>
          <w:sz w:val="24"/>
          <w:szCs w:val="24"/>
        </w:rPr>
        <w:t>UGI-P</w:t>
      </w:r>
      <w:r w:rsidR="00F31705">
        <w:rPr>
          <w:rFonts w:ascii="Times New Roman" w:hAnsi="Times New Roman" w:cs="Times New Roman"/>
          <w:sz w:val="24"/>
          <w:szCs w:val="24"/>
        </w:rPr>
        <w:t>N</w:t>
      </w:r>
      <w:r w:rsidRPr="00B56A70">
        <w:rPr>
          <w:rFonts w:ascii="Times New Roman" w:hAnsi="Times New Roman" w:cs="Times New Roman"/>
          <w:sz w:val="24"/>
          <w:szCs w:val="24"/>
        </w:rPr>
        <w:t xml:space="preserve">G Exh. No. 2 at </w:t>
      </w:r>
      <w:r w:rsidR="00F31705">
        <w:rPr>
          <w:rFonts w:ascii="Times New Roman" w:hAnsi="Times New Roman" w:cs="Times New Roman"/>
          <w:sz w:val="24"/>
          <w:szCs w:val="24"/>
        </w:rPr>
        <w:t>6</w:t>
      </w:r>
      <w:r w:rsidRPr="00B56A70">
        <w:rPr>
          <w:rFonts w:ascii="Times New Roman" w:eastAsia="Times New Roman" w:hAnsi="Times New Roman" w:cs="Times New Roman"/>
          <w:sz w:val="24"/>
          <w:szCs w:val="24"/>
        </w:rPr>
        <w:t>.</w:t>
      </w:r>
    </w:p>
    <w:p w:rsidR="00B56A70" w:rsidRPr="00B56A70" w:rsidRDefault="00B56A70" w:rsidP="00B56A70">
      <w:pPr>
        <w:pStyle w:val="ListParagraph"/>
        <w:rPr>
          <w:rFonts w:ascii="Times New Roman" w:eastAsia="Times New Roman" w:hAnsi="Times New Roman" w:cs="Times New Roman"/>
          <w:sz w:val="24"/>
          <w:szCs w:val="24"/>
        </w:rPr>
      </w:pPr>
    </w:p>
    <w:p w:rsidR="00B56A70" w:rsidRDefault="00B56A70" w:rsidP="00B56A70">
      <w:pPr>
        <w:pStyle w:val="ListParagraph"/>
        <w:widowControl w:val="0"/>
        <w:numPr>
          <w:ilvl w:val="0"/>
          <w:numId w:val="8"/>
        </w:numPr>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UGI-P</w:t>
      </w:r>
      <w:r w:rsidR="00F3170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G’s </w:t>
      </w:r>
      <w:r w:rsidRPr="00B56A70">
        <w:rPr>
          <w:rFonts w:ascii="Times New Roman" w:eastAsia="Times New Roman" w:hAnsi="Times New Roman" w:cs="Times New Roman"/>
          <w:sz w:val="24"/>
          <w:szCs w:val="24"/>
        </w:rPr>
        <w:t xml:space="preserve">distribution system contains </w:t>
      </w:r>
      <w:r w:rsidR="00F31705">
        <w:rPr>
          <w:rFonts w:ascii="Times New Roman" w:eastAsia="Times New Roman" w:hAnsi="Times New Roman" w:cs="Times New Roman"/>
          <w:sz w:val="24"/>
          <w:szCs w:val="24"/>
        </w:rPr>
        <w:t>2,575</w:t>
      </w:r>
      <w:r w:rsidRPr="00B56A70">
        <w:rPr>
          <w:rFonts w:ascii="Times New Roman" w:eastAsia="Times New Roman" w:hAnsi="Times New Roman" w:cs="Times New Roman"/>
          <w:sz w:val="24"/>
          <w:szCs w:val="24"/>
        </w:rPr>
        <w:t xml:space="preserve"> miles of natural gas mains and </w:t>
      </w:r>
      <w:r w:rsidR="00F31705">
        <w:rPr>
          <w:rFonts w:ascii="Times New Roman" w:eastAsia="Times New Roman" w:hAnsi="Times New Roman" w:cs="Times New Roman"/>
          <w:sz w:val="24"/>
          <w:szCs w:val="24"/>
        </w:rPr>
        <w:t>66</w:t>
      </w:r>
      <w:r w:rsidRPr="00B56A70">
        <w:rPr>
          <w:rFonts w:ascii="Times New Roman" w:eastAsia="Times New Roman" w:hAnsi="Times New Roman" w:cs="Times New Roman"/>
          <w:sz w:val="24"/>
          <w:szCs w:val="24"/>
        </w:rPr>
        <w:t xml:space="preserve"> miles of natural gas transmission mains.  </w:t>
      </w:r>
      <w:r w:rsidRPr="00B56A70">
        <w:rPr>
          <w:rFonts w:ascii="Times New Roman" w:hAnsi="Times New Roman" w:cs="Times New Roman"/>
          <w:sz w:val="24"/>
          <w:szCs w:val="24"/>
        </w:rPr>
        <w:t>UGI-P</w:t>
      </w:r>
      <w:r w:rsidR="00F31705">
        <w:rPr>
          <w:rFonts w:ascii="Times New Roman" w:hAnsi="Times New Roman" w:cs="Times New Roman"/>
          <w:sz w:val="24"/>
          <w:szCs w:val="24"/>
        </w:rPr>
        <w:t>N</w:t>
      </w:r>
      <w:r w:rsidRPr="00B56A70">
        <w:rPr>
          <w:rFonts w:ascii="Times New Roman" w:hAnsi="Times New Roman" w:cs="Times New Roman"/>
          <w:sz w:val="24"/>
          <w:szCs w:val="24"/>
        </w:rPr>
        <w:t xml:space="preserve">G Exh. No. 2 at </w:t>
      </w:r>
      <w:r w:rsidR="00F31705">
        <w:rPr>
          <w:rFonts w:ascii="Times New Roman" w:hAnsi="Times New Roman" w:cs="Times New Roman"/>
          <w:sz w:val="24"/>
          <w:szCs w:val="24"/>
        </w:rPr>
        <w:t>6</w:t>
      </w:r>
      <w:r w:rsidRPr="00B56A70">
        <w:rPr>
          <w:rFonts w:ascii="Times New Roman" w:eastAsia="Times New Roman" w:hAnsi="Times New Roman" w:cs="Times New Roman"/>
          <w:sz w:val="24"/>
          <w:szCs w:val="24"/>
        </w:rPr>
        <w:t>.</w:t>
      </w:r>
    </w:p>
    <w:p w:rsidR="00B56A70" w:rsidRPr="00B56A70" w:rsidRDefault="00B56A70" w:rsidP="00B56A70">
      <w:pPr>
        <w:pStyle w:val="ListParagraph"/>
        <w:rPr>
          <w:rFonts w:ascii="Times New Roman" w:eastAsia="Times New Roman" w:hAnsi="Times New Roman" w:cs="Times New Roman"/>
          <w:sz w:val="24"/>
          <w:szCs w:val="24"/>
        </w:rPr>
      </w:pPr>
    </w:p>
    <w:p w:rsidR="00431F60" w:rsidRDefault="00431F60" w:rsidP="00825C28">
      <w:pPr>
        <w:pStyle w:val="ListParagraph"/>
        <w:widowControl w:val="0"/>
        <w:numPr>
          <w:ilvl w:val="0"/>
          <w:numId w:val="8"/>
        </w:numPr>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UGI-P</w:t>
      </w:r>
      <w:r w:rsidR="00F31705">
        <w:rPr>
          <w:rFonts w:ascii="Times New Roman" w:eastAsia="Times New Roman" w:hAnsi="Times New Roman" w:cs="Times New Roman"/>
          <w:sz w:val="24"/>
          <w:szCs w:val="24"/>
        </w:rPr>
        <w:t>N</w:t>
      </w:r>
      <w:r w:rsidR="003F0BA0">
        <w:rPr>
          <w:rFonts w:ascii="Times New Roman" w:eastAsia="Times New Roman" w:hAnsi="Times New Roman" w:cs="Times New Roman"/>
          <w:sz w:val="24"/>
          <w:szCs w:val="24"/>
        </w:rPr>
        <w:t xml:space="preserve">G’s </w:t>
      </w:r>
      <w:r>
        <w:rPr>
          <w:rFonts w:ascii="Times New Roman" w:eastAsia="Times New Roman" w:hAnsi="Times New Roman" w:cs="Times New Roman"/>
          <w:sz w:val="24"/>
          <w:szCs w:val="24"/>
        </w:rPr>
        <w:t>accounting associated with regulator stations and regu</w:t>
      </w:r>
      <w:r w:rsidR="003F0BA0">
        <w:rPr>
          <w:rFonts w:ascii="Times New Roman" w:eastAsia="Times New Roman" w:hAnsi="Times New Roman" w:cs="Times New Roman"/>
          <w:sz w:val="24"/>
          <w:szCs w:val="24"/>
        </w:rPr>
        <w:t xml:space="preserve">lator station equipment includes </w:t>
      </w:r>
      <w:r>
        <w:rPr>
          <w:rFonts w:ascii="Times New Roman" w:eastAsia="Times New Roman" w:hAnsi="Times New Roman" w:cs="Times New Roman"/>
          <w:sz w:val="24"/>
          <w:szCs w:val="24"/>
        </w:rPr>
        <w:t>$</w:t>
      </w:r>
      <w:r w:rsidR="00470AD5">
        <w:rPr>
          <w:rFonts w:ascii="Times New Roman" w:eastAsia="Times New Roman" w:hAnsi="Times New Roman" w:cs="Times New Roman"/>
          <w:sz w:val="24"/>
          <w:szCs w:val="24"/>
        </w:rPr>
        <w:t>146,669</w:t>
      </w:r>
      <w:r>
        <w:rPr>
          <w:rFonts w:ascii="Times New Roman" w:eastAsia="Times New Roman" w:hAnsi="Times New Roman" w:cs="Times New Roman"/>
          <w:sz w:val="24"/>
          <w:szCs w:val="24"/>
        </w:rPr>
        <w:t xml:space="preserve"> in software for the upgrade of the Company’s Smallworld Geographic Information System (GIS).  UGI-P</w:t>
      </w:r>
      <w:r w:rsidR="00470AD5">
        <w:rPr>
          <w:rFonts w:ascii="Times New Roman" w:eastAsia="Times New Roman" w:hAnsi="Times New Roman" w:cs="Times New Roman"/>
          <w:sz w:val="24"/>
          <w:szCs w:val="24"/>
        </w:rPr>
        <w:t>N</w:t>
      </w:r>
      <w:r>
        <w:rPr>
          <w:rFonts w:ascii="Times New Roman" w:eastAsia="Times New Roman" w:hAnsi="Times New Roman" w:cs="Times New Roman"/>
          <w:sz w:val="24"/>
          <w:szCs w:val="24"/>
        </w:rPr>
        <w:t>G St. No. 1-S at 11-12.</w:t>
      </w:r>
    </w:p>
    <w:p w:rsidR="00431F60" w:rsidRPr="00431F60" w:rsidRDefault="00431F60" w:rsidP="00431F60">
      <w:pPr>
        <w:pStyle w:val="ListParagraph"/>
        <w:rPr>
          <w:rFonts w:ascii="Times New Roman" w:eastAsia="Times New Roman" w:hAnsi="Times New Roman" w:cs="Times New Roman"/>
          <w:sz w:val="24"/>
          <w:szCs w:val="24"/>
        </w:rPr>
      </w:pPr>
    </w:p>
    <w:p w:rsidR="00431F60" w:rsidRDefault="00081A7F" w:rsidP="00825C28">
      <w:pPr>
        <w:pStyle w:val="ListParagraph"/>
        <w:widowControl w:val="0"/>
        <w:numPr>
          <w:ilvl w:val="0"/>
          <w:numId w:val="8"/>
        </w:numPr>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31F60">
        <w:rPr>
          <w:rFonts w:ascii="Times New Roman" w:eastAsia="Times New Roman" w:hAnsi="Times New Roman" w:cs="Times New Roman"/>
          <w:sz w:val="24"/>
          <w:szCs w:val="24"/>
        </w:rPr>
        <w:t xml:space="preserve">he repair and replacement associated with regulator stations and regulator station equipment </w:t>
      </w:r>
      <w:r w:rsidR="003F0BA0">
        <w:rPr>
          <w:rFonts w:ascii="Times New Roman" w:eastAsia="Times New Roman" w:hAnsi="Times New Roman" w:cs="Times New Roman"/>
          <w:sz w:val="24"/>
          <w:szCs w:val="24"/>
        </w:rPr>
        <w:t xml:space="preserve">included in the DSIC includes </w:t>
      </w:r>
      <w:r w:rsidR="00431F60">
        <w:rPr>
          <w:rFonts w:ascii="Times New Roman" w:eastAsia="Times New Roman" w:hAnsi="Times New Roman" w:cs="Times New Roman"/>
          <w:sz w:val="24"/>
          <w:szCs w:val="24"/>
        </w:rPr>
        <w:t>the function of the GIS technology.  UGI-P</w:t>
      </w:r>
      <w:r w:rsidR="00470AD5">
        <w:rPr>
          <w:rFonts w:ascii="Times New Roman" w:eastAsia="Times New Roman" w:hAnsi="Times New Roman" w:cs="Times New Roman"/>
          <w:sz w:val="24"/>
          <w:szCs w:val="24"/>
        </w:rPr>
        <w:t>N</w:t>
      </w:r>
      <w:r w:rsidR="00431F60">
        <w:rPr>
          <w:rFonts w:ascii="Times New Roman" w:eastAsia="Times New Roman" w:hAnsi="Times New Roman" w:cs="Times New Roman"/>
          <w:sz w:val="24"/>
          <w:szCs w:val="24"/>
        </w:rPr>
        <w:t>G St. No. 2-S at 2-4.</w:t>
      </w:r>
    </w:p>
    <w:p w:rsidR="00431F60" w:rsidRDefault="00431F60" w:rsidP="00431F60">
      <w:pPr>
        <w:pStyle w:val="ListParagraph"/>
        <w:rPr>
          <w:rFonts w:ascii="Times New Roman" w:eastAsia="Times New Roman" w:hAnsi="Times New Roman" w:cs="Times New Roman"/>
          <w:sz w:val="24"/>
          <w:szCs w:val="24"/>
        </w:rPr>
      </w:pPr>
    </w:p>
    <w:p w:rsidR="00311102" w:rsidRPr="00431F60" w:rsidRDefault="00311102" w:rsidP="00431F60">
      <w:pPr>
        <w:pStyle w:val="ListParagraph"/>
        <w:rPr>
          <w:rFonts w:ascii="Times New Roman" w:eastAsia="Times New Roman" w:hAnsi="Times New Roman" w:cs="Times New Roman"/>
          <w:sz w:val="24"/>
          <w:szCs w:val="24"/>
        </w:rPr>
      </w:pPr>
    </w:p>
    <w:p w:rsidR="00431F60" w:rsidRDefault="00431F60" w:rsidP="00825C28">
      <w:pPr>
        <w:pStyle w:val="ListParagraph"/>
        <w:widowControl w:val="0"/>
        <w:numPr>
          <w:ilvl w:val="0"/>
          <w:numId w:val="8"/>
        </w:numPr>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OCA witness Thomas S. Catlin agreed that the inclusion of regulator stations and regulator station equipment qualifies as DSIC-eligible investment but disagreed with the inclusion of the </w:t>
      </w:r>
      <w:r w:rsidR="00470AD5">
        <w:rPr>
          <w:rFonts w:ascii="Times New Roman" w:eastAsia="Times New Roman" w:hAnsi="Times New Roman" w:cs="Times New Roman"/>
          <w:sz w:val="24"/>
          <w:szCs w:val="24"/>
        </w:rPr>
        <w:t>cost</w:t>
      </w:r>
      <w:r>
        <w:rPr>
          <w:rFonts w:ascii="Times New Roman" w:eastAsia="Times New Roman" w:hAnsi="Times New Roman" w:cs="Times New Roman"/>
          <w:sz w:val="24"/>
          <w:szCs w:val="24"/>
        </w:rPr>
        <w:t xml:space="preserve"> associated with GIS</w:t>
      </w:r>
      <w:r w:rsidR="00626936">
        <w:rPr>
          <w:rFonts w:ascii="Times New Roman" w:eastAsia="Times New Roman" w:hAnsi="Times New Roman" w:cs="Times New Roman"/>
          <w:sz w:val="24"/>
          <w:szCs w:val="24"/>
        </w:rPr>
        <w:t xml:space="preserve"> because the GIS </w:t>
      </w:r>
      <w:r w:rsidR="00995A47">
        <w:rPr>
          <w:rFonts w:ascii="Times New Roman" w:eastAsia="Times New Roman" w:hAnsi="Times New Roman" w:cs="Times New Roman"/>
          <w:sz w:val="24"/>
          <w:szCs w:val="24"/>
        </w:rPr>
        <w:t xml:space="preserve">is </w:t>
      </w:r>
      <w:r w:rsidR="00626936">
        <w:rPr>
          <w:rFonts w:ascii="Times New Roman" w:eastAsia="Times New Roman" w:hAnsi="Times New Roman" w:cs="Times New Roman"/>
          <w:sz w:val="24"/>
          <w:szCs w:val="24"/>
        </w:rPr>
        <w:t xml:space="preserve">used for the planning, operation and maintenance of utility distribution systems and </w:t>
      </w:r>
      <w:r w:rsidR="00995A47">
        <w:rPr>
          <w:rFonts w:ascii="Times New Roman" w:eastAsia="Times New Roman" w:hAnsi="Times New Roman" w:cs="Times New Roman"/>
          <w:sz w:val="24"/>
          <w:szCs w:val="24"/>
        </w:rPr>
        <w:t xml:space="preserve">is </w:t>
      </w:r>
      <w:r w:rsidR="00470AD5">
        <w:rPr>
          <w:rFonts w:ascii="Times New Roman" w:eastAsia="Times New Roman" w:hAnsi="Times New Roman" w:cs="Times New Roman"/>
          <w:sz w:val="24"/>
          <w:szCs w:val="24"/>
        </w:rPr>
        <w:t>n</w:t>
      </w:r>
      <w:r w:rsidR="00626936">
        <w:rPr>
          <w:rFonts w:ascii="Times New Roman" w:eastAsia="Times New Roman" w:hAnsi="Times New Roman" w:cs="Times New Roman"/>
          <w:sz w:val="24"/>
          <w:szCs w:val="24"/>
        </w:rPr>
        <w:t>ot unique or specific to making distribution system improvements</w:t>
      </w:r>
      <w:r>
        <w:rPr>
          <w:rFonts w:ascii="Times New Roman" w:eastAsia="Times New Roman" w:hAnsi="Times New Roman" w:cs="Times New Roman"/>
          <w:sz w:val="24"/>
          <w:szCs w:val="24"/>
        </w:rPr>
        <w:t>.  OCA St. 1 at 5-7.</w:t>
      </w:r>
    </w:p>
    <w:p w:rsidR="00431F60" w:rsidRPr="00431F60" w:rsidRDefault="00431F60" w:rsidP="00431F60">
      <w:pPr>
        <w:pStyle w:val="ListParagraph"/>
        <w:rPr>
          <w:rFonts w:ascii="Times New Roman" w:eastAsia="Times New Roman" w:hAnsi="Times New Roman" w:cs="Times New Roman"/>
          <w:sz w:val="24"/>
          <w:szCs w:val="24"/>
        </w:rPr>
      </w:pPr>
    </w:p>
    <w:p w:rsidR="00431F60" w:rsidRDefault="00431F60" w:rsidP="00825C28">
      <w:pPr>
        <w:pStyle w:val="ListParagraph"/>
        <w:widowControl w:val="0"/>
        <w:numPr>
          <w:ilvl w:val="0"/>
          <w:numId w:val="8"/>
        </w:numPr>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UGI-P</w:t>
      </w:r>
      <w:r w:rsidR="00470AD5">
        <w:rPr>
          <w:rFonts w:ascii="Times New Roman" w:eastAsia="Times New Roman" w:hAnsi="Times New Roman" w:cs="Times New Roman"/>
          <w:sz w:val="24"/>
          <w:szCs w:val="24"/>
        </w:rPr>
        <w:t>N</w:t>
      </w:r>
      <w:r>
        <w:rPr>
          <w:rFonts w:ascii="Times New Roman" w:eastAsia="Times New Roman" w:hAnsi="Times New Roman" w:cs="Times New Roman"/>
          <w:sz w:val="24"/>
          <w:szCs w:val="24"/>
        </w:rPr>
        <w:t>G does not currently own gathering or storage lines and does not have any plans to own such facilities in the immediate future.  UGI-P</w:t>
      </w:r>
      <w:r w:rsidR="00470AD5">
        <w:rPr>
          <w:rFonts w:ascii="Times New Roman" w:eastAsia="Times New Roman" w:hAnsi="Times New Roman" w:cs="Times New Roman"/>
          <w:sz w:val="24"/>
          <w:szCs w:val="24"/>
        </w:rPr>
        <w:t>N</w:t>
      </w:r>
      <w:r>
        <w:rPr>
          <w:rFonts w:ascii="Times New Roman" w:eastAsia="Times New Roman" w:hAnsi="Times New Roman" w:cs="Times New Roman"/>
          <w:sz w:val="24"/>
          <w:szCs w:val="24"/>
        </w:rPr>
        <w:t>G St. 2-S at 1.</w:t>
      </w:r>
    </w:p>
    <w:p w:rsidR="00431F60" w:rsidRPr="00431F60" w:rsidRDefault="00431F60" w:rsidP="00431F60">
      <w:pPr>
        <w:pStyle w:val="ListParagraph"/>
        <w:rPr>
          <w:rFonts w:ascii="Times New Roman" w:eastAsia="Times New Roman" w:hAnsi="Times New Roman" w:cs="Times New Roman"/>
          <w:sz w:val="24"/>
          <w:szCs w:val="24"/>
        </w:rPr>
      </w:pPr>
    </w:p>
    <w:p w:rsidR="00B56A70" w:rsidRDefault="00431F60" w:rsidP="00825C28">
      <w:pPr>
        <w:pStyle w:val="ListParagraph"/>
        <w:widowControl w:val="0"/>
        <w:numPr>
          <w:ilvl w:val="0"/>
          <w:numId w:val="8"/>
        </w:numPr>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UGI-P</w:t>
      </w:r>
      <w:r w:rsidR="00470AD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G included gathering lines and storage lines as part of its initial DSIC tariff in the event the Company </w:t>
      </w:r>
      <w:r w:rsidR="003F0BA0">
        <w:rPr>
          <w:rFonts w:ascii="Times New Roman" w:eastAsia="Times New Roman" w:hAnsi="Times New Roman" w:cs="Times New Roman"/>
          <w:sz w:val="24"/>
          <w:szCs w:val="24"/>
        </w:rPr>
        <w:t xml:space="preserve">obtains </w:t>
      </w:r>
      <w:r>
        <w:rPr>
          <w:rFonts w:ascii="Times New Roman" w:eastAsia="Times New Roman" w:hAnsi="Times New Roman" w:cs="Times New Roman"/>
          <w:sz w:val="24"/>
          <w:szCs w:val="24"/>
        </w:rPr>
        <w:t>these facilities in the future because the facilities would be part of the Company’s distribution system and contribute to the safety and reliability of</w:t>
      </w:r>
      <w:r w:rsidR="00470AD5">
        <w:rPr>
          <w:rFonts w:ascii="Times New Roman" w:eastAsia="Times New Roman" w:hAnsi="Times New Roman" w:cs="Times New Roman"/>
          <w:sz w:val="24"/>
          <w:szCs w:val="24"/>
        </w:rPr>
        <w:t xml:space="preserve"> the distribution system.  UGI-</w:t>
      </w:r>
      <w:r>
        <w:rPr>
          <w:rFonts w:ascii="Times New Roman" w:eastAsia="Times New Roman" w:hAnsi="Times New Roman" w:cs="Times New Roman"/>
          <w:sz w:val="24"/>
          <w:szCs w:val="24"/>
        </w:rPr>
        <w:t>P</w:t>
      </w:r>
      <w:r w:rsidR="00470AD5">
        <w:rPr>
          <w:rFonts w:ascii="Times New Roman" w:eastAsia="Times New Roman" w:hAnsi="Times New Roman" w:cs="Times New Roman"/>
          <w:sz w:val="24"/>
          <w:szCs w:val="24"/>
        </w:rPr>
        <w:t>N</w:t>
      </w:r>
      <w:r>
        <w:rPr>
          <w:rFonts w:ascii="Times New Roman" w:eastAsia="Times New Roman" w:hAnsi="Times New Roman" w:cs="Times New Roman"/>
          <w:sz w:val="24"/>
          <w:szCs w:val="24"/>
        </w:rPr>
        <w:t>G St. No. 2-S at 2.</w:t>
      </w:r>
    </w:p>
    <w:p w:rsidR="00626936" w:rsidRPr="00626936" w:rsidRDefault="00626936" w:rsidP="00626936">
      <w:pPr>
        <w:pStyle w:val="ListParagraph"/>
        <w:rPr>
          <w:rFonts w:ascii="Times New Roman" w:eastAsia="Times New Roman" w:hAnsi="Times New Roman" w:cs="Times New Roman"/>
          <w:sz w:val="24"/>
          <w:szCs w:val="24"/>
        </w:rPr>
      </w:pPr>
    </w:p>
    <w:p w:rsidR="00626936" w:rsidRDefault="00626936" w:rsidP="00825C28">
      <w:pPr>
        <w:pStyle w:val="ListParagraph"/>
        <w:widowControl w:val="0"/>
        <w:numPr>
          <w:ilvl w:val="0"/>
          <w:numId w:val="8"/>
        </w:numPr>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UGI-P</w:t>
      </w:r>
      <w:r w:rsidR="00470AD5">
        <w:rPr>
          <w:rFonts w:ascii="Times New Roman" w:eastAsia="Times New Roman" w:hAnsi="Times New Roman" w:cs="Times New Roman"/>
          <w:sz w:val="24"/>
          <w:szCs w:val="24"/>
        </w:rPr>
        <w:t>N</w:t>
      </w:r>
      <w:r>
        <w:rPr>
          <w:rFonts w:ascii="Times New Roman" w:eastAsia="Times New Roman" w:hAnsi="Times New Roman" w:cs="Times New Roman"/>
          <w:sz w:val="24"/>
          <w:szCs w:val="24"/>
        </w:rPr>
        <w:t>G is not eligible to actively recover dollars through the DSIC until April 1, 2015 as a result of a settlement at Docket No. C-2012-2308997 which established a 24-month period where the Comp</w:t>
      </w:r>
      <w:r w:rsidR="00761B3E">
        <w:rPr>
          <w:rFonts w:ascii="Times New Roman" w:eastAsia="Times New Roman" w:hAnsi="Times New Roman" w:cs="Times New Roman"/>
          <w:sz w:val="24"/>
          <w:szCs w:val="24"/>
        </w:rPr>
        <w:t>any was prohibited from recovering</w:t>
      </w:r>
      <w:r>
        <w:rPr>
          <w:rFonts w:ascii="Times New Roman" w:eastAsia="Times New Roman" w:hAnsi="Times New Roman" w:cs="Times New Roman"/>
          <w:sz w:val="24"/>
          <w:szCs w:val="24"/>
        </w:rPr>
        <w:t xml:space="preserve"> costs through the DSIC.  UGI-P</w:t>
      </w:r>
      <w:r w:rsidR="00470AD5">
        <w:rPr>
          <w:rFonts w:ascii="Times New Roman" w:eastAsia="Times New Roman" w:hAnsi="Times New Roman" w:cs="Times New Roman"/>
          <w:sz w:val="24"/>
          <w:szCs w:val="24"/>
        </w:rPr>
        <w:t>N</w:t>
      </w:r>
      <w:r>
        <w:rPr>
          <w:rFonts w:ascii="Times New Roman" w:eastAsia="Times New Roman" w:hAnsi="Times New Roman" w:cs="Times New Roman"/>
          <w:sz w:val="24"/>
          <w:szCs w:val="24"/>
        </w:rPr>
        <w:t>G St. No. 1-S at 5</w:t>
      </w:r>
      <w:r w:rsidR="00995A47">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rsidR="00626936" w:rsidRPr="00626936" w:rsidRDefault="00626936" w:rsidP="00626936">
      <w:pPr>
        <w:pStyle w:val="ListParagraph"/>
        <w:rPr>
          <w:rFonts w:ascii="Times New Roman" w:eastAsia="Times New Roman" w:hAnsi="Times New Roman" w:cs="Times New Roman"/>
          <w:sz w:val="24"/>
          <w:szCs w:val="24"/>
        </w:rPr>
      </w:pPr>
    </w:p>
    <w:p w:rsidR="00100B49" w:rsidRPr="003B4204" w:rsidRDefault="00F63247" w:rsidP="0010620B">
      <w:pPr>
        <w:spacing w:after="0" w:line="360" w:lineRule="auto"/>
        <w:jc w:val="center"/>
        <w:rPr>
          <w:rFonts w:ascii="Times New Roman" w:hAnsi="Times New Roman" w:cs="Times New Roman"/>
          <w:sz w:val="24"/>
          <w:szCs w:val="24"/>
          <w:u w:val="single"/>
        </w:rPr>
      </w:pPr>
      <w:r w:rsidRPr="003B4204">
        <w:rPr>
          <w:rFonts w:ascii="Times New Roman" w:hAnsi="Times New Roman" w:cs="Times New Roman"/>
          <w:sz w:val="24"/>
          <w:szCs w:val="24"/>
          <w:u w:val="single"/>
        </w:rPr>
        <w:t>DISCUSSION</w:t>
      </w:r>
    </w:p>
    <w:p w:rsidR="00120ACC" w:rsidRDefault="00120ACC" w:rsidP="00016266">
      <w:pPr>
        <w:spacing w:after="0" w:line="360" w:lineRule="auto"/>
        <w:rPr>
          <w:rFonts w:ascii="Times New Roman" w:hAnsi="Times New Roman" w:cs="Times New Roman"/>
          <w:sz w:val="24"/>
          <w:szCs w:val="24"/>
        </w:rPr>
      </w:pPr>
    </w:p>
    <w:p w:rsidR="003B4204" w:rsidRDefault="003B4204" w:rsidP="00016266">
      <w:pPr>
        <w:spacing w:after="0" w:line="360" w:lineRule="auto"/>
        <w:rPr>
          <w:rFonts w:ascii="Times New Roman" w:hAnsi="Times New Roman" w:cs="Times New Roman"/>
          <w:sz w:val="24"/>
          <w:szCs w:val="24"/>
        </w:rPr>
      </w:pPr>
      <w:r>
        <w:rPr>
          <w:rFonts w:ascii="Times New Roman" w:hAnsi="Times New Roman" w:cs="Times New Roman"/>
          <w:b/>
          <w:sz w:val="24"/>
          <w:szCs w:val="24"/>
          <w:u w:val="single"/>
        </w:rPr>
        <w:t>Legal Standard</w:t>
      </w:r>
    </w:p>
    <w:p w:rsidR="003B4204" w:rsidRDefault="003B4204" w:rsidP="00016266">
      <w:pPr>
        <w:spacing w:after="0" w:line="360" w:lineRule="auto"/>
        <w:rPr>
          <w:rFonts w:ascii="Times New Roman" w:hAnsi="Times New Roman" w:cs="Times New Roman"/>
          <w:sz w:val="24"/>
          <w:szCs w:val="24"/>
        </w:rPr>
      </w:pPr>
    </w:p>
    <w:p w:rsidR="00712E70" w:rsidRPr="007022AA" w:rsidRDefault="0032015B" w:rsidP="00712E70">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In this case, the parties submitted a settlement of all issues.  </w:t>
      </w:r>
      <w:r w:rsidR="00712E70" w:rsidRPr="007022AA">
        <w:rPr>
          <w:rFonts w:ascii="Times New Roman" w:hAnsi="Times New Roman" w:cs="Times New Roman"/>
          <w:sz w:val="24"/>
          <w:szCs w:val="24"/>
        </w:rPr>
        <w:t>Commission policy promotes settlements.  52 Pa.Code § 5.231.  Settlements lessen the time and expense the parties must expend litigating a case and at the same time conserve administrative resources.  The Commission has indicated that settlement results are often preferable to those achieved at the conclusion of a fully litigated proceeding.  52 Pa.Code §</w:t>
      </w:r>
      <w:r w:rsidR="00712E70">
        <w:rPr>
          <w:rFonts w:ascii="Times New Roman" w:hAnsi="Times New Roman" w:cs="Times New Roman"/>
          <w:sz w:val="24"/>
          <w:szCs w:val="24"/>
        </w:rPr>
        <w:t> </w:t>
      </w:r>
      <w:r w:rsidR="00712E70" w:rsidRPr="007022AA">
        <w:rPr>
          <w:rFonts w:ascii="Times New Roman" w:hAnsi="Times New Roman" w:cs="Times New Roman"/>
          <w:sz w:val="24"/>
          <w:szCs w:val="24"/>
        </w:rPr>
        <w:t xml:space="preserve">69.401.  The focus of inquiry for determining whether a proposed settlement should be recommended for approval is not a “burden of proof” standard, as is utilized for contested matters.  </w:t>
      </w:r>
      <w:r w:rsidR="00712E70" w:rsidRPr="007022AA">
        <w:rPr>
          <w:rFonts w:ascii="Times New Roman" w:hAnsi="Times New Roman" w:cs="Times New Roman"/>
          <w:sz w:val="24"/>
          <w:szCs w:val="24"/>
          <w:u w:val="single"/>
        </w:rPr>
        <w:t xml:space="preserve">Pa. Pub. Util. Comm’n., </w:t>
      </w:r>
      <w:r w:rsidR="00712E70" w:rsidRPr="007022AA">
        <w:rPr>
          <w:rFonts w:ascii="Times New Roman" w:hAnsi="Times New Roman" w:cs="Times New Roman"/>
          <w:i/>
          <w:sz w:val="24"/>
          <w:szCs w:val="24"/>
          <w:u w:val="single"/>
        </w:rPr>
        <w:t>et al</w:t>
      </w:r>
      <w:r w:rsidR="00712E70" w:rsidRPr="007022AA">
        <w:rPr>
          <w:rFonts w:ascii="Times New Roman" w:hAnsi="Times New Roman" w:cs="Times New Roman"/>
          <w:sz w:val="24"/>
          <w:szCs w:val="24"/>
          <w:u w:val="single"/>
        </w:rPr>
        <w:t>. v. City of Lancaster – Bureau of Water</w:t>
      </w:r>
      <w:r w:rsidR="00712E70" w:rsidRPr="007022AA">
        <w:rPr>
          <w:rFonts w:ascii="Times New Roman" w:hAnsi="Times New Roman" w:cs="Times New Roman"/>
          <w:sz w:val="24"/>
          <w:szCs w:val="24"/>
        </w:rPr>
        <w:t xml:space="preserve">, Docket Nos. R-2010-2179103, </w:t>
      </w:r>
      <w:r w:rsidR="00712E70" w:rsidRPr="007022AA">
        <w:rPr>
          <w:rFonts w:ascii="Times New Roman" w:hAnsi="Times New Roman" w:cs="Times New Roman"/>
          <w:i/>
          <w:sz w:val="24"/>
          <w:szCs w:val="24"/>
        </w:rPr>
        <w:t>et al</w:t>
      </w:r>
      <w:r w:rsidR="00712E70" w:rsidRPr="007022AA">
        <w:rPr>
          <w:rFonts w:ascii="Times New Roman" w:hAnsi="Times New Roman" w:cs="Times New Roman"/>
          <w:sz w:val="24"/>
          <w:szCs w:val="24"/>
        </w:rPr>
        <w:t>., Opinion and Order (entered July 14, 2011) (</w:t>
      </w:r>
      <w:r w:rsidR="00712E70" w:rsidRPr="007022AA">
        <w:rPr>
          <w:rFonts w:ascii="Times New Roman" w:hAnsi="Times New Roman" w:cs="Times New Roman"/>
          <w:sz w:val="24"/>
          <w:szCs w:val="24"/>
          <w:u w:val="single"/>
        </w:rPr>
        <w:t>Lancaster</w:t>
      </w:r>
      <w:r w:rsidR="00712E70" w:rsidRPr="007022AA">
        <w:rPr>
          <w:rFonts w:ascii="Times New Roman" w:hAnsi="Times New Roman" w:cs="Times New Roman"/>
          <w:sz w:val="24"/>
          <w:szCs w:val="24"/>
        </w:rPr>
        <w:t xml:space="preserve">).  Instead, the benchmark for determining the acceptability of a settlement or partial settlement is whether the proposed terms and conditions are in the public interest.  </w:t>
      </w:r>
      <w:r w:rsidR="00712E70" w:rsidRPr="007022AA">
        <w:rPr>
          <w:rFonts w:ascii="Times New Roman" w:hAnsi="Times New Roman" w:cs="Times New Roman"/>
          <w:sz w:val="24"/>
          <w:szCs w:val="24"/>
          <w:u w:val="single"/>
        </w:rPr>
        <w:t>Id.</w:t>
      </w:r>
      <w:r w:rsidR="00712E70" w:rsidRPr="007022AA">
        <w:rPr>
          <w:rFonts w:ascii="Times New Roman" w:hAnsi="Times New Roman" w:cs="Times New Roman"/>
          <w:sz w:val="24"/>
          <w:szCs w:val="24"/>
        </w:rPr>
        <w:t xml:space="preserve">; </w:t>
      </w:r>
      <w:r w:rsidR="00712E70" w:rsidRPr="007022AA">
        <w:rPr>
          <w:rFonts w:ascii="Times New Roman" w:hAnsi="Times New Roman" w:cs="Times New Roman"/>
          <w:i/>
          <w:sz w:val="24"/>
          <w:szCs w:val="24"/>
        </w:rPr>
        <w:t>citing</w:t>
      </w:r>
      <w:r w:rsidR="00712E70" w:rsidRPr="007022AA">
        <w:rPr>
          <w:rFonts w:ascii="Times New Roman" w:hAnsi="Times New Roman" w:cs="Times New Roman"/>
          <w:sz w:val="24"/>
          <w:szCs w:val="24"/>
        </w:rPr>
        <w:t xml:space="preserve">, </w:t>
      </w:r>
      <w:r w:rsidR="00712E70" w:rsidRPr="007022AA">
        <w:rPr>
          <w:rFonts w:ascii="Times New Roman" w:hAnsi="Times New Roman" w:cs="Times New Roman"/>
          <w:sz w:val="24"/>
          <w:szCs w:val="24"/>
          <w:u w:val="single"/>
        </w:rPr>
        <w:t>Warner v. GTE North, Inc.</w:t>
      </w:r>
      <w:r w:rsidR="00712E70" w:rsidRPr="007022AA">
        <w:rPr>
          <w:rFonts w:ascii="Times New Roman" w:hAnsi="Times New Roman" w:cs="Times New Roman"/>
          <w:sz w:val="24"/>
          <w:szCs w:val="24"/>
        </w:rPr>
        <w:t>, Docket No. C-00902815, Opinion and Order (entered April 1, 1996) (</w:t>
      </w:r>
      <w:r w:rsidR="00712E70" w:rsidRPr="007022AA">
        <w:rPr>
          <w:rFonts w:ascii="Times New Roman" w:hAnsi="Times New Roman" w:cs="Times New Roman"/>
          <w:sz w:val="24"/>
          <w:szCs w:val="24"/>
          <w:u w:val="single"/>
        </w:rPr>
        <w:t>Warner</w:t>
      </w:r>
      <w:r w:rsidR="00712E70" w:rsidRPr="007022AA">
        <w:rPr>
          <w:rFonts w:ascii="Times New Roman" w:hAnsi="Times New Roman" w:cs="Times New Roman"/>
          <w:sz w:val="24"/>
          <w:szCs w:val="24"/>
        </w:rPr>
        <w:t xml:space="preserve">); </w:t>
      </w:r>
      <w:r w:rsidR="00712E70" w:rsidRPr="007022AA">
        <w:rPr>
          <w:rFonts w:ascii="Times New Roman" w:hAnsi="Times New Roman" w:cs="Times New Roman"/>
          <w:sz w:val="24"/>
          <w:szCs w:val="24"/>
          <w:u w:val="single"/>
        </w:rPr>
        <w:t>Pa. Pub. Util. Comm’n. v. CS Water and Sewer Associates</w:t>
      </w:r>
      <w:r w:rsidR="00712E70" w:rsidRPr="007022AA">
        <w:rPr>
          <w:rFonts w:ascii="Times New Roman" w:hAnsi="Times New Roman" w:cs="Times New Roman"/>
          <w:sz w:val="24"/>
          <w:szCs w:val="24"/>
        </w:rPr>
        <w:t>, 74 Pa. PUC 767 (1991).</w:t>
      </w:r>
    </w:p>
    <w:p w:rsidR="00712E70" w:rsidRPr="007022AA" w:rsidRDefault="00712E70" w:rsidP="00712E70">
      <w:pPr>
        <w:spacing w:after="0" w:line="360" w:lineRule="auto"/>
        <w:rPr>
          <w:rFonts w:ascii="Times New Roman" w:hAnsi="Times New Roman" w:cs="Times New Roman"/>
          <w:sz w:val="24"/>
          <w:szCs w:val="24"/>
        </w:rPr>
      </w:pPr>
    </w:p>
    <w:p w:rsidR="004734E1" w:rsidRDefault="004734E1" w:rsidP="004734E1">
      <w:pPr>
        <w:spacing w:after="0" w:line="360" w:lineRule="auto"/>
        <w:ind w:firstLine="1440"/>
        <w:rPr>
          <w:rFonts w:ascii="Times New Roman" w:eastAsiaTheme="minorEastAsia" w:hAnsi="Times New Roman" w:cs="Times New Roman"/>
          <w:sz w:val="24"/>
          <w:szCs w:val="24"/>
        </w:rPr>
      </w:pPr>
      <w:r w:rsidRPr="004734E1">
        <w:rPr>
          <w:rFonts w:ascii="Times New Roman" w:eastAsiaTheme="minorEastAsia" w:hAnsi="Times New Roman" w:cs="Times New Roman"/>
          <w:sz w:val="24"/>
          <w:szCs w:val="24"/>
        </w:rPr>
        <w:t xml:space="preserve">The decision of the Commission must be supported by substantial evidence.  2 Pa.C.S. § 704.  "Substantial evidence" is such relevant evidence that a reasonable mind might accept as adequate to support a conclusion.  More is required than a mere trace of evidence or a suspicion of the existence of a fact sought to be established.  </w:t>
      </w:r>
      <w:r w:rsidRPr="004734E1">
        <w:rPr>
          <w:rFonts w:ascii="Times New Roman" w:eastAsiaTheme="minorEastAsia" w:hAnsi="Times New Roman" w:cs="Times New Roman"/>
          <w:sz w:val="24"/>
          <w:szCs w:val="24"/>
          <w:u w:val="single"/>
        </w:rPr>
        <w:t>Norfolk &amp; Western Ry. Co. v. Pa. Pub. Util. Comm’n</w:t>
      </w:r>
      <w:r w:rsidRPr="004734E1">
        <w:rPr>
          <w:rFonts w:ascii="Times New Roman" w:eastAsiaTheme="minorEastAsia" w:hAnsi="Times New Roman" w:cs="Times New Roman"/>
          <w:sz w:val="24"/>
          <w:szCs w:val="24"/>
        </w:rPr>
        <w:t xml:space="preserve">, 489 Pa. 109, 413 A.2d 1037 (1980); </w:t>
      </w:r>
      <w:r w:rsidRPr="004734E1">
        <w:rPr>
          <w:rFonts w:ascii="Times New Roman" w:eastAsiaTheme="minorEastAsia" w:hAnsi="Times New Roman" w:cs="Times New Roman"/>
          <w:sz w:val="24"/>
          <w:szCs w:val="24"/>
          <w:u w:val="single"/>
        </w:rPr>
        <w:t>Erie Resistor Corp. v. Unemployment Comp. Bd. of Review</w:t>
      </w:r>
      <w:r w:rsidRPr="004734E1">
        <w:rPr>
          <w:rFonts w:ascii="Times New Roman" w:eastAsiaTheme="minorEastAsia" w:hAnsi="Times New Roman" w:cs="Times New Roman"/>
          <w:sz w:val="24"/>
          <w:szCs w:val="24"/>
        </w:rPr>
        <w:t xml:space="preserve">, 194 Pa. Superior Ct. 278, 166 A.2d 96 (1961); and </w:t>
      </w:r>
      <w:r w:rsidRPr="004734E1">
        <w:rPr>
          <w:rFonts w:ascii="Times New Roman" w:eastAsiaTheme="minorEastAsia" w:hAnsi="Times New Roman" w:cs="Times New Roman"/>
          <w:sz w:val="24"/>
          <w:szCs w:val="24"/>
          <w:u w:val="single"/>
        </w:rPr>
        <w:t>Murphy v. Comm., Dept. of Public Welfare, White Haven Center</w:t>
      </w:r>
      <w:r w:rsidRPr="004734E1">
        <w:rPr>
          <w:rFonts w:ascii="Times New Roman" w:eastAsiaTheme="minorEastAsia" w:hAnsi="Times New Roman" w:cs="Times New Roman"/>
          <w:sz w:val="24"/>
          <w:szCs w:val="24"/>
        </w:rPr>
        <w:t>, 85 Pa. Cmwlth Ct. 23, 480 A.2d 382 (1984).</w:t>
      </w:r>
    </w:p>
    <w:p w:rsidR="004734E1" w:rsidRDefault="004734E1" w:rsidP="004E5CF3">
      <w:pPr>
        <w:spacing w:after="0" w:line="360" w:lineRule="auto"/>
        <w:ind w:firstLine="1440"/>
        <w:rPr>
          <w:rFonts w:ascii="Times New Roman" w:eastAsiaTheme="minorEastAsia" w:hAnsi="Times New Roman" w:cs="Times New Roman"/>
          <w:sz w:val="24"/>
          <w:szCs w:val="24"/>
        </w:rPr>
      </w:pPr>
    </w:p>
    <w:p w:rsidR="0040772E" w:rsidRDefault="004F4625" w:rsidP="004E5CF3">
      <w:pPr>
        <w:pStyle w:val="ListNumber"/>
        <w:numPr>
          <w:ilvl w:val="0"/>
          <w:numId w:val="0"/>
        </w:numPr>
        <w:spacing w:line="360" w:lineRule="auto"/>
        <w:ind w:firstLine="1440"/>
      </w:pPr>
      <w:r>
        <w:rPr>
          <w:rFonts w:eastAsiaTheme="minorEastAsia"/>
        </w:rPr>
        <w:t xml:space="preserve">The subject matter of this proceeding is governed by </w:t>
      </w:r>
      <w:r w:rsidR="0040772E">
        <w:rPr>
          <w:rFonts w:eastAsiaTheme="minorEastAsia"/>
        </w:rPr>
        <w:t xml:space="preserve">Act 11 of 2012 (Act 11) </w:t>
      </w:r>
      <w:r w:rsidR="00761B3E">
        <w:rPr>
          <w:rFonts w:eastAsiaTheme="minorEastAsia"/>
        </w:rPr>
        <w:t xml:space="preserve">which </w:t>
      </w:r>
      <w:r w:rsidR="0040772E">
        <w:rPr>
          <w:rFonts w:eastAsiaTheme="minorEastAsia"/>
        </w:rPr>
        <w:t>amended Chapters 3, 13 and 33 of the Public Utility Code</w:t>
      </w:r>
      <w:r w:rsidR="00FE4E57">
        <w:rPr>
          <w:rFonts w:eastAsiaTheme="minorEastAsia"/>
        </w:rPr>
        <w:t>.  Act 11</w:t>
      </w:r>
      <w:r w:rsidR="0040772E">
        <w:rPr>
          <w:rFonts w:eastAsiaTheme="minorEastAsia"/>
        </w:rPr>
        <w:t xml:space="preserve"> provide</w:t>
      </w:r>
      <w:r>
        <w:rPr>
          <w:rFonts w:eastAsiaTheme="minorEastAsia"/>
        </w:rPr>
        <w:t>d</w:t>
      </w:r>
      <w:r w:rsidR="0040772E">
        <w:rPr>
          <w:rFonts w:eastAsiaTheme="minorEastAsia"/>
        </w:rPr>
        <w:t xml:space="preserve"> jurisdictional water and wastewater utilities, electric distribution companies and natural gas distribution companies (NGDCs) with the ability to implement a distribution system improvement charge (DSIC) to recover reasonable and prudent costs incurred to repair, improve or replace certain eligible distribution property that is part of the utility’s distribution system.  The </w:t>
      </w:r>
      <w:r w:rsidR="00995A47">
        <w:rPr>
          <w:rFonts w:eastAsiaTheme="minorEastAsia"/>
        </w:rPr>
        <w:t>term “</w:t>
      </w:r>
      <w:r w:rsidR="0040772E">
        <w:rPr>
          <w:rFonts w:eastAsiaTheme="minorEastAsia"/>
        </w:rPr>
        <w:t>eligible property</w:t>
      </w:r>
      <w:r w:rsidR="00995A47">
        <w:rPr>
          <w:rFonts w:eastAsiaTheme="minorEastAsia"/>
        </w:rPr>
        <w:t>”</w:t>
      </w:r>
      <w:r w:rsidR="0040772E">
        <w:rPr>
          <w:rFonts w:eastAsiaTheme="minorEastAsia"/>
        </w:rPr>
        <w:t xml:space="preserve"> is defined in Section 1351 of the Public Utility Code.  </w:t>
      </w:r>
      <w:r>
        <w:rPr>
          <w:rFonts w:eastAsiaTheme="minorEastAsia"/>
        </w:rPr>
        <w:t xml:space="preserve">Of note, </w:t>
      </w:r>
      <w:r>
        <w:t xml:space="preserve">Section 1351 includes in the definition of “eligible property” for NGDC’s “other related capitalized costs.”  66 Pa.C.S. § 1351(2)(x).  </w:t>
      </w:r>
      <w:r w:rsidR="0040772E">
        <w:rPr>
          <w:rFonts w:eastAsiaTheme="minorEastAsia"/>
        </w:rPr>
        <w:t>Section 1352 states that as a precondition to the implementation of a DSIC, a utility must file a Long-Term Infrastructure Improvement Plan (LTIIP).  66 Pa.C.S. § 1352.</w:t>
      </w:r>
      <w:r w:rsidR="004E5CF3">
        <w:rPr>
          <w:rFonts w:eastAsiaTheme="minorEastAsia"/>
        </w:rPr>
        <w:t xml:space="preserve">  The Commission established various procedures and guidelines necessary to implement Act 11.  </w:t>
      </w:r>
      <w:r w:rsidR="004E5CF3">
        <w:rPr>
          <w:rFonts w:eastAsiaTheme="minorEastAsia"/>
          <w:i/>
        </w:rPr>
        <w:t>See, e.g.</w:t>
      </w:r>
      <w:r w:rsidR="004E5CF3">
        <w:rPr>
          <w:rFonts w:eastAsiaTheme="minorEastAsia"/>
        </w:rPr>
        <w:t xml:space="preserve">, </w:t>
      </w:r>
      <w:r w:rsidR="004E5CF3">
        <w:rPr>
          <w:rFonts w:eastAsiaTheme="minorEastAsia"/>
          <w:u w:val="single"/>
        </w:rPr>
        <w:t>Implementation of Act 11 of 2012</w:t>
      </w:r>
      <w:r w:rsidR="004E5CF3">
        <w:rPr>
          <w:rFonts w:eastAsiaTheme="minorEastAsia"/>
        </w:rPr>
        <w:t>, Docket No. M-2012-2293611, Final Implementatio</w:t>
      </w:r>
      <w:r>
        <w:rPr>
          <w:rFonts w:eastAsiaTheme="minorEastAsia"/>
        </w:rPr>
        <w:t>n Order (entered Aug. 2, 2012)</w:t>
      </w:r>
      <w:r w:rsidR="00995A47">
        <w:rPr>
          <w:rFonts w:eastAsiaTheme="minorEastAsia"/>
        </w:rPr>
        <w:t xml:space="preserve"> (</w:t>
      </w:r>
      <w:r w:rsidR="00995A47">
        <w:rPr>
          <w:rFonts w:eastAsiaTheme="minorEastAsia"/>
          <w:u w:val="single"/>
        </w:rPr>
        <w:t>Final Implementation Order</w:t>
      </w:r>
      <w:r w:rsidR="00995A47">
        <w:rPr>
          <w:rFonts w:eastAsiaTheme="minorEastAsia"/>
        </w:rPr>
        <w:t>)</w:t>
      </w:r>
      <w:r>
        <w:rPr>
          <w:rFonts w:eastAsiaTheme="minorEastAsia"/>
        </w:rPr>
        <w:t>.</w:t>
      </w:r>
    </w:p>
    <w:p w:rsidR="00DE49A3" w:rsidRDefault="00DE49A3" w:rsidP="004E5CF3">
      <w:pPr>
        <w:pStyle w:val="ListNumber"/>
        <w:numPr>
          <w:ilvl w:val="0"/>
          <w:numId w:val="0"/>
        </w:numPr>
        <w:spacing w:line="360" w:lineRule="auto"/>
        <w:ind w:firstLine="1440"/>
      </w:pPr>
    </w:p>
    <w:p w:rsidR="00DE49A3" w:rsidRPr="000E2FD8" w:rsidRDefault="00DE49A3" w:rsidP="004E5CF3">
      <w:pPr>
        <w:pStyle w:val="ListNumber"/>
        <w:numPr>
          <w:ilvl w:val="0"/>
          <w:numId w:val="0"/>
        </w:numPr>
        <w:spacing w:line="360" w:lineRule="auto"/>
        <w:ind w:firstLine="1440"/>
        <w:rPr>
          <w:rFonts w:eastAsiaTheme="minorEastAsia"/>
        </w:rPr>
      </w:pPr>
      <w:r>
        <w:t>Also relevant to this proceeding</w:t>
      </w:r>
      <w:r w:rsidR="000E2FD8">
        <w:t>, as discussed further below,</w:t>
      </w:r>
      <w:r w:rsidR="00470AD5">
        <w:t xml:space="preserve"> is a settlement between UGI-</w:t>
      </w:r>
      <w:r>
        <w:t>P</w:t>
      </w:r>
      <w:r w:rsidR="00470AD5">
        <w:t>N</w:t>
      </w:r>
      <w:r>
        <w:t xml:space="preserve">G and the Commission’s Bureau of Investigation and Enforcement (I&amp;E) of issues raised in a formal complaint brought by I&amp;E regarding a fatal natural gas explosion that occurred in February, 2011 in Allentown, Pennsylvania.  </w:t>
      </w:r>
      <w:r w:rsidR="00FC0E1C">
        <w:rPr>
          <w:u w:val="single"/>
        </w:rPr>
        <w:t>Pennsylvania Public Utility Commission, Bureau of Investigation and Enforcement v. UGI Utilities, Inc.</w:t>
      </w:r>
      <w:r>
        <w:t>, Docket No. C-2012-2308997, Order (entered Feb. 19, 2013) (</w:t>
      </w:r>
      <w:r>
        <w:rPr>
          <w:u w:val="single"/>
        </w:rPr>
        <w:t>Allentown settlement</w:t>
      </w:r>
      <w:r>
        <w:t>).</w:t>
      </w:r>
      <w:r w:rsidR="000E2FD8">
        <w:t xml:space="preserve">  </w:t>
      </w:r>
      <w:r w:rsidR="00761B3E">
        <w:t>T</w:t>
      </w:r>
      <w:r w:rsidR="000E2FD8">
        <w:t xml:space="preserve">he </w:t>
      </w:r>
      <w:r w:rsidR="000E2FD8">
        <w:rPr>
          <w:u w:val="single"/>
        </w:rPr>
        <w:t>Allentown settlement</w:t>
      </w:r>
      <w:r w:rsidR="000E2FD8">
        <w:t xml:space="preserve">, </w:t>
      </w:r>
      <w:r w:rsidR="00761B3E">
        <w:t xml:space="preserve">among other things, prohibits </w:t>
      </w:r>
      <w:r w:rsidR="000E2FD8">
        <w:t>the Company from seeking recovery of any DSIC costs for a period of 24 months.</w:t>
      </w:r>
    </w:p>
    <w:p w:rsidR="0040772E" w:rsidRDefault="0040772E" w:rsidP="004E5CF3">
      <w:pPr>
        <w:pStyle w:val="ListNumber"/>
        <w:numPr>
          <w:ilvl w:val="0"/>
          <w:numId w:val="0"/>
        </w:numPr>
        <w:spacing w:line="360" w:lineRule="auto"/>
        <w:ind w:firstLine="1440"/>
        <w:rPr>
          <w:rFonts w:eastAsiaTheme="minorEastAsia"/>
        </w:rPr>
      </w:pPr>
    </w:p>
    <w:p w:rsidR="0032015B" w:rsidRDefault="004F4625" w:rsidP="004E5CF3">
      <w:pPr>
        <w:pStyle w:val="ListNumber"/>
        <w:numPr>
          <w:ilvl w:val="0"/>
          <w:numId w:val="0"/>
        </w:numPr>
        <w:spacing w:line="360" w:lineRule="auto"/>
        <w:ind w:firstLine="1440"/>
      </w:pPr>
      <w:r>
        <w:rPr>
          <w:rFonts w:eastAsiaTheme="minorEastAsia"/>
        </w:rPr>
        <w:t xml:space="preserve">As noted above, by Opinion and Order entered </w:t>
      </w:r>
      <w:r w:rsidR="00995A47">
        <w:rPr>
          <w:rFonts w:eastAsiaTheme="minorEastAsia"/>
        </w:rPr>
        <w:t xml:space="preserve">in this case on </w:t>
      </w:r>
      <w:r>
        <w:rPr>
          <w:rFonts w:eastAsiaTheme="minorEastAsia"/>
        </w:rPr>
        <w:t>September 11, 2014, the Commission approved the LTIIP and DSIC filed by UGI-P</w:t>
      </w:r>
      <w:r w:rsidR="00470AD5">
        <w:rPr>
          <w:rFonts w:eastAsiaTheme="minorEastAsia"/>
        </w:rPr>
        <w:t>N</w:t>
      </w:r>
      <w:r>
        <w:rPr>
          <w:rFonts w:eastAsiaTheme="minorEastAsia"/>
        </w:rPr>
        <w:t xml:space="preserve">G and referred to the </w:t>
      </w:r>
      <w:r>
        <w:t>OALJ various issue</w:t>
      </w:r>
      <w:r w:rsidR="00761B3E">
        <w:t>s</w:t>
      </w:r>
      <w:r>
        <w:t xml:space="preserve"> for hearing subject to recoupment and/or refund.  </w:t>
      </w:r>
      <w:r w:rsidR="00761B3E">
        <w:rPr>
          <w:rFonts w:eastAsiaTheme="minorEastAsia"/>
        </w:rPr>
        <w:t>As a result</w:t>
      </w:r>
      <w:r w:rsidR="0032015B">
        <w:rPr>
          <w:rFonts w:eastAsiaTheme="minorEastAsia"/>
        </w:rPr>
        <w:t xml:space="preserve">, the focus </w:t>
      </w:r>
      <w:r w:rsidR="00761B3E">
        <w:rPr>
          <w:rFonts w:eastAsiaTheme="minorEastAsia"/>
        </w:rPr>
        <w:t xml:space="preserve">of this case </w:t>
      </w:r>
      <w:r w:rsidR="0032015B">
        <w:rPr>
          <w:rFonts w:eastAsiaTheme="minorEastAsia"/>
        </w:rPr>
        <w:t xml:space="preserve">is </w:t>
      </w:r>
      <w:r w:rsidR="0032015B" w:rsidRPr="00813F01">
        <w:t xml:space="preserve">the following issues the Commission assigned </w:t>
      </w:r>
      <w:r w:rsidR="0032015B">
        <w:t>i</w:t>
      </w:r>
      <w:r w:rsidR="0032015B" w:rsidRPr="00813F01">
        <w:t xml:space="preserve">n its </w:t>
      </w:r>
      <w:r w:rsidR="0032015B" w:rsidRPr="0032015B">
        <w:rPr>
          <w:u w:val="single"/>
        </w:rPr>
        <w:t>September 11 Order</w:t>
      </w:r>
      <w:r w:rsidR="0032015B">
        <w:t xml:space="preserve"> </w:t>
      </w:r>
      <w:r w:rsidR="0032015B" w:rsidRPr="00813F01">
        <w:t xml:space="preserve">to the </w:t>
      </w:r>
      <w:r w:rsidR="00324F33">
        <w:t xml:space="preserve">OALJ </w:t>
      </w:r>
      <w:r w:rsidR="0032015B" w:rsidRPr="00813F01">
        <w:t xml:space="preserve">for hearing and </w:t>
      </w:r>
      <w:r w:rsidR="00761B3E">
        <w:t>recommendation</w:t>
      </w:r>
      <w:r w:rsidR="0032015B" w:rsidRPr="00813F01">
        <w:t>:</w:t>
      </w:r>
    </w:p>
    <w:p w:rsidR="0032015B" w:rsidRPr="00813F01" w:rsidRDefault="0032015B" w:rsidP="004E5CF3">
      <w:pPr>
        <w:pStyle w:val="ListNumber"/>
        <w:numPr>
          <w:ilvl w:val="0"/>
          <w:numId w:val="0"/>
        </w:numPr>
        <w:spacing w:line="360" w:lineRule="auto"/>
        <w:ind w:firstLine="1440"/>
      </w:pPr>
    </w:p>
    <w:p w:rsidR="0032015B" w:rsidRDefault="0032015B" w:rsidP="004E5CF3">
      <w:pPr>
        <w:pStyle w:val="p4"/>
        <w:widowControl/>
        <w:numPr>
          <w:ilvl w:val="1"/>
          <w:numId w:val="19"/>
        </w:numPr>
        <w:tabs>
          <w:tab w:val="left" w:pos="0"/>
        </w:tabs>
        <w:ind w:left="1440" w:right="1440" w:firstLine="0"/>
        <w:outlineLvl w:val="0"/>
      </w:pPr>
      <w:r w:rsidRPr="00813F01">
        <w:t>DSIC-recovery of costs related to “other related capitalized costs</w:t>
      </w:r>
      <w:r>
        <w:t>,</w:t>
      </w:r>
      <w:r w:rsidRPr="00813F01">
        <w:t>” including but not limited to,</w:t>
      </w:r>
      <w:r w:rsidRPr="00813F01">
        <w:rPr>
          <w:color w:val="0D0D0D"/>
        </w:rPr>
        <w:t xml:space="preserve"> </w:t>
      </w:r>
      <w:r w:rsidRPr="00813F01">
        <w:t>regulator stations and equipment, electronic systems and software, and vehicles, tools and power equipment;</w:t>
      </w:r>
    </w:p>
    <w:p w:rsidR="0032015B" w:rsidRPr="00813F01" w:rsidRDefault="0032015B" w:rsidP="004E5CF3">
      <w:pPr>
        <w:pStyle w:val="p4"/>
        <w:widowControl/>
        <w:tabs>
          <w:tab w:val="left" w:pos="0"/>
        </w:tabs>
        <w:ind w:left="1440" w:right="1440"/>
        <w:outlineLvl w:val="0"/>
      </w:pPr>
    </w:p>
    <w:p w:rsidR="0032015B" w:rsidRDefault="0032015B" w:rsidP="004E5CF3">
      <w:pPr>
        <w:pStyle w:val="p4"/>
        <w:widowControl/>
        <w:numPr>
          <w:ilvl w:val="1"/>
          <w:numId w:val="19"/>
        </w:numPr>
        <w:tabs>
          <w:tab w:val="left" w:pos="0"/>
        </w:tabs>
        <w:ind w:left="1440" w:right="1440" w:firstLine="0"/>
        <w:outlineLvl w:val="0"/>
      </w:pPr>
      <w:r w:rsidRPr="00813F01">
        <w:rPr>
          <w:color w:val="0D0D0D"/>
        </w:rPr>
        <w:t>DSIC-recovery of expenditures related to the inclusion of gathering lines and storage lines as DSIC-eligible property</w:t>
      </w:r>
      <w:r w:rsidRPr="00813F01">
        <w:t>; and</w:t>
      </w:r>
    </w:p>
    <w:p w:rsidR="0032015B" w:rsidRPr="00813F01" w:rsidRDefault="0032015B" w:rsidP="004E5CF3">
      <w:pPr>
        <w:pStyle w:val="p4"/>
        <w:widowControl/>
        <w:tabs>
          <w:tab w:val="left" w:pos="0"/>
        </w:tabs>
        <w:ind w:right="1440"/>
        <w:outlineLvl w:val="0"/>
      </w:pPr>
    </w:p>
    <w:p w:rsidR="0032015B" w:rsidRDefault="0032015B" w:rsidP="004E5CF3">
      <w:pPr>
        <w:pStyle w:val="p4"/>
        <w:widowControl/>
        <w:numPr>
          <w:ilvl w:val="1"/>
          <w:numId w:val="19"/>
        </w:numPr>
        <w:tabs>
          <w:tab w:val="left" w:pos="0"/>
        </w:tabs>
        <w:ind w:left="1440" w:right="1440" w:firstLine="0"/>
        <w:outlineLvl w:val="0"/>
      </w:pPr>
      <w:r w:rsidRPr="00813F01">
        <w:t xml:space="preserve">Proposal of </w:t>
      </w:r>
      <w:r w:rsidRPr="00813F01">
        <w:rPr>
          <w:color w:val="0D0D0D"/>
        </w:rPr>
        <w:t>UGI Penn</w:t>
      </w:r>
      <w:r>
        <w:rPr>
          <w:color w:val="0D0D0D"/>
        </w:rPr>
        <w:t xml:space="preserve"> </w:t>
      </w:r>
      <w:r w:rsidR="00470AD5">
        <w:rPr>
          <w:color w:val="0D0D0D"/>
        </w:rPr>
        <w:t xml:space="preserve">Natural </w:t>
      </w:r>
      <w:r w:rsidRPr="00813F01">
        <w:rPr>
          <w:color w:val="0D0D0D"/>
        </w:rPr>
        <w:t>Gas, Inc.</w:t>
      </w:r>
      <w:r w:rsidRPr="00813F01">
        <w:t xml:space="preserve"> to include qualifying plant investment placed into service during the December 1, 2013 to November 30, 2014 timeframe in its April 1, 2015 DSIC rate.</w:t>
      </w:r>
    </w:p>
    <w:p w:rsidR="003B4204" w:rsidRDefault="003B4204" w:rsidP="004E5CF3">
      <w:pPr>
        <w:spacing w:after="0" w:line="360" w:lineRule="auto"/>
        <w:ind w:firstLine="1440"/>
        <w:rPr>
          <w:rFonts w:ascii="Times New Roman" w:hAnsi="Times New Roman" w:cs="Times New Roman"/>
          <w:sz w:val="24"/>
          <w:szCs w:val="24"/>
        </w:rPr>
      </w:pPr>
    </w:p>
    <w:p w:rsidR="0032015B" w:rsidRPr="0032015B" w:rsidRDefault="0032015B" w:rsidP="004E5CF3">
      <w:pPr>
        <w:spacing w:after="0" w:line="360" w:lineRule="auto"/>
        <w:rPr>
          <w:rFonts w:ascii="Times New Roman" w:hAnsi="Times New Roman" w:cs="Times New Roman"/>
          <w:sz w:val="24"/>
          <w:szCs w:val="24"/>
        </w:rPr>
      </w:pPr>
      <w:r>
        <w:rPr>
          <w:rFonts w:ascii="Times New Roman" w:hAnsi="Times New Roman" w:cs="Times New Roman"/>
          <w:sz w:val="24"/>
          <w:szCs w:val="24"/>
          <w:u w:val="single"/>
        </w:rPr>
        <w:t>September 11</w:t>
      </w:r>
      <w:r w:rsidRPr="0032015B">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Order</w:t>
      </w:r>
      <w:r>
        <w:rPr>
          <w:rFonts w:ascii="Times New Roman" w:hAnsi="Times New Roman" w:cs="Times New Roman"/>
          <w:sz w:val="24"/>
          <w:szCs w:val="24"/>
        </w:rPr>
        <w:t xml:space="preserve"> at 46.</w:t>
      </w:r>
    </w:p>
    <w:p w:rsidR="0032015B" w:rsidRDefault="0032015B" w:rsidP="004E5CF3">
      <w:pPr>
        <w:spacing w:after="0" w:line="360" w:lineRule="auto"/>
        <w:rPr>
          <w:rFonts w:ascii="Times New Roman" w:hAnsi="Times New Roman" w:cs="Times New Roman"/>
          <w:sz w:val="24"/>
          <w:szCs w:val="24"/>
        </w:rPr>
      </w:pPr>
    </w:p>
    <w:p w:rsidR="003B4204" w:rsidRDefault="003B4204" w:rsidP="00016266">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Terms of the Settlement</w:t>
      </w:r>
    </w:p>
    <w:p w:rsidR="003B4204" w:rsidRPr="003B4204" w:rsidRDefault="003B4204" w:rsidP="00016266">
      <w:pPr>
        <w:spacing w:after="0" w:line="360" w:lineRule="auto"/>
        <w:rPr>
          <w:rFonts w:ascii="Times New Roman" w:hAnsi="Times New Roman" w:cs="Times New Roman"/>
          <w:sz w:val="24"/>
          <w:szCs w:val="24"/>
        </w:rPr>
      </w:pPr>
    </w:p>
    <w:p w:rsidR="0032015B" w:rsidRDefault="003B4204" w:rsidP="00016266">
      <w:pPr>
        <w:spacing w:after="0" w:line="360" w:lineRule="auto"/>
        <w:rPr>
          <w:rFonts w:ascii="Times New Roman" w:hAnsi="Times New Roman" w:cs="Times New Roman"/>
          <w:sz w:val="24"/>
          <w:szCs w:val="24"/>
        </w:rPr>
      </w:pPr>
      <w:r w:rsidRPr="003B4204">
        <w:rPr>
          <w:rFonts w:ascii="Times New Roman" w:hAnsi="Times New Roman" w:cs="Times New Roman"/>
          <w:sz w:val="24"/>
          <w:szCs w:val="24"/>
        </w:rPr>
        <w:tab/>
      </w:r>
      <w:r w:rsidRPr="003B4204">
        <w:rPr>
          <w:rFonts w:ascii="Times New Roman" w:hAnsi="Times New Roman" w:cs="Times New Roman"/>
          <w:sz w:val="24"/>
          <w:szCs w:val="24"/>
        </w:rPr>
        <w:tab/>
      </w:r>
      <w:r w:rsidR="0032015B">
        <w:rPr>
          <w:rFonts w:ascii="Times New Roman" w:hAnsi="Times New Roman" w:cs="Times New Roman"/>
          <w:sz w:val="24"/>
          <w:szCs w:val="24"/>
        </w:rPr>
        <w:t xml:space="preserve">In the Settlement submitted on March 19, 2015, the Company and OCA have agreed to resolve the issues identified in the </w:t>
      </w:r>
      <w:r w:rsidR="0032015B">
        <w:rPr>
          <w:rFonts w:ascii="Times New Roman" w:hAnsi="Times New Roman" w:cs="Times New Roman"/>
          <w:sz w:val="24"/>
          <w:szCs w:val="24"/>
          <w:u w:val="single"/>
        </w:rPr>
        <w:t>September 11</w:t>
      </w:r>
      <w:r w:rsidR="0032015B" w:rsidRPr="0032015B">
        <w:rPr>
          <w:rFonts w:ascii="Times New Roman" w:hAnsi="Times New Roman" w:cs="Times New Roman"/>
          <w:sz w:val="24"/>
          <w:szCs w:val="24"/>
          <w:u w:val="single"/>
          <w:vertAlign w:val="superscript"/>
        </w:rPr>
        <w:t>th</w:t>
      </w:r>
      <w:r w:rsidR="0032015B">
        <w:rPr>
          <w:rFonts w:ascii="Times New Roman" w:hAnsi="Times New Roman" w:cs="Times New Roman"/>
          <w:sz w:val="24"/>
          <w:szCs w:val="24"/>
          <w:u w:val="single"/>
        </w:rPr>
        <w:t xml:space="preserve"> Order</w:t>
      </w:r>
      <w:r w:rsidR="0032015B">
        <w:rPr>
          <w:rFonts w:ascii="Times New Roman" w:hAnsi="Times New Roman" w:cs="Times New Roman"/>
          <w:sz w:val="24"/>
          <w:szCs w:val="24"/>
        </w:rPr>
        <w:t xml:space="preserve"> as follows (with original paragraph numbering maintained):</w:t>
      </w:r>
    </w:p>
    <w:p w:rsidR="0032015B" w:rsidRDefault="0032015B" w:rsidP="00315116">
      <w:pPr>
        <w:spacing w:after="0"/>
        <w:ind w:left="2160" w:hanging="720"/>
        <w:rPr>
          <w:rFonts w:ascii="Times New Roman" w:hAnsi="Times New Roman" w:cs="Times New Roman"/>
          <w:sz w:val="24"/>
          <w:szCs w:val="24"/>
        </w:rPr>
      </w:pPr>
    </w:p>
    <w:p w:rsidR="00315116" w:rsidRPr="00315116" w:rsidRDefault="00315116" w:rsidP="00315116">
      <w:pPr>
        <w:pStyle w:val="BodyText2"/>
        <w:spacing w:after="0" w:line="240" w:lineRule="auto"/>
        <w:ind w:left="2160" w:right="1440" w:hanging="720"/>
        <w:rPr>
          <w:rFonts w:ascii="Times New Roman" w:hAnsi="Times New Roman" w:cs="Times New Roman"/>
          <w:b/>
          <w:sz w:val="24"/>
          <w:szCs w:val="24"/>
        </w:rPr>
      </w:pPr>
      <w:r w:rsidRPr="00315116">
        <w:rPr>
          <w:rFonts w:ascii="Times New Roman" w:hAnsi="Times New Roman" w:cs="Times New Roman"/>
          <w:b/>
          <w:sz w:val="24"/>
          <w:szCs w:val="24"/>
        </w:rPr>
        <w:t xml:space="preserve">a. </w:t>
      </w:r>
      <w:r w:rsidRPr="00315116">
        <w:rPr>
          <w:rFonts w:ascii="Times New Roman" w:hAnsi="Times New Roman" w:cs="Times New Roman"/>
          <w:b/>
          <w:sz w:val="24"/>
          <w:szCs w:val="24"/>
        </w:rPr>
        <w:tab/>
        <w:t xml:space="preserve">Other Related Capitalized Costs: </w:t>
      </w:r>
    </w:p>
    <w:p w:rsidR="00315116" w:rsidRDefault="00315116" w:rsidP="00315116">
      <w:pPr>
        <w:pStyle w:val="Heading3"/>
        <w:numPr>
          <w:ilvl w:val="0"/>
          <w:numId w:val="0"/>
        </w:numPr>
        <w:spacing w:after="0"/>
        <w:ind w:left="2160" w:right="1440" w:hanging="720"/>
        <w:rPr>
          <w:b w:val="0"/>
          <w:szCs w:val="24"/>
        </w:rPr>
      </w:pPr>
    </w:p>
    <w:p w:rsidR="00315116" w:rsidRPr="00315116" w:rsidRDefault="00315116" w:rsidP="00315116">
      <w:pPr>
        <w:pStyle w:val="Heading3"/>
        <w:spacing w:after="0"/>
        <w:ind w:right="1440"/>
        <w:rPr>
          <w:b w:val="0"/>
          <w:szCs w:val="24"/>
        </w:rPr>
      </w:pPr>
      <w:r w:rsidRPr="00315116">
        <w:rPr>
          <w:b w:val="0"/>
          <w:szCs w:val="24"/>
        </w:rPr>
        <w:t>Subject to paragraph 12(a)(2), below, the parties agree that UGI-P</w:t>
      </w:r>
      <w:r w:rsidR="00D75D61">
        <w:rPr>
          <w:b w:val="0"/>
          <w:szCs w:val="24"/>
        </w:rPr>
        <w:t>N</w:t>
      </w:r>
      <w:r w:rsidRPr="00315116">
        <w:rPr>
          <w:b w:val="0"/>
          <w:szCs w:val="24"/>
        </w:rPr>
        <w:t xml:space="preserve">G will be allowed to recover through the DSIC “other related capitalized costs” including, but not limited to, regulator stations and equipment, electronic systems and software, vehicles, tools and power equipment, consistent with </w:t>
      </w:r>
      <w:r w:rsidR="00D75D61">
        <w:rPr>
          <w:b w:val="0"/>
          <w:szCs w:val="24"/>
        </w:rPr>
        <w:t>the DSIC Petition filed by UGI-</w:t>
      </w:r>
      <w:r w:rsidRPr="00315116">
        <w:rPr>
          <w:b w:val="0"/>
          <w:szCs w:val="24"/>
        </w:rPr>
        <w:t>P</w:t>
      </w:r>
      <w:r w:rsidR="00D75D61">
        <w:rPr>
          <w:b w:val="0"/>
          <w:szCs w:val="24"/>
        </w:rPr>
        <w:t xml:space="preserve">NG at Docket No. P-2013-2397056 </w:t>
      </w:r>
      <w:r w:rsidRPr="00315116">
        <w:rPr>
          <w:b w:val="0"/>
          <w:szCs w:val="24"/>
        </w:rPr>
        <w:t>on December 12, 2013.</w:t>
      </w:r>
    </w:p>
    <w:p w:rsidR="00315116" w:rsidRDefault="00315116" w:rsidP="00315116">
      <w:pPr>
        <w:pStyle w:val="Heading3"/>
        <w:numPr>
          <w:ilvl w:val="0"/>
          <w:numId w:val="0"/>
        </w:numPr>
        <w:spacing w:after="0"/>
        <w:ind w:left="2160" w:right="1440" w:hanging="720"/>
        <w:rPr>
          <w:b w:val="0"/>
          <w:szCs w:val="24"/>
        </w:rPr>
      </w:pPr>
    </w:p>
    <w:p w:rsidR="00315116" w:rsidRDefault="00315116" w:rsidP="00315116">
      <w:pPr>
        <w:pStyle w:val="Heading3"/>
        <w:spacing w:after="0"/>
        <w:ind w:right="1440"/>
        <w:rPr>
          <w:b w:val="0"/>
          <w:szCs w:val="24"/>
        </w:rPr>
      </w:pPr>
      <w:r w:rsidRPr="00315116">
        <w:rPr>
          <w:b w:val="0"/>
          <w:szCs w:val="24"/>
        </w:rPr>
        <w:t>The parties agree that UGI-P</w:t>
      </w:r>
      <w:r w:rsidR="00D75D61">
        <w:rPr>
          <w:b w:val="0"/>
          <w:szCs w:val="24"/>
        </w:rPr>
        <w:t>N</w:t>
      </w:r>
      <w:r w:rsidRPr="00315116">
        <w:rPr>
          <w:b w:val="0"/>
          <w:szCs w:val="24"/>
        </w:rPr>
        <w:t>G will exclude from the DSIC certain costs associated with the Smallworld Geographic Information System (“GIS”) software which are at controversy in this docket, specifically the amount of $</w:t>
      </w:r>
      <w:r w:rsidR="00D75D61">
        <w:rPr>
          <w:b w:val="0"/>
          <w:szCs w:val="24"/>
        </w:rPr>
        <w:t>146,669 that UGI-PN</w:t>
      </w:r>
      <w:r w:rsidRPr="00315116">
        <w:rPr>
          <w:b w:val="0"/>
          <w:szCs w:val="24"/>
        </w:rPr>
        <w:t>G included in the DSIC in September 2014.  Such exclusion is without prejudice to UGI-P</w:t>
      </w:r>
      <w:r w:rsidR="00D75D61">
        <w:rPr>
          <w:b w:val="0"/>
          <w:szCs w:val="24"/>
        </w:rPr>
        <w:t>N</w:t>
      </w:r>
      <w:r w:rsidRPr="00315116">
        <w:rPr>
          <w:b w:val="0"/>
          <w:szCs w:val="24"/>
        </w:rPr>
        <w:t>G’s right to include any new eligible incremental GIS or other eligible software in future DSIC filings.</w:t>
      </w:r>
    </w:p>
    <w:p w:rsidR="00315116" w:rsidRPr="00315116" w:rsidRDefault="00315116" w:rsidP="003F0BA0">
      <w:pPr>
        <w:pStyle w:val="BodyText2"/>
        <w:spacing w:after="0" w:line="240" w:lineRule="auto"/>
        <w:ind w:left="2160" w:hanging="720"/>
        <w:jc w:val="both"/>
      </w:pPr>
    </w:p>
    <w:p w:rsidR="00315116" w:rsidRDefault="00315116" w:rsidP="003F0BA0">
      <w:pPr>
        <w:pStyle w:val="BodyText2"/>
        <w:keepNext/>
        <w:spacing w:after="0" w:line="240" w:lineRule="auto"/>
        <w:ind w:left="2160" w:right="1440" w:hanging="720"/>
        <w:jc w:val="both"/>
        <w:rPr>
          <w:rFonts w:ascii="Times New Roman" w:hAnsi="Times New Roman" w:cs="Times New Roman"/>
          <w:b/>
          <w:sz w:val="24"/>
          <w:szCs w:val="24"/>
        </w:rPr>
      </w:pPr>
      <w:r w:rsidRPr="00315116">
        <w:rPr>
          <w:rFonts w:ascii="Times New Roman" w:hAnsi="Times New Roman" w:cs="Times New Roman"/>
          <w:b/>
          <w:sz w:val="24"/>
          <w:szCs w:val="24"/>
        </w:rPr>
        <w:t xml:space="preserve">b. </w:t>
      </w:r>
      <w:r w:rsidRPr="00315116">
        <w:rPr>
          <w:rFonts w:ascii="Times New Roman" w:hAnsi="Times New Roman" w:cs="Times New Roman"/>
          <w:b/>
          <w:sz w:val="24"/>
          <w:szCs w:val="24"/>
        </w:rPr>
        <w:tab/>
        <w:t xml:space="preserve">Gathering and Storage Lines: </w:t>
      </w:r>
    </w:p>
    <w:p w:rsidR="00315116" w:rsidRPr="00315116" w:rsidRDefault="00315116" w:rsidP="003F0BA0">
      <w:pPr>
        <w:pStyle w:val="BodyText2"/>
        <w:keepNext/>
        <w:spacing w:after="0" w:line="240" w:lineRule="auto"/>
        <w:ind w:left="2160" w:right="1440" w:hanging="720"/>
        <w:jc w:val="both"/>
        <w:rPr>
          <w:rFonts w:ascii="Times New Roman" w:hAnsi="Times New Roman" w:cs="Times New Roman"/>
          <w:b/>
          <w:sz w:val="24"/>
          <w:szCs w:val="24"/>
        </w:rPr>
      </w:pPr>
    </w:p>
    <w:p w:rsidR="00315116" w:rsidRDefault="00315116" w:rsidP="003F0BA0">
      <w:pPr>
        <w:pStyle w:val="BodyText2"/>
        <w:keepNext/>
        <w:spacing w:after="0" w:line="240" w:lineRule="auto"/>
        <w:ind w:left="2160" w:right="1440" w:hanging="720"/>
        <w:jc w:val="both"/>
        <w:rPr>
          <w:rFonts w:ascii="Times New Roman" w:hAnsi="Times New Roman" w:cs="Times New Roman"/>
          <w:sz w:val="24"/>
          <w:szCs w:val="24"/>
        </w:rPr>
      </w:pPr>
      <w:r w:rsidRPr="00315116">
        <w:rPr>
          <w:rFonts w:ascii="Times New Roman" w:hAnsi="Times New Roman" w:cs="Times New Roman"/>
          <w:sz w:val="24"/>
          <w:szCs w:val="24"/>
        </w:rPr>
        <w:t>1.</w:t>
      </w:r>
      <w:r w:rsidRPr="00315116">
        <w:rPr>
          <w:rFonts w:ascii="Times New Roman" w:hAnsi="Times New Roman" w:cs="Times New Roman"/>
          <w:sz w:val="24"/>
          <w:szCs w:val="24"/>
        </w:rPr>
        <w:tab/>
        <w:t>The parties agree that UGI-P</w:t>
      </w:r>
      <w:r w:rsidR="00D75D61">
        <w:rPr>
          <w:rFonts w:ascii="Times New Roman" w:hAnsi="Times New Roman" w:cs="Times New Roman"/>
          <w:sz w:val="24"/>
          <w:szCs w:val="24"/>
        </w:rPr>
        <w:t>N</w:t>
      </w:r>
      <w:r w:rsidRPr="00315116">
        <w:rPr>
          <w:rFonts w:ascii="Times New Roman" w:hAnsi="Times New Roman" w:cs="Times New Roman"/>
          <w:sz w:val="24"/>
          <w:szCs w:val="24"/>
        </w:rPr>
        <w:t>G may include eligible gathering lines and storage lines that serve a distribution function in the DSIC at such time when UGI-P</w:t>
      </w:r>
      <w:r w:rsidR="00D75D61">
        <w:rPr>
          <w:rFonts w:ascii="Times New Roman" w:hAnsi="Times New Roman" w:cs="Times New Roman"/>
          <w:sz w:val="24"/>
          <w:szCs w:val="24"/>
        </w:rPr>
        <w:t>N</w:t>
      </w:r>
      <w:r w:rsidRPr="00315116">
        <w:rPr>
          <w:rFonts w:ascii="Times New Roman" w:hAnsi="Times New Roman" w:cs="Times New Roman"/>
          <w:sz w:val="24"/>
          <w:szCs w:val="24"/>
        </w:rPr>
        <w:t xml:space="preserve">G actually installs or acquires such facilities. </w:t>
      </w:r>
    </w:p>
    <w:p w:rsidR="00315116" w:rsidRPr="00315116" w:rsidRDefault="00315116" w:rsidP="003F0BA0">
      <w:pPr>
        <w:pStyle w:val="BodyText2"/>
        <w:keepNext/>
        <w:spacing w:after="0" w:line="240" w:lineRule="auto"/>
        <w:ind w:left="2160" w:right="1440" w:hanging="720"/>
        <w:jc w:val="both"/>
        <w:rPr>
          <w:rFonts w:ascii="Times New Roman" w:hAnsi="Times New Roman" w:cs="Times New Roman"/>
          <w:sz w:val="24"/>
          <w:szCs w:val="24"/>
        </w:rPr>
      </w:pPr>
    </w:p>
    <w:p w:rsidR="00315116" w:rsidRDefault="00315116" w:rsidP="003F0BA0">
      <w:pPr>
        <w:pStyle w:val="BodyText2"/>
        <w:spacing w:after="0" w:line="240" w:lineRule="auto"/>
        <w:ind w:left="2160" w:right="1440" w:hanging="720"/>
        <w:jc w:val="both"/>
        <w:rPr>
          <w:rFonts w:ascii="Times New Roman" w:hAnsi="Times New Roman" w:cs="Times New Roman"/>
          <w:sz w:val="24"/>
          <w:szCs w:val="24"/>
        </w:rPr>
      </w:pPr>
      <w:r w:rsidRPr="00315116">
        <w:rPr>
          <w:rFonts w:ascii="Times New Roman" w:hAnsi="Times New Roman" w:cs="Times New Roman"/>
          <w:sz w:val="24"/>
          <w:szCs w:val="24"/>
        </w:rPr>
        <w:t>2.</w:t>
      </w:r>
      <w:r w:rsidRPr="00315116">
        <w:rPr>
          <w:rFonts w:ascii="Times New Roman" w:hAnsi="Times New Roman" w:cs="Times New Roman"/>
          <w:sz w:val="24"/>
          <w:szCs w:val="24"/>
        </w:rPr>
        <w:tab/>
        <w:t>UGI-P</w:t>
      </w:r>
      <w:r w:rsidR="00D75D61">
        <w:rPr>
          <w:rFonts w:ascii="Times New Roman" w:hAnsi="Times New Roman" w:cs="Times New Roman"/>
          <w:sz w:val="24"/>
          <w:szCs w:val="24"/>
        </w:rPr>
        <w:t>N</w:t>
      </w:r>
      <w:r w:rsidRPr="00315116">
        <w:rPr>
          <w:rFonts w:ascii="Times New Roman" w:hAnsi="Times New Roman" w:cs="Times New Roman"/>
          <w:sz w:val="24"/>
          <w:szCs w:val="24"/>
        </w:rPr>
        <w:t>G agrees to provide specific notice of the inclusion of such property to the OCA.  Such inclusion is without prejudice to the OCA’s r</w:t>
      </w:r>
      <w:r w:rsidR="00F731C6">
        <w:rPr>
          <w:rFonts w:ascii="Times New Roman" w:hAnsi="Times New Roman" w:cs="Times New Roman"/>
          <w:sz w:val="24"/>
          <w:szCs w:val="24"/>
        </w:rPr>
        <w:t>ight to serve discovery on UGI-</w:t>
      </w:r>
      <w:r w:rsidRPr="00315116">
        <w:rPr>
          <w:rFonts w:ascii="Times New Roman" w:hAnsi="Times New Roman" w:cs="Times New Roman"/>
          <w:sz w:val="24"/>
          <w:szCs w:val="24"/>
        </w:rPr>
        <w:t>P</w:t>
      </w:r>
      <w:r w:rsidR="00F731C6">
        <w:rPr>
          <w:rFonts w:ascii="Times New Roman" w:hAnsi="Times New Roman" w:cs="Times New Roman"/>
          <w:sz w:val="24"/>
          <w:szCs w:val="24"/>
        </w:rPr>
        <w:t>N</w:t>
      </w:r>
      <w:r w:rsidRPr="00315116">
        <w:rPr>
          <w:rFonts w:ascii="Times New Roman" w:hAnsi="Times New Roman" w:cs="Times New Roman"/>
          <w:sz w:val="24"/>
          <w:szCs w:val="24"/>
        </w:rPr>
        <w:t>G relating to such property and/or to file a complaint challenging UGI-P</w:t>
      </w:r>
      <w:r w:rsidR="00F731C6">
        <w:rPr>
          <w:rFonts w:ascii="Times New Roman" w:hAnsi="Times New Roman" w:cs="Times New Roman"/>
          <w:sz w:val="24"/>
          <w:szCs w:val="24"/>
        </w:rPr>
        <w:t>N</w:t>
      </w:r>
      <w:r w:rsidRPr="00315116">
        <w:rPr>
          <w:rFonts w:ascii="Times New Roman" w:hAnsi="Times New Roman" w:cs="Times New Roman"/>
          <w:sz w:val="24"/>
          <w:szCs w:val="24"/>
        </w:rPr>
        <w:t>G’</w:t>
      </w:r>
      <w:r w:rsidR="002F3477">
        <w:rPr>
          <w:rFonts w:ascii="Times New Roman" w:hAnsi="Times New Roman" w:cs="Times New Roman"/>
          <w:sz w:val="24"/>
          <w:szCs w:val="24"/>
        </w:rPr>
        <w:t>s</w:t>
      </w:r>
      <w:r w:rsidRPr="00315116">
        <w:rPr>
          <w:rFonts w:ascii="Times New Roman" w:hAnsi="Times New Roman" w:cs="Times New Roman"/>
          <w:sz w:val="24"/>
          <w:szCs w:val="24"/>
        </w:rPr>
        <w:t xml:space="preserve"> inclusion of such property.</w:t>
      </w:r>
      <w:r w:rsidRPr="00315116">
        <w:rPr>
          <w:rFonts w:ascii="Times New Roman" w:hAnsi="Times New Roman" w:cs="Times New Roman"/>
          <w:sz w:val="24"/>
          <w:szCs w:val="24"/>
        </w:rPr>
        <w:tab/>
      </w:r>
    </w:p>
    <w:p w:rsidR="00315116" w:rsidRPr="00315116" w:rsidRDefault="00315116" w:rsidP="003F0BA0">
      <w:pPr>
        <w:pStyle w:val="BodyText2"/>
        <w:spacing w:after="0" w:line="240" w:lineRule="auto"/>
        <w:ind w:left="2160" w:right="1440" w:hanging="720"/>
        <w:jc w:val="both"/>
        <w:rPr>
          <w:rFonts w:ascii="Times New Roman" w:hAnsi="Times New Roman" w:cs="Times New Roman"/>
          <w:sz w:val="24"/>
          <w:szCs w:val="24"/>
        </w:rPr>
      </w:pPr>
    </w:p>
    <w:p w:rsidR="00315116" w:rsidRPr="00315116" w:rsidRDefault="00315116" w:rsidP="003F0BA0">
      <w:pPr>
        <w:pStyle w:val="BodyText2"/>
        <w:spacing w:after="0" w:line="240" w:lineRule="auto"/>
        <w:ind w:left="2160" w:right="1440" w:hanging="720"/>
        <w:jc w:val="both"/>
        <w:rPr>
          <w:rFonts w:ascii="Times New Roman" w:hAnsi="Times New Roman" w:cs="Times New Roman"/>
          <w:b/>
          <w:sz w:val="24"/>
          <w:szCs w:val="24"/>
        </w:rPr>
      </w:pPr>
      <w:r w:rsidRPr="00315116">
        <w:rPr>
          <w:rFonts w:ascii="Times New Roman" w:hAnsi="Times New Roman" w:cs="Times New Roman"/>
          <w:b/>
          <w:sz w:val="24"/>
          <w:szCs w:val="24"/>
        </w:rPr>
        <w:t>c.</w:t>
      </w:r>
      <w:r w:rsidRPr="00315116">
        <w:rPr>
          <w:rFonts w:ascii="Times New Roman" w:hAnsi="Times New Roman" w:cs="Times New Roman"/>
          <w:b/>
          <w:sz w:val="24"/>
          <w:szCs w:val="24"/>
        </w:rPr>
        <w:tab/>
        <w:t>Timeframe for Inclusion of Qualifying Plant:</w:t>
      </w:r>
    </w:p>
    <w:p w:rsidR="00315116" w:rsidRDefault="00315116" w:rsidP="003F0BA0">
      <w:pPr>
        <w:pStyle w:val="BodyText2"/>
        <w:spacing w:after="0" w:line="240" w:lineRule="auto"/>
        <w:ind w:left="2160" w:right="1440" w:hanging="720"/>
        <w:jc w:val="both"/>
        <w:rPr>
          <w:rFonts w:ascii="Times New Roman" w:hAnsi="Times New Roman" w:cs="Times New Roman"/>
          <w:sz w:val="24"/>
          <w:szCs w:val="24"/>
        </w:rPr>
      </w:pPr>
    </w:p>
    <w:p w:rsidR="00315116" w:rsidRPr="00315116" w:rsidRDefault="00315116" w:rsidP="003F0BA0">
      <w:pPr>
        <w:pStyle w:val="BodyText2"/>
        <w:spacing w:after="0" w:line="240" w:lineRule="auto"/>
        <w:ind w:left="2160" w:right="1440" w:hanging="720"/>
        <w:jc w:val="both"/>
        <w:rPr>
          <w:rFonts w:ascii="Times New Roman" w:hAnsi="Times New Roman" w:cs="Times New Roman"/>
          <w:sz w:val="24"/>
          <w:szCs w:val="24"/>
        </w:rPr>
      </w:pPr>
      <w:r w:rsidRPr="00315116">
        <w:rPr>
          <w:rFonts w:ascii="Times New Roman" w:hAnsi="Times New Roman" w:cs="Times New Roman"/>
          <w:sz w:val="24"/>
          <w:szCs w:val="24"/>
        </w:rPr>
        <w:t>1.</w:t>
      </w:r>
      <w:r w:rsidRPr="00315116">
        <w:rPr>
          <w:rFonts w:ascii="Times New Roman" w:hAnsi="Times New Roman" w:cs="Times New Roman"/>
          <w:sz w:val="24"/>
          <w:szCs w:val="24"/>
        </w:rPr>
        <w:tab/>
        <w:t>The parties agree that as of April 1, 2015, UGI-P</w:t>
      </w:r>
      <w:r w:rsidR="00F731C6">
        <w:rPr>
          <w:rFonts w:ascii="Times New Roman" w:hAnsi="Times New Roman" w:cs="Times New Roman"/>
          <w:sz w:val="24"/>
          <w:szCs w:val="24"/>
        </w:rPr>
        <w:t>N</w:t>
      </w:r>
      <w:r w:rsidRPr="00315116">
        <w:rPr>
          <w:rFonts w:ascii="Times New Roman" w:hAnsi="Times New Roman" w:cs="Times New Roman"/>
          <w:sz w:val="24"/>
          <w:szCs w:val="24"/>
        </w:rPr>
        <w:t xml:space="preserve">G will be allowed to recover costs for eligible property through the DSIC, and the DSIC calculation at that time will include qualifying plant additions placed into service from June 1, 2014 through February 28, 2015, at the net depreciated original cost as of April 1, 2015. </w:t>
      </w:r>
    </w:p>
    <w:p w:rsidR="0032015B" w:rsidRDefault="0032015B" w:rsidP="003F0BA0">
      <w:pPr>
        <w:spacing w:after="0"/>
        <w:ind w:left="2160" w:hanging="720"/>
        <w:jc w:val="both"/>
        <w:rPr>
          <w:rFonts w:ascii="Times New Roman" w:hAnsi="Times New Roman" w:cs="Times New Roman"/>
          <w:sz w:val="24"/>
          <w:szCs w:val="24"/>
        </w:rPr>
      </w:pPr>
    </w:p>
    <w:p w:rsidR="0032015B" w:rsidRPr="00761B3E" w:rsidRDefault="0032015B" w:rsidP="00016266">
      <w:pPr>
        <w:spacing w:after="0" w:line="360" w:lineRule="auto"/>
        <w:rPr>
          <w:rFonts w:ascii="Times New Roman" w:hAnsi="Times New Roman" w:cs="Times New Roman"/>
          <w:sz w:val="24"/>
          <w:szCs w:val="24"/>
        </w:rPr>
      </w:pPr>
      <w:r>
        <w:rPr>
          <w:rFonts w:ascii="Times New Roman" w:hAnsi="Times New Roman" w:cs="Times New Roman"/>
          <w:sz w:val="24"/>
          <w:szCs w:val="24"/>
          <w:u w:val="single"/>
        </w:rPr>
        <w:t>Settlement</w:t>
      </w:r>
      <w:r>
        <w:rPr>
          <w:rFonts w:ascii="Times New Roman" w:hAnsi="Times New Roman" w:cs="Times New Roman"/>
          <w:sz w:val="24"/>
          <w:szCs w:val="24"/>
        </w:rPr>
        <w:t xml:space="preserve"> at 4-5.</w:t>
      </w:r>
      <w:r w:rsidR="00761B3E">
        <w:rPr>
          <w:rFonts w:ascii="Times New Roman" w:hAnsi="Times New Roman" w:cs="Times New Roman"/>
          <w:sz w:val="24"/>
          <w:szCs w:val="24"/>
        </w:rPr>
        <w:t xml:space="preserve">  The Settlement further notes that any other terms or provisions of the DSIC not modified by the Settlement will be implemented consistent with the </w:t>
      </w:r>
      <w:r w:rsidR="00761B3E">
        <w:rPr>
          <w:rFonts w:ascii="Times New Roman" w:hAnsi="Times New Roman" w:cs="Times New Roman"/>
          <w:sz w:val="24"/>
          <w:szCs w:val="24"/>
          <w:u w:val="single"/>
        </w:rPr>
        <w:t>September 11</w:t>
      </w:r>
      <w:r w:rsidR="00761B3E" w:rsidRPr="00761B3E">
        <w:rPr>
          <w:rFonts w:ascii="Times New Roman" w:hAnsi="Times New Roman" w:cs="Times New Roman"/>
          <w:sz w:val="24"/>
          <w:szCs w:val="24"/>
          <w:u w:val="single"/>
          <w:vertAlign w:val="superscript"/>
        </w:rPr>
        <w:t>th</w:t>
      </w:r>
      <w:r w:rsidR="00761B3E">
        <w:rPr>
          <w:rFonts w:ascii="Times New Roman" w:hAnsi="Times New Roman" w:cs="Times New Roman"/>
          <w:sz w:val="24"/>
          <w:szCs w:val="24"/>
          <w:u w:val="single"/>
        </w:rPr>
        <w:t xml:space="preserve"> Order</w:t>
      </w:r>
      <w:r w:rsidR="00761B3E">
        <w:rPr>
          <w:rFonts w:ascii="Times New Roman" w:hAnsi="Times New Roman" w:cs="Times New Roman"/>
          <w:sz w:val="24"/>
          <w:szCs w:val="24"/>
        </w:rPr>
        <w:t xml:space="preserve">.  </w:t>
      </w:r>
      <w:r w:rsidR="00761B3E">
        <w:rPr>
          <w:rFonts w:ascii="Times New Roman" w:hAnsi="Times New Roman" w:cs="Times New Roman"/>
          <w:sz w:val="24"/>
          <w:szCs w:val="24"/>
          <w:u w:val="single"/>
        </w:rPr>
        <w:t>Id.</w:t>
      </w:r>
      <w:r w:rsidR="00761B3E">
        <w:rPr>
          <w:rFonts w:ascii="Times New Roman" w:hAnsi="Times New Roman" w:cs="Times New Roman"/>
          <w:sz w:val="24"/>
          <w:szCs w:val="24"/>
        </w:rPr>
        <w:t xml:space="preserve"> at 5.</w:t>
      </w:r>
    </w:p>
    <w:p w:rsidR="0032015B" w:rsidRDefault="0032015B" w:rsidP="00F32C97">
      <w:pPr>
        <w:spacing w:after="0" w:line="360" w:lineRule="auto"/>
        <w:ind w:firstLine="1440"/>
        <w:rPr>
          <w:rFonts w:ascii="Times New Roman" w:hAnsi="Times New Roman" w:cs="Times New Roman"/>
          <w:sz w:val="24"/>
          <w:szCs w:val="24"/>
        </w:rPr>
      </w:pPr>
    </w:p>
    <w:p w:rsidR="003B4204" w:rsidRDefault="00F32C97" w:rsidP="00F32C9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The Settlement is conditioned upon the standard terms and conditions found in most settlement</w:t>
      </w:r>
      <w:r w:rsidR="002F3477">
        <w:rPr>
          <w:rFonts w:ascii="Times New Roman" w:hAnsi="Times New Roman" w:cs="Times New Roman"/>
          <w:sz w:val="24"/>
          <w:szCs w:val="24"/>
        </w:rPr>
        <w:t>s</w:t>
      </w:r>
      <w:r>
        <w:rPr>
          <w:rFonts w:ascii="Times New Roman" w:hAnsi="Times New Roman" w:cs="Times New Roman"/>
          <w:sz w:val="24"/>
          <w:szCs w:val="24"/>
        </w:rPr>
        <w:t xml:space="preserve"> submitted to the Commission.  This includes </w:t>
      </w:r>
      <w:r w:rsidR="003666A6">
        <w:rPr>
          <w:rFonts w:ascii="Times New Roman" w:hAnsi="Times New Roman" w:cs="Times New Roman"/>
          <w:sz w:val="24"/>
          <w:szCs w:val="24"/>
        </w:rPr>
        <w:t xml:space="preserve">that </w:t>
      </w:r>
      <w:r w:rsidR="00761B3E">
        <w:rPr>
          <w:rFonts w:ascii="Times New Roman" w:hAnsi="Times New Roman" w:cs="Times New Roman"/>
          <w:sz w:val="24"/>
          <w:szCs w:val="24"/>
        </w:rPr>
        <w:t xml:space="preserve">the </w:t>
      </w:r>
      <w:r w:rsidR="003666A6">
        <w:rPr>
          <w:rFonts w:ascii="Times New Roman" w:hAnsi="Times New Roman" w:cs="Times New Roman"/>
          <w:sz w:val="24"/>
          <w:szCs w:val="24"/>
        </w:rPr>
        <w:t xml:space="preserve">parties may elect to withdraw from the Settlement and proceed with litigation if the Commission modifies the terms and conditions.  </w:t>
      </w:r>
      <w:r w:rsidR="003666A6">
        <w:rPr>
          <w:rFonts w:ascii="Times New Roman" w:hAnsi="Times New Roman" w:cs="Times New Roman"/>
          <w:sz w:val="24"/>
          <w:szCs w:val="24"/>
          <w:u w:val="single"/>
        </w:rPr>
        <w:t>Id.</w:t>
      </w:r>
      <w:r w:rsidR="003666A6">
        <w:rPr>
          <w:rFonts w:ascii="Times New Roman" w:hAnsi="Times New Roman" w:cs="Times New Roman"/>
          <w:sz w:val="24"/>
          <w:szCs w:val="24"/>
        </w:rPr>
        <w:t xml:space="preserve"> </w:t>
      </w:r>
      <w:r w:rsidR="00761B3E">
        <w:rPr>
          <w:rFonts w:ascii="Times New Roman" w:hAnsi="Times New Roman" w:cs="Times New Roman"/>
          <w:sz w:val="24"/>
          <w:szCs w:val="24"/>
        </w:rPr>
        <w:t xml:space="preserve"> </w:t>
      </w:r>
      <w:r w:rsidR="003666A6">
        <w:rPr>
          <w:rFonts w:ascii="Times New Roman" w:hAnsi="Times New Roman" w:cs="Times New Roman"/>
          <w:sz w:val="24"/>
          <w:szCs w:val="24"/>
        </w:rPr>
        <w:t xml:space="preserve">The parties also reserved their procedural rights to argue their respective positions if the Commission does not approve the Settlement and the proceeding continues.  </w:t>
      </w:r>
      <w:r w:rsidR="003666A6">
        <w:rPr>
          <w:rFonts w:ascii="Times New Roman" w:hAnsi="Times New Roman" w:cs="Times New Roman"/>
          <w:sz w:val="24"/>
          <w:szCs w:val="24"/>
          <w:u w:val="single"/>
        </w:rPr>
        <w:t>Id.</w:t>
      </w:r>
      <w:r w:rsidR="003666A6">
        <w:rPr>
          <w:rFonts w:ascii="Times New Roman" w:hAnsi="Times New Roman" w:cs="Times New Roman"/>
          <w:sz w:val="24"/>
          <w:szCs w:val="24"/>
        </w:rPr>
        <w:t xml:space="preserve"> at 6.  The parties also noted that the Settlement is made without any admission against, or prejudice to, any position that any party may adopt in the event of subsequent litigation and that the Settlement may not be cited as precedent in any future proceeding unless required for implementation.  </w:t>
      </w:r>
      <w:r w:rsidR="003666A6">
        <w:rPr>
          <w:rFonts w:ascii="Times New Roman" w:hAnsi="Times New Roman" w:cs="Times New Roman"/>
          <w:sz w:val="24"/>
          <w:szCs w:val="24"/>
          <w:u w:val="single"/>
        </w:rPr>
        <w:t>Id.</w:t>
      </w:r>
      <w:r w:rsidR="003666A6">
        <w:rPr>
          <w:rFonts w:ascii="Times New Roman" w:hAnsi="Times New Roman" w:cs="Times New Roman"/>
          <w:sz w:val="24"/>
          <w:szCs w:val="24"/>
        </w:rPr>
        <w:t xml:space="preserve">  </w:t>
      </w:r>
    </w:p>
    <w:p w:rsidR="00995A47" w:rsidRDefault="00995A47" w:rsidP="00F32C97">
      <w:pPr>
        <w:spacing w:after="0" w:line="360" w:lineRule="auto"/>
        <w:ind w:firstLine="1440"/>
        <w:rPr>
          <w:rFonts w:ascii="Times New Roman" w:hAnsi="Times New Roman" w:cs="Times New Roman"/>
          <w:sz w:val="24"/>
          <w:szCs w:val="24"/>
        </w:rPr>
      </w:pPr>
    </w:p>
    <w:p w:rsidR="00995A47" w:rsidRPr="003B4204" w:rsidRDefault="00995A47" w:rsidP="00F32C9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The OSBA indicated that it does not oppose the Settlement.</w:t>
      </w:r>
    </w:p>
    <w:p w:rsidR="003B4204" w:rsidRPr="003B4204" w:rsidRDefault="003B4204" w:rsidP="00F32C97">
      <w:pPr>
        <w:spacing w:after="0" w:line="360" w:lineRule="auto"/>
        <w:ind w:firstLine="1440"/>
        <w:rPr>
          <w:rFonts w:ascii="Times New Roman" w:hAnsi="Times New Roman" w:cs="Times New Roman"/>
          <w:sz w:val="24"/>
          <w:szCs w:val="24"/>
        </w:rPr>
      </w:pPr>
    </w:p>
    <w:p w:rsidR="003B4204" w:rsidRDefault="003B4204" w:rsidP="00016266">
      <w:pPr>
        <w:spacing w:after="0" w:line="360" w:lineRule="auto"/>
        <w:rPr>
          <w:rFonts w:ascii="Times New Roman" w:hAnsi="Times New Roman" w:cs="Times New Roman"/>
          <w:sz w:val="24"/>
          <w:szCs w:val="24"/>
        </w:rPr>
      </w:pPr>
      <w:r>
        <w:rPr>
          <w:rFonts w:ascii="Times New Roman" w:hAnsi="Times New Roman" w:cs="Times New Roman"/>
          <w:b/>
          <w:sz w:val="24"/>
          <w:szCs w:val="24"/>
          <w:u w:val="single"/>
        </w:rPr>
        <w:t>Public Interest</w:t>
      </w:r>
    </w:p>
    <w:p w:rsidR="003B4204" w:rsidRDefault="003B4204" w:rsidP="00016266">
      <w:pPr>
        <w:spacing w:after="0" w:line="360" w:lineRule="auto"/>
        <w:rPr>
          <w:rFonts w:ascii="Times New Roman" w:hAnsi="Times New Roman" w:cs="Times New Roman"/>
          <w:sz w:val="24"/>
          <w:szCs w:val="24"/>
        </w:rPr>
      </w:pPr>
    </w:p>
    <w:p w:rsidR="00E0135C" w:rsidRPr="00E0135C" w:rsidRDefault="00E0135C" w:rsidP="00E0135C">
      <w:pPr>
        <w:pStyle w:val="ListParagraph"/>
        <w:numPr>
          <w:ilvl w:val="0"/>
          <w:numId w:val="17"/>
        </w:numPr>
        <w:spacing w:after="0" w:line="360" w:lineRule="auto"/>
        <w:rPr>
          <w:rFonts w:ascii="Times New Roman" w:hAnsi="Times New Roman" w:cs="Times New Roman"/>
          <w:sz w:val="24"/>
          <w:szCs w:val="24"/>
          <w:u w:val="single"/>
        </w:rPr>
      </w:pPr>
      <w:r w:rsidRPr="00E0135C">
        <w:rPr>
          <w:rFonts w:ascii="Times New Roman" w:hAnsi="Times New Roman" w:cs="Times New Roman"/>
          <w:sz w:val="24"/>
          <w:szCs w:val="24"/>
          <w:u w:val="single"/>
        </w:rPr>
        <w:t>Introduction</w:t>
      </w:r>
    </w:p>
    <w:p w:rsidR="00761B3E" w:rsidRDefault="00761B3E" w:rsidP="00E0135C">
      <w:pPr>
        <w:spacing w:after="0" w:line="360" w:lineRule="auto"/>
        <w:ind w:firstLine="1440"/>
        <w:rPr>
          <w:rFonts w:ascii="Times New Roman" w:hAnsi="Times New Roman" w:cs="Times New Roman"/>
          <w:sz w:val="24"/>
          <w:szCs w:val="24"/>
        </w:rPr>
      </w:pPr>
    </w:p>
    <w:p w:rsidR="0040772E" w:rsidRPr="00E0135C" w:rsidRDefault="0040772E" w:rsidP="00E0135C">
      <w:pPr>
        <w:spacing w:after="0" w:line="360" w:lineRule="auto"/>
        <w:ind w:firstLine="1440"/>
        <w:rPr>
          <w:rFonts w:ascii="Times New Roman" w:hAnsi="Times New Roman" w:cs="Times New Roman"/>
          <w:sz w:val="24"/>
          <w:szCs w:val="24"/>
        </w:rPr>
      </w:pPr>
      <w:r w:rsidRPr="00E0135C">
        <w:rPr>
          <w:rFonts w:ascii="Times New Roman" w:hAnsi="Times New Roman" w:cs="Times New Roman"/>
          <w:sz w:val="24"/>
          <w:szCs w:val="24"/>
        </w:rPr>
        <w:t xml:space="preserve">As noted above, it is the policy of the Commission to promote settlements.  52 Pa.Code § 5.231(a).  The benchmark for determining the acceptability of a settlement or partial settlement is whether the proposed terms and conditions are in the public interest.  </w:t>
      </w:r>
      <w:r w:rsidRPr="00E0135C">
        <w:rPr>
          <w:rFonts w:ascii="Times New Roman" w:hAnsi="Times New Roman" w:cs="Times New Roman"/>
          <w:sz w:val="24"/>
          <w:szCs w:val="24"/>
          <w:u w:val="single"/>
        </w:rPr>
        <w:t>Lancaster</w:t>
      </w:r>
      <w:r w:rsidRPr="00E0135C">
        <w:rPr>
          <w:rFonts w:ascii="Times New Roman" w:hAnsi="Times New Roman" w:cs="Times New Roman"/>
          <w:sz w:val="24"/>
          <w:szCs w:val="24"/>
        </w:rPr>
        <w:t xml:space="preserve">, </w:t>
      </w:r>
      <w:r w:rsidRPr="00E0135C">
        <w:rPr>
          <w:rFonts w:ascii="Times New Roman" w:hAnsi="Times New Roman" w:cs="Times New Roman"/>
          <w:sz w:val="24"/>
          <w:szCs w:val="24"/>
          <w:u w:val="single"/>
        </w:rPr>
        <w:t>Warner</w:t>
      </w:r>
      <w:r w:rsidRPr="00E0135C">
        <w:rPr>
          <w:rFonts w:ascii="Times New Roman" w:hAnsi="Times New Roman" w:cs="Times New Roman"/>
          <w:sz w:val="24"/>
          <w:szCs w:val="24"/>
        </w:rPr>
        <w:t xml:space="preserve">, </w:t>
      </w:r>
      <w:r w:rsidRPr="00E0135C">
        <w:rPr>
          <w:rFonts w:ascii="Times New Roman" w:hAnsi="Times New Roman" w:cs="Times New Roman"/>
          <w:i/>
          <w:sz w:val="24"/>
          <w:szCs w:val="24"/>
        </w:rPr>
        <w:t>supra.</w:t>
      </w:r>
      <w:r w:rsidR="002F3477" w:rsidRPr="00E0135C">
        <w:rPr>
          <w:rFonts w:ascii="Times New Roman" w:hAnsi="Times New Roman" w:cs="Times New Roman"/>
          <w:sz w:val="24"/>
          <w:szCs w:val="24"/>
        </w:rPr>
        <w:t xml:space="preserve">  The Settlement does not contain any discussion of how the terms included are in the public interest.  </w:t>
      </w:r>
      <w:r w:rsidR="001A068E">
        <w:rPr>
          <w:rFonts w:ascii="Times New Roman" w:hAnsi="Times New Roman" w:cs="Times New Roman"/>
          <w:sz w:val="24"/>
          <w:szCs w:val="24"/>
        </w:rPr>
        <w:t xml:space="preserve">Both parties, however, </w:t>
      </w:r>
      <w:r w:rsidR="002F3477" w:rsidRPr="00E0135C">
        <w:rPr>
          <w:rFonts w:ascii="Times New Roman" w:hAnsi="Times New Roman" w:cs="Times New Roman"/>
          <w:sz w:val="24"/>
          <w:szCs w:val="24"/>
        </w:rPr>
        <w:t xml:space="preserve">provided a Statement in Support of the Settlement wherein </w:t>
      </w:r>
      <w:r w:rsidR="001A068E">
        <w:rPr>
          <w:rFonts w:ascii="Times New Roman" w:hAnsi="Times New Roman" w:cs="Times New Roman"/>
          <w:sz w:val="24"/>
          <w:szCs w:val="24"/>
        </w:rPr>
        <w:t xml:space="preserve">they </w:t>
      </w:r>
      <w:r w:rsidR="002F3477" w:rsidRPr="00E0135C">
        <w:rPr>
          <w:rFonts w:ascii="Times New Roman" w:hAnsi="Times New Roman" w:cs="Times New Roman"/>
          <w:sz w:val="24"/>
          <w:szCs w:val="24"/>
        </w:rPr>
        <w:t>discussed</w:t>
      </w:r>
      <w:r w:rsidR="001A068E">
        <w:rPr>
          <w:rFonts w:ascii="Times New Roman" w:hAnsi="Times New Roman" w:cs="Times New Roman"/>
          <w:sz w:val="24"/>
          <w:szCs w:val="24"/>
        </w:rPr>
        <w:t xml:space="preserve"> why they believe </w:t>
      </w:r>
      <w:r w:rsidR="00F428DC" w:rsidRPr="00E0135C">
        <w:rPr>
          <w:rFonts w:ascii="Times New Roman" w:hAnsi="Times New Roman" w:cs="Times New Roman"/>
          <w:sz w:val="24"/>
          <w:szCs w:val="24"/>
        </w:rPr>
        <w:t xml:space="preserve">that the Settlement is in the public interest and should be approved in its entirety without modification.  </w:t>
      </w:r>
      <w:r w:rsidR="00995A47">
        <w:rPr>
          <w:rFonts w:ascii="Times New Roman" w:hAnsi="Times New Roman" w:cs="Times New Roman"/>
          <w:sz w:val="24"/>
          <w:szCs w:val="24"/>
        </w:rPr>
        <w:t>Each provision of the Settlement will be examined in turn below to determine whether it is in the public interest.</w:t>
      </w:r>
    </w:p>
    <w:p w:rsidR="0040772E" w:rsidRDefault="0040772E" w:rsidP="00016266">
      <w:pPr>
        <w:spacing w:after="0" w:line="360" w:lineRule="auto"/>
        <w:rPr>
          <w:rFonts w:ascii="Times New Roman" w:hAnsi="Times New Roman" w:cs="Times New Roman"/>
          <w:sz w:val="24"/>
          <w:szCs w:val="24"/>
        </w:rPr>
      </w:pPr>
    </w:p>
    <w:p w:rsidR="00F428DC" w:rsidRPr="00F428DC" w:rsidRDefault="00F428DC" w:rsidP="003B4204">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u w:val="single"/>
        </w:rPr>
        <w:t>Inclusion Of Geographic Information System Costs</w:t>
      </w:r>
    </w:p>
    <w:p w:rsidR="00F428DC" w:rsidRDefault="00F428DC" w:rsidP="003666A6">
      <w:pPr>
        <w:pStyle w:val="ListParagraph"/>
        <w:spacing w:after="0" w:line="360" w:lineRule="auto"/>
        <w:ind w:left="0" w:firstLine="1440"/>
        <w:rPr>
          <w:rFonts w:ascii="Times New Roman" w:hAnsi="Times New Roman" w:cs="Times New Roman"/>
          <w:sz w:val="24"/>
          <w:szCs w:val="24"/>
        </w:rPr>
      </w:pPr>
    </w:p>
    <w:p w:rsidR="00D34B1B" w:rsidRDefault="00D34B1B" w:rsidP="003666A6">
      <w:pPr>
        <w:pStyle w:val="ListParagraph"/>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In the </w:t>
      </w:r>
      <w:r w:rsidRPr="00D34B1B">
        <w:rPr>
          <w:rFonts w:ascii="Times New Roman" w:hAnsi="Times New Roman" w:cs="Times New Roman"/>
          <w:sz w:val="24"/>
          <w:szCs w:val="24"/>
          <w:u w:val="single"/>
        </w:rPr>
        <w:t>September 11</w:t>
      </w:r>
      <w:r w:rsidRPr="00D34B1B">
        <w:rPr>
          <w:rFonts w:ascii="Times New Roman" w:hAnsi="Times New Roman" w:cs="Times New Roman"/>
          <w:sz w:val="24"/>
          <w:szCs w:val="24"/>
          <w:u w:val="single"/>
          <w:vertAlign w:val="superscript"/>
        </w:rPr>
        <w:t>th</w:t>
      </w:r>
      <w:r w:rsidRPr="00D34B1B">
        <w:rPr>
          <w:rFonts w:ascii="Times New Roman" w:hAnsi="Times New Roman" w:cs="Times New Roman"/>
          <w:sz w:val="24"/>
          <w:szCs w:val="24"/>
          <w:u w:val="single"/>
        </w:rPr>
        <w:t xml:space="preserve"> Order</w:t>
      </w:r>
      <w:r>
        <w:rPr>
          <w:rFonts w:ascii="Times New Roman" w:hAnsi="Times New Roman" w:cs="Times New Roman"/>
          <w:sz w:val="24"/>
          <w:szCs w:val="24"/>
        </w:rPr>
        <w:t>, the Commission</w:t>
      </w:r>
      <w:r w:rsidR="008778F6">
        <w:rPr>
          <w:rFonts w:ascii="Times New Roman" w:hAnsi="Times New Roman" w:cs="Times New Roman"/>
          <w:sz w:val="24"/>
          <w:szCs w:val="24"/>
        </w:rPr>
        <w:t xml:space="preserve"> noted that the OCA challenged the recovery of certain costs in the DSIC and referred to the OALJ the issue of whether the costs associated with “other related capitalized costs” are recoverable through the DSIC mechanism.  </w:t>
      </w:r>
      <w:r w:rsidR="008778F6">
        <w:rPr>
          <w:rFonts w:ascii="Times New Roman" w:hAnsi="Times New Roman" w:cs="Times New Roman"/>
          <w:sz w:val="24"/>
          <w:szCs w:val="24"/>
          <w:u w:val="single"/>
        </w:rPr>
        <w:t>September 11</w:t>
      </w:r>
      <w:r w:rsidR="008778F6" w:rsidRPr="008778F6">
        <w:rPr>
          <w:rFonts w:ascii="Times New Roman" w:hAnsi="Times New Roman" w:cs="Times New Roman"/>
          <w:sz w:val="24"/>
          <w:szCs w:val="24"/>
          <w:u w:val="single"/>
          <w:vertAlign w:val="superscript"/>
        </w:rPr>
        <w:t>th</w:t>
      </w:r>
      <w:r w:rsidR="008778F6">
        <w:rPr>
          <w:rFonts w:ascii="Times New Roman" w:hAnsi="Times New Roman" w:cs="Times New Roman"/>
          <w:sz w:val="24"/>
          <w:szCs w:val="24"/>
          <w:u w:val="single"/>
        </w:rPr>
        <w:t xml:space="preserve"> Order</w:t>
      </w:r>
      <w:r w:rsidR="008778F6">
        <w:rPr>
          <w:rFonts w:ascii="Times New Roman" w:hAnsi="Times New Roman" w:cs="Times New Roman"/>
          <w:sz w:val="24"/>
          <w:szCs w:val="24"/>
        </w:rPr>
        <w:t xml:space="preserve"> at 27.  </w:t>
      </w:r>
      <w:r>
        <w:rPr>
          <w:rFonts w:ascii="Times New Roman" w:hAnsi="Times New Roman" w:cs="Times New Roman"/>
          <w:sz w:val="24"/>
          <w:szCs w:val="24"/>
        </w:rPr>
        <w:t>The OCA raised this issue in its Answer to UGI-P</w:t>
      </w:r>
      <w:r w:rsidR="005D1CBF">
        <w:rPr>
          <w:rFonts w:ascii="Times New Roman" w:hAnsi="Times New Roman" w:cs="Times New Roman"/>
          <w:sz w:val="24"/>
          <w:szCs w:val="24"/>
        </w:rPr>
        <w:t>N</w:t>
      </w:r>
      <w:r>
        <w:rPr>
          <w:rFonts w:ascii="Times New Roman" w:hAnsi="Times New Roman" w:cs="Times New Roman"/>
          <w:sz w:val="24"/>
          <w:szCs w:val="24"/>
        </w:rPr>
        <w:t>G’s Petition</w:t>
      </w:r>
      <w:r w:rsidR="008778F6">
        <w:rPr>
          <w:rFonts w:ascii="Times New Roman" w:hAnsi="Times New Roman" w:cs="Times New Roman"/>
          <w:sz w:val="24"/>
          <w:szCs w:val="24"/>
        </w:rPr>
        <w:t xml:space="preserve"> when it asked for such costs to be reviewed to determine that the projects are consistent with Act 11 and the </w:t>
      </w:r>
      <w:r w:rsidR="008778F6" w:rsidRPr="00995A47">
        <w:rPr>
          <w:rFonts w:ascii="Times New Roman" w:hAnsi="Times New Roman" w:cs="Times New Roman"/>
          <w:sz w:val="24"/>
          <w:szCs w:val="24"/>
          <w:u w:val="single"/>
        </w:rPr>
        <w:t>Final Implementation Order</w:t>
      </w:r>
      <w:r w:rsidR="008778F6">
        <w:rPr>
          <w:rFonts w:ascii="Times New Roman" w:hAnsi="Times New Roman" w:cs="Times New Roman"/>
          <w:sz w:val="24"/>
          <w:szCs w:val="24"/>
        </w:rPr>
        <w:t xml:space="preserve">, </w:t>
      </w:r>
      <w:r w:rsidR="008778F6">
        <w:rPr>
          <w:rFonts w:ascii="Times New Roman" w:hAnsi="Times New Roman" w:cs="Times New Roman"/>
          <w:i/>
          <w:sz w:val="24"/>
          <w:szCs w:val="24"/>
        </w:rPr>
        <w:t>supra</w:t>
      </w:r>
      <w:r w:rsidR="008778F6">
        <w:rPr>
          <w:rFonts w:ascii="Times New Roman" w:hAnsi="Times New Roman" w:cs="Times New Roman"/>
          <w:sz w:val="24"/>
          <w:szCs w:val="24"/>
        </w:rPr>
        <w:t>.</w:t>
      </w:r>
    </w:p>
    <w:p w:rsidR="00D34B1B" w:rsidRDefault="00D34B1B" w:rsidP="003666A6">
      <w:pPr>
        <w:pStyle w:val="ListParagraph"/>
        <w:spacing w:after="0" w:line="360" w:lineRule="auto"/>
        <w:ind w:left="0" w:firstLine="1440"/>
        <w:rPr>
          <w:rFonts w:ascii="Times New Roman" w:hAnsi="Times New Roman" w:cs="Times New Roman"/>
          <w:sz w:val="24"/>
          <w:szCs w:val="24"/>
        </w:rPr>
      </w:pPr>
    </w:p>
    <w:p w:rsidR="00684674" w:rsidRDefault="0019004B" w:rsidP="003666A6">
      <w:pPr>
        <w:pStyle w:val="ListParagraph"/>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In the Settlement, the parties agreed that UGI-P</w:t>
      </w:r>
      <w:r w:rsidR="002A6BA0">
        <w:rPr>
          <w:rFonts w:ascii="Times New Roman" w:hAnsi="Times New Roman" w:cs="Times New Roman"/>
          <w:sz w:val="24"/>
          <w:szCs w:val="24"/>
        </w:rPr>
        <w:t>N</w:t>
      </w:r>
      <w:r>
        <w:rPr>
          <w:rFonts w:ascii="Times New Roman" w:hAnsi="Times New Roman" w:cs="Times New Roman"/>
          <w:sz w:val="24"/>
          <w:szCs w:val="24"/>
        </w:rPr>
        <w:t xml:space="preserve">G will exclude from the DSIC </w:t>
      </w:r>
      <w:r w:rsidR="00F90AA1">
        <w:rPr>
          <w:rFonts w:ascii="Times New Roman" w:hAnsi="Times New Roman" w:cs="Times New Roman"/>
          <w:sz w:val="24"/>
          <w:szCs w:val="24"/>
        </w:rPr>
        <w:t>$</w:t>
      </w:r>
      <w:r w:rsidR="005D1CBF">
        <w:rPr>
          <w:rFonts w:ascii="Times New Roman" w:hAnsi="Times New Roman" w:cs="Times New Roman"/>
          <w:sz w:val="24"/>
          <w:szCs w:val="24"/>
        </w:rPr>
        <w:t>146,669</w:t>
      </w:r>
      <w:r w:rsidR="003F0BA0">
        <w:rPr>
          <w:rFonts w:ascii="Times New Roman" w:hAnsi="Times New Roman" w:cs="Times New Roman"/>
          <w:sz w:val="24"/>
          <w:szCs w:val="24"/>
        </w:rPr>
        <w:t xml:space="preserve"> </w:t>
      </w:r>
      <w:r w:rsidR="00F90AA1">
        <w:rPr>
          <w:rFonts w:ascii="Times New Roman" w:hAnsi="Times New Roman" w:cs="Times New Roman"/>
          <w:sz w:val="24"/>
          <w:szCs w:val="24"/>
        </w:rPr>
        <w:t>in software costs for the upgrade of the Company’s Smallworld Geographic Information System (GIS) which was contested by the OCA</w:t>
      </w:r>
      <w:r>
        <w:rPr>
          <w:rFonts w:ascii="Times New Roman" w:hAnsi="Times New Roman" w:cs="Times New Roman"/>
          <w:sz w:val="24"/>
          <w:szCs w:val="24"/>
        </w:rPr>
        <w:t>.  This exclusi</w:t>
      </w:r>
      <w:r w:rsidR="005D1CBF">
        <w:rPr>
          <w:rFonts w:ascii="Times New Roman" w:hAnsi="Times New Roman" w:cs="Times New Roman"/>
          <w:sz w:val="24"/>
          <w:szCs w:val="24"/>
        </w:rPr>
        <w:t>on is without prejudice to UGI-</w:t>
      </w:r>
      <w:r>
        <w:rPr>
          <w:rFonts w:ascii="Times New Roman" w:hAnsi="Times New Roman" w:cs="Times New Roman"/>
          <w:sz w:val="24"/>
          <w:szCs w:val="24"/>
        </w:rPr>
        <w:t>P</w:t>
      </w:r>
      <w:r w:rsidR="005D1CBF">
        <w:rPr>
          <w:rFonts w:ascii="Times New Roman" w:hAnsi="Times New Roman" w:cs="Times New Roman"/>
          <w:sz w:val="24"/>
          <w:szCs w:val="24"/>
        </w:rPr>
        <w:t>N</w:t>
      </w:r>
      <w:r>
        <w:rPr>
          <w:rFonts w:ascii="Times New Roman" w:hAnsi="Times New Roman" w:cs="Times New Roman"/>
          <w:sz w:val="24"/>
          <w:szCs w:val="24"/>
        </w:rPr>
        <w:t>G’s right to include any new eligible incremental GIS or other</w:t>
      </w:r>
      <w:r w:rsidR="005D1CBF">
        <w:rPr>
          <w:rFonts w:ascii="Times New Roman" w:hAnsi="Times New Roman" w:cs="Times New Roman"/>
          <w:sz w:val="24"/>
          <w:szCs w:val="24"/>
        </w:rPr>
        <w:t xml:space="preserve"> eligible software in future DS</w:t>
      </w:r>
      <w:r w:rsidR="003F0BA0">
        <w:rPr>
          <w:rFonts w:ascii="Times New Roman" w:hAnsi="Times New Roman" w:cs="Times New Roman"/>
          <w:sz w:val="24"/>
          <w:szCs w:val="24"/>
        </w:rPr>
        <w:t>I</w:t>
      </w:r>
      <w:r>
        <w:rPr>
          <w:rFonts w:ascii="Times New Roman" w:hAnsi="Times New Roman" w:cs="Times New Roman"/>
          <w:sz w:val="24"/>
          <w:szCs w:val="24"/>
        </w:rPr>
        <w:t>C filings.  A</w:t>
      </w:r>
      <w:r w:rsidR="005D1CBF">
        <w:rPr>
          <w:rFonts w:ascii="Times New Roman" w:hAnsi="Times New Roman" w:cs="Times New Roman"/>
          <w:sz w:val="24"/>
          <w:szCs w:val="24"/>
        </w:rPr>
        <w:t>s noted by UGI-</w:t>
      </w:r>
      <w:r w:rsidR="00684674">
        <w:rPr>
          <w:rFonts w:ascii="Times New Roman" w:hAnsi="Times New Roman" w:cs="Times New Roman"/>
          <w:sz w:val="24"/>
          <w:szCs w:val="24"/>
        </w:rPr>
        <w:t>P</w:t>
      </w:r>
      <w:r w:rsidR="005D1CBF">
        <w:rPr>
          <w:rFonts w:ascii="Times New Roman" w:hAnsi="Times New Roman" w:cs="Times New Roman"/>
          <w:sz w:val="24"/>
          <w:szCs w:val="24"/>
        </w:rPr>
        <w:t>N</w:t>
      </w:r>
      <w:r w:rsidR="00684674">
        <w:rPr>
          <w:rFonts w:ascii="Times New Roman" w:hAnsi="Times New Roman" w:cs="Times New Roman"/>
          <w:sz w:val="24"/>
          <w:szCs w:val="24"/>
        </w:rPr>
        <w:t>G witness Bell, the purpose of the GIS is to manage all facility data related to its natural gas transmission and distribution operations.  UGI-P</w:t>
      </w:r>
      <w:r w:rsidR="005D1CBF">
        <w:rPr>
          <w:rFonts w:ascii="Times New Roman" w:hAnsi="Times New Roman" w:cs="Times New Roman"/>
          <w:sz w:val="24"/>
          <w:szCs w:val="24"/>
        </w:rPr>
        <w:t>N</w:t>
      </w:r>
      <w:r w:rsidR="00684674">
        <w:rPr>
          <w:rFonts w:ascii="Times New Roman" w:hAnsi="Times New Roman" w:cs="Times New Roman"/>
          <w:sz w:val="24"/>
          <w:szCs w:val="24"/>
        </w:rPr>
        <w:t xml:space="preserve">G St. No. </w:t>
      </w:r>
      <w:r w:rsidR="00684674" w:rsidRPr="00D57F46">
        <w:rPr>
          <w:rFonts w:ascii="Times New Roman" w:hAnsi="Times New Roman" w:cs="Times New Roman"/>
          <w:sz w:val="24"/>
          <w:szCs w:val="24"/>
        </w:rPr>
        <w:t>2-S at 4</w:t>
      </w:r>
      <w:r w:rsidR="00684674">
        <w:rPr>
          <w:rFonts w:ascii="Times New Roman" w:hAnsi="Times New Roman" w:cs="Times New Roman"/>
          <w:sz w:val="24"/>
          <w:szCs w:val="24"/>
        </w:rPr>
        <w:t xml:space="preserve">.  Mr. Bell noted that the system is used to collect, store and analyze this data using a combination of its spatial and physical attributes.  </w:t>
      </w:r>
      <w:r w:rsidR="00684674">
        <w:rPr>
          <w:rFonts w:ascii="Times New Roman" w:hAnsi="Times New Roman" w:cs="Times New Roman"/>
          <w:sz w:val="24"/>
          <w:szCs w:val="24"/>
          <w:u w:val="single"/>
        </w:rPr>
        <w:t>Id.</w:t>
      </w:r>
      <w:r w:rsidR="00684674">
        <w:rPr>
          <w:rFonts w:ascii="Times New Roman" w:hAnsi="Times New Roman" w:cs="Times New Roman"/>
          <w:sz w:val="24"/>
          <w:szCs w:val="24"/>
        </w:rPr>
        <w:t xml:space="preserve">  Data gathered in the GIS includes field observations of assets such as pipe condition, coating condition, corrosion observations, leak repair data an</w:t>
      </w:r>
      <w:r w:rsidR="00D57F46">
        <w:rPr>
          <w:rFonts w:ascii="Times New Roman" w:hAnsi="Times New Roman" w:cs="Times New Roman"/>
          <w:sz w:val="24"/>
          <w:szCs w:val="24"/>
        </w:rPr>
        <w:t>d additional information.  UGI-</w:t>
      </w:r>
      <w:r w:rsidR="00684674">
        <w:rPr>
          <w:rFonts w:ascii="Times New Roman" w:hAnsi="Times New Roman" w:cs="Times New Roman"/>
          <w:sz w:val="24"/>
          <w:szCs w:val="24"/>
        </w:rPr>
        <w:t>P</w:t>
      </w:r>
      <w:r w:rsidR="00D57F46">
        <w:rPr>
          <w:rFonts w:ascii="Times New Roman" w:hAnsi="Times New Roman" w:cs="Times New Roman"/>
          <w:sz w:val="24"/>
          <w:szCs w:val="24"/>
        </w:rPr>
        <w:t>N</w:t>
      </w:r>
      <w:r w:rsidR="00684674">
        <w:rPr>
          <w:rFonts w:ascii="Times New Roman" w:hAnsi="Times New Roman" w:cs="Times New Roman"/>
          <w:sz w:val="24"/>
          <w:szCs w:val="24"/>
        </w:rPr>
        <w:t xml:space="preserve">G St. No. 2-R at 4.  </w:t>
      </w:r>
    </w:p>
    <w:p w:rsidR="00684674" w:rsidRDefault="00684674" w:rsidP="003666A6">
      <w:pPr>
        <w:pStyle w:val="ListParagraph"/>
        <w:spacing w:after="0" w:line="360" w:lineRule="auto"/>
        <w:ind w:left="0" w:firstLine="1440"/>
        <w:rPr>
          <w:rFonts w:ascii="Times New Roman" w:hAnsi="Times New Roman" w:cs="Times New Roman"/>
          <w:sz w:val="24"/>
          <w:szCs w:val="24"/>
        </w:rPr>
      </w:pPr>
    </w:p>
    <w:p w:rsidR="00F90AA1" w:rsidRDefault="00D57F46" w:rsidP="003666A6">
      <w:pPr>
        <w:pStyle w:val="ListParagraph"/>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UGI-</w:t>
      </w:r>
      <w:r w:rsidR="00F90AA1">
        <w:rPr>
          <w:rFonts w:ascii="Times New Roman" w:hAnsi="Times New Roman" w:cs="Times New Roman"/>
          <w:sz w:val="24"/>
          <w:szCs w:val="24"/>
        </w:rPr>
        <w:t>P</w:t>
      </w:r>
      <w:r>
        <w:rPr>
          <w:rFonts w:ascii="Times New Roman" w:hAnsi="Times New Roman" w:cs="Times New Roman"/>
          <w:sz w:val="24"/>
          <w:szCs w:val="24"/>
        </w:rPr>
        <w:t>N</w:t>
      </w:r>
      <w:r w:rsidR="00F90AA1">
        <w:rPr>
          <w:rFonts w:ascii="Times New Roman" w:hAnsi="Times New Roman" w:cs="Times New Roman"/>
          <w:sz w:val="24"/>
          <w:szCs w:val="24"/>
        </w:rPr>
        <w:t xml:space="preserve">G noted </w:t>
      </w:r>
      <w:r w:rsidR="0076444D">
        <w:rPr>
          <w:rFonts w:ascii="Times New Roman" w:hAnsi="Times New Roman" w:cs="Times New Roman"/>
          <w:sz w:val="24"/>
          <w:szCs w:val="24"/>
        </w:rPr>
        <w:t xml:space="preserve">in its Statement in Support </w:t>
      </w:r>
      <w:r w:rsidR="00F90AA1">
        <w:rPr>
          <w:rFonts w:ascii="Times New Roman" w:hAnsi="Times New Roman" w:cs="Times New Roman"/>
          <w:sz w:val="24"/>
          <w:szCs w:val="24"/>
        </w:rPr>
        <w:t xml:space="preserve">that </w:t>
      </w:r>
      <w:r w:rsidR="00684674">
        <w:rPr>
          <w:rFonts w:ascii="Times New Roman" w:hAnsi="Times New Roman" w:cs="Times New Roman"/>
          <w:sz w:val="24"/>
          <w:szCs w:val="24"/>
        </w:rPr>
        <w:t xml:space="preserve">this provision of the Settlement is in the public interest because </w:t>
      </w:r>
      <w:r w:rsidR="00F90AA1">
        <w:rPr>
          <w:rFonts w:ascii="Times New Roman" w:hAnsi="Times New Roman" w:cs="Times New Roman"/>
          <w:sz w:val="24"/>
          <w:szCs w:val="24"/>
        </w:rPr>
        <w:t>the parties agreed in the Settlement to exclude this cost fr</w:t>
      </w:r>
      <w:r>
        <w:rPr>
          <w:rFonts w:ascii="Times New Roman" w:hAnsi="Times New Roman" w:cs="Times New Roman"/>
          <w:sz w:val="24"/>
          <w:szCs w:val="24"/>
        </w:rPr>
        <w:t>om the DSIC while allowing UGI-</w:t>
      </w:r>
      <w:r w:rsidR="00F90AA1">
        <w:rPr>
          <w:rFonts w:ascii="Times New Roman" w:hAnsi="Times New Roman" w:cs="Times New Roman"/>
          <w:sz w:val="24"/>
          <w:szCs w:val="24"/>
        </w:rPr>
        <w:t>P</w:t>
      </w:r>
      <w:r>
        <w:rPr>
          <w:rFonts w:ascii="Times New Roman" w:hAnsi="Times New Roman" w:cs="Times New Roman"/>
          <w:sz w:val="24"/>
          <w:szCs w:val="24"/>
        </w:rPr>
        <w:t>N</w:t>
      </w:r>
      <w:r w:rsidR="00F90AA1">
        <w:rPr>
          <w:rFonts w:ascii="Times New Roman" w:hAnsi="Times New Roman" w:cs="Times New Roman"/>
          <w:sz w:val="24"/>
          <w:szCs w:val="24"/>
        </w:rPr>
        <w:t>G to recover through the DSIC “other related capitalized costs” such as regulatory stations and equipment, electronic systems and software, vehicles, tools and power</w:t>
      </w:r>
      <w:r w:rsidR="003666A6">
        <w:rPr>
          <w:rFonts w:ascii="Times New Roman" w:hAnsi="Times New Roman" w:cs="Times New Roman"/>
          <w:sz w:val="24"/>
          <w:szCs w:val="24"/>
        </w:rPr>
        <w:t xml:space="preserve"> </w:t>
      </w:r>
      <w:r>
        <w:rPr>
          <w:rFonts w:ascii="Times New Roman" w:hAnsi="Times New Roman" w:cs="Times New Roman"/>
          <w:sz w:val="24"/>
          <w:szCs w:val="24"/>
        </w:rPr>
        <w:t>equipment.  UGI-</w:t>
      </w:r>
      <w:r w:rsidR="00F90AA1">
        <w:rPr>
          <w:rFonts w:ascii="Times New Roman" w:hAnsi="Times New Roman" w:cs="Times New Roman"/>
          <w:sz w:val="24"/>
          <w:szCs w:val="24"/>
        </w:rPr>
        <w:t>P</w:t>
      </w:r>
      <w:r>
        <w:rPr>
          <w:rFonts w:ascii="Times New Roman" w:hAnsi="Times New Roman" w:cs="Times New Roman"/>
          <w:sz w:val="24"/>
          <w:szCs w:val="24"/>
        </w:rPr>
        <w:t>N</w:t>
      </w:r>
      <w:r w:rsidR="00F90AA1">
        <w:rPr>
          <w:rFonts w:ascii="Times New Roman" w:hAnsi="Times New Roman" w:cs="Times New Roman"/>
          <w:sz w:val="24"/>
          <w:szCs w:val="24"/>
        </w:rPr>
        <w:t xml:space="preserve">G noted that this provision of the Settlement is in the public interest </w:t>
      </w:r>
      <w:r w:rsidR="003666A6">
        <w:rPr>
          <w:rFonts w:ascii="Times New Roman" w:hAnsi="Times New Roman" w:cs="Times New Roman"/>
          <w:sz w:val="24"/>
          <w:szCs w:val="24"/>
        </w:rPr>
        <w:t xml:space="preserve">because </w:t>
      </w:r>
      <w:r w:rsidR="00F90AA1">
        <w:rPr>
          <w:rFonts w:ascii="Times New Roman" w:hAnsi="Times New Roman" w:cs="Times New Roman"/>
          <w:sz w:val="24"/>
          <w:szCs w:val="24"/>
        </w:rPr>
        <w:t>it adequately addresses the limited concerns raised by the OCA, which pertained to a particular cost item identified in the “other related capitalized costs” category, while allowing the Company to include a broad range of other legitimate costs that are incurred in order to repair and replace its aging infrastructure.  UGI-P</w:t>
      </w:r>
      <w:r>
        <w:rPr>
          <w:rFonts w:ascii="Times New Roman" w:hAnsi="Times New Roman" w:cs="Times New Roman"/>
          <w:sz w:val="24"/>
          <w:szCs w:val="24"/>
        </w:rPr>
        <w:t>N</w:t>
      </w:r>
      <w:r w:rsidR="00F90AA1">
        <w:rPr>
          <w:rFonts w:ascii="Times New Roman" w:hAnsi="Times New Roman" w:cs="Times New Roman"/>
          <w:sz w:val="24"/>
          <w:szCs w:val="24"/>
        </w:rPr>
        <w:t>G added that this provision of the Settlement “also acknowledges the legitimacy of the Company’s proposal to include electronic systems and software in the future, should they be eligible for inclusion in the DSIC.”</w:t>
      </w:r>
    </w:p>
    <w:p w:rsidR="00F428DC" w:rsidRDefault="00F428DC" w:rsidP="00F428DC">
      <w:pPr>
        <w:pStyle w:val="ListParagraph"/>
        <w:spacing w:after="0" w:line="360" w:lineRule="auto"/>
        <w:ind w:left="0" w:firstLine="1440"/>
        <w:rPr>
          <w:rFonts w:ascii="Times New Roman" w:hAnsi="Times New Roman" w:cs="Times New Roman"/>
          <w:sz w:val="24"/>
          <w:szCs w:val="24"/>
        </w:rPr>
      </w:pPr>
    </w:p>
    <w:p w:rsidR="00F428DC" w:rsidRDefault="00995A47" w:rsidP="00F428DC">
      <w:pPr>
        <w:pStyle w:val="ListParagraph"/>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Similarly, i</w:t>
      </w:r>
      <w:r w:rsidR="0076444D">
        <w:rPr>
          <w:rFonts w:ascii="Times New Roman" w:hAnsi="Times New Roman" w:cs="Times New Roman"/>
          <w:sz w:val="24"/>
          <w:szCs w:val="24"/>
        </w:rPr>
        <w:t>n its Statement in Support of the Settlement</w:t>
      </w:r>
      <w:r w:rsidR="00F428DC">
        <w:rPr>
          <w:rFonts w:ascii="Times New Roman" w:hAnsi="Times New Roman" w:cs="Times New Roman"/>
          <w:sz w:val="24"/>
          <w:szCs w:val="24"/>
        </w:rPr>
        <w:t xml:space="preserve">, the OCA </w:t>
      </w:r>
      <w:r w:rsidR="0076444D">
        <w:rPr>
          <w:rFonts w:ascii="Times New Roman" w:hAnsi="Times New Roman" w:cs="Times New Roman"/>
          <w:sz w:val="24"/>
          <w:szCs w:val="24"/>
        </w:rPr>
        <w:t xml:space="preserve">noted </w:t>
      </w:r>
      <w:r w:rsidR="00F428DC">
        <w:rPr>
          <w:rFonts w:ascii="Times New Roman" w:hAnsi="Times New Roman" w:cs="Times New Roman"/>
          <w:sz w:val="24"/>
          <w:szCs w:val="24"/>
        </w:rPr>
        <w:t>that this provision of the Settlement is in the public interest and should be adopted because it perm</w:t>
      </w:r>
      <w:r w:rsidR="00D57F46">
        <w:rPr>
          <w:rFonts w:ascii="Times New Roman" w:hAnsi="Times New Roman" w:cs="Times New Roman"/>
          <w:sz w:val="24"/>
          <w:szCs w:val="24"/>
        </w:rPr>
        <w:t>its UGI-</w:t>
      </w:r>
      <w:r w:rsidR="00F428DC">
        <w:rPr>
          <w:rFonts w:ascii="Times New Roman" w:hAnsi="Times New Roman" w:cs="Times New Roman"/>
          <w:sz w:val="24"/>
          <w:szCs w:val="24"/>
        </w:rPr>
        <w:t>P</w:t>
      </w:r>
      <w:r w:rsidR="00D57F46">
        <w:rPr>
          <w:rFonts w:ascii="Times New Roman" w:hAnsi="Times New Roman" w:cs="Times New Roman"/>
          <w:sz w:val="24"/>
          <w:szCs w:val="24"/>
        </w:rPr>
        <w:t>N</w:t>
      </w:r>
      <w:r w:rsidR="00F428DC">
        <w:rPr>
          <w:rFonts w:ascii="Times New Roman" w:hAnsi="Times New Roman" w:cs="Times New Roman"/>
          <w:sz w:val="24"/>
          <w:szCs w:val="24"/>
        </w:rPr>
        <w:t xml:space="preserve">G to recover capitalized costs determined to be improvements to the distribution system through DSIC while excluding those costs from DSIC recovery that are used in the routine operation of the distribution system.  The OCA noted that “these provisions are in the public interest because they ensure that only eligible property that is part of the Company’s distribution system will be included in the DSIC, while routine operational projects are recovered through base rates as part of the Company’s normal capital planning process.”  </w:t>
      </w:r>
    </w:p>
    <w:p w:rsidR="00197680" w:rsidRDefault="0076444D" w:rsidP="00F428DC">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w:t>
      </w:r>
      <w:r w:rsidR="000465CF">
        <w:rPr>
          <w:rFonts w:ascii="Times New Roman" w:hAnsi="Times New Roman" w:cs="Times New Roman"/>
          <w:sz w:val="24"/>
          <w:szCs w:val="24"/>
        </w:rPr>
        <w:t xml:space="preserve">his provision of the settlement is in the public interest because </w:t>
      </w:r>
      <w:r w:rsidR="00BD2609">
        <w:rPr>
          <w:rFonts w:ascii="Times New Roman" w:hAnsi="Times New Roman" w:cs="Times New Roman"/>
          <w:sz w:val="24"/>
          <w:szCs w:val="24"/>
        </w:rPr>
        <w:t xml:space="preserve">it excludes from the DSIC the costs that are in controversy in </w:t>
      </w:r>
      <w:r w:rsidR="00D57F46">
        <w:rPr>
          <w:rFonts w:ascii="Times New Roman" w:hAnsi="Times New Roman" w:cs="Times New Roman"/>
          <w:sz w:val="24"/>
          <w:szCs w:val="24"/>
        </w:rPr>
        <w:t>this docket while allowing UGI-</w:t>
      </w:r>
      <w:r w:rsidR="00BD2609">
        <w:rPr>
          <w:rFonts w:ascii="Times New Roman" w:hAnsi="Times New Roman" w:cs="Times New Roman"/>
          <w:sz w:val="24"/>
          <w:szCs w:val="24"/>
        </w:rPr>
        <w:t>P</w:t>
      </w:r>
      <w:r w:rsidR="00D57F46">
        <w:rPr>
          <w:rFonts w:ascii="Times New Roman" w:hAnsi="Times New Roman" w:cs="Times New Roman"/>
          <w:sz w:val="24"/>
          <w:szCs w:val="24"/>
        </w:rPr>
        <w:t>N</w:t>
      </w:r>
      <w:r w:rsidR="00BD2609">
        <w:rPr>
          <w:rFonts w:ascii="Times New Roman" w:hAnsi="Times New Roman" w:cs="Times New Roman"/>
          <w:sz w:val="24"/>
          <w:szCs w:val="24"/>
        </w:rPr>
        <w:t>G to recover “other related capitalized costs,” as allowed for by Section 1351, and allowing UGI-P</w:t>
      </w:r>
      <w:r w:rsidR="00D57F46">
        <w:rPr>
          <w:rFonts w:ascii="Times New Roman" w:hAnsi="Times New Roman" w:cs="Times New Roman"/>
          <w:sz w:val="24"/>
          <w:szCs w:val="24"/>
        </w:rPr>
        <w:t>N</w:t>
      </w:r>
      <w:r w:rsidR="00BD2609">
        <w:rPr>
          <w:rFonts w:ascii="Times New Roman" w:hAnsi="Times New Roman" w:cs="Times New Roman"/>
          <w:sz w:val="24"/>
          <w:szCs w:val="24"/>
        </w:rPr>
        <w:t xml:space="preserve">G to include any new eligible incremental GIS or other eligible software in future DSIC filings.  </w:t>
      </w:r>
      <w:r w:rsidR="008A1118">
        <w:rPr>
          <w:rFonts w:ascii="Times New Roman" w:hAnsi="Times New Roman" w:cs="Times New Roman"/>
          <w:sz w:val="24"/>
          <w:szCs w:val="24"/>
        </w:rPr>
        <w:t>Section 1353 of the Public Utility Code allows NGDC’s such as UGI-P</w:t>
      </w:r>
      <w:r w:rsidR="00D57F46">
        <w:rPr>
          <w:rFonts w:ascii="Times New Roman" w:hAnsi="Times New Roman" w:cs="Times New Roman"/>
          <w:sz w:val="24"/>
          <w:szCs w:val="24"/>
        </w:rPr>
        <w:t>N</w:t>
      </w:r>
      <w:r w:rsidR="008A1118">
        <w:rPr>
          <w:rFonts w:ascii="Times New Roman" w:hAnsi="Times New Roman" w:cs="Times New Roman"/>
          <w:sz w:val="24"/>
          <w:szCs w:val="24"/>
        </w:rPr>
        <w:t xml:space="preserve">G to timely recover reasonable and prudent costs incurred to repair, improve or replace eligible property in order to ensure and maintain adequate, efficient, safe, reliable and reasonable service.  66 Pa.C.S. </w:t>
      </w:r>
    </w:p>
    <w:p w:rsidR="00CC2E1E" w:rsidRDefault="008A1118" w:rsidP="0019768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1353(a).  </w:t>
      </w:r>
      <w:r w:rsidR="00F16E24">
        <w:rPr>
          <w:rFonts w:ascii="Times New Roman" w:hAnsi="Times New Roman" w:cs="Times New Roman"/>
          <w:sz w:val="24"/>
          <w:szCs w:val="24"/>
        </w:rPr>
        <w:t xml:space="preserve">This provision </w:t>
      </w:r>
      <w:r>
        <w:rPr>
          <w:rFonts w:ascii="Times New Roman" w:hAnsi="Times New Roman" w:cs="Times New Roman"/>
          <w:sz w:val="24"/>
          <w:szCs w:val="24"/>
        </w:rPr>
        <w:t xml:space="preserve">in the Settlement </w:t>
      </w:r>
      <w:r w:rsidR="00F16E24">
        <w:rPr>
          <w:rFonts w:ascii="Times New Roman" w:hAnsi="Times New Roman" w:cs="Times New Roman"/>
          <w:sz w:val="24"/>
          <w:szCs w:val="24"/>
        </w:rPr>
        <w:t xml:space="preserve">addresses the concerns raised by the OCA regarding </w:t>
      </w:r>
      <w:r w:rsidR="00995A47">
        <w:rPr>
          <w:rFonts w:ascii="Times New Roman" w:hAnsi="Times New Roman" w:cs="Times New Roman"/>
          <w:sz w:val="24"/>
          <w:szCs w:val="24"/>
        </w:rPr>
        <w:t xml:space="preserve">GIS costs </w:t>
      </w:r>
      <w:r w:rsidR="00F16E24">
        <w:rPr>
          <w:rFonts w:ascii="Times New Roman" w:hAnsi="Times New Roman" w:cs="Times New Roman"/>
          <w:sz w:val="24"/>
          <w:szCs w:val="24"/>
        </w:rPr>
        <w:t>while allowing UGI</w:t>
      </w:r>
      <w:r w:rsidR="00D57F46">
        <w:rPr>
          <w:rFonts w:ascii="Times New Roman" w:hAnsi="Times New Roman" w:cs="Times New Roman"/>
          <w:sz w:val="24"/>
          <w:szCs w:val="24"/>
        </w:rPr>
        <w:t>-</w:t>
      </w:r>
      <w:r w:rsidR="00F16E24">
        <w:rPr>
          <w:rFonts w:ascii="Times New Roman" w:hAnsi="Times New Roman" w:cs="Times New Roman"/>
          <w:sz w:val="24"/>
          <w:szCs w:val="24"/>
        </w:rPr>
        <w:t>P</w:t>
      </w:r>
      <w:r w:rsidR="00D57F46">
        <w:rPr>
          <w:rFonts w:ascii="Times New Roman" w:hAnsi="Times New Roman" w:cs="Times New Roman"/>
          <w:sz w:val="24"/>
          <w:szCs w:val="24"/>
        </w:rPr>
        <w:t>N</w:t>
      </w:r>
      <w:r w:rsidR="00F16E24">
        <w:rPr>
          <w:rFonts w:ascii="Times New Roman" w:hAnsi="Times New Roman" w:cs="Times New Roman"/>
          <w:sz w:val="24"/>
          <w:szCs w:val="24"/>
        </w:rPr>
        <w:t>G to include a broad range of other costs incurred to repair and replace its aging infrastructure.  This provision ensures that only eligible property that is part of the Company’s distribution system will be included in the DSIC</w:t>
      </w:r>
      <w:r w:rsidR="00CC2E1E">
        <w:rPr>
          <w:rFonts w:ascii="Times New Roman" w:hAnsi="Times New Roman" w:cs="Times New Roman"/>
          <w:sz w:val="24"/>
          <w:szCs w:val="24"/>
        </w:rPr>
        <w:t xml:space="preserve"> and that the goals of Section 1353 of maintaining adequate, efficient, safe, reliable and reasonable service are satisfied</w:t>
      </w:r>
      <w:r w:rsidR="00F16E24">
        <w:rPr>
          <w:rFonts w:ascii="Times New Roman" w:hAnsi="Times New Roman" w:cs="Times New Roman"/>
          <w:sz w:val="24"/>
          <w:szCs w:val="24"/>
        </w:rPr>
        <w:t xml:space="preserve">.  </w:t>
      </w:r>
      <w:r w:rsidR="008778F6">
        <w:rPr>
          <w:rFonts w:ascii="Times New Roman" w:hAnsi="Times New Roman" w:cs="Times New Roman"/>
          <w:sz w:val="24"/>
          <w:szCs w:val="24"/>
        </w:rPr>
        <w:t xml:space="preserve">This issue, therefore, addresses the matter referred by the Commission to the OALJ in the </w:t>
      </w:r>
      <w:r w:rsidR="008778F6">
        <w:rPr>
          <w:rFonts w:ascii="Times New Roman" w:hAnsi="Times New Roman" w:cs="Times New Roman"/>
          <w:sz w:val="24"/>
          <w:szCs w:val="24"/>
          <w:u w:val="single"/>
        </w:rPr>
        <w:t>September 11</w:t>
      </w:r>
      <w:r w:rsidR="008778F6" w:rsidRPr="008778F6">
        <w:rPr>
          <w:rFonts w:ascii="Times New Roman" w:hAnsi="Times New Roman" w:cs="Times New Roman"/>
          <w:sz w:val="24"/>
          <w:szCs w:val="24"/>
          <w:u w:val="single"/>
          <w:vertAlign w:val="superscript"/>
        </w:rPr>
        <w:t>th</w:t>
      </w:r>
      <w:r w:rsidR="008778F6">
        <w:rPr>
          <w:rFonts w:ascii="Times New Roman" w:hAnsi="Times New Roman" w:cs="Times New Roman"/>
          <w:sz w:val="24"/>
          <w:szCs w:val="24"/>
          <w:u w:val="single"/>
        </w:rPr>
        <w:t xml:space="preserve"> Order</w:t>
      </w:r>
      <w:r w:rsidR="008778F6">
        <w:rPr>
          <w:rFonts w:ascii="Times New Roman" w:hAnsi="Times New Roman" w:cs="Times New Roman"/>
          <w:sz w:val="24"/>
          <w:szCs w:val="24"/>
        </w:rPr>
        <w:t xml:space="preserve"> and addresses the issue raised in the OCA’s Answer.  </w:t>
      </w:r>
      <w:r w:rsidR="00CC2E1E">
        <w:rPr>
          <w:rFonts w:ascii="Times New Roman" w:hAnsi="Times New Roman" w:cs="Times New Roman"/>
          <w:sz w:val="24"/>
          <w:szCs w:val="24"/>
        </w:rPr>
        <w:t>As a result, this provision of the Settlement is in the public interest and should be approved without modification.</w:t>
      </w:r>
    </w:p>
    <w:p w:rsidR="00F90AA1" w:rsidRDefault="00F90AA1" w:rsidP="003666A6">
      <w:pPr>
        <w:pStyle w:val="ListParagraph"/>
        <w:spacing w:after="0" w:line="360" w:lineRule="auto"/>
        <w:ind w:left="0" w:firstLine="1440"/>
        <w:rPr>
          <w:rFonts w:ascii="Times New Roman" w:hAnsi="Times New Roman" w:cs="Times New Roman"/>
          <w:sz w:val="24"/>
          <w:szCs w:val="24"/>
        </w:rPr>
      </w:pPr>
    </w:p>
    <w:p w:rsidR="00F428DC" w:rsidRPr="00F428DC" w:rsidRDefault="00F428DC" w:rsidP="00F428DC">
      <w:pPr>
        <w:pStyle w:val="ListParagraph"/>
        <w:numPr>
          <w:ilvl w:val="0"/>
          <w:numId w:val="17"/>
        </w:numPr>
        <w:spacing w:after="0" w:line="360" w:lineRule="auto"/>
        <w:rPr>
          <w:rFonts w:ascii="Times New Roman" w:hAnsi="Times New Roman" w:cs="Times New Roman"/>
          <w:sz w:val="24"/>
          <w:szCs w:val="24"/>
          <w:u w:val="single"/>
        </w:rPr>
      </w:pPr>
      <w:r w:rsidRPr="00F428DC">
        <w:rPr>
          <w:rFonts w:ascii="Times New Roman" w:hAnsi="Times New Roman" w:cs="Times New Roman"/>
          <w:sz w:val="24"/>
          <w:szCs w:val="24"/>
          <w:u w:val="single"/>
        </w:rPr>
        <w:t>Gathering Lines and Storage Lines</w:t>
      </w:r>
    </w:p>
    <w:p w:rsidR="00F428DC" w:rsidRDefault="00F428DC" w:rsidP="003666A6">
      <w:pPr>
        <w:pStyle w:val="ListParagraph"/>
        <w:spacing w:after="0" w:line="360" w:lineRule="auto"/>
        <w:ind w:left="0" w:firstLine="1440"/>
        <w:rPr>
          <w:rFonts w:ascii="Times New Roman" w:hAnsi="Times New Roman" w:cs="Times New Roman"/>
          <w:sz w:val="24"/>
          <w:szCs w:val="24"/>
        </w:rPr>
      </w:pPr>
    </w:p>
    <w:p w:rsidR="008778F6" w:rsidRPr="008778F6" w:rsidRDefault="008778F6" w:rsidP="003666A6">
      <w:pPr>
        <w:pStyle w:val="ListParagraph"/>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sz w:val="24"/>
          <w:szCs w:val="24"/>
          <w:u w:val="single"/>
        </w:rPr>
        <w:t>September 11</w:t>
      </w:r>
      <w:r w:rsidRPr="008778F6">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Order</w:t>
      </w:r>
      <w:r>
        <w:rPr>
          <w:rFonts w:ascii="Times New Roman" w:hAnsi="Times New Roman" w:cs="Times New Roman"/>
          <w:sz w:val="24"/>
          <w:szCs w:val="24"/>
        </w:rPr>
        <w:t xml:space="preserve">, the Commission referred to the OALJ for review and recommendation the OCA’s issue related to the inclusion of gathering lines and storage lines as DSIC-eligible property.  </w:t>
      </w:r>
      <w:r>
        <w:rPr>
          <w:rFonts w:ascii="Times New Roman" w:hAnsi="Times New Roman" w:cs="Times New Roman"/>
          <w:sz w:val="24"/>
          <w:szCs w:val="24"/>
          <w:u w:val="single"/>
        </w:rPr>
        <w:t>September 11</w:t>
      </w:r>
      <w:r w:rsidRPr="008778F6">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Order</w:t>
      </w:r>
      <w:r>
        <w:rPr>
          <w:rFonts w:ascii="Times New Roman" w:hAnsi="Times New Roman" w:cs="Times New Roman"/>
          <w:sz w:val="24"/>
          <w:szCs w:val="24"/>
        </w:rPr>
        <w:t xml:space="preserve"> at 34.  The OCA argued in its Answer to UGI-P</w:t>
      </w:r>
      <w:r w:rsidR="00D57F46">
        <w:rPr>
          <w:rFonts w:ascii="Times New Roman" w:hAnsi="Times New Roman" w:cs="Times New Roman"/>
          <w:sz w:val="24"/>
          <w:szCs w:val="24"/>
        </w:rPr>
        <w:t>N</w:t>
      </w:r>
      <w:r>
        <w:rPr>
          <w:rFonts w:ascii="Times New Roman" w:hAnsi="Times New Roman" w:cs="Times New Roman"/>
          <w:sz w:val="24"/>
          <w:szCs w:val="24"/>
        </w:rPr>
        <w:t>G’s Petition that the proposal to treat gathering lines and storage lines as “distribution system” property for purposes of DSIC recovery require</w:t>
      </w:r>
      <w:r w:rsidR="00197680">
        <w:rPr>
          <w:rFonts w:ascii="Times New Roman" w:hAnsi="Times New Roman" w:cs="Times New Roman"/>
          <w:sz w:val="24"/>
          <w:szCs w:val="24"/>
        </w:rPr>
        <w:t>s</w:t>
      </w:r>
      <w:r>
        <w:rPr>
          <w:rFonts w:ascii="Times New Roman" w:hAnsi="Times New Roman" w:cs="Times New Roman"/>
          <w:sz w:val="24"/>
          <w:szCs w:val="24"/>
        </w:rPr>
        <w:t xml:space="preserve"> further consideration.</w:t>
      </w:r>
    </w:p>
    <w:p w:rsidR="008778F6" w:rsidRDefault="008778F6" w:rsidP="003666A6">
      <w:pPr>
        <w:pStyle w:val="ListParagraph"/>
        <w:spacing w:after="0" w:line="360" w:lineRule="auto"/>
        <w:ind w:left="0" w:firstLine="1440"/>
        <w:rPr>
          <w:rFonts w:ascii="Times New Roman" w:hAnsi="Times New Roman" w:cs="Times New Roman"/>
          <w:sz w:val="24"/>
          <w:szCs w:val="24"/>
        </w:rPr>
      </w:pPr>
    </w:p>
    <w:p w:rsidR="0019004B" w:rsidRPr="00640419" w:rsidRDefault="0019004B" w:rsidP="003666A6">
      <w:pPr>
        <w:pStyle w:val="ListParagraph"/>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In the Settlement, the parties agreed </w:t>
      </w:r>
      <w:r w:rsidR="00640419">
        <w:rPr>
          <w:rFonts w:ascii="Times New Roman" w:hAnsi="Times New Roman" w:cs="Times New Roman"/>
          <w:sz w:val="24"/>
          <w:szCs w:val="24"/>
        </w:rPr>
        <w:t>that UGI-P</w:t>
      </w:r>
      <w:r w:rsidR="00D57F46">
        <w:rPr>
          <w:rFonts w:ascii="Times New Roman" w:hAnsi="Times New Roman" w:cs="Times New Roman"/>
          <w:sz w:val="24"/>
          <w:szCs w:val="24"/>
        </w:rPr>
        <w:t>N</w:t>
      </w:r>
      <w:r w:rsidR="00640419">
        <w:rPr>
          <w:rFonts w:ascii="Times New Roman" w:hAnsi="Times New Roman" w:cs="Times New Roman"/>
          <w:sz w:val="24"/>
          <w:szCs w:val="24"/>
        </w:rPr>
        <w:t>G may include eligible gathering lines and storage lines that serve a distribution function in the DSIC at such time when UGI-P</w:t>
      </w:r>
      <w:r w:rsidR="00D57F46">
        <w:rPr>
          <w:rFonts w:ascii="Times New Roman" w:hAnsi="Times New Roman" w:cs="Times New Roman"/>
          <w:sz w:val="24"/>
          <w:szCs w:val="24"/>
        </w:rPr>
        <w:t>N</w:t>
      </w:r>
      <w:r w:rsidR="00640419">
        <w:rPr>
          <w:rFonts w:ascii="Times New Roman" w:hAnsi="Times New Roman" w:cs="Times New Roman"/>
          <w:sz w:val="24"/>
          <w:szCs w:val="24"/>
        </w:rPr>
        <w:t>G actually installs or acquires such facilities.  The Settlement further provides that UGI-P</w:t>
      </w:r>
      <w:r w:rsidR="00D57F46">
        <w:rPr>
          <w:rFonts w:ascii="Times New Roman" w:hAnsi="Times New Roman" w:cs="Times New Roman"/>
          <w:sz w:val="24"/>
          <w:szCs w:val="24"/>
        </w:rPr>
        <w:t>N</w:t>
      </w:r>
      <w:r w:rsidR="00640419">
        <w:rPr>
          <w:rFonts w:ascii="Times New Roman" w:hAnsi="Times New Roman" w:cs="Times New Roman"/>
          <w:sz w:val="24"/>
          <w:szCs w:val="24"/>
        </w:rPr>
        <w:t>G agrees to provide specific notice of the inclusion of such property to the OCA and that such inclusion is without prejudice to the OCA’s right to serve discovery on UGI-P</w:t>
      </w:r>
      <w:r w:rsidR="00D57F46">
        <w:rPr>
          <w:rFonts w:ascii="Times New Roman" w:hAnsi="Times New Roman" w:cs="Times New Roman"/>
          <w:sz w:val="24"/>
          <w:szCs w:val="24"/>
        </w:rPr>
        <w:t>N</w:t>
      </w:r>
      <w:r w:rsidR="00640419">
        <w:rPr>
          <w:rFonts w:ascii="Times New Roman" w:hAnsi="Times New Roman" w:cs="Times New Roman"/>
          <w:sz w:val="24"/>
          <w:szCs w:val="24"/>
        </w:rPr>
        <w:t>G pertaining to such property and/or file a complaint challenging UGI-P</w:t>
      </w:r>
      <w:r w:rsidR="00D57F46">
        <w:rPr>
          <w:rFonts w:ascii="Times New Roman" w:hAnsi="Times New Roman" w:cs="Times New Roman"/>
          <w:sz w:val="24"/>
          <w:szCs w:val="24"/>
        </w:rPr>
        <w:t>N</w:t>
      </w:r>
      <w:r w:rsidR="00640419">
        <w:rPr>
          <w:rFonts w:ascii="Times New Roman" w:hAnsi="Times New Roman" w:cs="Times New Roman"/>
          <w:sz w:val="24"/>
          <w:szCs w:val="24"/>
        </w:rPr>
        <w:t>G’s inclusion of such property.  Section 1351 of the Public Utility Code limits DSIC recovery to property that is part of the utility’s distribution system.  66 Pa.C.S. § 1351.  In this case, UGI-P</w:t>
      </w:r>
      <w:r w:rsidR="00D57F46">
        <w:rPr>
          <w:rFonts w:ascii="Times New Roman" w:hAnsi="Times New Roman" w:cs="Times New Roman"/>
          <w:sz w:val="24"/>
          <w:szCs w:val="24"/>
        </w:rPr>
        <w:t>N</w:t>
      </w:r>
      <w:r w:rsidR="00640419">
        <w:rPr>
          <w:rFonts w:ascii="Times New Roman" w:hAnsi="Times New Roman" w:cs="Times New Roman"/>
          <w:sz w:val="24"/>
          <w:szCs w:val="24"/>
        </w:rPr>
        <w:t xml:space="preserve">G does not currently have any gathering or storage lines, nor does the Company reasonably foresee having any in the near future.  </w:t>
      </w:r>
      <w:r w:rsidR="00640419">
        <w:rPr>
          <w:rFonts w:ascii="Times New Roman" w:hAnsi="Times New Roman" w:cs="Times New Roman"/>
          <w:i/>
          <w:sz w:val="24"/>
          <w:szCs w:val="24"/>
        </w:rPr>
        <w:t>See, e.g.</w:t>
      </w:r>
      <w:r w:rsidR="00640419">
        <w:rPr>
          <w:rFonts w:ascii="Times New Roman" w:hAnsi="Times New Roman" w:cs="Times New Roman"/>
          <w:sz w:val="24"/>
          <w:szCs w:val="24"/>
        </w:rPr>
        <w:t>, UGI-P</w:t>
      </w:r>
      <w:r w:rsidR="00D57F46">
        <w:rPr>
          <w:rFonts w:ascii="Times New Roman" w:hAnsi="Times New Roman" w:cs="Times New Roman"/>
          <w:sz w:val="24"/>
          <w:szCs w:val="24"/>
        </w:rPr>
        <w:t>N</w:t>
      </w:r>
      <w:r w:rsidR="00640419">
        <w:rPr>
          <w:rFonts w:ascii="Times New Roman" w:hAnsi="Times New Roman" w:cs="Times New Roman"/>
          <w:sz w:val="24"/>
          <w:szCs w:val="24"/>
        </w:rPr>
        <w:t xml:space="preserve">G St. 2-R at 2.  </w:t>
      </w:r>
      <w:r w:rsidR="00995A47">
        <w:rPr>
          <w:rFonts w:ascii="Times New Roman" w:hAnsi="Times New Roman" w:cs="Times New Roman"/>
          <w:sz w:val="24"/>
          <w:szCs w:val="24"/>
        </w:rPr>
        <w:t>T</w:t>
      </w:r>
      <w:r w:rsidR="006320D5">
        <w:rPr>
          <w:rFonts w:ascii="Times New Roman" w:hAnsi="Times New Roman" w:cs="Times New Roman"/>
          <w:sz w:val="24"/>
          <w:szCs w:val="24"/>
        </w:rPr>
        <w:t>he OCA raised concerns regarding including this category of costs in the DSIC.</w:t>
      </w:r>
      <w:r w:rsidR="008778F6">
        <w:rPr>
          <w:rFonts w:ascii="Times New Roman" w:hAnsi="Times New Roman" w:cs="Times New Roman"/>
          <w:sz w:val="24"/>
          <w:szCs w:val="24"/>
        </w:rPr>
        <w:t xml:space="preserve">  After further investigation of the issue</w:t>
      </w:r>
      <w:r w:rsidR="00995A47">
        <w:rPr>
          <w:rFonts w:ascii="Times New Roman" w:hAnsi="Times New Roman" w:cs="Times New Roman"/>
          <w:sz w:val="24"/>
          <w:szCs w:val="24"/>
        </w:rPr>
        <w:t xml:space="preserve"> by the parties</w:t>
      </w:r>
      <w:r w:rsidR="008778F6">
        <w:rPr>
          <w:rFonts w:ascii="Times New Roman" w:hAnsi="Times New Roman" w:cs="Times New Roman"/>
          <w:sz w:val="24"/>
          <w:szCs w:val="24"/>
        </w:rPr>
        <w:t>, a settlement was reached.</w:t>
      </w:r>
    </w:p>
    <w:p w:rsidR="0019004B" w:rsidRDefault="0019004B" w:rsidP="003666A6">
      <w:pPr>
        <w:pStyle w:val="ListParagraph"/>
        <w:spacing w:after="0" w:line="360" w:lineRule="auto"/>
        <w:ind w:left="0" w:firstLine="1440"/>
        <w:rPr>
          <w:rFonts w:ascii="Times New Roman" w:hAnsi="Times New Roman" w:cs="Times New Roman"/>
          <w:sz w:val="24"/>
          <w:szCs w:val="24"/>
        </w:rPr>
      </w:pPr>
    </w:p>
    <w:p w:rsidR="00BD2001" w:rsidRDefault="00F90AA1" w:rsidP="003666A6">
      <w:pPr>
        <w:pStyle w:val="ListParagraph"/>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With regard to UGI-P</w:t>
      </w:r>
      <w:r w:rsidR="00D57F46">
        <w:rPr>
          <w:rFonts w:ascii="Times New Roman" w:hAnsi="Times New Roman" w:cs="Times New Roman"/>
          <w:sz w:val="24"/>
          <w:szCs w:val="24"/>
        </w:rPr>
        <w:t>N</w:t>
      </w:r>
      <w:r>
        <w:rPr>
          <w:rFonts w:ascii="Times New Roman" w:hAnsi="Times New Roman" w:cs="Times New Roman"/>
          <w:sz w:val="24"/>
          <w:szCs w:val="24"/>
        </w:rPr>
        <w:t>G’s claim for including gathering and storage lines in the DSIC, UGI-P</w:t>
      </w:r>
      <w:r w:rsidR="00D57F46">
        <w:rPr>
          <w:rFonts w:ascii="Times New Roman" w:hAnsi="Times New Roman" w:cs="Times New Roman"/>
          <w:sz w:val="24"/>
          <w:szCs w:val="24"/>
        </w:rPr>
        <w:t>N</w:t>
      </w:r>
      <w:r>
        <w:rPr>
          <w:rFonts w:ascii="Times New Roman" w:hAnsi="Times New Roman" w:cs="Times New Roman"/>
          <w:sz w:val="24"/>
          <w:szCs w:val="24"/>
        </w:rPr>
        <w:t xml:space="preserve">G noted </w:t>
      </w:r>
      <w:r w:rsidR="00241511">
        <w:rPr>
          <w:rFonts w:ascii="Times New Roman" w:hAnsi="Times New Roman" w:cs="Times New Roman"/>
          <w:sz w:val="24"/>
          <w:szCs w:val="24"/>
        </w:rPr>
        <w:t xml:space="preserve">in its Statement in Support of the Settlement </w:t>
      </w:r>
      <w:r>
        <w:rPr>
          <w:rFonts w:ascii="Times New Roman" w:hAnsi="Times New Roman" w:cs="Times New Roman"/>
          <w:sz w:val="24"/>
          <w:szCs w:val="24"/>
        </w:rPr>
        <w:t xml:space="preserve">that </w:t>
      </w:r>
      <w:r w:rsidR="008778F6">
        <w:rPr>
          <w:rFonts w:ascii="Times New Roman" w:hAnsi="Times New Roman" w:cs="Times New Roman"/>
          <w:sz w:val="24"/>
          <w:szCs w:val="24"/>
        </w:rPr>
        <w:t xml:space="preserve">this provision is in the public interest because </w:t>
      </w:r>
      <w:r w:rsidR="00BD2001">
        <w:rPr>
          <w:rFonts w:ascii="Times New Roman" w:hAnsi="Times New Roman" w:cs="Times New Roman"/>
          <w:sz w:val="24"/>
          <w:szCs w:val="24"/>
        </w:rPr>
        <w:t>the parties were able to agree that UGI-P</w:t>
      </w:r>
      <w:r w:rsidR="00D57F46">
        <w:rPr>
          <w:rFonts w:ascii="Times New Roman" w:hAnsi="Times New Roman" w:cs="Times New Roman"/>
          <w:sz w:val="24"/>
          <w:szCs w:val="24"/>
        </w:rPr>
        <w:t>N</w:t>
      </w:r>
      <w:r w:rsidR="00BD2001">
        <w:rPr>
          <w:rFonts w:ascii="Times New Roman" w:hAnsi="Times New Roman" w:cs="Times New Roman"/>
          <w:sz w:val="24"/>
          <w:szCs w:val="24"/>
        </w:rPr>
        <w:t>G may include eligible gathering lines and storage lines that serve a distribution function in the DSIC at such time when UGI-P</w:t>
      </w:r>
      <w:r w:rsidR="00D57F46">
        <w:rPr>
          <w:rFonts w:ascii="Times New Roman" w:hAnsi="Times New Roman" w:cs="Times New Roman"/>
          <w:sz w:val="24"/>
          <w:szCs w:val="24"/>
        </w:rPr>
        <w:t>N</w:t>
      </w:r>
      <w:r w:rsidR="00BD2001">
        <w:rPr>
          <w:rFonts w:ascii="Times New Roman" w:hAnsi="Times New Roman" w:cs="Times New Roman"/>
          <w:sz w:val="24"/>
          <w:szCs w:val="24"/>
        </w:rPr>
        <w:t>G actually installs or acquires those facilities.  UGI-P</w:t>
      </w:r>
      <w:r w:rsidR="00D57F46">
        <w:rPr>
          <w:rFonts w:ascii="Times New Roman" w:hAnsi="Times New Roman" w:cs="Times New Roman"/>
          <w:sz w:val="24"/>
          <w:szCs w:val="24"/>
        </w:rPr>
        <w:t>N</w:t>
      </w:r>
      <w:r w:rsidR="00BD2001">
        <w:rPr>
          <w:rFonts w:ascii="Times New Roman" w:hAnsi="Times New Roman" w:cs="Times New Roman"/>
          <w:sz w:val="24"/>
          <w:szCs w:val="24"/>
        </w:rPr>
        <w:t>G added that, “in order to protect the public interest, UGI-P</w:t>
      </w:r>
      <w:r w:rsidR="00D57F46">
        <w:rPr>
          <w:rFonts w:ascii="Times New Roman" w:hAnsi="Times New Roman" w:cs="Times New Roman"/>
          <w:sz w:val="24"/>
          <w:szCs w:val="24"/>
        </w:rPr>
        <w:t>N</w:t>
      </w:r>
      <w:r w:rsidR="00BD2001">
        <w:rPr>
          <w:rFonts w:ascii="Times New Roman" w:hAnsi="Times New Roman" w:cs="Times New Roman"/>
          <w:sz w:val="24"/>
          <w:szCs w:val="24"/>
        </w:rPr>
        <w:t>G has agreed to provide specific notice to the OCA of the inclusion of gathering and storage lines in the DSIC, if and when that event occurs” and that the OCA reserves the right to challenge UGI-P</w:t>
      </w:r>
      <w:r w:rsidR="00D57F46">
        <w:rPr>
          <w:rFonts w:ascii="Times New Roman" w:hAnsi="Times New Roman" w:cs="Times New Roman"/>
          <w:sz w:val="24"/>
          <w:szCs w:val="24"/>
        </w:rPr>
        <w:t>N</w:t>
      </w:r>
      <w:r w:rsidR="00BD2001">
        <w:rPr>
          <w:rFonts w:ascii="Times New Roman" w:hAnsi="Times New Roman" w:cs="Times New Roman"/>
          <w:sz w:val="24"/>
          <w:szCs w:val="24"/>
        </w:rPr>
        <w:t>G</w:t>
      </w:r>
      <w:r w:rsidR="002F3477">
        <w:rPr>
          <w:rFonts w:ascii="Times New Roman" w:hAnsi="Times New Roman" w:cs="Times New Roman"/>
          <w:sz w:val="24"/>
          <w:szCs w:val="24"/>
        </w:rPr>
        <w:t>’s</w:t>
      </w:r>
      <w:r w:rsidR="00BD2001">
        <w:rPr>
          <w:rFonts w:ascii="Times New Roman" w:hAnsi="Times New Roman" w:cs="Times New Roman"/>
          <w:sz w:val="24"/>
          <w:szCs w:val="24"/>
        </w:rPr>
        <w:t xml:space="preserve"> inclusion of such property.</w:t>
      </w:r>
    </w:p>
    <w:p w:rsidR="00F428DC" w:rsidRDefault="00F428DC" w:rsidP="00F428DC">
      <w:pPr>
        <w:pStyle w:val="ListParagraph"/>
        <w:spacing w:after="0" w:line="360" w:lineRule="auto"/>
        <w:ind w:left="0" w:firstLine="1440"/>
        <w:rPr>
          <w:rFonts w:ascii="Times New Roman" w:hAnsi="Times New Roman" w:cs="Times New Roman"/>
          <w:sz w:val="24"/>
          <w:szCs w:val="24"/>
        </w:rPr>
      </w:pPr>
    </w:p>
    <w:p w:rsidR="00F428DC" w:rsidRDefault="00FB77F5" w:rsidP="00F428DC">
      <w:pPr>
        <w:pStyle w:val="ListParagraph"/>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In its Statement in Support of the Settlement</w:t>
      </w:r>
      <w:r w:rsidR="00F428DC">
        <w:rPr>
          <w:rFonts w:ascii="Times New Roman" w:hAnsi="Times New Roman" w:cs="Times New Roman"/>
          <w:sz w:val="24"/>
          <w:szCs w:val="24"/>
        </w:rPr>
        <w:t xml:space="preserve">, the OCA stated that this provision is in the public interest and supports adopting the Settlement in its entirety without modification because it defers inclusion of gathering lines and storage lines in the DSIC until such time when the Company actually installs or acquires that type of property.  As a result, the OCA will be permitted to challenge that inclusion </w:t>
      </w:r>
      <w:r w:rsidR="008778F6">
        <w:rPr>
          <w:rFonts w:ascii="Times New Roman" w:hAnsi="Times New Roman" w:cs="Times New Roman"/>
          <w:sz w:val="24"/>
          <w:szCs w:val="24"/>
        </w:rPr>
        <w:t xml:space="preserve">of such lines </w:t>
      </w:r>
      <w:r w:rsidR="00F428DC">
        <w:rPr>
          <w:rFonts w:ascii="Times New Roman" w:hAnsi="Times New Roman" w:cs="Times New Roman"/>
          <w:sz w:val="24"/>
          <w:szCs w:val="24"/>
        </w:rPr>
        <w:t xml:space="preserve">in the DSIC if appropriate.  The OCA </w:t>
      </w:r>
      <w:r w:rsidR="008778F6">
        <w:rPr>
          <w:rFonts w:ascii="Times New Roman" w:hAnsi="Times New Roman" w:cs="Times New Roman"/>
          <w:sz w:val="24"/>
          <w:szCs w:val="24"/>
        </w:rPr>
        <w:t>add</w:t>
      </w:r>
      <w:r w:rsidR="00F428DC">
        <w:rPr>
          <w:rFonts w:ascii="Times New Roman" w:hAnsi="Times New Roman" w:cs="Times New Roman"/>
          <w:sz w:val="24"/>
          <w:szCs w:val="24"/>
        </w:rPr>
        <w:t>ed that this provision is in the public interest because it helps to “ensure that only eligible property that is part of the Company’s distribution system will be included in the DSIC and that all customers who make use of and benefit from those lines will be required to bear a share of the replacement costs.”</w:t>
      </w:r>
    </w:p>
    <w:p w:rsidR="00F428DC" w:rsidRDefault="00F428DC" w:rsidP="00F428DC">
      <w:pPr>
        <w:spacing w:after="0" w:line="360" w:lineRule="auto"/>
        <w:ind w:firstLine="1440"/>
        <w:rPr>
          <w:rFonts w:ascii="Times New Roman" w:hAnsi="Times New Roman" w:cs="Times New Roman"/>
          <w:sz w:val="24"/>
          <w:szCs w:val="24"/>
        </w:rPr>
      </w:pPr>
    </w:p>
    <w:p w:rsidR="00B526FD" w:rsidRDefault="00FB77F5" w:rsidP="00CC2E1E">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This provision of the Settlement is in the public interest </w:t>
      </w:r>
      <w:r w:rsidR="00995A47">
        <w:rPr>
          <w:rFonts w:ascii="Times New Roman" w:hAnsi="Times New Roman" w:cs="Times New Roman"/>
          <w:sz w:val="24"/>
          <w:szCs w:val="24"/>
        </w:rPr>
        <w:t>and will be recommended for approval without modification.  I</w:t>
      </w:r>
      <w:r>
        <w:rPr>
          <w:rFonts w:ascii="Times New Roman" w:hAnsi="Times New Roman" w:cs="Times New Roman"/>
          <w:sz w:val="24"/>
          <w:szCs w:val="24"/>
        </w:rPr>
        <w:t xml:space="preserve">t is not necessary to definitively resolve this issue at this time </w:t>
      </w:r>
      <w:r w:rsidR="008778F6">
        <w:rPr>
          <w:rFonts w:ascii="Times New Roman" w:hAnsi="Times New Roman" w:cs="Times New Roman"/>
          <w:sz w:val="24"/>
          <w:szCs w:val="24"/>
        </w:rPr>
        <w:t xml:space="preserve">since </w:t>
      </w:r>
      <w:r>
        <w:rPr>
          <w:rFonts w:ascii="Times New Roman" w:hAnsi="Times New Roman" w:cs="Times New Roman"/>
          <w:sz w:val="24"/>
          <w:szCs w:val="24"/>
        </w:rPr>
        <w:t>UGI-P</w:t>
      </w:r>
      <w:r w:rsidR="00D57F46">
        <w:rPr>
          <w:rFonts w:ascii="Times New Roman" w:hAnsi="Times New Roman" w:cs="Times New Roman"/>
          <w:sz w:val="24"/>
          <w:szCs w:val="24"/>
        </w:rPr>
        <w:t>N</w:t>
      </w:r>
      <w:r>
        <w:rPr>
          <w:rFonts w:ascii="Times New Roman" w:hAnsi="Times New Roman" w:cs="Times New Roman"/>
          <w:sz w:val="24"/>
          <w:szCs w:val="24"/>
        </w:rPr>
        <w:t xml:space="preserve">G does not currently have any gathering or storage lines, nor does the Company reasonably foresee having any </w:t>
      </w:r>
      <w:r w:rsidR="00995A47">
        <w:rPr>
          <w:rFonts w:ascii="Times New Roman" w:hAnsi="Times New Roman" w:cs="Times New Roman"/>
          <w:sz w:val="24"/>
          <w:szCs w:val="24"/>
        </w:rPr>
        <w:t xml:space="preserve">such lines </w:t>
      </w:r>
      <w:r>
        <w:rPr>
          <w:rFonts w:ascii="Times New Roman" w:hAnsi="Times New Roman" w:cs="Times New Roman"/>
          <w:sz w:val="24"/>
          <w:szCs w:val="24"/>
        </w:rPr>
        <w:t xml:space="preserve">in the near future.  </w:t>
      </w:r>
      <w:r w:rsidR="00B526FD">
        <w:rPr>
          <w:rFonts w:ascii="Times New Roman" w:hAnsi="Times New Roman" w:cs="Times New Roman"/>
          <w:sz w:val="24"/>
          <w:szCs w:val="24"/>
        </w:rPr>
        <w:t>Nonetheless, the Settlement allows UGI-P</w:t>
      </w:r>
      <w:r w:rsidR="00D57F46">
        <w:rPr>
          <w:rFonts w:ascii="Times New Roman" w:hAnsi="Times New Roman" w:cs="Times New Roman"/>
          <w:sz w:val="24"/>
          <w:szCs w:val="24"/>
        </w:rPr>
        <w:t>N</w:t>
      </w:r>
      <w:r w:rsidR="00B526FD">
        <w:rPr>
          <w:rFonts w:ascii="Times New Roman" w:hAnsi="Times New Roman" w:cs="Times New Roman"/>
          <w:sz w:val="24"/>
          <w:szCs w:val="24"/>
        </w:rPr>
        <w:t>G to include eligible gathering lines and storage lines that serve a distribution function in DSIC when UGI-P</w:t>
      </w:r>
      <w:r w:rsidR="00D57F46">
        <w:rPr>
          <w:rFonts w:ascii="Times New Roman" w:hAnsi="Times New Roman" w:cs="Times New Roman"/>
          <w:sz w:val="24"/>
          <w:szCs w:val="24"/>
        </w:rPr>
        <w:t>N</w:t>
      </w:r>
      <w:r w:rsidR="00B526FD">
        <w:rPr>
          <w:rFonts w:ascii="Times New Roman" w:hAnsi="Times New Roman" w:cs="Times New Roman"/>
          <w:sz w:val="24"/>
          <w:szCs w:val="24"/>
        </w:rPr>
        <w:t xml:space="preserve">G actually installs or acquires such facilities and </w:t>
      </w:r>
      <w:r w:rsidR="00995A47">
        <w:rPr>
          <w:rFonts w:ascii="Times New Roman" w:hAnsi="Times New Roman" w:cs="Times New Roman"/>
          <w:sz w:val="24"/>
          <w:szCs w:val="24"/>
        </w:rPr>
        <w:t xml:space="preserve">allows </w:t>
      </w:r>
      <w:r w:rsidR="00B526FD">
        <w:rPr>
          <w:rFonts w:ascii="Times New Roman" w:hAnsi="Times New Roman" w:cs="Times New Roman"/>
          <w:sz w:val="24"/>
          <w:szCs w:val="24"/>
        </w:rPr>
        <w:t>the OCA to investigate</w:t>
      </w:r>
      <w:r w:rsidR="008778F6">
        <w:rPr>
          <w:rFonts w:ascii="Times New Roman" w:hAnsi="Times New Roman" w:cs="Times New Roman"/>
          <w:sz w:val="24"/>
          <w:szCs w:val="24"/>
        </w:rPr>
        <w:t xml:space="preserve"> such inclusion</w:t>
      </w:r>
      <w:r w:rsidR="00B526FD">
        <w:rPr>
          <w:rFonts w:ascii="Times New Roman" w:hAnsi="Times New Roman" w:cs="Times New Roman"/>
          <w:sz w:val="24"/>
          <w:szCs w:val="24"/>
        </w:rPr>
        <w:t xml:space="preserve"> b</w:t>
      </w:r>
      <w:r w:rsidR="008778F6">
        <w:rPr>
          <w:rFonts w:ascii="Times New Roman" w:hAnsi="Times New Roman" w:cs="Times New Roman"/>
          <w:sz w:val="24"/>
          <w:szCs w:val="24"/>
        </w:rPr>
        <w:t xml:space="preserve">y serving discovery and/or filing </w:t>
      </w:r>
      <w:r w:rsidR="00B526FD">
        <w:rPr>
          <w:rFonts w:ascii="Times New Roman" w:hAnsi="Times New Roman" w:cs="Times New Roman"/>
          <w:sz w:val="24"/>
          <w:szCs w:val="24"/>
        </w:rPr>
        <w:t xml:space="preserve">a complaint.  This approach is consistent </w:t>
      </w:r>
      <w:r>
        <w:rPr>
          <w:rFonts w:ascii="Times New Roman" w:hAnsi="Times New Roman" w:cs="Times New Roman"/>
          <w:sz w:val="24"/>
          <w:szCs w:val="24"/>
        </w:rPr>
        <w:t xml:space="preserve">with </w:t>
      </w:r>
      <w:r w:rsidR="00B526FD">
        <w:rPr>
          <w:rFonts w:ascii="Times New Roman" w:hAnsi="Times New Roman" w:cs="Times New Roman"/>
          <w:sz w:val="24"/>
          <w:szCs w:val="24"/>
        </w:rPr>
        <w:t xml:space="preserve">Section 1351 of the Public Utility Code </w:t>
      </w:r>
      <w:r w:rsidR="008778F6">
        <w:rPr>
          <w:rFonts w:ascii="Times New Roman" w:hAnsi="Times New Roman" w:cs="Times New Roman"/>
          <w:sz w:val="24"/>
          <w:szCs w:val="24"/>
        </w:rPr>
        <w:t xml:space="preserve">that </w:t>
      </w:r>
      <w:r w:rsidR="00B526FD">
        <w:rPr>
          <w:rFonts w:ascii="Times New Roman" w:hAnsi="Times New Roman" w:cs="Times New Roman"/>
          <w:sz w:val="24"/>
          <w:szCs w:val="24"/>
        </w:rPr>
        <w:t>limits DSIC recovery to property that is part of the utility’s distribution system while also allowing UGI-P</w:t>
      </w:r>
      <w:r w:rsidR="00D57F46">
        <w:rPr>
          <w:rFonts w:ascii="Times New Roman" w:hAnsi="Times New Roman" w:cs="Times New Roman"/>
          <w:sz w:val="24"/>
          <w:szCs w:val="24"/>
        </w:rPr>
        <w:t>N</w:t>
      </w:r>
      <w:r w:rsidR="00B526FD">
        <w:rPr>
          <w:rFonts w:ascii="Times New Roman" w:hAnsi="Times New Roman" w:cs="Times New Roman"/>
          <w:sz w:val="24"/>
          <w:szCs w:val="24"/>
        </w:rPr>
        <w:t xml:space="preserve">G to timely recover reasonable and prudent costs incurred to repair, improve or replace eligible property in order to ensure and maintain adequate, efficient, safe, reliable and reasonable service.  </w:t>
      </w:r>
      <w:r w:rsidR="008778F6">
        <w:rPr>
          <w:rFonts w:ascii="Times New Roman" w:hAnsi="Times New Roman" w:cs="Times New Roman"/>
          <w:sz w:val="24"/>
          <w:szCs w:val="24"/>
        </w:rPr>
        <w:t xml:space="preserve">This issue, therefore, addresses the matter referred by the Commission to the OALJ in the </w:t>
      </w:r>
      <w:r w:rsidR="008778F6">
        <w:rPr>
          <w:rFonts w:ascii="Times New Roman" w:hAnsi="Times New Roman" w:cs="Times New Roman"/>
          <w:sz w:val="24"/>
          <w:szCs w:val="24"/>
          <w:u w:val="single"/>
        </w:rPr>
        <w:t>September 11</w:t>
      </w:r>
      <w:r w:rsidR="008778F6" w:rsidRPr="008778F6">
        <w:rPr>
          <w:rFonts w:ascii="Times New Roman" w:hAnsi="Times New Roman" w:cs="Times New Roman"/>
          <w:sz w:val="24"/>
          <w:szCs w:val="24"/>
          <w:u w:val="single"/>
          <w:vertAlign w:val="superscript"/>
        </w:rPr>
        <w:t>th</w:t>
      </w:r>
      <w:r w:rsidR="008778F6">
        <w:rPr>
          <w:rFonts w:ascii="Times New Roman" w:hAnsi="Times New Roman" w:cs="Times New Roman"/>
          <w:sz w:val="24"/>
          <w:szCs w:val="24"/>
          <w:u w:val="single"/>
        </w:rPr>
        <w:t xml:space="preserve"> Order</w:t>
      </w:r>
      <w:r w:rsidR="008778F6">
        <w:rPr>
          <w:rFonts w:ascii="Times New Roman" w:hAnsi="Times New Roman" w:cs="Times New Roman"/>
          <w:sz w:val="24"/>
          <w:szCs w:val="24"/>
        </w:rPr>
        <w:t xml:space="preserve"> and addresses the issue raised in the OCA’s Answer.  </w:t>
      </w:r>
      <w:r w:rsidR="00B526FD">
        <w:rPr>
          <w:rFonts w:ascii="Times New Roman" w:hAnsi="Times New Roman" w:cs="Times New Roman"/>
          <w:sz w:val="24"/>
          <w:szCs w:val="24"/>
        </w:rPr>
        <w:t xml:space="preserve">As a result, this provision of the Settlement is in the public interest and should </w:t>
      </w:r>
      <w:r w:rsidR="00524CB7">
        <w:rPr>
          <w:rFonts w:ascii="Times New Roman" w:hAnsi="Times New Roman" w:cs="Times New Roman"/>
          <w:sz w:val="24"/>
          <w:szCs w:val="24"/>
        </w:rPr>
        <w:t xml:space="preserve">be </w:t>
      </w:r>
      <w:r w:rsidR="00B526FD">
        <w:rPr>
          <w:rFonts w:ascii="Times New Roman" w:hAnsi="Times New Roman" w:cs="Times New Roman"/>
          <w:sz w:val="24"/>
          <w:szCs w:val="24"/>
        </w:rPr>
        <w:t>adopted without modification.</w:t>
      </w:r>
    </w:p>
    <w:p w:rsidR="00BD2001" w:rsidRDefault="00BD2001" w:rsidP="003666A6">
      <w:pPr>
        <w:pStyle w:val="ListParagraph"/>
        <w:spacing w:after="0" w:line="360" w:lineRule="auto"/>
        <w:ind w:left="0" w:firstLine="1440"/>
        <w:rPr>
          <w:rFonts w:ascii="Times New Roman" w:hAnsi="Times New Roman" w:cs="Times New Roman"/>
          <w:sz w:val="24"/>
          <w:szCs w:val="24"/>
        </w:rPr>
      </w:pPr>
    </w:p>
    <w:p w:rsidR="00F428DC" w:rsidRPr="00F428DC" w:rsidRDefault="00F428DC" w:rsidP="00F428DC">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u w:val="single"/>
        </w:rPr>
        <w:t>Timeframe for Inclusion of Qualifying Plant</w:t>
      </w:r>
    </w:p>
    <w:p w:rsidR="00F428DC" w:rsidRDefault="00F428DC" w:rsidP="00F428DC">
      <w:pPr>
        <w:pStyle w:val="ListParagraph"/>
        <w:spacing w:after="0" w:line="360" w:lineRule="auto"/>
        <w:ind w:left="1080"/>
        <w:rPr>
          <w:rFonts w:ascii="Times New Roman" w:hAnsi="Times New Roman" w:cs="Times New Roman"/>
          <w:sz w:val="24"/>
          <w:szCs w:val="24"/>
        </w:rPr>
      </w:pPr>
    </w:p>
    <w:p w:rsidR="008778F6" w:rsidRPr="00C8467B" w:rsidRDefault="008778F6" w:rsidP="00F428DC">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sz w:val="24"/>
          <w:szCs w:val="24"/>
          <w:u w:val="single"/>
        </w:rPr>
        <w:t>September 11</w:t>
      </w:r>
      <w:r w:rsidRPr="008778F6">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Order</w:t>
      </w:r>
      <w:r>
        <w:rPr>
          <w:rFonts w:ascii="Times New Roman" w:hAnsi="Times New Roman" w:cs="Times New Roman"/>
          <w:sz w:val="24"/>
          <w:szCs w:val="24"/>
        </w:rPr>
        <w:t xml:space="preserve">, the Commission </w:t>
      </w:r>
      <w:r w:rsidR="00C8467B">
        <w:rPr>
          <w:rFonts w:ascii="Times New Roman" w:hAnsi="Times New Roman" w:cs="Times New Roman"/>
          <w:sz w:val="24"/>
          <w:szCs w:val="24"/>
        </w:rPr>
        <w:t>referred to the OALJ for hearing the issue regarding the total months for which UGI-P</w:t>
      </w:r>
      <w:r w:rsidR="00EA2778">
        <w:rPr>
          <w:rFonts w:ascii="Times New Roman" w:hAnsi="Times New Roman" w:cs="Times New Roman"/>
          <w:sz w:val="24"/>
          <w:szCs w:val="24"/>
        </w:rPr>
        <w:t>N</w:t>
      </w:r>
      <w:r w:rsidR="00C8467B">
        <w:rPr>
          <w:rFonts w:ascii="Times New Roman" w:hAnsi="Times New Roman" w:cs="Times New Roman"/>
          <w:sz w:val="24"/>
          <w:szCs w:val="24"/>
        </w:rPr>
        <w:t xml:space="preserve">G may include eligible plant investment in its non-zero DSIC rate filing of April 1, 2015.  </w:t>
      </w:r>
      <w:r w:rsidR="00C8467B">
        <w:rPr>
          <w:rFonts w:ascii="Times New Roman" w:hAnsi="Times New Roman" w:cs="Times New Roman"/>
          <w:sz w:val="24"/>
          <w:szCs w:val="24"/>
          <w:u w:val="single"/>
        </w:rPr>
        <w:t>September 11</w:t>
      </w:r>
      <w:r w:rsidR="00C8467B" w:rsidRPr="00C8467B">
        <w:rPr>
          <w:rFonts w:ascii="Times New Roman" w:hAnsi="Times New Roman" w:cs="Times New Roman"/>
          <w:sz w:val="24"/>
          <w:szCs w:val="24"/>
          <w:u w:val="single"/>
          <w:vertAlign w:val="superscript"/>
        </w:rPr>
        <w:t>th</w:t>
      </w:r>
      <w:r w:rsidR="00C8467B">
        <w:rPr>
          <w:rFonts w:ascii="Times New Roman" w:hAnsi="Times New Roman" w:cs="Times New Roman"/>
          <w:sz w:val="24"/>
          <w:szCs w:val="24"/>
          <w:u w:val="single"/>
        </w:rPr>
        <w:t xml:space="preserve"> Order</w:t>
      </w:r>
      <w:r w:rsidR="00C8467B">
        <w:rPr>
          <w:rFonts w:ascii="Times New Roman" w:hAnsi="Times New Roman" w:cs="Times New Roman"/>
          <w:sz w:val="24"/>
          <w:szCs w:val="24"/>
        </w:rPr>
        <w:t xml:space="preserve"> at 36.  In its Answer to UGI-P</w:t>
      </w:r>
      <w:r w:rsidR="00EA2778">
        <w:rPr>
          <w:rFonts w:ascii="Times New Roman" w:hAnsi="Times New Roman" w:cs="Times New Roman"/>
          <w:sz w:val="24"/>
          <w:szCs w:val="24"/>
        </w:rPr>
        <w:t>N</w:t>
      </w:r>
      <w:r w:rsidR="00C8467B">
        <w:rPr>
          <w:rFonts w:ascii="Times New Roman" w:hAnsi="Times New Roman" w:cs="Times New Roman"/>
          <w:sz w:val="24"/>
          <w:szCs w:val="24"/>
        </w:rPr>
        <w:t>G’s Petition, the OCA raised as an issue UGI-P</w:t>
      </w:r>
      <w:r w:rsidR="00EA2778">
        <w:rPr>
          <w:rFonts w:ascii="Times New Roman" w:hAnsi="Times New Roman" w:cs="Times New Roman"/>
          <w:sz w:val="24"/>
          <w:szCs w:val="24"/>
        </w:rPr>
        <w:t>N</w:t>
      </w:r>
      <w:r w:rsidR="00C8467B">
        <w:rPr>
          <w:rFonts w:ascii="Times New Roman" w:hAnsi="Times New Roman" w:cs="Times New Roman"/>
          <w:sz w:val="24"/>
          <w:szCs w:val="24"/>
        </w:rPr>
        <w:t>G’s proposal to recover qualifying plant investment placed into service during the period December 1, 2013 through November 30, 2014 in a DSIC charge effective April 1, 2015, noting that such inclusion does not appear to comply with Section 1357 of the Public Utility Code.  Section 1357 limits recovery to eligible plant placed in service during the three month period ending one month prior to the effective date of the charge.  66 Pa.C.S. § 1357.  In this case, that period would be from December 1, 2014 through February 28, 2015.</w:t>
      </w:r>
    </w:p>
    <w:p w:rsidR="008778F6" w:rsidRDefault="008778F6" w:rsidP="00F428DC">
      <w:pPr>
        <w:spacing w:after="0" w:line="360" w:lineRule="auto"/>
        <w:ind w:firstLine="1440"/>
        <w:rPr>
          <w:rFonts w:ascii="Times New Roman" w:hAnsi="Times New Roman" w:cs="Times New Roman"/>
          <w:sz w:val="24"/>
          <w:szCs w:val="24"/>
        </w:rPr>
      </w:pPr>
    </w:p>
    <w:p w:rsidR="006320D5" w:rsidRDefault="006320D5" w:rsidP="00F428DC">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In the Settlement, the parties agreed that as of April 1, 2015, UGI-P</w:t>
      </w:r>
      <w:r w:rsidR="00EA2778">
        <w:rPr>
          <w:rFonts w:ascii="Times New Roman" w:hAnsi="Times New Roman" w:cs="Times New Roman"/>
          <w:sz w:val="24"/>
          <w:szCs w:val="24"/>
        </w:rPr>
        <w:t>N</w:t>
      </w:r>
      <w:r>
        <w:rPr>
          <w:rFonts w:ascii="Times New Roman" w:hAnsi="Times New Roman" w:cs="Times New Roman"/>
          <w:sz w:val="24"/>
          <w:szCs w:val="24"/>
        </w:rPr>
        <w:t xml:space="preserve">G will be allowed to recover costs for eligible property through the DSIC, and the DSIC calculation at that time will include qualifying plant additions placed into service from June 1, 2014 through February 28, 2015, at the net depreciated original costs of April 1, 2015.  </w:t>
      </w:r>
      <w:r w:rsidR="00AA26ED">
        <w:rPr>
          <w:rFonts w:ascii="Times New Roman" w:hAnsi="Times New Roman" w:cs="Times New Roman"/>
          <w:sz w:val="24"/>
          <w:szCs w:val="24"/>
        </w:rPr>
        <w:t xml:space="preserve">This issue arose from </w:t>
      </w:r>
      <w:r w:rsidR="00524CB7">
        <w:rPr>
          <w:rFonts w:ascii="Times New Roman" w:hAnsi="Times New Roman" w:cs="Times New Roman"/>
          <w:sz w:val="24"/>
          <w:szCs w:val="24"/>
        </w:rPr>
        <w:t xml:space="preserve">the </w:t>
      </w:r>
      <w:r w:rsidR="00524CB7">
        <w:rPr>
          <w:rFonts w:ascii="Times New Roman" w:hAnsi="Times New Roman" w:cs="Times New Roman"/>
          <w:sz w:val="24"/>
          <w:szCs w:val="24"/>
          <w:u w:val="single"/>
        </w:rPr>
        <w:t>Allentown settlement</w:t>
      </w:r>
      <w:r w:rsidR="00524CB7">
        <w:rPr>
          <w:rFonts w:ascii="Times New Roman" w:hAnsi="Times New Roman" w:cs="Times New Roman"/>
          <w:sz w:val="24"/>
          <w:szCs w:val="24"/>
        </w:rPr>
        <w:t xml:space="preserve">, </w:t>
      </w:r>
      <w:r w:rsidR="00524CB7">
        <w:rPr>
          <w:rFonts w:ascii="Times New Roman" w:hAnsi="Times New Roman" w:cs="Times New Roman"/>
          <w:i/>
          <w:sz w:val="24"/>
          <w:szCs w:val="24"/>
        </w:rPr>
        <w:t>supra</w:t>
      </w:r>
      <w:r w:rsidR="00524CB7">
        <w:rPr>
          <w:rFonts w:ascii="Times New Roman" w:hAnsi="Times New Roman" w:cs="Times New Roman"/>
          <w:sz w:val="24"/>
          <w:szCs w:val="24"/>
        </w:rPr>
        <w:t>, wherein UGI-P</w:t>
      </w:r>
      <w:r w:rsidR="00EA2778">
        <w:rPr>
          <w:rFonts w:ascii="Times New Roman" w:hAnsi="Times New Roman" w:cs="Times New Roman"/>
          <w:sz w:val="24"/>
          <w:szCs w:val="24"/>
        </w:rPr>
        <w:t>N</w:t>
      </w:r>
      <w:r w:rsidR="00524CB7">
        <w:rPr>
          <w:rFonts w:ascii="Times New Roman" w:hAnsi="Times New Roman" w:cs="Times New Roman"/>
          <w:sz w:val="24"/>
          <w:szCs w:val="24"/>
        </w:rPr>
        <w:t xml:space="preserve">G </w:t>
      </w:r>
      <w:r w:rsidR="004A5044">
        <w:rPr>
          <w:rFonts w:ascii="Times New Roman" w:hAnsi="Times New Roman" w:cs="Times New Roman"/>
          <w:sz w:val="24"/>
          <w:szCs w:val="24"/>
        </w:rPr>
        <w:t xml:space="preserve">was prohibited from seeking recovery of any costs that would otherwise be eligible for recovery through a DSIC until April 2015.  </w:t>
      </w:r>
      <w:r w:rsidR="004A5044">
        <w:rPr>
          <w:rFonts w:ascii="Times New Roman" w:hAnsi="Times New Roman" w:cs="Times New Roman"/>
          <w:i/>
          <w:sz w:val="24"/>
          <w:szCs w:val="24"/>
        </w:rPr>
        <w:t>See</w:t>
      </w:r>
      <w:r w:rsidR="004A5044">
        <w:rPr>
          <w:rFonts w:ascii="Times New Roman" w:hAnsi="Times New Roman" w:cs="Times New Roman"/>
          <w:sz w:val="24"/>
          <w:szCs w:val="24"/>
        </w:rPr>
        <w:t xml:space="preserve">, </w:t>
      </w:r>
      <w:r w:rsidR="004A5044">
        <w:rPr>
          <w:rFonts w:ascii="Times New Roman" w:hAnsi="Times New Roman" w:cs="Times New Roman"/>
          <w:sz w:val="24"/>
          <w:szCs w:val="24"/>
          <w:u w:val="single"/>
        </w:rPr>
        <w:t>September 11</w:t>
      </w:r>
      <w:r w:rsidR="004A5044" w:rsidRPr="004A5044">
        <w:rPr>
          <w:rFonts w:ascii="Times New Roman" w:hAnsi="Times New Roman" w:cs="Times New Roman"/>
          <w:sz w:val="24"/>
          <w:szCs w:val="24"/>
          <w:u w:val="single"/>
          <w:vertAlign w:val="superscript"/>
        </w:rPr>
        <w:t>th</w:t>
      </w:r>
      <w:r w:rsidR="004A5044">
        <w:rPr>
          <w:rFonts w:ascii="Times New Roman" w:hAnsi="Times New Roman" w:cs="Times New Roman"/>
          <w:sz w:val="24"/>
          <w:szCs w:val="24"/>
          <w:u w:val="single"/>
        </w:rPr>
        <w:t xml:space="preserve"> Order</w:t>
      </w:r>
      <w:r w:rsidR="004A5044">
        <w:rPr>
          <w:rFonts w:ascii="Times New Roman" w:hAnsi="Times New Roman" w:cs="Times New Roman"/>
          <w:sz w:val="24"/>
          <w:szCs w:val="24"/>
        </w:rPr>
        <w:t xml:space="preserve">, at 2. </w:t>
      </w:r>
      <w:r w:rsidR="002511B2" w:rsidRPr="002511B2">
        <w:rPr>
          <w:rFonts w:ascii="Times New Roman" w:hAnsi="Times New Roman" w:cs="Times New Roman"/>
          <w:sz w:val="24"/>
          <w:szCs w:val="24"/>
        </w:rPr>
        <w:t xml:space="preserve"> </w:t>
      </w:r>
      <w:r w:rsidR="004A5044">
        <w:rPr>
          <w:rFonts w:ascii="Times New Roman" w:hAnsi="Times New Roman" w:cs="Times New Roman"/>
          <w:sz w:val="24"/>
          <w:szCs w:val="24"/>
        </w:rPr>
        <w:t>In this case, the OCA challenged UGI-P</w:t>
      </w:r>
      <w:r w:rsidR="00EA2778">
        <w:rPr>
          <w:rFonts w:ascii="Times New Roman" w:hAnsi="Times New Roman" w:cs="Times New Roman"/>
          <w:sz w:val="24"/>
          <w:szCs w:val="24"/>
        </w:rPr>
        <w:t>N</w:t>
      </w:r>
      <w:r w:rsidR="004A5044">
        <w:rPr>
          <w:rFonts w:ascii="Times New Roman" w:hAnsi="Times New Roman" w:cs="Times New Roman"/>
          <w:sz w:val="24"/>
          <w:szCs w:val="24"/>
        </w:rPr>
        <w:t>G’s proposal to include depreciated book value associated with qualifying plant placed into service during the timeframe of December 1, 2013 through November 30, 2014.</w:t>
      </w:r>
    </w:p>
    <w:p w:rsidR="00241511" w:rsidRPr="00F428DC" w:rsidRDefault="00F428DC" w:rsidP="00F428DC">
      <w:pPr>
        <w:spacing w:after="0" w:line="360" w:lineRule="auto"/>
        <w:ind w:firstLine="1440"/>
        <w:rPr>
          <w:rFonts w:ascii="Times New Roman" w:hAnsi="Times New Roman" w:cs="Times New Roman"/>
          <w:sz w:val="24"/>
          <w:szCs w:val="24"/>
        </w:rPr>
      </w:pPr>
      <w:bookmarkStart w:id="0" w:name="_GoBack"/>
      <w:bookmarkEnd w:id="0"/>
      <w:r>
        <w:rPr>
          <w:rFonts w:ascii="Times New Roman" w:hAnsi="Times New Roman" w:cs="Times New Roman"/>
          <w:sz w:val="24"/>
          <w:szCs w:val="24"/>
        </w:rPr>
        <w:t>W</w:t>
      </w:r>
      <w:r w:rsidR="00BD2001" w:rsidRPr="00F428DC">
        <w:rPr>
          <w:rFonts w:ascii="Times New Roman" w:hAnsi="Times New Roman" w:cs="Times New Roman"/>
          <w:sz w:val="24"/>
          <w:szCs w:val="24"/>
        </w:rPr>
        <w:t xml:space="preserve">ith regard to </w:t>
      </w:r>
      <w:r w:rsidR="004A5044">
        <w:rPr>
          <w:rFonts w:ascii="Times New Roman" w:hAnsi="Times New Roman" w:cs="Times New Roman"/>
          <w:sz w:val="24"/>
          <w:szCs w:val="24"/>
        </w:rPr>
        <w:t>this issue</w:t>
      </w:r>
      <w:r w:rsidR="00BD2001" w:rsidRPr="00F428DC">
        <w:rPr>
          <w:rFonts w:ascii="Times New Roman" w:hAnsi="Times New Roman" w:cs="Times New Roman"/>
          <w:sz w:val="24"/>
          <w:szCs w:val="24"/>
        </w:rPr>
        <w:t>, UGI-P</w:t>
      </w:r>
      <w:r w:rsidR="00EA2778">
        <w:rPr>
          <w:rFonts w:ascii="Times New Roman" w:hAnsi="Times New Roman" w:cs="Times New Roman"/>
          <w:sz w:val="24"/>
          <w:szCs w:val="24"/>
        </w:rPr>
        <w:t>N</w:t>
      </w:r>
      <w:r w:rsidR="00BD2001" w:rsidRPr="00F428DC">
        <w:rPr>
          <w:rFonts w:ascii="Times New Roman" w:hAnsi="Times New Roman" w:cs="Times New Roman"/>
          <w:sz w:val="24"/>
          <w:szCs w:val="24"/>
        </w:rPr>
        <w:t xml:space="preserve">G noted in its Statement in Support of the Settlement the impact on this issue of </w:t>
      </w:r>
      <w:r w:rsidR="00DE49A3" w:rsidRPr="00F428DC">
        <w:rPr>
          <w:rFonts w:ascii="Times New Roman" w:hAnsi="Times New Roman" w:cs="Times New Roman"/>
          <w:sz w:val="24"/>
          <w:szCs w:val="24"/>
        </w:rPr>
        <w:t xml:space="preserve">the </w:t>
      </w:r>
      <w:r w:rsidR="00BD2001" w:rsidRPr="00F428DC">
        <w:rPr>
          <w:rFonts w:ascii="Times New Roman" w:hAnsi="Times New Roman" w:cs="Times New Roman"/>
          <w:sz w:val="24"/>
          <w:szCs w:val="24"/>
          <w:u w:val="single"/>
        </w:rPr>
        <w:t>Allentown settlement</w:t>
      </w:r>
      <w:r w:rsidR="00BD2001" w:rsidRPr="00F428DC">
        <w:rPr>
          <w:rFonts w:ascii="Times New Roman" w:hAnsi="Times New Roman" w:cs="Times New Roman"/>
          <w:sz w:val="24"/>
          <w:szCs w:val="24"/>
        </w:rPr>
        <w:t>.  UGI-P</w:t>
      </w:r>
      <w:r w:rsidR="00EA2778">
        <w:rPr>
          <w:rFonts w:ascii="Times New Roman" w:hAnsi="Times New Roman" w:cs="Times New Roman"/>
          <w:sz w:val="24"/>
          <w:szCs w:val="24"/>
        </w:rPr>
        <w:t>N</w:t>
      </w:r>
      <w:r w:rsidR="00BD2001" w:rsidRPr="00F428DC">
        <w:rPr>
          <w:rFonts w:ascii="Times New Roman" w:hAnsi="Times New Roman" w:cs="Times New Roman"/>
          <w:sz w:val="24"/>
          <w:szCs w:val="24"/>
        </w:rPr>
        <w:t xml:space="preserve">G added that </w:t>
      </w:r>
      <w:r w:rsidR="00241511" w:rsidRPr="00F428DC">
        <w:rPr>
          <w:rFonts w:ascii="Times New Roman" w:hAnsi="Times New Roman" w:cs="Times New Roman"/>
          <w:sz w:val="24"/>
          <w:szCs w:val="24"/>
        </w:rPr>
        <w:t xml:space="preserve">pursuant to the Settlement in this case, the parties agreed that as of April 1, 2015, the Company </w:t>
      </w:r>
      <w:r w:rsidR="00BD2001" w:rsidRPr="00F428DC">
        <w:rPr>
          <w:rFonts w:ascii="Times New Roman" w:hAnsi="Times New Roman" w:cs="Times New Roman"/>
          <w:sz w:val="24"/>
          <w:szCs w:val="24"/>
        </w:rPr>
        <w:t xml:space="preserve">will be allowed to recover costs for eligible property through the DSIC subject to the consumer protection provisions of Act 11.  </w:t>
      </w:r>
      <w:r w:rsidR="00241511" w:rsidRPr="00F428DC">
        <w:rPr>
          <w:rFonts w:ascii="Times New Roman" w:hAnsi="Times New Roman" w:cs="Times New Roman"/>
          <w:sz w:val="24"/>
          <w:szCs w:val="24"/>
        </w:rPr>
        <w:t>UGI-P</w:t>
      </w:r>
      <w:r w:rsidR="00EA2778">
        <w:rPr>
          <w:rFonts w:ascii="Times New Roman" w:hAnsi="Times New Roman" w:cs="Times New Roman"/>
          <w:sz w:val="24"/>
          <w:szCs w:val="24"/>
        </w:rPr>
        <w:t>N</w:t>
      </w:r>
      <w:r w:rsidR="00241511" w:rsidRPr="00F428DC">
        <w:rPr>
          <w:rFonts w:ascii="Times New Roman" w:hAnsi="Times New Roman" w:cs="Times New Roman"/>
          <w:sz w:val="24"/>
          <w:szCs w:val="24"/>
        </w:rPr>
        <w:t xml:space="preserve">G noted that this provision is in the public interest because it accurately reflects the intent of the parties to the </w:t>
      </w:r>
      <w:r w:rsidR="00241511" w:rsidRPr="00F428DC">
        <w:rPr>
          <w:rFonts w:ascii="Times New Roman" w:hAnsi="Times New Roman" w:cs="Times New Roman"/>
          <w:sz w:val="24"/>
          <w:szCs w:val="24"/>
          <w:u w:val="single"/>
        </w:rPr>
        <w:t>Allentown settlement</w:t>
      </w:r>
      <w:r w:rsidR="00241511" w:rsidRPr="00F428DC">
        <w:rPr>
          <w:rFonts w:ascii="Times New Roman" w:hAnsi="Times New Roman" w:cs="Times New Roman"/>
          <w:sz w:val="24"/>
          <w:szCs w:val="24"/>
        </w:rPr>
        <w:t>, allows the Company to recover its costs for DSIC-eligible plan</w:t>
      </w:r>
      <w:r w:rsidR="002F3477" w:rsidRPr="00F428DC">
        <w:rPr>
          <w:rFonts w:ascii="Times New Roman" w:hAnsi="Times New Roman" w:cs="Times New Roman"/>
          <w:sz w:val="24"/>
          <w:szCs w:val="24"/>
        </w:rPr>
        <w:t>t</w:t>
      </w:r>
      <w:r w:rsidR="00241511" w:rsidRPr="00F428DC">
        <w:rPr>
          <w:rFonts w:ascii="Times New Roman" w:hAnsi="Times New Roman" w:cs="Times New Roman"/>
          <w:sz w:val="24"/>
          <w:szCs w:val="24"/>
        </w:rPr>
        <w:t xml:space="preserve"> and is consistent with the express language and intent of Act 11.  UGI-P</w:t>
      </w:r>
      <w:r w:rsidR="00EA2778">
        <w:rPr>
          <w:rFonts w:ascii="Times New Roman" w:hAnsi="Times New Roman" w:cs="Times New Roman"/>
          <w:sz w:val="24"/>
          <w:szCs w:val="24"/>
        </w:rPr>
        <w:t>N</w:t>
      </w:r>
      <w:r w:rsidR="00241511" w:rsidRPr="00F428DC">
        <w:rPr>
          <w:rFonts w:ascii="Times New Roman" w:hAnsi="Times New Roman" w:cs="Times New Roman"/>
          <w:sz w:val="24"/>
          <w:szCs w:val="24"/>
        </w:rPr>
        <w:t>G also noted that “this provision will help the Company maintain its accelerated pace of infrastructure repair and replacement, which will allow the Company to ensure safe and reliable service to its customers.”</w:t>
      </w:r>
    </w:p>
    <w:p w:rsidR="000C67F2" w:rsidRDefault="000C67F2" w:rsidP="003666A6">
      <w:pPr>
        <w:pStyle w:val="ListParagraph"/>
        <w:spacing w:after="0" w:line="360" w:lineRule="auto"/>
        <w:ind w:left="0" w:firstLine="1440"/>
        <w:rPr>
          <w:rFonts w:ascii="Times New Roman" w:hAnsi="Times New Roman" w:cs="Times New Roman"/>
          <w:sz w:val="24"/>
          <w:szCs w:val="24"/>
        </w:rPr>
      </w:pPr>
    </w:p>
    <w:p w:rsidR="003666A6" w:rsidRDefault="00995A47" w:rsidP="003666A6">
      <w:pPr>
        <w:pStyle w:val="ListParagraph"/>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Similarly, w</w:t>
      </w:r>
      <w:r w:rsidR="000C67F2">
        <w:rPr>
          <w:rFonts w:ascii="Times New Roman" w:hAnsi="Times New Roman" w:cs="Times New Roman"/>
          <w:sz w:val="24"/>
          <w:szCs w:val="24"/>
        </w:rPr>
        <w:t xml:space="preserve">ith regard to the issue of the timeframe for the inclusion of qualifying plant, the OCA also noted the impact of the </w:t>
      </w:r>
      <w:r w:rsidR="000C67F2">
        <w:rPr>
          <w:rFonts w:ascii="Times New Roman" w:hAnsi="Times New Roman" w:cs="Times New Roman"/>
          <w:sz w:val="24"/>
          <w:szCs w:val="24"/>
          <w:u w:val="single"/>
        </w:rPr>
        <w:t>Allentown settlement</w:t>
      </w:r>
      <w:r w:rsidR="00FB5926">
        <w:rPr>
          <w:rFonts w:ascii="Times New Roman" w:hAnsi="Times New Roman" w:cs="Times New Roman"/>
          <w:sz w:val="24"/>
          <w:szCs w:val="24"/>
        </w:rPr>
        <w:t xml:space="preserve"> on this issue.  The OCA noted that the provision in the Settlement that limits recovery to plant placed in service after June 1, 2014</w:t>
      </w:r>
      <w:r w:rsidR="000C67F2">
        <w:rPr>
          <w:rFonts w:ascii="Times New Roman" w:hAnsi="Times New Roman" w:cs="Times New Roman"/>
          <w:sz w:val="24"/>
          <w:szCs w:val="24"/>
        </w:rPr>
        <w:t xml:space="preserve"> </w:t>
      </w:r>
      <w:r w:rsidR="00FB5926">
        <w:rPr>
          <w:rFonts w:ascii="Times New Roman" w:hAnsi="Times New Roman" w:cs="Times New Roman"/>
          <w:sz w:val="24"/>
          <w:szCs w:val="24"/>
        </w:rPr>
        <w:t>is consistent with the requirement of Section 1357 that permits recover</w:t>
      </w:r>
      <w:r w:rsidR="003F0BA0">
        <w:rPr>
          <w:rFonts w:ascii="Times New Roman" w:hAnsi="Times New Roman" w:cs="Times New Roman"/>
          <w:sz w:val="24"/>
          <w:szCs w:val="24"/>
        </w:rPr>
        <w:t>y</w:t>
      </w:r>
      <w:r w:rsidR="00FB5926">
        <w:rPr>
          <w:rFonts w:ascii="Times New Roman" w:hAnsi="Times New Roman" w:cs="Times New Roman"/>
          <w:sz w:val="24"/>
          <w:szCs w:val="24"/>
        </w:rPr>
        <w:t xml:space="preserve"> of eligible plant placed in service during the three-month period ending one month prior to the effective date of October 1, 2014.  The OCA notes that this provision reflects a compromise of the parties</w:t>
      </w:r>
      <w:r w:rsidR="003F0BA0">
        <w:rPr>
          <w:rFonts w:ascii="Times New Roman" w:hAnsi="Times New Roman" w:cs="Times New Roman"/>
          <w:sz w:val="24"/>
          <w:szCs w:val="24"/>
        </w:rPr>
        <w:t>’</w:t>
      </w:r>
      <w:r w:rsidR="00FB5926">
        <w:rPr>
          <w:rFonts w:ascii="Times New Roman" w:hAnsi="Times New Roman" w:cs="Times New Roman"/>
          <w:sz w:val="24"/>
          <w:szCs w:val="24"/>
        </w:rPr>
        <w:t xml:space="preserve"> position regarding the impact of the </w:t>
      </w:r>
      <w:r w:rsidR="00FB5926">
        <w:rPr>
          <w:rFonts w:ascii="Times New Roman" w:hAnsi="Times New Roman" w:cs="Times New Roman"/>
          <w:sz w:val="24"/>
          <w:szCs w:val="24"/>
          <w:u w:val="single"/>
        </w:rPr>
        <w:t>Allentown settlement</w:t>
      </w:r>
      <w:r w:rsidR="00FB5926">
        <w:rPr>
          <w:rFonts w:ascii="Times New Roman" w:hAnsi="Times New Roman" w:cs="Times New Roman"/>
          <w:sz w:val="24"/>
          <w:szCs w:val="24"/>
        </w:rPr>
        <w:t xml:space="preserve"> by eliminating recovery of plant placed in service between December 1, 2013 and May 30, 2014 and added that “based on the unique facts and unique circumstances of this specific proceeding, the OCA submits that the included Settlement provision is in the interest of the Company’s ratepayers and the public interest.”</w:t>
      </w:r>
    </w:p>
    <w:p w:rsidR="00F428DC" w:rsidRDefault="00F428DC" w:rsidP="00F428DC">
      <w:pPr>
        <w:spacing w:after="0" w:line="360" w:lineRule="auto"/>
        <w:ind w:firstLine="1440"/>
        <w:rPr>
          <w:rFonts w:ascii="Times New Roman" w:hAnsi="Times New Roman" w:cs="Times New Roman"/>
          <w:sz w:val="24"/>
          <w:szCs w:val="24"/>
        </w:rPr>
      </w:pPr>
    </w:p>
    <w:p w:rsidR="003A30AB" w:rsidRDefault="004A5044" w:rsidP="004A5044">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w:t>
      </w:r>
      <w:r w:rsidR="000465CF">
        <w:rPr>
          <w:rFonts w:ascii="Times New Roman" w:hAnsi="Times New Roman" w:cs="Times New Roman"/>
          <w:sz w:val="24"/>
          <w:szCs w:val="24"/>
        </w:rPr>
        <w:t>his provision of the settlement is in the public interest because</w:t>
      </w:r>
      <w:r>
        <w:rPr>
          <w:rFonts w:ascii="Times New Roman" w:hAnsi="Times New Roman" w:cs="Times New Roman"/>
          <w:sz w:val="24"/>
          <w:szCs w:val="24"/>
        </w:rPr>
        <w:t>,</w:t>
      </w:r>
      <w:r w:rsidR="000465CF">
        <w:rPr>
          <w:rFonts w:ascii="Times New Roman" w:hAnsi="Times New Roman" w:cs="Times New Roman"/>
          <w:sz w:val="24"/>
          <w:szCs w:val="24"/>
        </w:rPr>
        <w:t xml:space="preserve"> </w:t>
      </w:r>
      <w:r>
        <w:rPr>
          <w:rFonts w:ascii="Times New Roman" w:hAnsi="Times New Roman" w:cs="Times New Roman"/>
          <w:sz w:val="24"/>
          <w:szCs w:val="24"/>
        </w:rPr>
        <w:t xml:space="preserve">as noted above, Section 1357 of the Public Utility Code permits recovery of eligible plant that has been placed in service during the three-month period ending one month prior to the effective date of the DSIC.  The </w:t>
      </w:r>
      <w:r>
        <w:rPr>
          <w:rFonts w:ascii="Times New Roman" w:hAnsi="Times New Roman" w:cs="Times New Roman"/>
          <w:sz w:val="24"/>
          <w:szCs w:val="24"/>
          <w:u w:val="single"/>
        </w:rPr>
        <w:t>Allentown settlement</w:t>
      </w:r>
      <w:r>
        <w:rPr>
          <w:rFonts w:ascii="Times New Roman" w:hAnsi="Times New Roman" w:cs="Times New Roman"/>
          <w:sz w:val="24"/>
          <w:szCs w:val="24"/>
        </w:rPr>
        <w:t xml:space="preserve"> was approved by Commission Order entered February 19, 2013 and, therefore, the 24-month period prohibiting UGI-P</w:t>
      </w:r>
      <w:r w:rsidR="00EA2778">
        <w:rPr>
          <w:rFonts w:ascii="Times New Roman" w:hAnsi="Times New Roman" w:cs="Times New Roman"/>
          <w:sz w:val="24"/>
          <w:szCs w:val="24"/>
        </w:rPr>
        <w:t>N</w:t>
      </w:r>
      <w:r>
        <w:rPr>
          <w:rFonts w:ascii="Times New Roman" w:hAnsi="Times New Roman" w:cs="Times New Roman"/>
          <w:sz w:val="24"/>
          <w:szCs w:val="24"/>
        </w:rPr>
        <w:t xml:space="preserve">G from seeking recovery ended </w:t>
      </w:r>
      <w:r w:rsidR="006650B4">
        <w:rPr>
          <w:rFonts w:ascii="Times New Roman" w:hAnsi="Times New Roman" w:cs="Times New Roman"/>
          <w:sz w:val="24"/>
          <w:szCs w:val="24"/>
        </w:rPr>
        <w:br/>
      </w:r>
      <w:r>
        <w:rPr>
          <w:rFonts w:ascii="Times New Roman" w:hAnsi="Times New Roman" w:cs="Times New Roman"/>
          <w:sz w:val="24"/>
          <w:szCs w:val="24"/>
        </w:rPr>
        <w:t xml:space="preserve">February 28, 2015.  </w:t>
      </w:r>
      <w:r w:rsidR="003A30AB">
        <w:rPr>
          <w:rFonts w:ascii="Times New Roman" w:hAnsi="Times New Roman" w:cs="Times New Roman"/>
          <w:sz w:val="24"/>
          <w:szCs w:val="24"/>
        </w:rPr>
        <w:t>Because the DSIC is set on a quarterly basis, UGI-P</w:t>
      </w:r>
      <w:r w:rsidR="00EA2778">
        <w:rPr>
          <w:rFonts w:ascii="Times New Roman" w:hAnsi="Times New Roman" w:cs="Times New Roman"/>
          <w:sz w:val="24"/>
          <w:szCs w:val="24"/>
        </w:rPr>
        <w:t>N</w:t>
      </w:r>
      <w:r w:rsidR="003A30AB">
        <w:rPr>
          <w:rFonts w:ascii="Times New Roman" w:hAnsi="Times New Roman" w:cs="Times New Roman"/>
          <w:sz w:val="24"/>
          <w:szCs w:val="24"/>
        </w:rPr>
        <w:t xml:space="preserve">G would be required to set the DSIC at 0.0% until April 1, 2015 to </w:t>
      </w:r>
      <w:r w:rsidR="0090278D">
        <w:rPr>
          <w:rFonts w:ascii="Times New Roman" w:hAnsi="Times New Roman" w:cs="Times New Roman"/>
          <w:sz w:val="24"/>
          <w:szCs w:val="24"/>
        </w:rPr>
        <w:t xml:space="preserve">comply with </w:t>
      </w:r>
      <w:r w:rsidR="003A30AB">
        <w:rPr>
          <w:rFonts w:ascii="Times New Roman" w:hAnsi="Times New Roman" w:cs="Times New Roman"/>
          <w:sz w:val="24"/>
          <w:szCs w:val="24"/>
        </w:rPr>
        <w:t xml:space="preserve">the </w:t>
      </w:r>
      <w:r w:rsidR="003A30AB">
        <w:rPr>
          <w:rFonts w:ascii="Times New Roman" w:hAnsi="Times New Roman" w:cs="Times New Roman"/>
          <w:sz w:val="24"/>
          <w:szCs w:val="24"/>
          <w:u w:val="single"/>
        </w:rPr>
        <w:t>Allentown settlement</w:t>
      </w:r>
      <w:r w:rsidR="003A30AB">
        <w:rPr>
          <w:rFonts w:ascii="Times New Roman" w:hAnsi="Times New Roman" w:cs="Times New Roman"/>
          <w:sz w:val="24"/>
          <w:szCs w:val="24"/>
        </w:rPr>
        <w:t>.  Therefore, the provision in the Settlement allowing UGI-P</w:t>
      </w:r>
      <w:r w:rsidR="00EA2778">
        <w:rPr>
          <w:rFonts w:ascii="Times New Roman" w:hAnsi="Times New Roman" w:cs="Times New Roman"/>
          <w:sz w:val="24"/>
          <w:szCs w:val="24"/>
        </w:rPr>
        <w:t>N</w:t>
      </w:r>
      <w:r w:rsidR="003A30AB">
        <w:rPr>
          <w:rFonts w:ascii="Times New Roman" w:hAnsi="Times New Roman" w:cs="Times New Roman"/>
          <w:sz w:val="24"/>
          <w:szCs w:val="24"/>
        </w:rPr>
        <w:t xml:space="preserve">G to recover the costs of eligible property through the DSIC as of April 1, 2015 for plant additions placed into service from June 1, 2014 through February 28, 2015 at the net depreciation original cost as of April 1, 2015 is consistent with both the </w:t>
      </w:r>
      <w:r w:rsidR="003A30AB">
        <w:rPr>
          <w:rFonts w:ascii="Times New Roman" w:hAnsi="Times New Roman" w:cs="Times New Roman"/>
          <w:sz w:val="24"/>
          <w:szCs w:val="24"/>
          <w:u w:val="single"/>
        </w:rPr>
        <w:t>Allentown settlement</w:t>
      </w:r>
      <w:r w:rsidR="003A30AB">
        <w:rPr>
          <w:rFonts w:ascii="Times New Roman" w:hAnsi="Times New Roman" w:cs="Times New Roman"/>
          <w:sz w:val="24"/>
          <w:szCs w:val="24"/>
        </w:rPr>
        <w:t xml:space="preserve"> and Section 1357 of the Public Utility Code.  </w:t>
      </w:r>
      <w:r w:rsidR="0090278D">
        <w:rPr>
          <w:rFonts w:ascii="Times New Roman" w:hAnsi="Times New Roman" w:cs="Times New Roman"/>
          <w:sz w:val="24"/>
          <w:szCs w:val="24"/>
        </w:rPr>
        <w:t>This provision reflects a compromise of the parties</w:t>
      </w:r>
      <w:r w:rsidR="00995A47">
        <w:rPr>
          <w:rFonts w:ascii="Times New Roman" w:hAnsi="Times New Roman" w:cs="Times New Roman"/>
          <w:sz w:val="24"/>
          <w:szCs w:val="24"/>
        </w:rPr>
        <w:t>’</w:t>
      </w:r>
      <w:r w:rsidR="0090278D">
        <w:rPr>
          <w:rFonts w:ascii="Times New Roman" w:hAnsi="Times New Roman" w:cs="Times New Roman"/>
          <w:sz w:val="24"/>
          <w:szCs w:val="24"/>
        </w:rPr>
        <w:t xml:space="preserve"> position</w:t>
      </w:r>
      <w:r w:rsidR="00995A47">
        <w:rPr>
          <w:rFonts w:ascii="Times New Roman" w:hAnsi="Times New Roman" w:cs="Times New Roman"/>
          <w:sz w:val="24"/>
          <w:szCs w:val="24"/>
        </w:rPr>
        <w:t>s</w:t>
      </w:r>
      <w:r w:rsidR="0090278D">
        <w:rPr>
          <w:rFonts w:ascii="Times New Roman" w:hAnsi="Times New Roman" w:cs="Times New Roman"/>
          <w:sz w:val="24"/>
          <w:szCs w:val="24"/>
        </w:rPr>
        <w:t xml:space="preserve"> regarding the impact of the </w:t>
      </w:r>
      <w:r w:rsidR="0090278D">
        <w:rPr>
          <w:rFonts w:ascii="Times New Roman" w:hAnsi="Times New Roman" w:cs="Times New Roman"/>
          <w:sz w:val="24"/>
          <w:szCs w:val="24"/>
          <w:u w:val="single"/>
        </w:rPr>
        <w:t>Allentown settlement</w:t>
      </w:r>
      <w:r w:rsidR="0090278D">
        <w:rPr>
          <w:rFonts w:ascii="Times New Roman" w:hAnsi="Times New Roman" w:cs="Times New Roman"/>
          <w:sz w:val="24"/>
          <w:szCs w:val="24"/>
        </w:rPr>
        <w:t xml:space="preserve"> by eliminating recovery of plant placed in service between December 1, 2013 and May 30, 2014.  </w:t>
      </w:r>
      <w:r w:rsidR="0029358D">
        <w:rPr>
          <w:rFonts w:ascii="Times New Roman" w:hAnsi="Times New Roman" w:cs="Times New Roman"/>
          <w:sz w:val="24"/>
          <w:szCs w:val="24"/>
        </w:rPr>
        <w:t>As such, this provision will help UGI-P</w:t>
      </w:r>
      <w:r w:rsidR="00EA2778">
        <w:rPr>
          <w:rFonts w:ascii="Times New Roman" w:hAnsi="Times New Roman" w:cs="Times New Roman"/>
          <w:sz w:val="24"/>
          <w:szCs w:val="24"/>
        </w:rPr>
        <w:t>N</w:t>
      </w:r>
      <w:r w:rsidR="0029358D">
        <w:rPr>
          <w:rFonts w:ascii="Times New Roman" w:hAnsi="Times New Roman" w:cs="Times New Roman"/>
          <w:sz w:val="24"/>
          <w:szCs w:val="24"/>
        </w:rPr>
        <w:t xml:space="preserve">G timely recover its reasonable and prudent costs incurred to repair, improve or replace eligible property in order to ensure and maintain adequate, efficient, safe, reliable and reasonable service.  </w:t>
      </w:r>
      <w:r w:rsidR="0090278D">
        <w:rPr>
          <w:rFonts w:ascii="Times New Roman" w:hAnsi="Times New Roman" w:cs="Times New Roman"/>
          <w:sz w:val="24"/>
          <w:szCs w:val="24"/>
        </w:rPr>
        <w:t xml:space="preserve">This issue, therefore, addresses the matter referred by the Commission to the OALJ in the </w:t>
      </w:r>
      <w:r w:rsidR="0090278D">
        <w:rPr>
          <w:rFonts w:ascii="Times New Roman" w:hAnsi="Times New Roman" w:cs="Times New Roman"/>
          <w:sz w:val="24"/>
          <w:szCs w:val="24"/>
          <w:u w:val="single"/>
        </w:rPr>
        <w:t>September 11</w:t>
      </w:r>
      <w:r w:rsidR="0090278D" w:rsidRPr="008778F6">
        <w:rPr>
          <w:rFonts w:ascii="Times New Roman" w:hAnsi="Times New Roman" w:cs="Times New Roman"/>
          <w:sz w:val="24"/>
          <w:szCs w:val="24"/>
          <w:u w:val="single"/>
          <w:vertAlign w:val="superscript"/>
        </w:rPr>
        <w:t>th</w:t>
      </w:r>
      <w:r w:rsidR="0090278D">
        <w:rPr>
          <w:rFonts w:ascii="Times New Roman" w:hAnsi="Times New Roman" w:cs="Times New Roman"/>
          <w:sz w:val="24"/>
          <w:szCs w:val="24"/>
          <w:u w:val="single"/>
        </w:rPr>
        <w:t xml:space="preserve"> Order</w:t>
      </w:r>
      <w:r w:rsidR="0090278D">
        <w:rPr>
          <w:rFonts w:ascii="Times New Roman" w:hAnsi="Times New Roman" w:cs="Times New Roman"/>
          <w:sz w:val="24"/>
          <w:szCs w:val="24"/>
        </w:rPr>
        <w:t xml:space="preserve"> and addresses the issue raised in the OCA’s Answer.  </w:t>
      </w:r>
      <w:r w:rsidR="002511B2">
        <w:rPr>
          <w:rFonts w:ascii="Times New Roman" w:hAnsi="Times New Roman" w:cs="Times New Roman"/>
          <w:sz w:val="24"/>
          <w:szCs w:val="24"/>
        </w:rPr>
        <w:t>As a result, this provision of the Settlement is in the public i</w:t>
      </w:r>
      <w:r w:rsidR="00EA2778">
        <w:rPr>
          <w:rFonts w:ascii="Times New Roman" w:hAnsi="Times New Roman" w:cs="Times New Roman"/>
          <w:sz w:val="24"/>
          <w:szCs w:val="24"/>
        </w:rPr>
        <w:t>nterest and should be adopted.</w:t>
      </w:r>
    </w:p>
    <w:p w:rsidR="003A30AB" w:rsidRDefault="003A30AB" w:rsidP="004A5044">
      <w:pPr>
        <w:spacing w:after="0" w:line="360" w:lineRule="auto"/>
        <w:ind w:firstLine="1440"/>
        <w:rPr>
          <w:rFonts w:ascii="Times New Roman" w:hAnsi="Times New Roman" w:cs="Times New Roman"/>
          <w:sz w:val="24"/>
          <w:szCs w:val="24"/>
        </w:rPr>
      </w:pPr>
    </w:p>
    <w:p w:rsidR="00F428DC" w:rsidRPr="00F428DC" w:rsidRDefault="00F428DC" w:rsidP="00F428DC">
      <w:pPr>
        <w:pStyle w:val="ListParagraph"/>
        <w:numPr>
          <w:ilvl w:val="0"/>
          <w:numId w:val="17"/>
        </w:numPr>
        <w:spacing w:after="0" w:line="360" w:lineRule="auto"/>
        <w:rPr>
          <w:rFonts w:ascii="Times New Roman" w:hAnsi="Times New Roman" w:cs="Times New Roman"/>
          <w:sz w:val="24"/>
          <w:szCs w:val="24"/>
          <w:u w:val="single"/>
        </w:rPr>
      </w:pPr>
      <w:r w:rsidRPr="00F428DC">
        <w:rPr>
          <w:rFonts w:ascii="Times New Roman" w:hAnsi="Times New Roman" w:cs="Times New Roman"/>
          <w:sz w:val="24"/>
          <w:szCs w:val="24"/>
          <w:u w:val="single"/>
        </w:rPr>
        <w:t>Conclusion</w:t>
      </w:r>
    </w:p>
    <w:p w:rsidR="00F428DC" w:rsidRDefault="00F428DC" w:rsidP="00F428DC">
      <w:pPr>
        <w:pStyle w:val="ListParagraph"/>
        <w:spacing w:after="0" w:line="360" w:lineRule="auto"/>
        <w:ind w:left="0" w:firstLine="1440"/>
        <w:rPr>
          <w:rFonts w:ascii="Times New Roman" w:hAnsi="Times New Roman" w:cs="Times New Roman"/>
          <w:sz w:val="24"/>
          <w:szCs w:val="24"/>
        </w:rPr>
      </w:pPr>
    </w:p>
    <w:p w:rsidR="003B5D26" w:rsidRDefault="003B5D26" w:rsidP="00F428DC">
      <w:pPr>
        <w:pStyle w:val="ListParagraph"/>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In conclusion, for the reasons noted above, the terms of </w:t>
      </w:r>
      <w:r w:rsidR="007E0B56" w:rsidRPr="00F428DC">
        <w:rPr>
          <w:rFonts w:ascii="Times New Roman" w:hAnsi="Times New Roman" w:cs="Times New Roman"/>
          <w:sz w:val="24"/>
          <w:szCs w:val="24"/>
        </w:rPr>
        <w:t>the Settle</w:t>
      </w:r>
      <w:r>
        <w:rPr>
          <w:rFonts w:ascii="Times New Roman" w:hAnsi="Times New Roman" w:cs="Times New Roman"/>
          <w:sz w:val="24"/>
          <w:szCs w:val="24"/>
        </w:rPr>
        <w:t xml:space="preserve">ment are </w:t>
      </w:r>
      <w:r w:rsidR="007E0B56" w:rsidRPr="00F428DC">
        <w:rPr>
          <w:rFonts w:ascii="Times New Roman" w:hAnsi="Times New Roman" w:cs="Times New Roman"/>
          <w:sz w:val="24"/>
          <w:szCs w:val="24"/>
        </w:rPr>
        <w:t xml:space="preserve">in the public interest </w:t>
      </w:r>
      <w:r>
        <w:rPr>
          <w:rFonts w:ascii="Times New Roman" w:hAnsi="Times New Roman" w:cs="Times New Roman"/>
          <w:sz w:val="24"/>
          <w:szCs w:val="24"/>
        </w:rPr>
        <w:t xml:space="preserve">and </w:t>
      </w:r>
      <w:r w:rsidR="007E0B56" w:rsidRPr="00F428DC">
        <w:rPr>
          <w:rFonts w:ascii="Times New Roman" w:hAnsi="Times New Roman" w:cs="Times New Roman"/>
          <w:sz w:val="24"/>
          <w:szCs w:val="24"/>
        </w:rPr>
        <w:t>the Settlement will be recommended for approval in its entirety without modification.</w:t>
      </w:r>
      <w:r w:rsidR="00E0135C">
        <w:rPr>
          <w:rFonts w:ascii="Times New Roman" w:hAnsi="Times New Roman" w:cs="Times New Roman"/>
          <w:sz w:val="24"/>
          <w:szCs w:val="24"/>
        </w:rPr>
        <w:t xml:space="preserve">  </w:t>
      </w:r>
      <w:r w:rsidR="00DF0E49">
        <w:rPr>
          <w:rFonts w:ascii="Times New Roman" w:hAnsi="Times New Roman" w:cs="Times New Roman"/>
          <w:sz w:val="24"/>
          <w:szCs w:val="24"/>
        </w:rPr>
        <w:t>The issue regarding GIS costs will be excluded from the DSIC at this time although the parties reserved their right to raise the issue and contest it in the future.  Similarly, UGI-P</w:t>
      </w:r>
      <w:r w:rsidR="001C1F69">
        <w:rPr>
          <w:rFonts w:ascii="Times New Roman" w:hAnsi="Times New Roman" w:cs="Times New Roman"/>
          <w:sz w:val="24"/>
          <w:szCs w:val="24"/>
        </w:rPr>
        <w:t>N</w:t>
      </w:r>
      <w:r w:rsidR="00DF0E49">
        <w:rPr>
          <w:rFonts w:ascii="Times New Roman" w:hAnsi="Times New Roman" w:cs="Times New Roman"/>
          <w:sz w:val="24"/>
          <w:szCs w:val="24"/>
        </w:rPr>
        <w:t xml:space="preserve">G can seek inclusion of gathering lines and storage lines when and if the Company actually installs or acquires such lines and OCA has reserved its right to contest such inclusion.  The parties have also agreed to a timeframe for inclusion of qualifying plant consistent with </w:t>
      </w:r>
      <w:r w:rsidR="0090278D">
        <w:rPr>
          <w:rFonts w:ascii="Times New Roman" w:hAnsi="Times New Roman" w:cs="Times New Roman"/>
          <w:sz w:val="24"/>
          <w:szCs w:val="24"/>
        </w:rPr>
        <w:t xml:space="preserve">the </w:t>
      </w:r>
      <w:r w:rsidR="0090278D">
        <w:rPr>
          <w:rFonts w:ascii="Times New Roman" w:hAnsi="Times New Roman" w:cs="Times New Roman"/>
          <w:sz w:val="24"/>
          <w:szCs w:val="24"/>
          <w:u w:val="single"/>
        </w:rPr>
        <w:t xml:space="preserve">Allentown </w:t>
      </w:r>
      <w:r w:rsidR="00DF0E49" w:rsidRPr="0090278D">
        <w:rPr>
          <w:rFonts w:ascii="Times New Roman" w:hAnsi="Times New Roman" w:cs="Times New Roman"/>
          <w:sz w:val="24"/>
          <w:szCs w:val="24"/>
          <w:u w:val="single"/>
        </w:rPr>
        <w:t>settlement</w:t>
      </w:r>
      <w:r w:rsidR="00DF0E49">
        <w:rPr>
          <w:rFonts w:ascii="Times New Roman" w:hAnsi="Times New Roman" w:cs="Times New Roman"/>
          <w:sz w:val="24"/>
          <w:szCs w:val="24"/>
        </w:rPr>
        <w:t xml:space="preserve"> and the </w:t>
      </w:r>
      <w:r w:rsidR="00995A47">
        <w:rPr>
          <w:rFonts w:ascii="Times New Roman" w:hAnsi="Times New Roman" w:cs="Times New Roman"/>
          <w:sz w:val="24"/>
          <w:szCs w:val="24"/>
        </w:rPr>
        <w:t xml:space="preserve">relevant </w:t>
      </w:r>
      <w:r w:rsidR="00DF0E49">
        <w:rPr>
          <w:rFonts w:ascii="Times New Roman" w:hAnsi="Times New Roman" w:cs="Times New Roman"/>
          <w:sz w:val="24"/>
          <w:szCs w:val="24"/>
        </w:rPr>
        <w:t>provisions of the Public Utility Code.</w:t>
      </w:r>
    </w:p>
    <w:p w:rsidR="003B5D26" w:rsidRDefault="003B5D26" w:rsidP="00F428DC">
      <w:pPr>
        <w:pStyle w:val="ListParagraph"/>
        <w:spacing w:after="0" w:line="360" w:lineRule="auto"/>
        <w:ind w:left="0" w:firstLine="1440"/>
        <w:rPr>
          <w:rFonts w:ascii="Times New Roman" w:hAnsi="Times New Roman" w:cs="Times New Roman"/>
          <w:sz w:val="24"/>
          <w:szCs w:val="24"/>
        </w:rPr>
      </w:pPr>
    </w:p>
    <w:p w:rsidR="004D3C51" w:rsidRPr="004D3C51" w:rsidRDefault="003B5D26" w:rsidP="003B5D26">
      <w:pPr>
        <w:pStyle w:val="ListParagraph"/>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In addition to the</w:t>
      </w:r>
      <w:r w:rsidR="0090278D">
        <w:rPr>
          <w:rFonts w:ascii="Times New Roman" w:hAnsi="Times New Roman" w:cs="Times New Roman"/>
          <w:sz w:val="24"/>
          <w:szCs w:val="24"/>
        </w:rPr>
        <w:t>se</w:t>
      </w:r>
      <w:r>
        <w:rPr>
          <w:rFonts w:ascii="Times New Roman" w:hAnsi="Times New Roman" w:cs="Times New Roman"/>
          <w:sz w:val="24"/>
          <w:szCs w:val="24"/>
        </w:rPr>
        <w:t xml:space="preserve"> reasons, the Settlement is also in the public interest </w:t>
      </w:r>
      <w:r w:rsidR="0090278D">
        <w:rPr>
          <w:rFonts w:ascii="Times New Roman" w:hAnsi="Times New Roman" w:cs="Times New Roman"/>
          <w:sz w:val="24"/>
          <w:szCs w:val="24"/>
        </w:rPr>
        <w:t xml:space="preserve">and will be recommended for approval without modification </w:t>
      </w:r>
      <w:r>
        <w:rPr>
          <w:rFonts w:ascii="Times New Roman" w:hAnsi="Times New Roman" w:cs="Times New Roman"/>
          <w:sz w:val="24"/>
          <w:szCs w:val="24"/>
        </w:rPr>
        <w:t xml:space="preserve">because, </w:t>
      </w:r>
      <w:r w:rsidR="00E0135C">
        <w:rPr>
          <w:rFonts w:ascii="Times New Roman" w:hAnsi="Times New Roman" w:cs="Times New Roman"/>
          <w:sz w:val="24"/>
          <w:szCs w:val="24"/>
        </w:rPr>
        <w:t>a</w:t>
      </w:r>
      <w:r w:rsidR="004D3C51" w:rsidRPr="004D3C51">
        <w:rPr>
          <w:rFonts w:ascii="Times New Roman" w:hAnsi="Times New Roman" w:cs="Times New Roman"/>
          <w:sz w:val="24"/>
          <w:szCs w:val="24"/>
        </w:rPr>
        <w:t xml:space="preserve">s with most settlements, approving the Settlement will avoid the substantial time and expense involved in further litigation.  </w:t>
      </w:r>
      <w:r w:rsidR="004D3C51">
        <w:rPr>
          <w:rFonts w:ascii="Times New Roman" w:hAnsi="Times New Roman" w:cs="Times New Roman"/>
          <w:sz w:val="24"/>
          <w:szCs w:val="24"/>
        </w:rPr>
        <w:t xml:space="preserve">Although extensive pre-served testimony has already been </w:t>
      </w:r>
      <w:r w:rsidR="00DF0E49">
        <w:rPr>
          <w:rFonts w:ascii="Times New Roman" w:hAnsi="Times New Roman" w:cs="Times New Roman"/>
          <w:sz w:val="24"/>
          <w:szCs w:val="24"/>
        </w:rPr>
        <w:t>exchanged between the parties</w:t>
      </w:r>
      <w:r w:rsidR="004D3C51">
        <w:rPr>
          <w:rFonts w:ascii="Times New Roman" w:hAnsi="Times New Roman" w:cs="Times New Roman"/>
          <w:sz w:val="24"/>
          <w:szCs w:val="24"/>
        </w:rPr>
        <w:t xml:space="preserve">, </w:t>
      </w:r>
      <w:r w:rsidR="00DF0E49">
        <w:rPr>
          <w:rFonts w:ascii="Times New Roman" w:hAnsi="Times New Roman" w:cs="Times New Roman"/>
          <w:sz w:val="24"/>
          <w:szCs w:val="24"/>
        </w:rPr>
        <w:t>such efforts and accompanying investigations were likely necessary to effectuate the Settlement.  A</w:t>
      </w:r>
      <w:r w:rsidR="004D3C51" w:rsidRPr="004D3C51">
        <w:rPr>
          <w:rFonts w:ascii="Times New Roman" w:hAnsi="Times New Roman" w:cs="Times New Roman"/>
          <w:sz w:val="24"/>
          <w:szCs w:val="24"/>
        </w:rPr>
        <w:t>ccepting the Settlement will</w:t>
      </w:r>
      <w:r w:rsidR="0090278D">
        <w:rPr>
          <w:rFonts w:ascii="Times New Roman" w:hAnsi="Times New Roman" w:cs="Times New Roman"/>
          <w:sz w:val="24"/>
          <w:szCs w:val="24"/>
        </w:rPr>
        <w:t>, nonetheless,</w:t>
      </w:r>
      <w:r w:rsidR="004D3C51" w:rsidRPr="004D3C51">
        <w:rPr>
          <w:rFonts w:ascii="Times New Roman" w:hAnsi="Times New Roman" w:cs="Times New Roman"/>
          <w:sz w:val="24"/>
          <w:szCs w:val="24"/>
        </w:rPr>
        <w:t xml:space="preserve"> </w:t>
      </w:r>
      <w:r w:rsidR="00DF0E49">
        <w:rPr>
          <w:rFonts w:ascii="Times New Roman" w:hAnsi="Times New Roman" w:cs="Times New Roman"/>
          <w:sz w:val="24"/>
          <w:szCs w:val="24"/>
        </w:rPr>
        <w:t xml:space="preserve">save time and resources by negating </w:t>
      </w:r>
      <w:r w:rsidR="004D3C51" w:rsidRPr="004D3C51">
        <w:rPr>
          <w:rFonts w:ascii="Times New Roman" w:hAnsi="Times New Roman" w:cs="Times New Roman"/>
          <w:sz w:val="24"/>
          <w:szCs w:val="24"/>
        </w:rPr>
        <w:t>the need to examine or cross-examine witnesses, prepare extensive main and reply briefs, prepare exceptions and reply exceptions, prepare a Commission Order and any possibility of appeal.  Avoiding these expenses serves the interests of all parties involved and the Commission and is, therefore, in the public interest.</w:t>
      </w:r>
    </w:p>
    <w:p w:rsidR="004D3C51" w:rsidRPr="004D3C51" w:rsidRDefault="004D3C51" w:rsidP="004D3C51">
      <w:pPr>
        <w:spacing w:after="0" w:line="360" w:lineRule="auto"/>
        <w:rPr>
          <w:rFonts w:ascii="Times New Roman" w:hAnsi="Times New Roman" w:cs="Times New Roman"/>
          <w:sz w:val="24"/>
          <w:szCs w:val="24"/>
        </w:rPr>
      </w:pPr>
    </w:p>
    <w:p w:rsidR="004D3C51" w:rsidRPr="004D3C51" w:rsidRDefault="004D3C51" w:rsidP="004D3C51">
      <w:pPr>
        <w:spacing w:after="0" w:line="360" w:lineRule="auto"/>
        <w:ind w:firstLine="1440"/>
        <w:rPr>
          <w:rFonts w:ascii="Times New Roman" w:hAnsi="Times New Roman" w:cs="Times New Roman"/>
          <w:sz w:val="24"/>
          <w:szCs w:val="24"/>
        </w:rPr>
      </w:pPr>
      <w:r w:rsidRPr="004D3C51">
        <w:rPr>
          <w:rFonts w:ascii="Times New Roman" w:hAnsi="Times New Roman" w:cs="Times New Roman"/>
          <w:sz w:val="24"/>
          <w:szCs w:val="24"/>
        </w:rPr>
        <w:t xml:space="preserve">Finally, the Settlement is also in the public interest and should be approved without modification because it is supported by substantial evidence.  The numerous pieces of pre-served testimony, </w:t>
      </w:r>
      <w:r>
        <w:rPr>
          <w:rFonts w:ascii="Times New Roman" w:hAnsi="Times New Roman" w:cs="Times New Roman"/>
          <w:sz w:val="24"/>
          <w:szCs w:val="24"/>
        </w:rPr>
        <w:t xml:space="preserve">submitted after </w:t>
      </w:r>
      <w:r w:rsidRPr="004D3C51">
        <w:rPr>
          <w:rFonts w:ascii="Times New Roman" w:hAnsi="Times New Roman" w:cs="Times New Roman"/>
          <w:sz w:val="24"/>
          <w:szCs w:val="24"/>
        </w:rPr>
        <w:t>multiple rounds of discovery, exchanged in this proceeding and admitted into the record via stipulation, demonstrate that the initial filing and responses to it have been thoroughly vetted by the parties.  All the parties should be commended for such an extensive investigation which resulted in the Settlement, and which further supports adopting the Settlement as being in the public interest.</w:t>
      </w:r>
    </w:p>
    <w:p w:rsidR="0015478F" w:rsidRPr="00DF0E49" w:rsidRDefault="0015478F" w:rsidP="0015478F">
      <w:pPr>
        <w:spacing w:after="0" w:line="360" w:lineRule="auto"/>
        <w:rPr>
          <w:rFonts w:ascii="Times New Roman" w:hAnsi="Times New Roman" w:cs="Times New Roman"/>
          <w:sz w:val="24"/>
          <w:szCs w:val="24"/>
        </w:rPr>
      </w:pPr>
    </w:p>
    <w:p w:rsidR="0015478F" w:rsidRPr="00DF0E49" w:rsidRDefault="0015478F" w:rsidP="0015478F">
      <w:pPr>
        <w:spacing w:after="0" w:line="360" w:lineRule="auto"/>
        <w:jc w:val="center"/>
        <w:rPr>
          <w:rFonts w:ascii="Times New Roman" w:hAnsi="Times New Roman" w:cs="Times New Roman"/>
          <w:sz w:val="24"/>
          <w:szCs w:val="24"/>
          <w:u w:val="single"/>
        </w:rPr>
      </w:pPr>
      <w:r w:rsidRPr="00DF0E49">
        <w:rPr>
          <w:rFonts w:ascii="Times New Roman" w:hAnsi="Times New Roman" w:cs="Times New Roman"/>
          <w:sz w:val="24"/>
          <w:szCs w:val="24"/>
          <w:u w:val="single"/>
        </w:rPr>
        <w:t>CONCLUSION</w:t>
      </w:r>
    </w:p>
    <w:p w:rsidR="0015478F" w:rsidRPr="00DF0E49" w:rsidRDefault="0015478F" w:rsidP="0015478F">
      <w:pPr>
        <w:spacing w:after="0" w:line="360" w:lineRule="auto"/>
        <w:rPr>
          <w:rFonts w:ascii="Times New Roman" w:hAnsi="Times New Roman" w:cs="Times New Roman"/>
          <w:sz w:val="24"/>
          <w:szCs w:val="24"/>
        </w:rPr>
      </w:pPr>
    </w:p>
    <w:p w:rsidR="00A812AA" w:rsidRPr="00DF0E49" w:rsidRDefault="00A812AA" w:rsidP="00A812AA">
      <w:pPr>
        <w:spacing w:after="0" w:line="360" w:lineRule="auto"/>
        <w:rPr>
          <w:rFonts w:ascii="Times New Roman" w:hAnsi="Times New Roman" w:cs="Times New Roman"/>
          <w:sz w:val="24"/>
          <w:szCs w:val="24"/>
        </w:rPr>
      </w:pPr>
      <w:r w:rsidRPr="00DF0E49">
        <w:rPr>
          <w:rFonts w:ascii="Times New Roman" w:hAnsi="Times New Roman" w:cs="Times New Roman"/>
          <w:sz w:val="24"/>
          <w:szCs w:val="24"/>
        </w:rPr>
        <w:tab/>
      </w:r>
      <w:r w:rsidRPr="00DF0E49">
        <w:rPr>
          <w:rFonts w:ascii="Times New Roman" w:hAnsi="Times New Roman" w:cs="Times New Roman"/>
          <w:sz w:val="24"/>
          <w:szCs w:val="24"/>
        </w:rPr>
        <w:tab/>
        <w:t xml:space="preserve">The Joint Petition for Settlement of </w:t>
      </w:r>
      <w:r w:rsidR="00DF0E49" w:rsidRPr="00DF0E49">
        <w:rPr>
          <w:rFonts w:ascii="Times New Roman" w:hAnsi="Times New Roman" w:cs="Times New Roman"/>
          <w:sz w:val="24"/>
          <w:szCs w:val="24"/>
        </w:rPr>
        <w:t>all Issues</w:t>
      </w:r>
      <w:r w:rsidRPr="00DF0E49">
        <w:rPr>
          <w:rFonts w:ascii="Times New Roman" w:hAnsi="Times New Roman" w:cs="Times New Roman"/>
          <w:sz w:val="24"/>
          <w:szCs w:val="24"/>
        </w:rPr>
        <w:t xml:space="preserve"> should be approved </w:t>
      </w:r>
      <w:r w:rsidR="00DF0E49" w:rsidRPr="00DF0E49">
        <w:rPr>
          <w:rFonts w:ascii="Times New Roman" w:hAnsi="Times New Roman" w:cs="Times New Roman"/>
          <w:sz w:val="24"/>
          <w:szCs w:val="24"/>
        </w:rPr>
        <w:t xml:space="preserve">in its entirety </w:t>
      </w:r>
      <w:r w:rsidRPr="00DF0E49">
        <w:rPr>
          <w:rFonts w:ascii="Times New Roman" w:hAnsi="Times New Roman" w:cs="Times New Roman"/>
          <w:sz w:val="24"/>
          <w:szCs w:val="24"/>
        </w:rPr>
        <w:t xml:space="preserve">without modification because it is in the public interest.  The Settlement complies with </w:t>
      </w:r>
      <w:r w:rsidR="00DF0E49">
        <w:rPr>
          <w:rFonts w:ascii="Times New Roman" w:hAnsi="Times New Roman" w:cs="Times New Roman"/>
          <w:sz w:val="24"/>
          <w:szCs w:val="24"/>
        </w:rPr>
        <w:t xml:space="preserve">the various provisions of </w:t>
      </w:r>
      <w:r w:rsidRPr="00DF0E49">
        <w:rPr>
          <w:rFonts w:ascii="Times New Roman" w:hAnsi="Times New Roman" w:cs="Times New Roman"/>
          <w:sz w:val="24"/>
          <w:szCs w:val="24"/>
        </w:rPr>
        <w:t xml:space="preserve">the Public Utility Code regarding </w:t>
      </w:r>
      <w:r w:rsidR="00DF0E49">
        <w:rPr>
          <w:rFonts w:ascii="Times New Roman" w:hAnsi="Times New Roman" w:cs="Times New Roman"/>
          <w:sz w:val="24"/>
          <w:szCs w:val="24"/>
        </w:rPr>
        <w:t>DSICs</w:t>
      </w:r>
      <w:r w:rsidRPr="00DF0E49">
        <w:rPr>
          <w:rFonts w:ascii="Times New Roman" w:hAnsi="Times New Roman" w:cs="Times New Roman"/>
          <w:sz w:val="24"/>
          <w:szCs w:val="24"/>
        </w:rPr>
        <w:t xml:space="preserve">, as well as </w:t>
      </w:r>
      <w:r w:rsidR="00DF0E49">
        <w:rPr>
          <w:rFonts w:ascii="Times New Roman" w:hAnsi="Times New Roman" w:cs="Times New Roman"/>
          <w:sz w:val="24"/>
          <w:szCs w:val="24"/>
        </w:rPr>
        <w:t>relevant Commission precedent on the issues addressed</w:t>
      </w:r>
      <w:r w:rsidRPr="00DF0E49">
        <w:rPr>
          <w:rFonts w:ascii="Times New Roman" w:hAnsi="Times New Roman" w:cs="Times New Roman"/>
          <w:sz w:val="24"/>
          <w:szCs w:val="24"/>
        </w:rPr>
        <w:t xml:space="preserve">.  </w:t>
      </w:r>
      <w:r w:rsidR="00D30A48" w:rsidRPr="00DF0E49">
        <w:rPr>
          <w:rFonts w:ascii="Times New Roman" w:hAnsi="Times New Roman" w:cs="Times New Roman"/>
          <w:sz w:val="24"/>
          <w:szCs w:val="24"/>
        </w:rPr>
        <w:t xml:space="preserve">Furthermore, the Settlement Petition is also supported by substantial evidence because the extensive pre-served testimony was admitted into the record of this proceeding.  </w:t>
      </w:r>
      <w:r w:rsidRPr="00DF0E49">
        <w:rPr>
          <w:rFonts w:ascii="Times New Roman" w:hAnsi="Times New Roman" w:cs="Times New Roman"/>
          <w:sz w:val="24"/>
          <w:szCs w:val="24"/>
        </w:rPr>
        <w:t xml:space="preserve">It will, therefore, be recommended that the Settlement Petition be approved in its entirety without modification consistent with the Commission’s policy to promote settlements and </w:t>
      </w:r>
      <w:r w:rsidR="00D30A48" w:rsidRPr="00DF0E49">
        <w:rPr>
          <w:rFonts w:ascii="Times New Roman" w:hAnsi="Times New Roman" w:cs="Times New Roman"/>
          <w:sz w:val="24"/>
          <w:szCs w:val="24"/>
        </w:rPr>
        <w:t xml:space="preserve">that </w:t>
      </w:r>
      <w:r w:rsidRPr="00DF0E49">
        <w:rPr>
          <w:rFonts w:ascii="Times New Roman" w:hAnsi="Times New Roman" w:cs="Times New Roman"/>
          <w:sz w:val="24"/>
          <w:szCs w:val="24"/>
        </w:rPr>
        <w:t>the formal complaints filed be dismissed.</w:t>
      </w:r>
    </w:p>
    <w:p w:rsidR="009A5E5C" w:rsidRPr="006E05E2" w:rsidRDefault="009A5E5C" w:rsidP="00016266">
      <w:pPr>
        <w:spacing w:after="0" w:line="360" w:lineRule="auto"/>
        <w:rPr>
          <w:rFonts w:ascii="Times New Roman" w:hAnsi="Times New Roman" w:cs="Times New Roman"/>
          <w:sz w:val="24"/>
          <w:szCs w:val="24"/>
        </w:rPr>
      </w:pPr>
    </w:p>
    <w:p w:rsidR="00F63247" w:rsidRPr="006E05E2" w:rsidRDefault="00F63247" w:rsidP="00016266">
      <w:pPr>
        <w:spacing w:after="0" w:line="360" w:lineRule="auto"/>
        <w:jc w:val="center"/>
        <w:rPr>
          <w:rFonts w:ascii="Times New Roman" w:hAnsi="Times New Roman" w:cs="Times New Roman"/>
          <w:sz w:val="24"/>
          <w:szCs w:val="24"/>
          <w:u w:val="single"/>
        </w:rPr>
      </w:pPr>
      <w:r w:rsidRPr="006E05E2">
        <w:rPr>
          <w:rFonts w:ascii="Times New Roman" w:hAnsi="Times New Roman" w:cs="Times New Roman"/>
          <w:sz w:val="24"/>
          <w:szCs w:val="24"/>
          <w:u w:val="single"/>
        </w:rPr>
        <w:t>CONCLUSIONS OF LAW</w:t>
      </w:r>
    </w:p>
    <w:p w:rsidR="00F63247" w:rsidRPr="006E05E2" w:rsidRDefault="00F63247" w:rsidP="00C94557">
      <w:pPr>
        <w:spacing w:after="0" w:line="360" w:lineRule="auto"/>
        <w:ind w:firstLine="1440"/>
        <w:rPr>
          <w:rFonts w:ascii="Times New Roman" w:hAnsi="Times New Roman" w:cs="Times New Roman"/>
          <w:sz w:val="24"/>
          <w:szCs w:val="24"/>
        </w:rPr>
      </w:pPr>
    </w:p>
    <w:p w:rsidR="00A812AA" w:rsidRPr="006E05E2" w:rsidRDefault="00A812AA" w:rsidP="00A812AA">
      <w:pPr>
        <w:pStyle w:val="ListParagraph"/>
        <w:numPr>
          <w:ilvl w:val="0"/>
          <w:numId w:val="4"/>
        </w:numPr>
        <w:spacing w:after="0" w:line="360" w:lineRule="auto"/>
        <w:ind w:left="0" w:firstLine="1440"/>
        <w:rPr>
          <w:rFonts w:ascii="Times New Roman" w:hAnsi="Times New Roman" w:cs="Times New Roman"/>
          <w:sz w:val="24"/>
          <w:szCs w:val="24"/>
        </w:rPr>
      </w:pPr>
      <w:r w:rsidRPr="006E05E2">
        <w:rPr>
          <w:rFonts w:ascii="Times New Roman" w:hAnsi="Times New Roman" w:cs="Times New Roman"/>
          <w:sz w:val="24"/>
          <w:szCs w:val="24"/>
        </w:rPr>
        <w:t>Commission policy promotes settlements.  52 Pa.Code § 5.231.</w:t>
      </w:r>
    </w:p>
    <w:p w:rsidR="00A812AA" w:rsidRPr="006E05E2" w:rsidRDefault="00A812AA" w:rsidP="00A812AA">
      <w:pPr>
        <w:pStyle w:val="ListParagraph"/>
        <w:spacing w:after="0" w:line="360" w:lineRule="auto"/>
        <w:ind w:left="0" w:firstLine="1440"/>
        <w:rPr>
          <w:rFonts w:ascii="Times New Roman" w:hAnsi="Times New Roman" w:cs="Times New Roman"/>
          <w:sz w:val="24"/>
          <w:szCs w:val="24"/>
        </w:rPr>
      </w:pPr>
    </w:p>
    <w:p w:rsidR="00A812AA" w:rsidRPr="006E05E2" w:rsidRDefault="00A812AA" w:rsidP="00A812AA">
      <w:pPr>
        <w:pStyle w:val="ListParagraph"/>
        <w:numPr>
          <w:ilvl w:val="0"/>
          <w:numId w:val="4"/>
        </w:numPr>
        <w:spacing w:after="0" w:line="360" w:lineRule="auto"/>
        <w:ind w:left="0" w:firstLine="1440"/>
        <w:rPr>
          <w:rFonts w:ascii="Times New Roman" w:hAnsi="Times New Roman" w:cs="Times New Roman"/>
          <w:sz w:val="24"/>
          <w:szCs w:val="24"/>
        </w:rPr>
      </w:pPr>
      <w:r w:rsidRPr="006E05E2">
        <w:rPr>
          <w:rFonts w:ascii="Times New Roman" w:hAnsi="Times New Roman" w:cs="Times New Roman"/>
          <w:sz w:val="24"/>
          <w:szCs w:val="24"/>
        </w:rPr>
        <w:t>The Commission has indicated that settlement results are often preferable to those achieved at the conclusion of a fully litigated proceeding.  52 Pa.Code § 69.401.</w:t>
      </w:r>
    </w:p>
    <w:p w:rsidR="00A812AA" w:rsidRPr="006E05E2" w:rsidRDefault="00A812AA" w:rsidP="00A812AA">
      <w:pPr>
        <w:pStyle w:val="ListParagraph"/>
        <w:spacing w:after="0" w:line="360" w:lineRule="auto"/>
        <w:ind w:left="0" w:firstLine="1440"/>
        <w:rPr>
          <w:rFonts w:ascii="Times New Roman" w:hAnsi="Times New Roman" w:cs="Times New Roman"/>
          <w:sz w:val="24"/>
          <w:szCs w:val="24"/>
        </w:rPr>
      </w:pPr>
    </w:p>
    <w:p w:rsidR="00A812AA" w:rsidRPr="006E05E2" w:rsidRDefault="00A812AA" w:rsidP="00A812AA">
      <w:pPr>
        <w:pStyle w:val="ListParagraph"/>
        <w:numPr>
          <w:ilvl w:val="0"/>
          <w:numId w:val="4"/>
        </w:numPr>
        <w:spacing w:after="0" w:line="360" w:lineRule="auto"/>
        <w:ind w:left="0" w:firstLine="1440"/>
        <w:rPr>
          <w:rFonts w:ascii="Times New Roman" w:hAnsi="Times New Roman" w:cs="Times New Roman"/>
          <w:sz w:val="24"/>
          <w:szCs w:val="24"/>
        </w:rPr>
      </w:pPr>
      <w:r w:rsidRPr="006E05E2">
        <w:rPr>
          <w:rFonts w:ascii="Times New Roman" w:hAnsi="Times New Roman" w:cs="Times New Roman"/>
          <w:sz w:val="24"/>
          <w:szCs w:val="24"/>
        </w:rPr>
        <w:t>The focus of inquiry for determining whether a proposed settlement should be recommended for approval is not a “burden of proof” standard, as is utilized for contested matters</w:t>
      </w:r>
      <w:r w:rsidR="007E347E" w:rsidRPr="006E05E2">
        <w:rPr>
          <w:rFonts w:ascii="Times New Roman" w:hAnsi="Times New Roman" w:cs="Times New Roman"/>
          <w:sz w:val="24"/>
          <w:szCs w:val="24"/>
        </w:rPr>
        <w:t>; rather, the benchmark for determining the acceptability of a settlement or partial settlement is whether the proposed terms and conditions are in the public interest</w:t>
      </w:r>
      <w:r w:rsidRPr="006E05E2">
        <w:rPr>
          <w:rFonts w:ascii="Times New Roman" w:hAnsi="Times New Roman" w:cs="Times New Roman"/>
          <w:sz w:val="24"/>
          <w:szCs w:val="24"/>
        </w:rPr>
        <w:t xml:space="preserve">.  </w:t>
      </w:r>
      <w:r w:rsidRPr="006E05E2">
        <w:rPr>
          <w:rFonts w:ascii="Times New Roman" w:hAnsi="Times New Roman" w:cs="Times New Roman"/>
          <w:sz w:val="24"/>
          <w:szCs w:val="24"/>
          <w:u w:val="single"/>
        </w:rPr>
        <w:t xml:space="preserve">Pa. Pub. Util. Comm’n, </w:t>
      </w:r>
      <w:r w:rsidRPr="006E05E2">
        <w:rPr>
          <w:rFonts w:ascii="Times New Roman" w:hAnsi="Times New Roman" w:cs="Times New Roman"/>
          <w:i/>
          <w:sz w:val="24"/>
          <w:szCs w:val="24"/>
          <w:u w:val="single"/>
        </w:rPr>
        <w:t>et al</w:t>
      </w:r>
      <w:r w:rsidRPr="006E05E2">
        <w:rPr>
          <w:rFonts w:ascii="Times New Roman" w:hAnsi="Times New Roman" w:cs="Times New Roman"/>
          <w:sz w:val="24"/>
          <w:szCs w:val="24"/>
          <w:u w:val="single"/>
        </w:rPr>
        <w:t>. v. City of Lancaster – Bureau of Water</w:t>
      </w:r>
      <w:r w:rsidRPr="006E05E2">
        <w:rPr>
          <w:rFonts w:ascii="Times New Roman" w:hAnsi="Times New Roman" w:cs="Times New Roman"/>
          <w:sz w:val="24"/>
          <w:szCs w:val="24"/>
        </w:rPr>
        <w:t xml:space="preserve">, Docket Nos. R-2010-2179103, </w:t>
      </w:r>
      <w:r w:rsidRPr="006E05E2">
        <w:rPr>
          <w:rFonts w:ascii="Times New Roman" w:hAnsi="Times New Roman" w:cs="Times New Roman"/>
          <w:i/>
          <w:sz w:val="24"/>
          <w:szCs w:val="24"/>
        </w:rPr>
        <w:t>et al</w:t>
      </w:r>
      <w:r w:rsidRPr="006E05E2">
        <w:rPr>
          <w:rFonts w:ascii="Times New Roman" w:hAnsi="Times New Roman" w:cs="Times New Roman"/>
          <w:sz w:val="24"/>
          <w:szCs w:val="24"/>
        </w:rPr>
        <w:t xml:space="preserve">. </w:t>
      </w:r>
      <w:r w:rsidR="00852B92">
        <w:rPr>
          <w:rFonts w:ascii="Times New Roman" w:hAnsi="Times New Roman" w:cs="Times New Roman"/>
          <w:sz w:val="24"/>
          <w:szCs w:val="24"/>
        </w:rPr>
        <w:t>(</w:t>
      </w:r>
      <w:r w:rsidRPr="006E05E2">
        <w:rPr>
          <w:rFonts w:ascii="Times New Roman" w:hAnsi="Times New Roman" w:cs="Times New Roman"/>
          <w:sz w:val="24"/>
          <w:szCs w:val="24"/>
        </w:rPr>
        <w:t>Opinion an</w:t>
      </w:r>
      <w:r w:rsidR="007E347E" w:rsidRPr="006E05E2">
        <w:rPr>
          <w:rFonts w:ascii="Times New Roman" w:hAnsi="Times New Roman" w:cs="Times New Roman"/>
          <w:sz w:val="24"/>
          <w:szCs w:val="24"/>
        </w:rPr>
        <w:t xml:space="preserve">d Order entered July 14, 2011); </w:t>
      </w:r>
      <w:r w:rsidRPr="006E05E2">
        <w:rPr>
          <w:rFonts w:ascii="Times New Roman" w:hAnsi="Times New Roman" w:cs="Times New Roman"/>
          <w:sz w:val="24"/>
          <w:szCs w:val="24"/>
          <w:u w:val="single"/>
        </w:rPr>
        <w:t>Warner v. GTE North, Inc.</w:t>
      </w:r>
      <w:r w:rsidRPr="006E05E2">
        <w:rPr>
          <w:rFonts w:ascii="Times New Roman" w:hAnsi="Times New Roman" w:cs="Times New Roman"/>
          <w:sz w:val="24"/>
          <w:szCs w:val="24"/>
        </w:rPr>
        <w:t xml:space="preserve">, Docket No. C-00902815 </w:t>
      </w:r>
      <w:r w:rsidR="00852B92">
        <w:rPr>
          <w:rFonts w:ascii="Times New Roman" w:hAnsi="Times New Roman" w:cs="Times New Roman"/>
          <w:sz w:val="24"/>
          <w:szCs w:val="24"/>
        </w:rPr>
        <w:t>(</w:t>
      </w:r>
      <w:r w:rsidRPr="006E05E2">
        <w:rPr>
          <w:rFonts w:ascii="Times New Roman" w:hAnsi="Times New Roman" w:cs="Times New Roman"/>
          <w:sz w:val="24"/>
          <w:szCs w:val="24"/>
        </w:rPr>
        <w:t xml:space="preserve">Opinion and Order entered April 1, 1996); </w:t>
      </w:r>
      <w:r w:rsidRPr="006E05E2">
        <w:rPr>
          <w:rFonts w:ascii="Times New Roman" w:hAnsi="Times New Roman" w:cs="Times New Roman"/>
          <w:sz w:val="24"/>
          <w:szCs w:val="24"/>
          <w:u w:val="single"/>
        </w:rPr>
        <w:t>Pa. Pub. Util. Comm’n. v. CS Water and Sewer Associates</w:t>
      </w:r>
      <w:r w:rsidRPr="006E05E2">
        <w:rPr>
          <w:rFonts w:ascii="Times New Roman" w:hAnsi="Times New Roman" w:cs="Times New Roman"/>
          <w:sz w:val="24"/>
          <w:szCs w:val="24"/>
        </w:rPr>
        <w:t>, 74 Pa. PUC 767 (1991).</w:t>
      </w:r>
    </w:p>
    <w:p w:rsidR="00A812AA" w:rsidRPr="006E05E2" w:rsidRDefault="00A812AA" w:rsidP="00A812AA">
      <w:pPr>
        <w:pStyle w:val="ListParagraph"/>
        <w:spacing w:after="0" w:line="360" w:lineRule="auto"/>
        <w:ind w:left="0" w:firstLine="1440"/>
        <w:rPr>
          <w:rFonts w:ascii="Times New Roman" w:hAnsi="Times New Roman" w:cs="Times New Roman"/>
          <w:sz w:val="24"/>
          <w:szCs w:val="24"/>
        </w:rPr>
      </w:pPr>
    </w:p>
    <w:p w:rsidR="009B28F4" w:rsidRPr="006E05E2" w:rsidRDefault="009B28F4" w:rsidP="009B28F4">
      <w:pPr>
        <w:pStyle w:val="ListNumber"/>
        <w:numPr>
          <w:ilvl w:val="0"/>
          <w:numId w:val="4"/>
        </w:numPr>
        <w:spacing w:line="360" w:lineRule="auto"/>
        <w:ind w:left="0" w:firstLine="1440"/>
        <w:rPr>
          <w:rFonts w:eastAsiaTheme="minorHAnsi"/>
        </w:rPr>
      </w:pPr>
      <w:r w:rsidRPr="006E05E2">
        <w:t>The decision of the Commission must be supported by substantial evidence.  2 Pa.C.S. § 704.</w:t>
      </w:r>
    </w:p>
    <w:p w:rsidR="009B28F4" w:rsidRPr="006E05E2" w:rsidRDefault="009B28F4" w:rsidP="009B28F4">
      <w:pPr>
        <w:pStyle w:val="ListParagraph"/>
        <w:spacing w:after="0" w:line="360" w:lineRule="auto"/>
        <w:ind w:left="0" w:firstLine="1440"/>
        <w:rPr>
          <w:rFonts w:ascii="Times New Roman" w:hAnsi="Times New Roman" w:cs="Times New Roman"/>
          <w:sz w:val="24"/>
          <w:szCs w:val="24"/>
        </w:rPr>
      </w:pPr>
    </w:p>
    <w:p w:rsidR="00FE4E57" w:rsidRPr="00FE4E57" w:rsidRDefault="009B28F4" w:rsidP="00FE4E57">
      <w:pPr>
        <w:pStyle w:val="ListParagraph"/>
        <w:numPr>
          <w:ilvl w:val="0"/>
          <w:numId w:val="4"/>
        </w:numPr>
        <w:spacing w:after="0" w:line="360" w:lineRule="auto"/>
        <w:ind w:left="0" w:firstLine="1440"/>
        <w:rPr>
          <w:rFonts w:ascii="Times New Roman" w:hAnsi="Times New Roman" w:cs="Times New Roman"/>
          <w:sz w:val="24"/>
          <w:szCs w:val="24"/>
        </w:rPr>
      </w:pPr>
      <w:r w:rsidRPr="00FE4E57">
        <w:rPr>
          <w:rFonts w:ascii="Times New Roman" w:hAnsi="Times New Roman" w:cs="Times New Roman"/>
          <w:sz w:val="24"/>
          <w:szCs w:val="24"/>
        </w:rPr>
        <w:t xml:space="preserve">"Substantial evidence" is such relevant evidence that a reasonable mind might accept as adequate to support a conclusion.  More is required than a mere trace of evidence or a suspicion of the existence of a fact sought to be established.  </w:t>
      </w:r>
      <w:r w:rsidRPr="00FE4E57">
        <w:rPr>
          <w:rFonts w:ascii="Times New Roman" w:hAnsi="Times New Roman" w:cs="Times New Roman"/>
          <w:sz w:val="24"/>
          <w:szCs w:val="24"/>
          <w:u w:val="single"/>
        </w:rPr>
        <w:t>Norfolk &amp; Western</w:t>
      </w:r>
      <w:r w:rsidR="007D7741" w:rsidRPr="00FE4E57">
        <w:rPr>
          <w:rFonts w:ascii="Times New Roman" w:hAnsi="Times New Roman" w:cs="Times New Roman"/>
          <w:sz w:val="24"/>
          <w:szCs w:val="24"/>
          <w:u w:val="single"/>
        </w:rPr>
        <w:t xml:space="preserve"> Ry. Co. v. Pa. P</w:t>
      </w:r>
      <w:r w:rsidR="0070745E" w:rsidRPr="00FE4E57">
        <w:rPr>
          <w:rFonts w:ascii="Times New Roman" w:hAnsi="Times New Roman" w:cs="Times New Roman"/>
          <w:sz w:val="24"/>
          <w:szCs w:val="24"/>
          <w:u w:val="single"/>
        </w:rPr>
        <w:t xml:space="preserve">ub. </w:t>
      </w:r>
      <w:r w:rsidR="007D7741" w:rsidRPr="00FE4E57">
        <w:rPr>
          <w:rFonts w:ascii="Times New Roman" w:hAnsi="Times New Roman" w:cs="Times New Roman"/>
          <w:sz w:val="24"/>
          <w:szCs w:val="24"/>
          <w:u w:val="single"/>
        </w:rPr>
        <w:t>U</w:t>
      </w:r>
      <w:r w:rsidR="0070745E" w:rsidRPr="00FE4E57">
        <w:rPr>
          <w:rFonts w:ascii="Times New Roman" w:hAnsi="Times New Roman" w:cs="Times New Roman"/>
          <w:sz w:val="24"/>
          <w:szCs w:val="24"/>
          <w:u w:val="single"/>
        </w:rPr>
        <w:t xml:space="preserve">til. </w:t>
      </w:r>
      <w:r w:rsidR="007D7741" w:rsidRPr="00FE4E57">
        <w:rPr>
          <w:rFonts w:ascii="Times New Roman" w:hAnsi="Times New Roman" w:cs="Times New Roman"/>
          <w:sz w:val="24"/>
          <w:szCs w:val="24"/>
          <w:u w:val="single"/>
        </w:rPr>
        <w:t>C</w:t>
      </w:r>
      <w:r w:rsidR="0070745E" w:rsidRPr="00FE4E57">
        <w:rPr>
          <w:rFonts w:ascii="Times New Roman" w:hAnsi="Times New Roman" w:cs="Times New Roman"/>
          <w:sz w:val="24"/>
          <w:szCs w:val="24"/>
          <w:u w:val="single"/>
        </w:rPr>
        <w:t>omm’n</w:t>
      </w:r>
      <w:r w:rsidRPr="00FE4E57">
        <w:rPr>
          <w:rFonts w:ascii="Times New Roman" w:hAnsi="Times New Roman" w:cs="Times New Roman"/>
          <w:sz w:val="24"/>
          <w:szCs w:val="24"/>
        </w:rPr>
        <w:t xml:space="preserve">, 489 Pa. 109, 413 A.2d 1037 (1980); </w:t>
      </w:r>
      <w:r w:rsidRPr="00FE4E57">
        <w:rPr>
          <w:rFonts w:ascii="Times New Roman" w:hAnsi="Times New Roman" w:cs="Times New Roman"/>
          <w:sz w:val="24"/>
          <w:szCs w:val="24"/>
          <w:u w:val="single"/>
        </w:rPr>
        <w:t>Erie Resistor Corp. v. Unemployment Comp. Bd. of Review</w:t>
      </w:r>
      <w:r w:rsidRPr="00FE4E57">
        <w:rPr>
          <w:rFonts w:ascii="Times New Roman" w:hAnsi="Times New Roman" w:cs="Times New Roman"/>
          <w:sz w:val="24"/>
          <w:szCs w:val="24"/>
        </w:rPr>
        <w:t xml:space="preserve">, 194 Pa. Superior Ct. 278, 166 A.2d 96 (1961); and </w:t>
      </w:r>
      <w:r w:rsidRPr="00FE4E57">
        <w:rPr>
          <w:rFonts w:ascii="Times New Roman" w:hAnsi="Times New Roman" w:cs="Times New Roman"/>
          <w:sz w:val="24"/>
          <w:szCs w:val="24"/>
          <w:u w:val="single"/>
        </w:rPr>
        <w:t>Murphy v. Comm., Dept. of Public Welfare, White Haven Center</w:t>
      </w:r>
      <w:r w:rsidR="00D20D58" w:rsidRPr="00FE4E57">
        <w:rPr>
          <w:rFonts w:ascii="Times New Roman" w:hAnsi="Times New Roman" w:cs="Times New Roman"/>
          <w:sz w:val="24"/>
          <w:szCs w:val="24"/>
        </w:rPr>
        <w:t>, 85 Pa. Commonwealth Ct. 23, </w:t>
      </w:r>
      <w:r w:rsidRPr="00FE4E57">
        <w:rPr>
          <w:rFonts w:ascii="Times New Roman" w:hAnsi="Times New Roman" w:cs="Times New Roman"/>
          <w:sz w:val="24"/>
          <w:szCs w:val="24"/>
        </w:rPr>
        <w:t>480 A.2d 382 (1984).</w:t>
      </w:r>
    </w:p>
    <w:p w:rsidR="00FE4E57" w:rsidRPr="00FE4E57" w:rsidRDefault="00FE4E57" w:rsidP="00FE4E57">
      <w:pPr>
        <w:pStyle w:val="ListParagraph"/>
        <w:ind w:left="0" w:firstLine="1440"/>
        <w:rPr>
          <w:rFonts w:ascii="Times New Roman" w:eastAsiaTheme="minorEastAsia" w:hAnsi="Times New Roman" w:cs="Times New Roman"/>
          <w:sz w:val="24"/>
          <w:szCs w:val="24"/>
        </w:rPr>
      </w:pPr>
    </w:p>
    <w:p w:rsidR="00FE4E57" w:rsidRPr="00FE4E57" w:rsidRDefault="00FE4E57" w:rsidP="00FE4E57">
      <w:pPr>
        <w:pStyle w:val="ListParagraph"/>
        <w:numPr>
          <w:ilvl w:val="0"/>
          <w:numId w:val="4"/>
        </w:numPr>
        <w:spacing w:after="0" w:line="360" w:lineRule="auto"/>
        <w:ind w:left="0" w:firstLine="1440"/>
        <w:rPr>
          <w:rFonts w:ascii="Times New Roman" w:hAnsi="Times New Roman" w:cs="Times New Roman"/>
          <w:sz w:val="24"/>
          <w:szCs w:val="24"/>
        </w:rPr>
      </w:pPr>
      <w:r w:rsidRPr="00FE4E57">
        <w:rPr>
          <w:rFonts w:ascii="Times New Roman" w:eastAsiaTheme="minorEastAsia" w:hAnsi="Times New Roman" w:cs="Times New Roman"/>
          <w:sz w:val="24"/>
          <w:szCs w:val="24"/>
        </w:rPr>
        <w:t xml:space="preserve">Act 11 of 2012 provides jurisdictional water and wastewater utilities, electric distribution companies and natural gas distribution companies with the ability to implement a distribution system improvement charge to recover reasonable and prudent costs incurred to repair, improve or replace certain eligible distribution property that is part of the utility’s distribution system.  </w:t>
      </w:r>
    </w:p>
    <w:p w:rsidR="00FE4E57" w:rsidRPr="00FE4E57" w:rsidRDefault="00FE4E57" w:rsidP="00FE4E57">
      <w:pPr>
        <w:pStyle w:val="ListParagraph"/>
        <w:ind w:left="0" w:firstLine="1440"/>
        <w:rPr>
          <w:rFonts w:ascii="Times New Roman" w:hAnsi="Times New Roman" w:cs="Times New Roman"/>
          <w:sz w:val="24"/>
          <w:szCs w:val="24"/>
        </w:rPr>
      </w:pPr>
    </w:p>
    <w:p w:rsidR="00FE4E57" w:rsidRPr="00FE4E57" w:rsidRDefault="00FE4E57" w:rsidP="00FE4E57">
      <w:pPr>
        <w:pStyle w:val="ListParagraph"/>
        <w:numPr>
          <w:ilvl w:val="0"/>
          <w:numId w:val="4"/>
        </w:numPr>
        <w:spacing w:after="0" w:line="360" w:lineRule="auto"/>
        <w:ind w:left="0" w:firstLine="1440"/>
        <w:rPr>
          <w:rFonts w:ascii="Times New Roman" w:hAnsi="Times New Roman" w:cs="Times New Roman"/>
          <w:sz w:val="24"/>
          <w:szCs w:val="24"/>
        </w:rPr>
      </w:pPr>
      <w:r w:rsidRPr="00FE4E57">
        <w:rPr>
          <w:rFonts w:ascii="Times New Roman" w:hAnsi="Times New Roman" w:cs="Times New Roman"/>
          <w:sz w:val="24"/>
          <w:szCs w:val="24"/>
        </w:rPr>
        <w:t xml:space="preserve">“Eligible property” for inclusion in NGDC’s DSIC includes “other related capitalized costs.”  66 Pa.C.S. § 1351(2)(x).  </w:t>
      </w:r>
    </w:p>
    <w:p w:rsidR="00FE4E57" w:rsidRPr="00FE4E57" w:rsidRDefault="00FE4E57" w:rsidP="00FE4E57">
      <w:pPr>
        <w:pStyle w:val="ListParagraph"/>
        <w:ind w:left="0" w:firstLine="1440"/>
        <w:rPr>
          <w:rFonts w:ascii="Times New Roman" w:eastAsiaTheme="minorEastAsia" w:hAnsi="Times New Roman" w:cs="Times New Roman"/>
          <w:sz w:val="24"/>
          <w:szCs w:val="24"/>
        </w:rPr>
      </w:pPr>
    </w:p>
    <w:p w:rsidR="00FE4E57" w:rsidRPr="00FE4E57" w:rsidRDefault="00FE4E57" w:rsidP="00FE4E57">
      <w:pPr>
        <w:pStyle w:val="ListParagraph"/>
        <w:numPr>
          <w:ilvl w:val="0"/>
          <w:numId w:val="4"/>
        </w:numPr>
        <w:spacing w:after="0" w:line="360" w:lineRule="auto"/>
        <w:ind w:left="0" w:firstLine="1440"/>
        <w:rPr>
          <w:rFonts w:ascii="Times New Roman" w:hAnsi="Times New Roman" w:cs="Times New Roman"/>
          <w:sz w:val="24"/>
          <w:szCs w:val="24"/>
        </w:rPr>
      </w:pPr>
      <w:r w:rsidRPr="00FE4E57">
        <w:rPr>
          <w:rFonts w:ascii="Times New Roman" w:eastAsiaTheme="minorEastAsia" w:hAnsi="Times New Roman" w:cs="Times New Roman"/>
          <w:sz w:val="24"/>
          <w:szCs w:val="24"/>
        </w:rPr>
        <w:t xml:space="preserve">The Commission established various procedures and guidelines necessary to implement Act 11.  </w:t>
      </w:r>
      <w:r w:rsidRPr="00FE4E57">
        <w:rPr>
          <w:rFonts w:ascii="Times New Roman" w:eastAsiaTheme="minorEastAsia" w:hAnsi="Times New Roman" w:cs="Times New Roman"/>
          <w:i/>
          <w:sz w:val="24"/>
          <w:szCs w:val="24"/>
        </w:rPr>
        <w:t>See, e.g.</w:t>
      </w:r>
      <w:r w:rsidRPr="00FE4E57">
        <w:rPr>
          <w:rFonts w:ascii="Times New Roman" w:eastAsiaTheme="minorEastAsia" w:hAnsi="Times New Roman" w:cs="Times New Roman"/>
          <w:sz w:val="24"/>
          <w:szCs w:val="24"/>
        </w:rPr>
        <w:t xml:space="preserve">, </w:t>
      </w:r>
      <w:r w:rsidRPr="00FE4E57">
        <w:rPr>
          <w:rFonts w:ascii="Times New Roman" w:eastAsiaTheme="minorEastAsia" w:hAnsi="Times New Roman" w:cs="Times New Roman"/>
          <w:sz w:val="24"/>
          <w:szCs w:val="24"/>
          <w:u w:val="single"/>
        </w:rPr>
        <w:t>Implementation of Act 11 of 2012</w:t>
      </w:r>
      <w:r w:rsidRPr="00FE4E57">
        <w:rPr>
          <w:rFonts w:ascii="Times New Roman" w:eastAsiaTheme="minorEastAsia" w:hAnsi="Times New Roman" w:cs="Times New Roman"/>
          <w:sz w:val="24"/>
          <w:szCs w:val="24"/>
        </w:rPr>
        <w:t>, Docket No. M-2012-2293611</w:t>
      </w:r>
      <w:r w:rsidR="00852B92">
        <w:rPr>
          <w:rFonts w:ascii="Times New Roman" w:eastAsiaTheme="minorEastAsia" w:hAnsi="Times New Roman" w:cs="Times New Roman"/>
          <w:sz w:val="24"/>
          <w:szCs w:val="24"/>
        </w:rPr>
        <w:t xml:space="preserve"> (Final Implementation Order </w:t>
      </w:r>
      <w:r w:rsidRPr="00FE4E57">
        <w:rPr>
          <w:rFonts w:ascii="Times New Roman" w:eastAsiaTheme="minorEastAsia" w:hAnsi="Times New Roman" w:cs="Times New Roman"/>
          <w:sz w:val="24"/>
          <w:szCs w:val="24"/>
        </w:rPr>
        <w:t>entered Aug. 2, 2012).</w:t>
      </w:r>
    </w:p>
    <w:p w:rsidR="00FE4E57" w:rsidRPr="00FE4E57" w:rsidRDefault="00FE4E57" w:rsidP="00FE4E57">
      <w:pPr>
        <w:pStyle w:val="ListParagraph"/>
        <w:ind w:left="0" w:firstLine="1440"/>
        <w:rPr>
          <w:rFonts w:ascii="Times New Roman" w:hAnsi="Times New Roman" w:cs="Times New Roman"/>
          <w:sz w:val="24"/>
          <w:szCs w:val="24"/>
        </w:rPr>
      </w:pPr>
    </w:p>
    <w:p w:rsidR="00271F77" w:rsidRDefault="00271F77" w:rsidP="009B28F4">
      <w:pPr>
        <w:pStyle w:val="ListParagraph"/>
        <w:numPr>
          <w:ilvl w:val="0"/>
          <w:numId w:val="4"/>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Section 1353 of the Public Utility Code allows NGDC’s to timely recover reasonable and prudent costs incurred to repair, improve or replace eligible property in order to ensure and maintain adequate, efficient, safe, reliable and reasonable service.  66 Pa.C.S. § 1353(a).</w:t>
      </w:r>
    </w:p>
    <w:p w:rsidR="00271F77" w:rsidRPr="00271F77" w:rsidRDefault="00271F77" w:rsidP="00271F77">
      <w:pPr>
        <w:pStyle w:val="ListParagraph"/>
        <w:rPr>
          <w:rFonts w:ascii="Times New Roman" w:hAnsi="Times New Roman" w:cs="Times New Roman"/>
          <w:sz w:val="24"/>
          <w:szCs w:val="24"/>
        </w:rPr>
      </w:pPr>
    </w:p>
    <w:p w:rsidR="009B28F4" w:rsidRPr="00271F77" w:rsidRDefault="00271F77" w:rsidP="009B28F4">
      <w:pPr>
        <w:pStyle w:val="ListParagraph"/>
        <w:numPr>
          <w:ilvl w:val="0"/>
          <w:numId w:val="4"/>
        </w:numPr>
        <w:spacing w:after="0" w:line="360" w:lineRule="auto"/>
        <w:ind w:left="0" w:firstLine="1440"/>
        <w:rPr>
          <w:rFonts w:ascii="Times New Roman" w:hAnsi="Times New Roman" w:cs="Times New Roman"/>
          <w:sz w:val="24"/>
          <w:szCs w:val="24"/>
        </w:rPr>
      </w:pPr>
      <w:r w:rsidRPr="00271F77">
        <w:rPr>
          <w:rFonts w:ascii="Times New Roman" w:hAnsi="Times New Roman" w:cs="Times New Roman"/>
          <w:sz w:val="24"/>
          <w:szCs w:val="24"/>
        </w:rPr>
        <w:t>Section 1357 of the Public Utility Code permits recovery of eligible plant that has been placed in service during the three-month period ending one month prior to the effective date of the DSIC.  66 Pa.C.S. § 1357(a).</w:t>
      </w:r>
    </w:p>
    <w:p w:rsidR="00271F77" w:rsidRDefault="00271F77" w:rsidP="00271F77">
      <w:pPr>
        <w:pStyle w:val="ListParagraph"/>
        <w:spacing w:after="0" w:line="360" w:lineRule="auto"/>
        <w:ind w:left="1440"/>
        <w:rPr>
          <w:rFonts w:ascii="Times New Roman" w:hAnsi="Times New Roman" w:cs="Times New Roman"/>
          <w:sz w:val="24"/>
          <w:szCs w:val="24"/>
        </w:rPr>
      </w:pPr>
    </w:p>
    <w:p w:rsidR="00995A47" w:rsidRDefault="00995A47" w:rsidP="00C94557">
      <w:pPr>
        <w:pStyle w:val="ListParagraph"/>
        <w:numPr>
          <w:ilvl w:val="0"/>
          <w:numId w:val="4"/>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The Joint Petition for Settlement of All Issues is in the public interest and should be adopted in its entirety without modification.</w:t>
      </w:r>
    </w:p>
    <w:p w:rsidR="00995A47" w:rsidRPr="00995A47" w:rsidRDefault="00995A47" w:rsidP="00995A47">
      <w:pPr>
        <w:pStyle w:val="ListParagraph"/>
        <w:rPr>
          <w:rFonts w:ascii="Times New Roman" w:hAnsi="Times New Roman" w:cs="Times New Roman"/>
          <w:sz w:val="24"/>
          <w:szCs w:val="24"/>
        </w:rPr>
      </w:pPr>
    </w:p>
    <w:p w:rsidR="00E053E5" w:rsidRPr="009742E8" w:rsidRDefault="00E053E5" w:rsidP="00C94557">
      <w:pPr>
        <w:pStyle w:val="ListParagraph"/>
        <w:numPr>
          <w:ilvl w:val="0"/>
          <w:numId w:val="4"/>
        </w:numPr>
        <w:spacing w:after="0" w:line="360" w:lineRule="auto"/>
        <w:ind w:left="0" w:firstLine="1440"/>
        <w:rPr>
          <w:rFonts w:ascii="Times New Roman" w:hAnsi="Times New Roman" w:cs="Times New Roman"/>
          <w:sz w:val="24"/>
          <w:szCs w:val="24"/>
        </w:rPr>
      </w:pPr>
      <w:r w:rsidRPr="009742E8">
        <w:rPr>
          <w:rFonts w:ascii="Times New Roman" w:hAnsi="Times New Roman" w:cs="Times New Roman"/>
          <w:sz w:val="24"/>
          <w:szCs w:val="24"/>
        </w:rPr>
        <w:t>The formal Complaint</w:t>
      </w:r>
      <w:r w:rsidR="0070745E" w:rsidRPr="009742E8">
        <w:rPr>
          <w:rFonts w:ascii="Times New Roman" w:hAnsi="Times New Roman" w:cs="Times New Roman"/>
          <w:sz w:val="24"/>
          <w:szCs w:val="24"/>
        </w:rPr>
        <w:t>s</w:t>
      </w:r>
      <w:r w:rsidRPr="009742E8">
        <w:rPr>
          <w:rFonts w:ascii="Times New Roman" w:hAnsi="Times New Roman" w:cs="Times New Roman"/>
          <w:sz w:val="24"/>
          <w:szCs w:val="24"/>
        </w:rPr>
        <w:t xml:space="preserve"> filed by</w:t>
      </w:r>
      <w:r w:rsidR="00C212A5" w:rsidRPr="009742E8">
        <w:rPr>
          <w:rFonts w:ascii="Times New Roman" w:hAnsi="Times New Roman" w:cs="Times New Roman"/>
          <w:sz w:val="24"/>
          <w:szCs w:val="24"/>
        </w:rPr>
        <w:t xml:space="preserve"> the Office of Consumer Advocate</w:t>
      </w:r>
      <w:r w:rsidR="00B46CD7" w:rsidRPr="009742E8">
        <w:rPr>
          <w:rFonts w:ascii="Times New Roman" w:hAnsi="Times New Roman" w:cs="Times New Roman"/>
          <w:sz w:val="24"/>
          <w:szCs w:val="24"/>
        </w:rPr>
        <w:t xml:space="preserve"> and</w:t>
      </w:r>
      <w:r w:rsidR="00C212A5" w:rsidRPr="009742E8">
        <w:rPr>
          <w:rFonts w:ascii="Times New Roman" w:hAnsi="Times New Roman" w:cs="Times New Roman"/>
          <w:sz w:val="24"/>
          <w:szCs w:val="24"/>
        </w:rPr>
        <w:t xml:space="preserve"> the Office of Small Business Advocate </w:t>
      </w:r>
      <w:r w:rsidRPr="009742E8">
        <w:rPr>
          <w:rFonts w:ascii="Times New Roman" w:hAnsi="Times New Roman" w:cs="Times New Roman"/>
          <w:sz w:val="24"/>
          <w:szCs w:val="24"/>
        </w:rPr>
        <w:t>should be dismissed.</w:t>
      </w:r>
    </w:p>
    <w:p w:rsidR="004C2167" w:rsidRPr="009742E8" w:rsidRDefault="004C2167" w:rsidP="00016266">
      <w:pPr>
        <w:spacing w:after="0" w:line="360" w:lineRule="auto"/>
        <w:jc w:val="center"/>
        <w:rPr>
          <w:rFonts w:ascii="Times New Roman" w:hAnsi="Times New Roman" w:cs="Times New Roman"/>
          <w:sz w:val="24"/>
          <w:szCs w:val="24"/>
          <w:u w:val="single"/>
        </w:rPr>
      </w:pPr>
    </w:p>
    <w:p w:rsidR="00F63247" w:rsidRPr="009742E8" w:rsidRDefault="00F63247" w:rsidP="00016266">
      <w:pPr>
        <w:spacing w:after="0" w:line="360" w:lineRule="auto"/>
        <w:jc w:val="center"/>
        <w:rPr>
          <w:rFonts w:ascii="Times New Roman" w:hAnsi="Times New Roman" w:cs="Times New Roman"/>
          <w:sz w:val="24"/>
          <w:szCs w:val="24"/>
          <w:u w:val="single"/>
        </w:rPr>
      </w:pPr>
      <w:r w:rsidRPr="009742E8">
        <w:rPr>
          <w:rFonts w:ascii="Times New Roman" w:hAnsi="Times New Roman" w:cs="Times New Roman"/>
          <w:sz w:val="24"/>
          <w:szCs w:val="24"/>
          <w:u w:val="single"/>
        </w:rPr>
        <w:t>ORDER</w:t>
      </w:r>
    </w:p>
    <w:p w:rsidR="00F63247" w:rsidRPr="009742E8" w:rsidRDefault="00F63247" w:rsidP="004C2167">
      <w:pPr>
        <w:spacing w:after="0" w:line="360" w:lineRule="auto"/>
        <w:rPr>
          <w:rFonts w:ascii="Times New Roman" w:hAnsi="Times New Roman" w:cs="Times New Roman"/>
          <w:sz w:val="24"/>
          <w:szCs w:val="24"/>
        </w:rPr>
      </w:pPr>
    </w:p>
    <w:p w:rsidR="00F63247" w:rsidRPr="009742E8" w:rsidRDefault="00F63247" w:rsidP="00016266">
      <w:pPr>
        <w:spacing w:after="0" w:line="360" w:lineRule="auto"/>
        <w:rPr>
          <w:rFonts w:ascii="Times New Roman" w:hAnsi="Times New Roman" w:cs="Times New Roman"/>
          <w:sz w:val="24"/>
          <w:szCs w:val="24"/>
        </w:rPr>
      </w:pPr>
      <w:r w:rsidRPr="009742E8">
        <w:rPr>
          <w:rFonts w:ascii="Times New Roman" w:hAnsi="Times New Roman" w:cs="Times New Roman"/>
          <w:sz w:val="24"/>
          <w:szCs w:val="24"/>
        </w:rPr>
        <w:tab/>
      </w:r>
      <w:r w:rsidRPr="009742E8">
        <w:rPr>
          <w:rFonts w:ascii="Times New Roman" w:hAnsi="Times New Roman" w:cs="Times New Roman"/>
          <w:sz w:val="24"/>
          <w:szCs w:val="24"/>
        </w:rPr>
        <w:tab/>
        <w:t>THEREFORE,</w:t>
      </w:r>
    </w:p>
    <w:p w:rsidR="004B1C5B" w:rsidRPr="009742E8" w:rsidRDefault="004B1C5B" w:rsidP="004C2167">
      <w:pPr>
        <w:spacing w:after="0" w:line="360" w:lineRule="auto"/>
        <w:rPr>
          <w:rFonts w:ascii="Times New Roman" w:hAnsi="Times New Roman" w:cs="Times New Roman"/>
          <w:sz w:val="24"/>
          <w:szCs w:val="24"/>
        </w:rPr>
      </w:pPr>
    </w:p>
    <w:p w:rsidR="00F63247" w:rsidRPr="009742E8" w:rsidRDefault="00F63247" w:rsidP="00016266">
      <w:pPr>
        <w:spacing w:after="0" w:line="360" w:lineRule="auto"/>
        <w:rPr>
          <w:rFonts w:ascii="Times New Roman" w:hAnsi="Times New Roman" w:cs="Times New Roman"/>
          <w:sz w:val="24"/>
          <w:szCs w:val="24"/>
        </w:rPr>
      </w:pPr>
      <w:r w:rsidRPr="009742E8">
        <w:rPr>
          <w:rFonts w:ascii="Times New Roman" w:hAnsi="Times New Roman" w:cs="Times New Roman"/>
          <w:sz w:val="24"/>
          <w:szCs w:val="24"/>
        </w:rPr>
        <w:tab/>
      </w:r>
      <w:r w:rsidRPr="009742E8">
        <w:rPr>
          <w:rFonts w:ascii="Times New Roman" w:hAnsi="Times New Roman" w:cs="Times New Roman"/>
          <w:sz w:val="24"/>
          <w:szCs w:val="24"/>
        </w:rPr>
        <w:tab/>
        <w:t>IT IS RECOMMENDED:</w:t>
      </w:r>
    </w:p>
    <w:p w:rsidR="004B1C5B" w:rsidRPr="009742E8" w:rsidRDefault="004B1C5B" w:rsidP="004C2167">
      <w:pPr>
        <w:spacing w:after="0" w:line="360" w:lineRule="auto"/>
        <w:rPr>
          <w:rFonts w:ascii="Times New Roman" w:hAnsi="Times New Roman" w:cs="Times New Roman"/>
          <w:sz w:val="24"/>
          <w:szCs w:val="24"/>
        </w:rPr>
      </w:pPr>
    </w:p>
    <w:p w:rsidR="00E3692B" w:rsidRPr="009742E8" w:rsidRDefault="00F461B2" w:rsidP="00016266">
      <w:pPr>
        <w:pStyle w:val="ListParagraph"/>
        <w:numPr>
          <w:ilvl w:val="0"/>
          <w:numId w:val="2"/>
        </w:numPr>
        <w:spacing w:after="0" w:line="360" w:lineRule="auto"/>
        <w:ind w:left="0" w:firstLine="1440"/>
        <w:rPr>
          <w:rFonts w:ascii="Times New Roman" w:hAnsi="Times New Roman" w:cs="Times New Roman"/>
          <w:sz w:val="24"/>
          <w:szCs w:val="24"/>
        </w:rPr>
      </w:pPr>
      <w:r w:rsidRPr="009742E8">
        <w:rPr>
          <w:rFonts w:ascii="Times New Roman" w:hAnsi="Times New Roman" w:cs="Times New Roman"/>
          <w:sz w:val="24"/>
          <w:szCs w:val="24"/>
        </w:rPr>
        <w:t xml:space="preserve">That </w:t>
      </w:r>
      <w:r w:rsidR="005011C6" w:rsidRPr="009742E8">
        <w:rPr>
          <w:rFonts w:ascii="Times New Roman" w:hAnsi="Times New Roman" w:cs="Times New Roman"/>
          <w:sz w:val="24"/>
          <w:szCs w:val="24"/>
        </w:rPr>
        <w:t xml:space="preserve">the </w:t>
      </w:r>
      <w:r w:rsidR="009742E8">
        <w:rPr>
          <w:rFonts w:ascii="Times New Roman" w:hAnsi="Times New Roman" w:cs="Times New Roman"/>
          <w:sz w:val="24"/>
          <w:szCs w:val="24"/>
        </w:rPr>
        <w:t xml:space="preserve">Joint Petition for Settlement of All Issues submitted in this proceeding on March 19, 2015 by UGI Penn </w:t>
      </w:r>
      <w:r w:rsidR="002225B1">
        <w:rPr>
          <w:rFonts w:ascii="Times New Roman" w:hAnsi="Times New Roman" w:cs="Times New Roman"/>
          <w:sz w:val="24"/>
          <w:szCs w:val="24"/>
        </w:rPr>
        <w:t xml:space="preserve">Natural </w:t>
      </w:r>
      <w:r w:rsidR="009742E8">
        <w:rPr>
          <w:rFonts w:ascii="Times New Roman" w:hAnsi="Times New Roman" w:cs="Times New Roman"/>
          <w:sz w:val="24"/>
          <w:szCs w:val="24"/>
        </w:rPr>
        <w:t>Gas, Inc. and the Office of Consumer Advocate is hereby approved in its entirety without modification</w:t>
      </w:r>
      <w:r w:rsidR="00E3692B" w:rsidRPr="009742E8">
        <w:rPr>
          <w:rFonts w:ascii="Times New Roman" w:hAnsi="Times New Roman" w:cs="Times New Roman"/>
          <w:sz w:val="24"/>
          <w:szCs w:val="24"/>
        </w:rPr>
        <w:t>.</w:t>
      </w:r>
    </w:p>
    <w:p w:rsidR="00E3692B" w:rsidRPr="009742E8" w:rsidRDefault="00E3692B" w:rsidP="005A54F4">
      <w:pPr>
        <w:pStyle w:val="ListParagraph"/>
        <w:spacing w:after="0" w:line="360" w:lineRule="auto"/>
        <w:ind w:left="1440"/>
        <w:rPr>
          <w:rFonts w:ascii="Times New Roman" w:hAnsi="Times New Roman" w:cs="Times New Roman"/>
          <w:sz w:val="24"/>
          <w:szCs w:val="24"/>
        </w:rPr>
      </w:pPr>
    </w:p>
    <w:p w:rsidR="00DC78E5" w:rsidRDefault="009742E8" w:rsidP="009742E8">
      <w:pPr>
        <w:pStyle w:val="ListParagraph"/>
        <w:numPr>
          <w:ilvl w:val="0"/>
          <w:numId w:val="2"/>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That, effective April 1, 2015, UGI Penn </w:t>
      </w:r>
      <w:r w:rsidR="002225B1">
        <w:rPr>
          <w:rFonts w:ascii="Times New Roman" w:hAnsi="Times New Roman" w:cs="Times New Roman"/>
          <w:sz w:val="24"/>
          <w:szCs w:val="24"/>
        </w:rPr>
        <w:t xml:space="preserve">Natural </w:t>
      </w:r>
      <w:r>
        <w:rPr>
          <w:rFonts w:ascii="Times New Roman" w:hAnsi="Times New Roman" w:cs="Times New Roman"/>
          <w:sz w:val="24"/>
          <w:szCs w:val="24"/>
        </w:rPr>
        <w:t>Gas, Inc.’s distribution system improvement charge will include qualifying plant additions placed into service from June 1, 2014 through February 28, 2015, at the net depreciated original cost as of April 1, 2015.</w:t>
      </w:r>
    </w:p>
    <w:p w:rsidR="009742E8" w:rsidRPr="009742E8" w:rsidRDefault="009742E8" w:rsidP="009742E8">
      <w:pPr>
        <w:pStyle w:val="ListParagraph"/>
        <w:rPr>
          <w:rFonts w:ascii="Times New Roman" w:hAnsi="Times New Roman" w:cs="Times New Roman"/>
          <w:sz w:val="24"/>
          <w:szCs w:val="24"/>
        </w:rPr>
      </w:pPr>
    </w:p>
    <w:p w:rsidR="009742E8" w:rsidRDefault="009742E8" w:rsidP="009742E8">
      <w:pPr>
        <w:pStyle w:val="ListParagraph"/>
        <w:numPr>
          <w:ilvl w:val="0"/>
          <w:numId w:val="2"/>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That UGI </w:t>
      </w:r>
      <w:r w:rsidR="002225B1">
        <w:rPr>
          <w:rFonts w:ascii="Times New Roman" w:hAnsi="Times New Roman" w:cs="Times New Roman"/>
          <w:sz w:val="24"/>
          <w:szCs w:val="24"/>
        </w:rPr>
        <w:t xml:space="preserve">Penn Natural </w:t>
      </w:r>
      <w:r>
        <w:rPr>
          <w:rFonts w:ascii="Times New Roman" w:hAnsi="Times New Roman" w:cs="Times New Roman"/>
          <w:sz w:val="24"/>
          <w:szCs w:val="24"/>
        </w:rPr>
        <w:t>Gas, Inc. will exclude from its distributi</w:t>
      </w:r>
      <w:r w:rsidR="002225B1">
        <w:rPr>
          <w:rFonts w:ascii="Times New Roman" w:hAnsi="Times New Roman" w:cs="Times New Roman"/>
          <w:sz w:val="24"/>
          <w:szCs w:val="24"/>
        </w:rPr>
        <w:t>on system improvement charge $146,669</w:t>
      </w:r>
      <w:r>
        <w:rPr>
          <w:rFonts w:ascii="Times New Roman" w:hAnsi="Times New Roman" w:cs="Times New Roman"/>
          <w:sz w:val="24"/>
          <w:szCs w:val="24"/>
        </w:rPr>
        <w:t xml:space="preserve"> of Geographic Information System costs incurred.</w:t>
      </w:r>
    </w:p>
    <w:p w:rsidR="009742E8" w:rsidRPr="009742E8" w:rsidRDefault="009742E8" w:rsidP="009742E8">
      <w:pPr>
        <w:pStyle w:val="ListParagraph"/>
        <w:rPr>
          <w:rFonts w:ascii="Times New Roman" w:hAnsi="Times New Roman" w:cs="Times New Roman"/>
          <w:sz w:val="24"/>
          <w:szCs w:val="24"/>
        </w:rPr>
      </w:pPr>
    </w:p>
    <w:p w:rsidR="009742E8" w:rsidRDefault="009742E8" w:rsidP="009742E8">
      <w:pPr>
        <w:pStyle w:val="ListParagraph"/>
        <w:numPr>
          <w:ilvl w:val="0"/>
          <w:numId w:val="2"/>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That UGI Penn </w:t>
      </w:r>
      <w:r w:rsidR="002225B1">
        <w:rPr>
          <w:rFonts w:ascii="Times New Roman" w:hAnsi="Times New Roman" w:cs="Times New Roman"/>
          <w:sz w:val="24"/>
          <w:szCs w:val="24"/>
        </w:rPr>
        <w:t xml:space="preserve">Natural </w:t>
      </w:r>
      <w:r>
        <w:rPr>
          <w:rFonts w:ascii="Times New Roman" w:hAnsi="Times New Roman" w:cs="Times New Roman"/>
          <w:sz w:val="24"/>
          <w:szCs w:val="24"/>
        </w:rPr>
        <w:t xml:space="preserve">Gas, Inc.’s distribution system improvement charge may include eligible gathering lines and storage lines that serve a distribution function at such time when UGI Penn </w:t>
      </w:r>
      <w:r w:rsidR="002225B1">
        <w:rPr>
          <w:rFonts w:ascii="Times New Roman" w:hAnsi="Times New Roman" w:cs="Times New Roman"/>
          <w:sz w:val="24"/>
          <w:szCs w:val="24"/>
        </w:rPr>
        <w:t xml:space="preserve">Natural </w:t>
      </w:r>
      <w:r>
        <w:rPr>
          <w:rFonts w:ascii="Times New Roman" w:hAnsi="Times New Roman" w:cs="Times New Roman"/>
          <w:sz w:val="24"/>
          <w:szCs w:val="24"/>
        </w:rPr>
        <w:t>Gas, Inc. installs or acquires such facilities.</w:t>
      </w:r>
    </w:p>
    <w:p w:rsidR="009742E8" w:rsidRPr="009742E8" w:rsidRDefault="009742E8" w:rsidP="009742E8">
      <w:pPr>
        <w:spacing w:after="0" w:line="360" w:lineRule="auto"/>
        <w:rPr>
          <w:rFonts w:ascii="Times New Roman" w:hAnsi="Times New Roman" w:cs="Times New Roman"/>
          <w:sz w:val="24"/>
          <w:szCs w:val="24"/>
        </w:rPr>
      </w:pPr>
    </w:p>
    <w:p w:rsidR="005011C6" w:rsidRPr="009742E8" w:rsidRDefault="00F64FE9" w:rsidP="00016266">
      <w:pPr>
        <w:pStyle w:val="ListParagraph"/>
        <w:numPr>
          <w:ilvl w:val="0"/>
          <w:numId w:val="2"/>
        </w:numPr>
        <w:spacing w:after="0" w:line="360" w:lineRule="auto"/>
        <w:ind w:left="0" w:firstLine="1440"/>
        <w:rPr>
          <w:rFonts w:ascii="Times New Roman" w:hAnsi="Times New Roman" w:cs="Times New Roman"/>
          <w:sz w:val="24"/>
          <w:szCs w:val="24"/>
        </w:rPr>
      </w:pPr>
      <w:r w:rsidRPr="009742E8">
        <w:rPr>
          <w:rFonts w:ascii="Times New Roman" w:hAnsi="Times New Roman" w:cs="Times New Roman"/>
          <w:sz w:val="24"/>
          <w:szCs w:val="24"/>
        </w:rPr>
        <w:t xml:space="preserve">That </w:t>
      </w:r>
      <w:r w:rsidR="001D335A" w:rsidRPr="009742E8">
        <w:rPr>
          <w:rFonts w:ascii="Times New Roman" w:hAnsi="Times New Roman" w:cs="Times New Roman"/>
          <w:sz w:val="24"/>
          <w:szCs w:val="24"/>
        </w:rPr>
        <w:t>the formal complaints filed in this proceeding by the Office of Consumer Advocate at Docket Number C-</w:t>
      </w:r>
      <w:r w:rsidR="002225B1">
        <w:rPr>
          <w:rFonts w:ascii="Times New Roman" w:hAnsi="Times New Roman" w:cs="Times New Roman"/>
          <w:sz w:val="24"/>
          <w:szCs w:val="24"/>
        </w:rPr>
        <w:t>2014-2399316</w:t>
      </w:r>
      <w:r w:rsidR="00E720C1">
        <w:rPr>
          <w:rFonts w:ascii="Times New Roman" w:hAnsi="Times New Roman" w:cs="Times New Roman"/>
          <w:sz w:val="24"/>
          <w:szCs w:val="24"/>
        </w:rPr>
        <w:t xml:space="preserve"> </w:t>
      </w:r>
      <w:r w:rsidR="00E3692B" w:rsidRPr="009742E8">
        <w:rPr>
          <w:rFonts w:ascii="Times New Roman" w:hAnsi="Times New Roman" w:cs="Times New Roman"/>
          <w:sz w:val="24"/>
          <w:szCs w:val="24"/>
        </w:rPr>
        <w:t>and</w:t>
      </w:r>
      <w:r w:rsidR="001D335A" w:rsidRPr="009742E8">
        <w:rPr>
          <w:rFonts w:ascii="Times New Roman" w:hAnsi="Times New Roman" w:cs="Times New Roman"/>
          <w:sz w:val="24"/>
          <w:szCs w:val="24"/>
        </w:rPr>
        <w:t xml:space="preserve"> the Office of Small Business Advocate at Docket Number C-</w:t>
      </w:r>
      <w:r w:rsidR="00E3692B" w:rsidRPr="009742E8">
        <w:rPr>
          <w:rFonts w:ascii="Times New Roman" w:hAnsi="Times New Roman" w:cs="Times New Roman"/>
          <w:sz w:val="24"/>
          <w:szCs w:val="24"/>
        </w:rPr>
        <w:t>2014-</w:t>
      </w:r>
      <w:r w:rsidR="00E720C1">
        <w:rPr>
          <w:rFonts w:ascii="Times New Roman" w:hAnsi="Times New Roman" w:cs="Times New Roman"/>
          <w:sz w:val="24"/>
          <w:szCs w:val="24"/>
        </w:rPr>
        <w:t>24013</w:t>
      </w:r>
      <w:r w:rsidR="002225B1">
        <w:rPr>
          <w:rFonts w:ascii="Times New Roman" w:hAnsi="Times New Roman" w:cs="Times New Roman"/>
          <w:sz w:val="24"/>
          <w:szCs w:val="24"/>
        </w:rPr>
        <w:t>82</w:t>
      </w:r>
      <w:r w:rsidR="00E720C1">
        <w:rPr>
          <w:rFonts w:ascii="Times New Roman" w:hAnsi="Times New Roman" w:cs="Times New Roman"/>
          <w:sz w:val="24"/>
          <w:szCs w:val="24"/>
        </w:rPr>
        <w:t xml:space="preserve"> </w:t>
      </w:r>
      <w:r w:rsidR="001D335A" w:rsidRPr="009742E8">
        <w:rPr>
          <w:rFonts w:ascii="Times New Roman" w:hAnsi="Times New Roman" w:cs="Times New Roman"/>
          <w:sz w:val="24"/>
          <w:szCs w:val="24"/>
        </w:rPr>
        <w:t>be and are hereby dismissed and marked closed.</w:t>
      </w:r>
    </w:p>
    <w:p w:rsidR="00833112" w:rsidRPr="009742E8" w:rsidRDefault="00833112" w:rsidP="00F44488">
      <w:pPr>
        <w:pStyle w:val="ListParagraph"/>
        <w:spacing w:after="0" w:line="360" w:lineRule="auto"/>
        <w:ind w:left="0"/>
        <w:rPr>
          <w:rFonts w:ascii="Times New Roman" w:hAnsi="Times New Roman" w:cs="Times New Roman"/>
          <w:sz w:val="24"/>
          <w:szCs w:val="24"/>
        </w:rPr>
      </w:pPr>
    </w:p>
    <w:p w:rsidR="00F461B2" w:rsidRPr="009742E8" w:rsidRDefault="00F461B2" w:rsidP="00016266">
      <w:pPr>
        <w:pStyle w:val="ListParagraph"/>
        <w:numPr>
          <w:ilvl w:val="0"/>
          <w:numId w:val="2"/>
        </w:numPr>
        <w:spacing w:after="0" w:line="360" w:lineRule="auto"/>
        <w:ind w:left="0" w:firstLine="1440"/>
        <w:rPr>
          <w:rFonts w:ascii="Times New Roman" w:hAnsi="Times New Roman" w:cs="Times New Roman"/>
          <w:sz w:val="24"/>
          <w:szCs w:val="24"/>
        </w:rPr>
      </w:pPr>
      <w:r w:rsidRPr="009742E8">
        <w:rPr>
          <w:rFonts w:ascii="Times New Roman" w:hAnsi="Times New Roman" w:cs="Times New Roman"/>
          <w:sz w:val="24"/>
          <w:szCs w:val="24"/>
        </w:rPr>
        <w:t xml:space="preserve">That the investigation at Docket No. </w:t>
      </w:r>
      <w:r w:rsidR="002225B1">
        <w:rPr>
          <w:rFonts w:ascii="Times New Roman" w:hAnsi="Times New Roman" w:cs="Times New Roman"/>
          <w:sz w:val="24"/>
          <w:szCs w:val="24"/>
        </w:rPr>
        <w:t>P-2013-2397056</w:t>
      </w:r>
      <w:r w:rsidR="00E720C1">
        <w:rPr>
          <w:rFonts w:ascii="Times New Roman" w:hAnsi="Times New Roman" w:cs="Times New Roman"/>
          <w:sz w:val="24"/>
          <w:szCs w:val="24"/>
        </w:rPr>
        <w:t xml:space="preserve"> </w:t>
      </w:r>
      <w:r w:rsidR="00833112" w:rsidRPr="009742E8">
        <w:rPr>
          <w:rFonts w:ascii="Times New Roman" w:hAnsi="Times New Roman" w:cs="Times New Roman"/>
          <w:sz w:val="24"/>
          <w:szCs w:val="24"/>
        </w:rPr>
        <w:t>be marked closed.</w:t>
      </w:r>
    </w:p>
    <w:p w:rsidR="00BD0397" w:rsidRPr="007F036C" w:rsidRDefault="00BD0397" w:rsidP="00F44488">
      <w:pPr>
        <w:tabs>
          <w:tab w:val="left" w:pos="1440"/>
        </w:tabs>
        <w:spacing w:after="0" w:line="360" w:lineRule="auto"/>
        <w:rPr>
          <w:rFonts w:ascii="Times New Roman" w:hAnsi="Times New Roman" w:cs="Times New Roman"/>
          <w:sz w:val="24"/>
          <w:szCs w:val="24"/>
        </w:rPr>
      </w:pPr>
    </w:p>
    <w:p w:rsidR="0010620B" w:rsidRPr="007F036C" w:rsidRDefault="0010620B" w:rsidP="00F44488">
      <w:pPr>
        <w:tabs>
          <w:tab w:val="left" w:pos="1440"/>
        </w:tabs>
        <w:spacing w:after="0" w:line="360" w:lineRule="auto"/>
        <w:rPr>
          <w:rFonts w:ascii="Times New Roman" w:hAnsi="Times New Roman" w:cs="Times New Roman"/>
          <w:sz w:val="24"/>
          <w:szCs w:val="24"/>
        </w:rPr>
      </w:pPr>
    </w:p>
    <w:p w:rsidR="00BD0397" w:rsidRPr="007F036C" w:rsidRDefault="00BD0397" w:rsidP="00016266">
      <w:pPr>
        <w:tabs>
          <w:tab w:val="left" w:pos="1440"/>
        </w:tabs>
        <w:spacing w:after="0"/>
        <w:rPr>
          <w:rFonts w:ascii="Times New Roman" w:hAnsi="Times New Roman" w:cs="Times New Roman"/>
          <w:sz w:val="24"/>
          <w:szCs w:val="24"/>
          <w:u w:val="single"/>
        </w:rPr>
      </w:pPr>
      <w:r w:rsidRPr="007F036C">
        <w:rPr>
          <w:rFonts w:ascii="Times New Roman" w:hAnsi="Times New Roman" w:cs="Times New Roman"/>
          <w:sz w:val="24"/>
          <w:szCs w:val="24"/>
        </w:rPr>
        <w:t xml:space="preserve">Date:  </w:t>
      </w:r>
      <w:r w:rsidR="006E05E2">
        <w:rPr>
          <w:rFonts w:ascii="Times New Roman" w:hAnsi="Times New Roman" w:cs="Times New Roman"/>
          <w:sz w:val="24"/>
          <w:szCs w:val="24"/>
          <w:u w:val="single"/>
        </w:rPr>
        <w:t xml:space="preserve">May </w:t>
      </w:r>
      <w:r w:rsidR="0090278D">
        <w:rPr>
          <w:rFonts w:ascii="Times New Roman" w:hAnsi="Times New Roman" w:cs="Times New Roman"/>
          <w:sz w:val="24"/>
          <w:szCs w:val="24"/>
          <w:u w:val="single"/>
        </w:rPr>
        <w:t>1</w:t>
      </w:r>
      <w:r w:rsidR="003F0BA0">
        <w:rPr>
          <w:rFonts w:ascii="Times New Roman" w:hAnsi="Times New Roman" w:cs="Times New Roman"/>
          <w:sz w:val="24"/>
          <w:szCs w:val="24"/>
          <w:u w:val="single"/>
        </w:rPr>
        <w:t>5</w:t>
      </w:r>
      <w:r w:rsidR="006E05E2">
        <w:rPr>
          <w:rFonts w:ascii="Times New Roman" w:hAnsi="Times New Roman" w:cs="Times New Roman"/>
          <w:sz w:val="24"/>
          <w:szCs w:val="24"/>
          <w:u w:val="single"/>
        </w:rPr>
        <w:t>, 2015</w:t>
      </w:r>
      <w:r w:rsidR="00B8267C" w:rsidRPr="007F036C">
        <w:rPr>
          <w:rFonts w:ascii="Times New Roman" w:hAnsi="Times New Roman" w:cs="Times New Roman"/>
          <w:sz w:val="24"/>
          <w:szCs w:val="24"/>
          <w:u w:val="single"/>
        </w:rPr>
        <w:tab/>
      </w:r>
      <w:r w:rsidRPr="007F036C">
        <w:rPr>
          <w:rFonts w:ascii="Times New Roman" w:hAnsi="Times New Roman" w:cs="Times New Roman"/>
          <w:sz w:val="24"/>
          <w:szCs w:val="24"/>
        </w:rPr>
        <w:tab/>
      </w:r>
      <w:r w:rsidRPr="007F036C">
        <w:rPr>
          <w:rFonts w:ascii="Times New Roman" w:hAnsi="Times New Roman" w:cs="Times New Roman"/>
          <w:sz w:val="24"/>
          <w:szCs w:val="24"/>
        </w:rPr>
        <w:tab/>
      </w:r>
      <w:r w:rsidRPr="007F036C">
        <w:rPr>
          <w:rFonts w:ascii="Times New Roman" w:hAnsi="Times New Roman" w:cs="Times New Roman"/>
          <w:sz w:val="24"/>
          <w:szCs w:val="24"/>
        </w:rPr>
        <w:tab/>
      </w:r>
      <w:r w:rsidRPr="007F036C">
        <w:rPr>
          <w:rFonts w:ascii="Times New Roman" w:hAnsi="Times New Roman" w:cs="Times New Roman"/>
          <w:sz w:val="24"/>
          <w:szCs w:val="24"/>
        </w:rPr>
        <w:tab/>
      </w:r>
      <w:r w:rsidRPr="007F036C">
        <w:rPr>
          <w:rFonts w:ascii="Times New Roman" w:hAnsi="Times New Roman" w:cs="Times New Roman"/>
          <w:sz w:val="24"/>
          <w:szCs w:val="24"/>
          <w:u w:val="single"/>
        </w:rPr>
        <w:tab/>
      </w:r>
      <w:r w:rsidR="00F81666" w:rsidRPr="007F036C">
        <w:rPr>
          <w:rFonts w:ascii="Times New Roman" w:hAnsi="Times New Roman" w:cs="Times New Roman"/>
          <w:sz w:val="24"/>
          <w:szCs w:val="24"/>
          <w:u w:val="single"/>
        </w:rPr>
        <w:t>/s/</w:t>
      </w:r>
      <w:r w:rsidRPr="007F036C">
        <w:rPr>
          <w:rFonts w:ascii="Times New Roman" w:hAnsi="Times New Roman" w:cs="Times New Roman"/>
          <w:sz w:val="24"/>
          <w:szCs w:val="24"/>
          <w:u w:val="single"/>
        </w:rPr>
        <w:tab/>
      </w:r>
      <w:r w:rsidRPr="007F036C">
        <w:rPr>
          <w:rFonts w:ascii="Times New Roman" w:hAnsi="Times New Roman" w:cs="Times New Roman"/>
          <w:sz w:val="24"/>
          <w:szCs w:val="24"/>
          <w:u w:val="single"/>
        </w:rPr>
        <w:tab/>
      </w:r>
      <w:r w:rsidRPr="007F036C">
        <w:rPr>
          <w:rFonts w:ascii="Times New Roman" w:hAnsi="Times New Roman" w:cs="Times New Roman"/>
          <w:sz w:val="24"/>
          <w:szCs w:val="24"/>
          <w:u w:val="single"/>
        </w:rPr>
        <w:tab/>
      </w:r>
      <w:r w:rsidRPr="007F036C">
        <w:rPr>
          <w:rFonts w:ascii="Times New Roman" w:hAnsi="Times New Roman" w:cs="Times New Roman"/>
          <w:sz w:val="24"/>
          <w:szCs w:val="24"/>
          <w:u w:val="single"/>
        </w:rPr>
        <w:tab/>
      </w:r>
    </w:p>
    <w:p w:rsidR="00BD0397" w:rsidRPr="007F036C" w:rsidRDefault="00BD0397" w:rsidP="00016266">
      <w:pPr>
        <w:tabs>
          <w:tab w:val="left" w:pos="1440"/>
        </w:tabs>
        <w:spacing w:after="0"/>
        <w:rPr>
          <w:rFonts w:ascii="Times New Roman" w:hAnsi="Times New Roman" w:cs="Times New Roman"/>
          <w:sz w:val="24"/>
          <w:szCs w:val="24"/>
        </w:rPr>
      </w:pPr>
      <w:r w:rsidRPr="007F036C">
        <w:rPr>
          <w:rFonts w:ascii="Times New Roman" w:hAnsi="Times New Roman" w:cs="Times New Roman"/>
          <w:sz w:val="24"/>
          <w:szCs w:val="24"/>
        </w:rPr>
        <w:tab/>
      </w:r>
      <w:r w:rsidRPr="007F036C">
        <w:rPr>
          <w:rFonts w:ascii="Times New Roman" w:hAnsi="Times New Roman" w:cs="Times New Roman"/>
          <w:sz w:val="24"/>
          <w:szCs w:val="24"/>
        </w:rPr>
        <w:tab/>
      </w:r>
      <w:r w:rsidRPr="007F036C">
        <w:rPr>
          <w:rFonts w:ascii="Times New Roman" w:hAnsi="Times New Roman" w:cs="Times New Roman"/>
          <w:sz w:val="24"/>
          <w:szCs w:val="24"/>
        </w:rPr>
        <w:tab/>
      </w:r>
      <w:r w:rsidRPr="007F036C">
        <w:rPr>
          <w:rFonts w:ascii="Times New Roman" w:hAnsi="Times New Roman" w:cs="Times New Roman"/>
          <w:sz w:val="24"/>
          <w:szCs w:val="24"/>
        </w:rPr>
        <w:tab/>
      </w:r>
      <w:r w:rsidRPr="007F036C">
        <w:rPr>
          <w:rFonts w:ascii="Times New Roman" w:hAnsi="Times New Roman" w:cs="Times New Roman"/>
          <w:sz w:val="24"/>
          <w:szCs w:val="24"/>
        </w:rPr>
        <w:tab/>
      </w:r>
      <w:r w:rsidRPr="007F036C">
        <w:rPr>
          <w:rFonts w:ascii="Times New Roman" w:hAnsi="Times New Roman" w:cs="Times New Roman"/>
          <w:sz w:val="24"/>
          <w:szCs w:val="24"/>
        </w:rPr>
        <w:tab/>
      </w:r>
      <w:r w:rsidR="00B8267C" w:rsidRPr="007F036C">
        <w:rPr>
          <w:rFonts w:ascii="Times New Roman" w:hAnsi="Times New Roman" w:cs="Times New Roman"/>
          <w:sz w:val="24"/>
          <w:szCs w:val="24"/>
        </w:rPr>
        <w:t>Joel H. Cheskis</w:t>
      </w:r>
    </w:p>
    <w:p w:rsidR="00BD0397" w:rsidRPr="007F036C" w:rsidRDefault="00BD0397" w:rsidP="00016266">
      <w:pPr>
        <w:tabs>
          <w:tab w:val="left" w:pos="1440"/>
        </w:tabs>
        <w:spacing w:after="0"/>
        <w:rPr>
          <w:rFonts w:ascii="Times New Roman" w:hAnsi="Times New Roman" w:cs="Times New Roman"/>
          <w:sz w:val="24"/>
          <w:szCs w:val="24"/>
        </w:rPr>
      </w:pPr>
      <w:r w:rsidRPr="007F036C">
        <w:rPr>
          <w:rFonts w:ascii="Times New Roman" w:hAnsi="Times New Roman" w:cs="Times New Roman"/>
          <w:sz w:val="24"/>
          <w:szCs w:val="24"/>
        </w:rPr>
        <w:tab/>
      </w:r>
      <w:r w:rsidRPr="007F036C">
        <w:rPr>
          <w:rFonts w:ascii="Times New Roman" w:hAnsi="Times New Roman" w:cs="Times New Roman"/>
          <w:sz w:val="24"/>
          <w:szCs w:val="24"/>
        </w:rPr>
        <w:tab/>
      </w:r>
      <w:r w:rsidRPr="007F036C">
        <w:rPr>
          <w:rFonts w:ascii="Times New Roman" w:hAnsi="Times New Roman" w:cs="Times New Roman"/>
          <w:sz w:val="24"/>
          <w:szCs w:val="24"/>
        </w:rPr>
        <w:tab/>
      </w:r>
      <w:r w:rsidRPr="007F036C">
        <w:rPr>
          <w:rFonts w:ascii="Times New Roman" w:hAnsi="Times New Roman" w:cs="Times New Roman"/>
          <w:sz w:val="24"/>
          <w:szCs w:val="24"/>
        </w:rPr>
        <w:tab/>
      </w:r>
      <w:r w:rsidRPr="007F036C">
        <w:rPr>
          <w:rFonts w:ascii="Times New Roman" w:hAnsi="Times New Roman" w:cs="Times New Roman"/>
          <w:sz w:val="24"/>
          <w:szCs w:val="24"/>
        </w:rPr>
        <w:tab/>
      </w:r>
      <w:r w:rsidRPr="007F036C">
        <w:rPr>
          <w:rFonts w:ascii="Times New Roman" w:hAnsi="Times New Roman" w:cs="Times New Roman"/>
          <w:sz w:val="24"/>
          <w:szCs w:val="24"/>
        </w:rPr>
        <w:tab/>
        <w:t>Administrative Law Judge</w:t>
      </w:r>
    </w:p>
    <w:sectPr w:rsidR="00BD0397" w:rsidRPr="007F036C" w:rsidSect="00100B4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C25" w:rsidRDefault="00762C25" w:rsidP="00100B49">
      <w:pPr>
        <w:spacing w:after="0"/>
      </w:pPr>
      <w:r>
        <w:separator/>
      </w:r>
    </w:p>
  </w:endnote>
  <w:endnote w:type="continuationSeparator" w:id="0">
    <w:p w:rsidR="00762C25" w:rsidRDefault="00762C25" w:rsidP="00100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716458"/>
      <w:docPartObj>
        <w:docPartGallery w:val="Page Numbers (Bottom of Page)"/>
        <w:docPartUnique/>
      </w:docPartObj>
    </w:sdtPr>
    <w:sdtEndPr>
      <w:rPr>
        <w:rFonts w:ascii="Times New Roman" w:hAnsi="Times New Roman" w:cs="Times New Roman"/>
        <w:noProof/>
        <w:sz w:val="20"/>
        <w:szCs w:val="20"/>
      </w:rPr>
    </w:sdtEndPr>
    <w:sdtContent>
      <w:p w:rsidR="00EE2177" w:rsidRPr="00E51198" w:rsidRDefault="00EE2177" w:rsidP="00AF42DA">
        <w:pPr>
          <w:pStyle w:val="Footer"/>
          <w:jc w:val="center"/>
          <w:rPr>
            <w:rFonts w:ascii="Times New Roman" w:hAnsi="Times New Roman" w:cs="Times New Roman"/>
            <w:sz w:val="20"/>
            <w:szCs w:val="20"/>
          </w:rPr>
        </w:pPr>
        <w:r w:rsidRPr="00E51198">
          <w:rPr>
            <w:rFonts w:ascii="Times New Roman" w:hAnsi="Times New Roman" w:cs="Times New Roman"/>
            <w:sz w:val="20"/>
            <w:szCs w:val="20"/>
          </w:rPr>
          <w:fldChar w:fldCharType="begin"/>
        </w:r>
        <w:r w:rsidRPr="00E51198">
          <w:rPr>
            <w:rFonts w:ascii="Times New Roman" w:hAnsi="Times New Roman" w:cs="Times New Roman"/>
            <w:sz w:val="20"/>
            <w:szCs w:val="20"/>
          </w:rPr>
          <w:instrText xml:space="preserve"> PAGE   \* MERGEFORMAT </w:instrText>
        </w:r>
        <w:r w:rsidRPr="00E51198">
          <w:rPr>
            <w:rFonts w:ascii="Times New Roman" w:hAnsi="Times New Roman" w:cs="Times New Roman"/>
            <w:sz w:val="20"/>
            <w:szCs w:val="20"/>
          </w:rPr>
          <w:fldChar w:fldCharType="separate"/>
        </w:r>
        <w:r w:rsidR="00311102">
          <w:rPr>
            <w:rFonts w:ascii="Times New Roman" w:hAnsi="Times New Roman" w:cs="Times New Roman"/>
            <w:noProof/>
            <w:sz w:val="20"/>
            <w:szCs w:val="20"/>
          </w:rPr>
          <w:t>20</w:t>
        </w:r>
        <w:r w:rsidRPr="00E5119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C25" w:rsidRDefault="00762C25" w:rsidP="00100B49">
      <w:pPr>
        <w:spacing w:after="0"/>
      </w:pPr>
      <w:r>
        <w:separator/>
      </w:r>
    </w:p>
  </w:footnote>
  <w:footnote w:type="continuationSeparator" w:id="0">
    <w:p w:rsidR="00762C25" w:rsidRDefault="00762C25" w:rsidP="00100B4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68E7342"/>
    <w:lvl w:ilvl="0">
      <w:start w:val="1"/>
      <w:numFmt w:val="decimal"/>
      <w:pStyle w:val="ListNumber"/>
      <w:lvlText w:val="%1."/>
      <w:lvlJc w:val="left"/>
      <w:pPr>
        <w:tabs>
          <w:tab w:val="num" w:pos="360"/>
        </w:tabs>
        <w:ind w:left="360" w:hanging="360"/>
      </w:pPr>
    </w:lvl>
  </w:abstractNum>
  <w:abstractNum w:abstractNumId="1">
    <w:nsid w:val="FFFFFF89"/>
    <w:multiLevelType w:val="singleLevel"/>
    <w:tmpl w:val="0176889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2">
    <w:nsid w:val="02AE7C5D"/>
    <w:multiLevelType w:val="hybridMultilevel"/>
    <w:tmpl w:val="5EC29F5C"/>
    <w:lvl w:ilvl="0" w:tplc="48B831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E46C94"/>
    <w:multiLevelType w:val="hybridMultilevel"/>
    <w:tmpl w:val="34C6EC1A"/>
    <w:lvl w:ilvl="0" w:tplc="F9EC5E82">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7D6E97"/>
    <w:multiLevelType w:val="hybridMultilevel"/>
    <w:tmpl w:val="7B4A6696"/>
    <w:lvl w:ilvl="0" w:tplc="50D2168C">
      <w:start w:val="3"/>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166D39"/>
    <w:multiLevelType w:val="multilevel"/>
    <w:tmpl w:val="D4EAA6BA"/>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upp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6">
    <w:nsid w:val="33D668AB"/>
    <w:multiLevelType w:val="hybridMultilevel"/>
    <w:tmpl w:val="91227010"/>
    <w:lvl w:ilvl="0" w:tplc="F4ACF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F67B50"/>
    <w:multiLevelType w:val="hybridMultilevel"/>
    <w:tmpl w:val="7F58DA6A"/>
    <w:lvl w:ilvl="0" w:tplc="F1EEB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5512EE"/>
    <w:multiLevelType w:val="hybridMultilevel"/>
    <w:tmpl w:val="ADB47186"/>
    <w:lvl w:ilvl="0" w:tplc="E4622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64C78"/>
    <w:multiLevelType w:val="hybridMultilevel"/>
    <w:tmpl w:val="BBEE0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44942F43"/>
    <w:multiLevelType w:val="hybridMultilevel"/>
    <w:tmpl w:val="FF7CD718"/>
    <w:lvl w:ilvl="0" w:tplc="7D8A7C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1440"/>
        </w:tabs>
        <w:ind w:left="72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2">
      <w:start w:val="1"/>
      <w:numFmt w:val="decimal"/>
      <w:lvlRestart w:val="0"/>
      <w:pStyle w:val="Pleading2L3"/>
      <w:lvlText w:val="%3."/>
      <w:lvlJc w:val="left"/>
      <w:pPr>
        <w:tabs>
          <w:tab w:val="num" w:pos="2160"/>
        </w:tabs>
        <w:ind w:left="144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abstractNum>
  <w:abstractNum w:abstractNumId="12">
    <w:nsid w:val="4CEE19BC"/>
    <w:multiLevelType w:val="hybridMultilevel"/>
    <w:tmpl w:val="4F8034AE"/>
    <w:lvl w:ilvl="0" w:tplc="D17E4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5F4DE6"/>
    <w:multiLevelType w:val="hybridMultilevel"/>
    <w:tmpl w:val="7C8A4278"/>
    <w:lvl w:ilvl="0" w:tplc="29AC12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94D28C1"/>
    <w:multiLevelType w:val="hybridMultilevel"/>
    <w:tmpl w:val="8D4AB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624A24"/>
    <w:multiLevelType w:val="hybridMultilevel"/>
    <w:tmpl w:val="2ED059C2"/>
    <w:lvl w:ilvl="0" w:tplc="DA207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70021E"/>
    <w:multiLevelType w:val="hybridMultilevel"/>
    <w:tmpl w:val="29285924"/>
    <w:lvl w:ilvl="0" w:tplc="50AAD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4A96D7B"/>
    <w:multiLevelType w:val="hybridMultilevel"/>
    <w:tmpl w:val="5A56F26A"/>
    <w:lvl w:ilvl="0" w:tplc="8B12A6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3E3246D"/>
    <w:multiLevelType w:val="hybridMultilevel"/>
    <w:tmpl w:val="D45AF874"/>
    <w:lvl w:ilvl="0" w:tplc="07465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215A01"/>
    <w:multiLevelType w:val="hybridMultilevel"/>
    <w:tmpl w:val="8DF2EBDA"/>
    <w:lvl w:ilvl="0" w:tplc="70C48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9"/>
  </w:num>
  <w:num w:numId="3">
    <w:abstractNumId w:val="18"/>
  </w:num>
  <w:num w:numId="4">
    <w:abstractNumId w:val="7"/>
  </w:num>
  <w:num w:numId="5">
    <w:abstractNumId w:val="10"/>
  </w:num>
  <w:num w:numId="6">
    <w:abstractNumId w:val="14"/>
  </w:num>
  <w:num w:numId="7">
    <w:abstractNumId w:val="12"/>
  </w:num>
  <w:num w:numId="8">
    <w:abstractNumId w:val="8"/>
  </w:num>
  <w:num w:numId="9">
    <w:abstractNumId w:val="13"/>
  </w:num>
  <w:num w:numId="10">
    <w:abstractNumId w:val="11"/>
  </w:num>
  <w:num w:numId="11">
    <w:abstractNumId w:val="0"/>
  </w:num>
  <w:num w:numId="12">
    <w:abstractNumId w:val="17"/>
  </w:num>
  <w:num w:numId="13">
    <w:abstractNumId w:val="2"/>
  </w:num>
  <w:num w:numId="14">
    <w:abstractNumId w:val="15"/>
  </w:num>
  <w:num w:numId="15">
    <w:abstractNumId w:val="3"/>
  </w:num>
  <w:num w:numId="16">
    <w:abstractNumId w:val="4"/>
  </w:num>
  <w:num w:numId="17">
    <w:abstractNumId w:val="6"/>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49"/>
    <w:rsid w:val="0000256A"/>
    <w:rsid w:val="00002D72"/>
    <w:rsid w:val="00006B1A"/>
    <w:rsid w:val="00006C77"/>
    <w:rsid w:val="00012325"/>
    <w:rsid w:val="0001232D"/>
    <w:rsid w:val="000130FC"/>
    <w:rsid w:val="00016266"/>
    <w:rsid w:val="00016426"/>
    <w:rsid w:val="00017533"/>
    <w:rsid w:val="00017D5B"/>
    <w:rsid w:val="000271F5"/>
    <w:rsid w:val="00033C5C"/>
    <w:rsid w:val="00034B94"/>
    <w:rsid w:val="00035724"/>
    <w:rsid w:val="00035F15"/>
    <w:rsid w:val="0003653D"/>
    <w:rsid w:val="000465CF"/>
    <w:rsid w:val="00046E42"/>
    <w:rsid w:val="00051316"/>
    <w:rsid w:val="000624D8"/>
    <w:rsid w:val="000644EB"/>
    <w:rsid w:val="0006553C"/>
    <w:rsid w:val="00081A7F"/>
    <w:rsid w:val="00085E24"/>
    <w:rsid w:val="0008697B"/>
    <w:rsid w:val="000916DC"/>
    <w:rsid w:val="000923AA"/>
    <w:rsid w:val="000978AC"/>
    <w:rsid w:val="000A15C7"/>
    <w:rsid w:val="000A51AC"/>
    <w:rsid w:val="000B0F0F"/>
    <w:rsid w:val="000B20FB"/>
    <w:rsid w:val="000B2C76"/>
    <w:rsid w:val="000C1146"/>
    <w:rsid w:val="000C1986"/>
    <w:rsid w:val="000C3B12"/>
    <w:rsid w:val="000C4E1F"/>
    <w:rsid w:val="000C67F2"/>
    <w:rsid w:val="000D113A"/>
    <w:rsid w:val="000D317F"/>
    <w:rsid w:val="000D32D5"/>
    <w:rsid w:val="000D3E98"/>
    <w:rsid w:val="000D51CA"/>
    <w:rsid w:val="000D60FA"/>
    <w:rsid w:val="000D6CC5"/>
    <w:rsid w:val="000E0E96"/>
    <w:rsid w:val="000E2FD8"/>
    <w:rsid w:val="000E5DE9"/>
    <w:rsid w:val="000F2A39"/>
    <w:rsid w:val="00100B49"/>
    <w:rsid w:val="0010594D"/>
    <w:rsid w:val="0010620B"/>
    <w:rsid w:val="00120ACC"/>
    <w:rsid w:val="00135BCE"/>
    <w:rsid w:val="00137FA2"/>
    <w:rsid w:val="00145F6F"/>
    <w:rsid w:val="0015478F"/>
    <w:rsid w:val="00155645"/>
    <w:rsid w:val="001647ED"/>
    <w:rsid w:val="0016596E"/>
    <w:rsid w:val="00172668"/>
    <w:rsid w:val="0017278C"/>
    <w:rsid w:val="001758B6"/>
    <w:rsid w:val="00181507"/>
    <w:rsid w:val="00182C93"/>
    <w:rsid w:val="0018416D"/>
    <w:rsid w:val="00185262"/>
    <w:rsid w:val="00185AA9"/>
    <w:rsid w:val="0019004B"/>
    <w:rsid w:val="00197680"/>
    <w:rsid w:val="00197C2D"/>
    <w:rsid w:val="001A068E"/>
    <w:rsid w:val="001A77B9"/>
    <w:rsid w:val="001A7BA3"/>
    <w:rsid w:val="001A7DF9"/>
    <w:rsid w:val="001B7668"/>
    <w:rsid w:val="001C1F69"/>
    <w:rsid w:val="001C2415"/>
    <w:rsid w:val="001C4634"/>
    <w:rsid w:val="001C5A98"/>
    <w:rsid w:val="001D335A"/>
    <w:rsid w:val="001D3669"/>
    <w:rsid w:val="001D3E16"/>
    <w:rsid w:val="001D40D0"/>
    <w:rsid w:val="001F119A"/>
    <w:rsid w:val="001F2CB2"/>
    <w:rsid w:val="001F4D9A"/>
    <w:rsid w:val="00201503"/>
    <w:rsid w:val="002022DC"/>
    <w:rsid w:val="00210F7E"/>
    <w:rsid w:val="002114A8"/>
    <w:rsid w:val="002123A0"/>
    <w:rsid w:val="00214AE7"/>
    <w:rsid w:val="002225B1"/>
    <w:rsid w:val="00231728"/>
    <w:rsid w:val="00231B63"/>
    <w:rsid w:val="00241511"/>
    <w:rsid w:val="00244C32"/>
    <w:rsid w:val="00244FB9"/>
    <w:rsid w:val="002511B2"/>
    <w:rsid w:val="002514D3"/>
    <w:rsid w:val="00261EBC"/>
    <w:rsid w:val="002637A2"/>
    <w:rsid w:val="00271F77"/>
    <w:rsid w:val="00277B51"/>
    <w:rsid w:val="00280777"/>
    <w:rsid w:val="00280F82"/>
    <w:rsid w:val="002819E8"/>
    <w:rsid w:val="00290BF5"/>
    <w:rsid w:val="0029115F"/>
    <w:rsid w:val="002923DD"/>
    <w:rsid w:val="0029358D"/>
    <w:rsid w:val="002A590F"/>
    <w:rsid w:val="002A6BA0"/>
    <w:rsid w:val="002B0401"/>
    <w:rsid w:val="002B08D2"/>
    <w:rsid w:val="002B0BC1"/>
    <w:rsid w:val="002B263C"/>
    <w:rsid w:val="002B3C92"/>
    <w:rsid w:val="002B5EE6"/>
    <w:rsid w:val="002D07DC"/>
    <w:rsid w:val="002D08B7"/>
    <w:rsid w:val="002D58D0"/>
    <w:rsid w:val="002F3477"/>
    <w:rsid w:val="002F6885"/>
    <w:rsid w:val="00304E1A"/>
    <w:rsid w:val="003056F3"/>
    <w:rsid w:val="0030673B"/>
    <w:rsid w:val="00311102"/>
    <w:rsid w:val="00315116"/>
    <w:rsid w:val="0031514C"/>
    <w:rsid w:val="00317FFE"/>
    <w:rsid w:val="0032015B"/>
    <w:rsid w:val="00324F33"/>
    <w:rsid w:val="00325324"/>
    <w:rsid w:val="00326453"/>
    <w:rsid w:val="003268C6"/>
    <w:rsid w:val="00337345"/>
    <w:rsid w:val="003451F5"/>
    <w:rsid w:val="00346530"/>
    <w:rsid w:val="00346A84"/>
    <w:rsid w:val="00350BFF"/>
    <w:rsid w:val="00350D12"/>
    <w:rsid w:val="00352571"/>
    <w:rsid w:val="0035444E"/>
    <w:rsid w:val="003558DC"/>
    <w:rsid w:val="00365802"/>
    <w:rsid w:val="003666A6"/>
    <w:rsid w:val="00367F4E"/>
    <w:rsid w:val="003731F1"/>
    <w:rsid w:val="0037424D"/>
    <w:rsid w:val="0038115B"/>
    <w:rsid w:val="00381CBE"/>
    <w:rsid w:val="00383322"/>
    <w:rsid w:val="003873D1"/>
    <w:rsid w:val="00387C60"/>
    <w:rsid w:val="00392640"/>
    <w:rsid w:val="00394B44"/>
    <w:rsid w:val="00396412"/>
    <w:rsid w:val="003966F1"/>
    <w:rsid w:val="00397928"/>
    <w:rsid w:val="003A2D39"/>
    <w:rsid w:val="003A30AB"/>
    <w:rsid w:val="003A3620"/>
    <w:rsid w:val="003A71C8"/>
    <w:rsid w:val="003B4204"/>
    <w:rsid w:val="003B5D26"/>
    <w:rsid w:val="003C1C25"/>
    <w:rsid w:val="003D5F37"/>
    <w:rsid w:val="003E0493"/>
    <w:rsid w:val="003E2205"/>
    <w:rsid w:val="003F0BA0"/>
    <w:rsid w:val="003F3567"/>
    <w:rsid w:val="003F7DCD"/>
    <w:rsid w:val="00403BE9"/>
    <w:rsid w:val="004063C6"/>
    <w:rsid w:val="00406C40"/>
    <w:rsid w:val="0040757B"/>
    <w:rsid w:val="0040772E"/>
    <w:rsid w:val="00416418"/>
    <w:rsid w:val="00422EF0"/>
    <w:rsid w:val="00430B22"/>
    <w:rsid w:val="00431F60"/>
    <w:rsid w:val="00437533"/>
    <w:rsid w:val="00440FF1"/>
    <w:rsid w:val="0044735D"/>
    <w:rsid w:val="00452B87"/>
    <w:rsid w:val="00455490"/>
    <w:rsid w:val="004559C6"/>
    <w:rsid w:val="00456103"/>
    <w:rsid w:val="004605AF"/>
    <w:rsid w:val="00470AD5"/>
    <w:rsid w:val="004719EE"/>
    <w:rsid w:val="004734E1"/>
    <w:rsid w:val="00475B16"/>
    <w:rsid w:val="00477730"/>
    <w:rsid w:val="00477B55"/>
    <w:rsid w:val="00484E22"/>
    <w:rsid w:val="0048754C"/>
    <w:rsid w:val="004913D5"/>
    <w:rsid w:val="00493DED"/>
    <w:rsid w:val="00497BB1"/>
    <w:rsid w:val="004A5044"/>
    <w:rsid w:val="004A74F4"/>
    <w:rsid w:val="004B07D9"/>
    <w:rsid w:val="004B1761"/>
    <w:rsid w:val="004B1C5B"/>
    <w:rsid w:val="004B2C25"/>
    <w:rsid w:val="004B4556"/>
    <w:rsid w:val="004B52AE"/>
    <w:rsid w:val="004B6DCB"/>
    <w:rsid w:val="004C06A3"/>
    <w:rsid w:val="004C2167"/>
    <w:rsid w:val="004C2AA3"/>
    <w:rsid w:val="004C7859"/>
    <w:rsid w:val="004D0C27"/>
    <w:rsid w:val="004D12AF"/>
    <w:rsid w:val="004D3C51"/>
    <w:rsid w:val="004D6917"/>
    <w:rsid w:val="004E15DA"/>
    <w:rsid w:val="004E4FA1"/>
    <w:rsid w:val="004E5CF3"/>
    <w:rsid w:val="004F4625"/>
    <w:rsid w:val="004F74BB"/>
    <w:rsid w:val="004F7D09"/>
    <w:rsid w:val="005011C6"/>
    <w:rsid w:val="00504F8F"/>
    <w:rsid w:val="005050BC"/>
    <w:rsid w:val="0051113C"/>
    <w:rsid w:val="0051762E"/>
    <w:rsid w:val="00524CB7"/>
    <w:rsid w:val="00525C9E"/>
    <w:rsid w:val="00525E65"/>
    <w:rsid w:val="00526961"/>
    <w:rsid w:val="0053322F"/>
    <w:rsid w:val="00541B27"/>
    <w:rsid w:val="005446D7"/>
    <w:rsid w:val="005539EE"/>
    <w:rsid w:val="005552B8"/>
    <w:rsid w:val="00560725"/>
    <w:rsid w:val="00560EFB"/>
    <w:rsid w:val="005645FB"/>
    <w:rsid w:val="005721B2"/>
    <w:rsid w:val="0057262A"/>
    <w:rsid w:val="005755AF"/>
    <w:rsid w:val="00580ED1"/>
    <w:rsid w:val="005812FC"/>
    <w:rsid w:val="00582FF1"/>
    <w:rsid w:val="005839C2"/>
    <w:rsid w:val="0059163B"/>
    <w:rsid w:val="00592B6B"/>
    <w:rsid w:val="005A54F4"/>
    <w:rsid w:val="005A6229"/>
    <w:rsid w:val="005B3EC5"/>
    <w:rsid w:val="005C5C3A"/>
    <w:rsid w:val="005D12DF"/>
    <w:rsid w:val="005D1CBF"/>
    <w:rsid w:val="005D41F7"/>
    <w:rsid w:val="005D4277"/>
    <w:rsid w:val="005D6B94"/>
    <w:rsid w:val="005D7917"/>
    <w:rsid w:val="005E4A92"/>
    <w:rsid w:val="005F330C"/>
    <w:rsid w:val="005F76A4"/>
    <w:rsid w:val="00600848"/>
    <w:rsid w:val="00602598"/>
    <w:rsid w:val="00610692"/>
    <w:rsid w:val="0061094D"/>
    <w:rsid w:val="006129DC"/>
    <w:rsid w:val="00626936"/>
    <w:rsid w:val="00631589"/>
    <w:rsid w:val="00631D80"/>
    <w:rsid w:val="006320D5"/>
    <w:rsid w:val="00633F47"/>
    <w:rsid w:val="00640419"/>
    <w:rsid w:val="006410F5"/>
    <w:rsid w:val="00641291"/>
    <w:rsid w:val="0064597E"/>
    <w:rsid w:val="00653BD7"/>
    <w:rsid w:val="00653C29"/>
    <w:rsid w:val="00654D3C"/>
    <w:rsid w:val="0066329D"/>
    <w:rsid w:val="006650B4"/>
    <w:rsid w:val="00665DCA"/>
    <w:rsid w:val="00666D9C"/>
    <w:rsid w:val="0067028D"/>
    <w:rsid w:val="00670974"/>
    <w:rsid w:val="006767A3"/>
    <w:rsid w:val="00680820"/>
    <w:rsid w:val="00683862"/>
    <w:rsid w:val="00683A6C"/>
    <w:rsid w:val="00684674"/>
    <w:rsid w:val="00684D7E"/>
    <w:rsid w:val="00687A87"/>
    <w:rsid w:val="006958AB"/>
    <w:rsid w:val="006A0E7C"/>
    <w:rsid w:val="006B180C"/>
    <w:rsid w:val="006B2A6A"/>
    <w:rsid w:val="006B6055"/>
    <w:rsid w:val="006B74E7"/>
    <w:rsid w:val="006C0FE1"/>
    <w:rsid w:val="006C1237"/>
    <w:rsid w:val="006C2D81"/>
    <w:rsid w:val="006C360A"/>
    <w:rsid w:val="006D3DA9"/>
    <w:rsid w:val="006D43CE"/>
    <w:rsid w:val="006D5BD8"/>
    <w:rsid w:val="006E05E2"/>
    <w:rsid w:val="006E1798"/>
    <w:rsid w:val="006E4DA7"/>
    <w:rsid w:val="006E7EBA"/>
    <w:rsid w:val="006F7A71"/>
    <w:rsid w:val="007022AA"/>
    <w:rsid w:val="00705F71"/>
    <w:rsid w:val="0070745E"/>
    <w:rsid w:val="007074C0"/>
    <w:rsid w:val="00711376"/>
    <w:rsid w:val="00711E2F"/>
    <w:rsid w:val="00712E70"/>
    <w:rsid w:val="00713639"/>
    <w:rsid w:val="0071528B"/>
    <w:rsid w:val="007201F0"/>
    <w:rsid w:val="0072166D"/>
    <w:rsid w:val="00723427"/>
    <w:rsid w:val="0072353B"/>
    <w:rsid w:val="00726B0C"/>
    <w:rsid w:val="00726EE4"/>
    <w:rsid w:val="0073208C"/>
    <w:rsid w:val="00732093"/>
    <w:rsid w:val="007360DE"/>
    <w:rsid w:val="00737E8B"/>
    <w:rsid w:val="00741039"/>
    <w:rsid w:val="00742954"/>
    <w:rsid w:val="00745A24"/>
    <w:rsid w:val="00750C2A"/>
    <w:rsid w:val="007605B9"/>
    <w:rsid w:val="0076138E"/>
    <w:rsid w:val="00761B3E"/>
    <w:rsid w:val="00762C25"/>
    <w:rsid w:val="00762D58"/>
    <w:rsid w:val="0076444D"/>
    <w:rsid w:val="00767FAF"/>
    <w:rsid w:val="00770941"/>
    <w:rsid w:val="00780719"/>
    <w:rsid w:val="00785981"/>
    <w:rsid w:val="00786A15"/>
    <w:rsid w:val="00790FA3"/>
    <w:rsid w:val="00792504"/>
    <w:rsid w:val="007A2817"/>
    <w:rsid w:val="007A331D"/>
    <w:rsid w:val="007A4C16"/>
    <w:rsid w:val="007B146E"/>
    <w:rsid w:val="007B2A0C"/>
    <w:rsid w:val="007C1A48"/>
    <w:rsid w:val="007C35B8"/>
    <w:rsid w:val="007C517A"/>
    <w:rsid w:val="007C53F1"/>
    <w:rsid w:val="007C5862"/>
    <w:rsid w:val="007C5E87"/>
    <w:rsid w:val="007C7A93"/>
    <w:rsid w:val="007D2D0E"/>
    <w:rsid w:val="007D64F3"/>
    <w:rsid w:val="007D7741"/>
    <w:rsid w:val="007E0B56"/>
    <w:rsid w:val="007E347E"/>
    <w:rsid w:val="007E4EC3"/>
    <w:rsid w:val="007E533E"/>
    <w:rsid w:val="007F036C"/>
    <w:rsid w:val="007F250F"/>
    <w:rsid w:val="007F6314"/>
    <w:rsid w:val="00803076"/>
    <w:rsid w:val="00803BF6"/>
    <w:rsid w:val="00813A5E"/>
    <w:rsid w:val="00825C28"/>
    <w:rsid w:val="00831E12"/>
    <w:rsid w:val="00833112"/>
    <w:rsid w:val="008332F0"/>
    <w:rsid w:val="00833835"/>
    <w:rsid w:val="00833BB4"/>
    <w:rsid w:val="00837F16"/>
    <w:rsid w:val="008448FE"/>
    <w:rsid w:val="00846C9B"/>
    <w:rsid w:val="00852B92"/>
    <w:rsid w:val="00853DD2"/>
    <w:rsid w:val="008565CE"/>
    <w:rsid w:val="00856DF8"/>
    <w:rsid w:val="0085753E"/>
    <w:rsid w:val="00860486"/>
    <w:rsid w:val="008604B6"/>
    <w:rsid w:val="00861DA8"/>
    <w:rsid w:val="008627E1"/>
    <w:rsid w:val="00866C33"/>
    <w:rsid w:val="00877055"/>
    <w:rsid w:val="008778F6"/>
    <w:rsid w:val="00880425"/>
    <w:rsid w:val="008804B5"/>
    <w:rsid w:val="00882834"/>
    <w:rsid w:val="00886552"/>
    <w:rsid w:val="00887434"/>
    <w:rsid w:val="00892DFE"/>
    <w:rsid w:val="00896B94"/>
    <w:rsid w:val="008A1118"/>
    <w:rsid w:val="008A1C0B"/>
    <w:rsid w:val="008A6D45"/>
    <w:rsid w:val="008A7D65"/>
    <w:rsid w:val="008B12B9"/>
    <w:rsid w:val="008B1E27"/>
    <w:rsid w:val="008C1B78"/>
    <w:rsid w:val="008C5012"/>
    <w:rsid w:val="008D2D95"/>
    <w:rsid w:val="008D2FD5"/>
    <w:rsid w:val="008D3943"/>
    <w:rsid w:val="008E50C7"/>
    <w:rsid w:val="008F306B"/>
    <w:rsid w:val="008F4598"/>
    <w:rsid w:val="0090278D"/>
    <w:rsid w:val="0090551D"/>
    <w:rsid w:val="00912401"/>
    <w:rsid w:val="009132F3"/>
    <w:rsid w:val="00921BCD"/>
    <w:rsid w:val="00925B7D"/>
    <w:rsid w:val="00935F59"/>
    <w:rsid w:val="00937749"/>
    <w:rsid w:val="00941496"/>
    <w:rsid w:val="009433B3"/>
    <w:rsid w:val="009440FF"/>
    <w:rsid w:val="00947611"/>
    <w:rsid w:val="0095337D"/>
    <w:rsid w:val="00954428"/>
    <w:rsid w:val="0095639A"/>
    <w:rsid w:val="00960C92"/>
    <w:rsid w:val="00962102"/>
    <w:rsid w:val="009648E2"/>
    <w:rsid w:val="00965271"/>
    <w:rsid w:val="0096609B"/>
    <w:rsid w:val="00967B8A"/>
    <w:rsid w:val="00971E8F"/>
    <w:rsid w:val="009742E8"/>
    <w:rsid w:val="00980A52"/>
    <w:rsid w:val="00983E46"/>
    <w:rsid w:val="009872C8"/>
    <w:rsid w:val="00992305"/>
    <w:rsid w:val="009941C9"/>
    <w:rsid w:val="00995A47"/>
    <w:rsid w:val="009A4AE5"/>
    <w:rsid w:val="009A5A85"/>
    <w:rsid w:val="009A5E5C"/>
    <w:rsid w:val="009B003F"/>
    <w:rsid w:val="009B0E17"/>
    <w:rsid w:val="009B28F4"/>
    <w:rsid w:val="009B569D"/>
    <w:rsid w:val="009C5FA3"/>
    <w:rsid w:val="009D61B7"/>
    <w:rsid w:val="009D717B"/>
    <w:rsid w:val="009E0343"/>
    <w:rsid w:val="009E03EF"/>
    <w:rsid w:val="009E70D4"/>
    <w:rsid w:val="00A00323"/>
    <w:rsid w:val="00A02176"/>
    <w:rsid w:val="00A03597"/>
    <w:rsid w:val="00A103A9"/>
    <w:rsid w:val="00A12A98"/>
    <w:rsid w:val="00A1301A"/>
    <w:rsid w:val="00A15762"/>
    <w:rsid w:val="00A233F7"/>
    <w:rsid w:val="00A300AA"/>
    <w:rsid w:val="00A34CB7"/>
    <w:rsid w:val="00A37A3E"/>
    <w:rsid w:val="00A521FD"/>
    <w:rsid w:val="00A62180"/>
    <w:rsid w:val="00A70284"/>
    <w:rsid w:val="00A812AA"/>
    <w:rsid w:val="00A81989"/>
    <w:rsid w:val="00A92B03"/>
    <w:rsid w:val="00A97250"/>
    <w:rsid w:val="00A979A1"/>
    <w:rsid w:val="00AA26ED"/>
    <w:rsid w:val="00AA33A5"/>
    <w:rsid w:val="00AA3AEC"/>
    <w:rsid w:val="00AA6E78"/>
    <w:rsid w:val="00AB4722"/>
    <w:rsid w:val="00AB501A"/>
    <w:rsid w:val="00AB5923"/>
    <w:rsid w:val="00AC26C8"/>
    <w:rsid w:val="00AC7677"/>
    <w:rsid w:val="00AD2597"/>
    <w:rsid w:val="00AD7C6C"/>
    <w:rsid w:val="00AE3BCD"/>
    <w:rsid w:val="00AE4856"/>
    <w:rsid w:val="00AE6E5B"/>
    <w:rsid w:val="00AF06F5"/>
    <w:rsid w:val="00AF42DA"/>
    <w:rsid w:val="00B0035C"/>
    <w:rsid w:val="00B01F0C"/>
    <w:rsid w:val="00B02BD9"/>
    <w:rsid w:val="00B04F7C"/>
    <w:rsid w:val="00B108AC"/>
    <w:rsid w:val="00B14CEA"/>
    <w:rsid w:val="00B2478F"/>
    <w:rsid w:val="00B26545"/>
    <w:rsid w:val="00B37D9B"/>
    <w:rsid w:val="00B41FA0"/>
    <w:rsid w:val="00B42139"/>
    <w:rsid w:val="00B46CD7"/>
    <w:rsid w:val="00B526FD"/>
    <w:rsid w:val="00B537C6"/>
    <w:rsid w:val="00B53F9A"/>
    <w:rsid w:val="00B5571E"/>
    <w:rsid w:val="00B5640D"/>
    <w:rsid w:val="00B56A70"/>
    <w:rsid w:val="00B600BA"/>
    <w:rsid w:val="00B669CF"/>
    <w:rsid w:val="00B726B6"/>
    <w:rsid w:val="00B77733"/>
    <w:rsid w:val="00B77D22"/>
    <w:rsid w:val="00B8267C"/>
    <w:rsid w:val="00B82787"/>
    <w:rsid w:val="00B9335C"/>
    <w:rsid w:val="00B951B5"/>
    <w:rsid w:val="00BA0AE2"/>
    <w:rsid w:val="00BA3613"/>
    <w:rsid w:val="00BA39B3"/>
    <w:rsid w:val="00BA70F4"/>
    <w:rsid w:val="00BA7E07"/>
    <w:rsid w:val="00BB7114"/>
    <w:rsid w:val="00BC06B2"/>
    <w:rsid w:val="00BC2B7F"/>
    <w:rsid w:val="00BC6958"/>
    <w:rsid w:val="00BD0397"/>
    <w:rsid w:val="00BD2001"/>
    <w:rsid w:val="00BD2609"/>
    <w:rsid w:val="00BD3274"/>
    <w:rsid w:val="00BD4AB6"/>
    <w:rsid w:val="00BD5093"/>
    <w:rsid w:val="00BE0D09"/>
    <w:rsid w:val="00BE3D3A"/>
    <w:rsid w:val="00BE6887"/>
    <w:rsid w:val="00BF145A"/>
    <w:rsid w:val="00BF4BB4"/>
    <w:rsid w:val="00BF6F9A"/>
    <w:rsid w:val="00BF7A22"/>
    <w:rsid w:val="00C00BF5"/>
    <w:rsid w:val="00C014DD"/>
    <w:rsid w:val="00C1037C"/>
    <w:rsid w:val="00C120A2"/>
    <w:rsid w:val="00C140CB"/>
    <w:rsid w:val="00C212A5"/>
    <w:rsid w:val="00C2365B"/>
    <w:rsid w:val="00C31F6F"/>
    <w:rsid w:val="00C3675A"/>
    <w:rsid w:val="00C4672B"/>
    <w:rsid w:val="00C4728B"/>
    <w:rsid w:val="00C63908"/>
    <w:rsid w:val="00C645DD"/>
    <w:rsid w:val="00C64721"/>
    <w:rsid w:val="00C7346A"/>
    <w:rsid w:val="00C82CD3"/>
    <w:rsid w:val="00C82D29"/>
    <w:rsid w:val="00C8467B"/>
    <w:rsid w:val="00C9294C"/>
    <w:rsid w:val="00C943C5"/>
    <w:rsid w:val="00C94557"/>
    <w:rsid w:val="00C95F85"/>
    <w:rsid w:val="00CA2882"/>
    <w:rsid w:val="00CA4F48"/>
    <w:rsid w:val="00CA7E44"/>
    <w:rsid w:val="00CB5D87"/>
    <w:rsid w:val="00CB7E19"/>
    <w:rsid w:val="00CC2E1E"/>
    <w:rsid w:val="00CC4A03"/>
    <w:rsid w:val="00CC632C"/>
    <w:rsid w:val="00CD3FF0"/>
    <w:rsid w:val="00CE08CF"/>
    <w:rsid w:val="00CE230E"/>
    <w:rsid w:val="00CF64CD"/>
    <w:rsid w:val="00CF7297"/>
    <w:rsid w:val="00D04ED8"/>
    <w:rsid w:val="00D1690E"/>
    <w:rsid w:val="00D20D58"/>
    <w:rsid w:val="00D26FE2"/>
    <w:rsid w:val="00D276B5"/>
    <w:rsid w:val="00D30A48"/>
    <w:rsid w:val="00D34B1B"/>
    <w:rsid w:val="00D355A2"/>
    <w:rsid w:val="00D478D8"/>
    <w:rsid w:val="00D52509"/>
    <w:rsid w:val="00D52A2F"/>
    <w:rsid w:val="00D52EAD"/>
    <w:rsid w:val="00D531A9"/>
    <w:rsid w:val="00D57F46"/>
    <w:rsid w:val="00D67003"/>
    <w:rsid w:val="00D737FD"/>
    <w:rsid w:val="00D75D61"/>
    <w:rsid w:val="00D76C20"/>
    <w:rsid w:val="00D80B1A"/>
    <w:rsid w:val="00D957E1"/>
    <w:rsid w:val="00DA3688"/>
    <w:rsid w:val="00DB2046"/>
    <w:rsid w:val="00DC048B"/>
    <w:rsid w:val="00DC7856"/>
    <w:rsid w:val="00DC78B7"/>
    <w:rsid w:val="00DC78E5"/>
    <w:rsid w:val="00DD0BAC"/>
    <w:rsid w:val="00DD200B"/>
    <w:rsid w:val="00DE34DD"/>
    <w:rsid w:val="00DE39D2"/>
    <w:rsid w:val="00DE4019"/>
    <w:rsid w:val="00DE4952"/>
    <w:rsid w:val="00DE49A3"/>
    <w:rsid w:val="00DE6A37"/>
    <w:rsid w:val="00DF0510"/>
    <w:rsid w:val="00DF0E49"/>
    <w:rsid w:val="00DF18EA"/>
    <w:rsid w:val="00E0135C"/>
    <w:rsid w:val="00E03FD6"/>
    <w:rsid w:val="00E04896"/>
    <w:rsid w:val="00E053E5"/>
    <w:rsid w:val="00E05891"/>
    <w:rsid w:val="00E05B5F"/>
    <w:rsid w:val="00E27A34"/>
    <w:rsid w:val="00E3573F"/>
    <w:rsid w:val="00E3692B"/>
    <w:rsid w:val="00E40438"/>
    <w:rsid w:val="00E46956"/>
    <w:rsid w:val="00E46AD7"/>
    <w:rsid w:val="00E51198"/>
    <w:rsid w:val="00E60840"/>
    <w:rsid w:val="00E67B5A"/>
    <w:rsid w:val="00E720C1"/>
    <w:rsid w:val="00E7233D"/>
    <w:rsid w:val="00E757D3"/>
    <w:rsid w:val="00E76C8A"/>
    <w:rsid w:val="00E808C0"/>
    <w:rsid w:val="00E810D8"/>
    <w:rsid w:val="00E85112"/>
    <w:rsid w:val="00E85579"/>
    <w:rsid w:val="00E86702"/>
    <w:rsid w:val="00E90389"/>
    <w:rsid w:val="00E929C4"/>
    <w:rsid w:val="00E92C81"/>
    <w:rsid w:val="00E94FB1"/>
    <w:rsid w:val="00EA21F3"/>
    <w:rsid w:val="00EA2778"/>
    <w:rsid w:val="00EA6874"/>
    <w:rsid w:val="00EA7344"/>
    <w:rsid w:val="00EB24D5"/>
    <w:rsid w:val="00EC2AD0"/>
    <w:rsid w:val="00EC34FF"/>
    <w:rsid w:val="00ED033F"/>
    <w:rsid w:val="00EE2177"/>
    <w:rsid w:val="00EE3524"/>
    <w:rsid w:val="00EE40DD"/>
    <w:rsid w:val="00EE5173"/>
    <w:rsid w:val="00EF0B12"/>
    <w:rsid w:val="00EF3D61"/>
    <w:rsid w:val="00F012CA"/>
    <w:rsid w:val="00F03F56"/>
    <w:rsid w:val="00F06274"/>
    <w:rsid w:val="00F078AB"/>
    <w:rsid w:val="00F12DFF"/>
    <w:rsid w:val="00F13720"/>
    <w:rsid w:val="00F15B85"/>
    <w:rsid w:val="00F16E24"/>
    <w:rsid w:val="00F21EC2"/>
    <w:rsid w:val="00F25CE1"/>
    <w:rsid w:val="00F261D2"/>
    <w:rsid w:val="00F31705"/>
    <w:rsid w:val="00F32C97"/>
    <w:rsid w:val="00F344A1"/>
    <w:rsid w:val="00F379A5"/>
    <w:rsid w:val="00F41BBE"/>
    <w:rsid w:val="00F428DC"/>
    <w:rsid w:val="00F44488"/>
    <w:rsid w:val="00F45BF1"/>
    <w:rsid w:val="00F45EC2"/>
    <w:rsid w:val="00F461B2"/>
    <w:rsid w:val="00F471FC"/>
    <w:rsid w:val="00F51166"/>
    <w:rsid w:val="00F61855"/>
    <w:rsid w:val="00F6264B"/>
    <w:rsid w:val="00F62652"/>
    <w:rsid w:val="00F63247"/>
    <w:rsid w:val="00F64855"/>
    <w:rsid w:val="00F64FE9"/>
    <w:rsid w:val="00F65210"/>
    <w:rsid w:val="00F731C6"/>
    <w:rsid w:val="00F81666"/>
    <w:rsid w:val="00F84C72"/>
    <w:rsid w:val="00F908FA"/>
    <w:rsid w:val="00F90AA1"/>
    <w:rsid w:val="00F93CE9"/>
    <w:rsid w:val="00F957FD"/>
    <w:rsid w:val="00F95A2B"/>
    <w:rsid w:val="00F9605A"/>
    <w:rsid w:val="00F97900"/>
    <w:rsid w:val="00FA2862"/>
    <w:rsid w:val="00FA45C4"/>
    <w:rsid w:val="00FA64FE"/>
    <w:rsid w:val="00FA6714"/>
    <w:rsid w:val="00FA67BD"/>
    <w:rsid w:val="00FB17CD"/>
    <w:rsid w:val="00FB2F5C"/>
    <w:rsid w:val="00FB3B95"/>
    <w:rsid w:val="00FB4D48"/>
    <w:rsid w:val="00FB5926"/>
    <w:rsid w:val="00FB6FA7"/>
    <w:rsid w:val="00FB77F5"/>
    <w:rsid w:val="00FC0E1C"/>
    <w:rsid w:val="00FC3EAE"/>
    <w:rsid w:val="00FC6717"/>
    <w:rsid w:val="00FD0D7C"/>
    <w:rsid w:val="00FE0495"/>
    <w:rsid w:val="00FE4E57"/>
    <w:rsid w:val="00FF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74"/>
  </w:style>
  <w:style w:type="paragraph" w:styleId="Heading1">
    <w:name w:val="heading 1"/>
    <w:basedOn w:val="Normal"/>
    <w:next w:val="BodyText2"/>
    <w:link w:val="Heading1Char"/>
    <w:qFormat/>
    <w:rsid w:val="00315116"/>
    <w:pPr>
      <w:keepLines/>
      <w:numPr>
        <w:numId w:val="20"/>
      </w:numPr>
      <w:spacing w:after="240"/>
      <w:jc w:val="both"/>
      <w:outlineLvl w:val="0"/>
    </w:pPr>
    <w:rPr>
      <w:rFonts w:ascii="Times New Roman" w:eastAsia="Times New Roman" w:hAnsi="Times New Roman" w:cs="Times New Roman"/>
      <w:b/>
      <w:bCs/>
      <w:caps/>
      <w:sz w:val="24"/>
      <w:szCs w:val="32"/>
      <w:u w:val="single"/>
    </w:rPr>
  </w:style>
  <w:style w:type="paragraph" w:styleId="Heading2">
    <w:name w:val="heading 2"/>
    <w:basedOn w:val="Normal"/>
    <w:next w:val="BodyText2"/>
    <w:link w:val="Heading2Char"/>
    <w:qFormat/>
    <w:rsid w:val="00315116"/>
    <w:pPr>
      <w:keepLines/>
      <w:numPr>
        <w:ilvl w:val="1"/>
        <w:numId w:val="20"/>
      </w:numPr>
      <w:spacing w:after="240"/>
      <w:jc w:val="both"/>
      <w:outlineLvl w:val="1"/>
    </w:pPr>
    <w:rPr>
      <w:rFonts w:ascii="Times New Roman" w:eastAsia="Times New Roman" w:hAnsi="Times New Roman" w:cs="Times New Roman"/>
      <w:b/>
      <w:bCs/>
      <w:iCs/>
      <w:sz w:val="24"/>
      <w:szCs w:val="28"/>
    </w:rPr>
  </w:style>
  <w:style w:type="paragraph" w:styleId="Heading3">
    <w:name w:val="heading 3"/>
    <w:basedOn w:val="Normal"/>
    <w:next w:val="BodyText2"/>
    <w:link w:val="Heading3Char"/>
    <w:qFormat/>
    <w:rsid w:val="00315116"/>
    <w:pPr>
      <w:numPr>
        <w:ilvl w:val="2"/>
        <w:numId w:val="20"/>
      </w:numPr>
      <w:spacing w:after="240"/>
      <w:jc w:val="both"/>
      <w:outlineLvl w:val="2"/>
    </w:pPr>
    <w:rPr>
      <w:rFonts w:ascii="Times New Roman" w:eastAsia="Times New Roman" w:hAnsi="Times New Roman" w:cs="Times New Roman"/>
      <w:b/>
      <w:bCs/>
      <w:sz w:val="24"/>
      <w:szCs w:val="26"/>
    </w:rPr>
  </w:style>
  <w:style w:type="paragraph" w:styleId="Heading4">
    <w:name w:val="heading 4"/>
    <w:basedOn w:val="Normal"/>
    <w:next w:val="BodyText2"/>
    <w:link w:val="Heading4Char"/>
    <w:qFormat/>
    <w:rsid w:val="00315116"/>
    <w:pPr>
      <w:numPr>
        <w:ilvl w:val="3"/>
        <w:numId w:val="20"/>
      </w:numPr>
      <w:spacing w:after="240"/>
      <w:jc w:val="both"/>
      <w:outlineLvl w:val="3"/>
    </w:pPr>
    <w:rPr>
      <w:rFonts w:ascii="Times New Roman" w:eastAsia="Times New Roman" w:hAnsi="Times New Roman" w:cs="Times New Roman"/>
      <w:b/>
      <w:bCs/>
      <w:sz w:val="24"/>
      <w:szCs w:val="28"/>
    </w:rPr>
  </w:style>
  <w:style w:type="paragraph" w:styleId="Heading5">
    <w:name w:val="heading 5"/>
    <w:basedOn w:val="Normal"/>
    <w:next w:val="BodyText2"/>
    <w:link w:val="Heading5Char"/>
    <w:qFormat/>
    <w:rsid w:val="00315116"/>
    <w:pPr>
      <w:numPr>
        <w:ilvl w:val="4"/>
        <w:numId w:val="20"/>
      </w:numPr>
      <w:spacing w:after="240"/>
      <w:jc w:val="both"/>
      <w:outlineLvl w:val="4"/>
    </w:pPr>
    <w:rPr>
      <w:rFonts w:ascii="Times New Roman" w:eastAsia="Times New Roman" w:hAnsi="Times New Roman" w:cs="Times New Roman"/>
      <w:b/>
      <w:bCs/>
      <w:iCs/>
      <w:sz w:val="24"/>
      <w:szCs w:val="26"/>
    </w:rPr>
  </w:style>
  <w:style w:type="paragraph" w:styleId="Heading6">
    <w:name w:val="heading 6"/>
    <w:basedOn w:val="Normal"/>
    <w:next w:val="BodyText2"/>
    <w:link w:val="Heading6Char"/>
    <w:qFormat/>
    <w:rsid w:val="00315116"/>
    <w:pPr>
      <w:numPr>
        <w:ilvl w:val="5"/>
        <w:numId w:val="20"/>
      </w:numPr>
      <w:spacing w:after="240"/>
      <w:outlineLvl w:val="5"/>
    </w:pPr>
    <w:rPr>
      <w:rFonts w:ascii="Times New Roman" w:eastAsia="Times New Roman" w:hAnsi="Times New Roman" w:cs="Times New Roman"/>
      <w:b/>
      <w:bCs/>
      <w:sz w:val="24"/>
    </w:rPr>
  </w:style>
  <w:style w:type="paragraph" w:styleId="Heading7">
    <w:name w:val="heading 7"/>
    <w:basedOn w:val="Normal"/>
    <w:next w:val="BodyText2"/>
    <w:link w:val="Heading7Char"/>
    <w:qFormat/>
    <w:rsid w:val="00315116"/>
    <w:pPr>
      <w:numPr>
        <w:ilvl w:val="6"/>
        <w:numId w:val="20"/>
      </w:numPr>
      <w:spacing w:after="240"/>
      <w:outlineLvl w:val="6"/>
    </w:pPr>
    <w:rPr>
      <w:rFonts w:ascii="Times New Roman" w:eastAsia="Times New Roman" w:hAnsi="Times New Roman" w:cs="Times New Roman"/>
      <w:b/>
      <w:sz w:val="24"/>
      <w:szCs w:val="24"/>
    </w:rPr>
  </w:style>
  <w:style w:type="paragraph" w:styleId="Heading8">
    <w:name w:val="heading 8"/>
    <w:basedOn w:val="Normal"/>
    <w:next w:val="BodyText2"/>
    <w:link w:val="Heading8Char"/>
    <w:qFormat/>
    <w:rsid w:val="00315116"/>
    <w:pPr>
      <w:numPr>
        <w:ilvl w:val="7"/>
        <w:numId w:val="20"/>
      </w:numPr>
      <w:spacing w:after="240"/>
      <w:jc w:val="both"/>
      <w:outlineLvl w:val="7"/>
    </w:pPr>
    <w:rPr>
      <w:rFonts w:ascii="Times New Roman" w:eastAsia="Times New Roman" w:hAnsi="Times New Roman" w:cs="Times New Roman"/>
      <w:b/>
      <w:iCs/>
      <w:sz w:val="24"/>
      <w:szCs w:val="24"/>
    </w:rPr>
  </w:style>
  <w:style w:type="paragraph" w:styleId="Heading9">
    <w:name w:val="heading 9"/>
    <w:basedOn w:val="Normal"/>
    <w:next w:val="BodyText2"/>
    <w:link w:val="Heading9Char"/>
    <w:qFormat/>
    <w:rsid w:val="00315116"/>
    <w:pPr>
      <w:numPr>
        <w:ilvl w:val="8"/>
        <w:numId w:val="20"/>
      </w:numPr>
      <w:spacing w:after="240"/>
      <w:outlineLvl w:val="8"/>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B49"/>
    <w:pPr>
      <w:tabs>
        <w:tab w:val="center" w:pos="4680"/>
        <w:tab w:val="right" w:pos="9360"/>
      </w:tabs>
      <w:spacing w:after="0"/>
    </w:pPr>
  </w:style>
  <w:style w:type="character" w:customStyle="1" w:styleId="HeaderChar">
    <w:name w:val="Header Char"/>
    <w:basedOn w:val="DefaultParagraphFont"/>
    <w:link w:val="Header"/>
    <w:uiPriority w:val="99"/>
    <w:rsid w:val="00100B49"/>
  </w:style>
  <w:style w:type="paragraph" w:styleId="Footer">
    <w:name w:val="footer"/>
    <w:basedOn w:val="Normal"/>
    <w:link w:val="FooterChar"/>
    <w:uiPriority w:val="99"/>
    <w:unhideWhenUsed/>
    <w:rsid w:val="00100B49"/>
    <w:pPr>
      <w:tabs>
        <w:tab w:val="center" w:pos="4680"/>
        <w:tab w:val="right" w:pos="9360"/>
      </w:tabs>
      <w:spacing w:after="0"/>
    </w:pPr>
  </w:style>
  <w:style w:type="character" w:customStyle="1" w:styleId="FooterChar">
    <w:name w:val="Footer Char"/>
    <w:basedOn w:val="DefaultParagraphFont"/>
    <w:link w:val="Footer"/>
    <w:uiPriority w:val="99"/>
    <w:rsid w:val="00100B49"/>
  </w:style>
  <w:style w:type="paragraph" w:styleId="ListParagraph">
    <w:name w:val="List Paragraph"/>
    <w:basedOn w:val="Normal"/>
    <w:uiPriority w:val="34"/>
    <w:qFormat/>
    <w:rsid w:val="00F63247"/>
    <w:pPr>
      <w:ind w:left="720"/>
      <w:contextualSpacing/>
    </w:pPr>
  </w:style>
  <w:style w:type="table" w:styleId="TableGrid">
    <w:name w:val="Table Grid"/>
    <w:basedOn w:val="TableNormal"/>
    <w:uiPriority w:val="59"/>
    <w:rsid w:val="00452B8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F4D9A"/>
    <w:pPr>
      <w:widowControl w:val="0"/>
      <w:autoSpaceDE w:val="0"/>
      <w:autoSpaceDN w:val="0"/>
      <w:spacing w:after="0" w:line="360" w:lineRule="auto"/>
      <w:ind w:firstLine="1440"/>
    </w:pPr>
    <w:rPr>
      <w:rFonts w:ascii="CG Times" w:eastAsia="Times New Roman" w:hAnsi="CG Times" w:cs="CG Times"/>
      <w:sz w:val="26"/>
      <w:szCs w:val="26"/>
    </w:rPr>
  </w:style>
  <w:style w:type="character" w:customStyle="1" w:styleId="BodyTextIndentChar">
    <w:name w:val="Body Text Indent Char"/>
    <w:basedOn w:val="DefaultParagraphFont"/>
    <w:link w:val="BodyTextIndent"/>
    <w:rsid w:val="001F4D9A"/>
    <w:rPr>
      <w:rFonts w:ascii="CG Times" w:eastAsia="Times New Roman" w:hAnsi="CG Times" w:cs="CG Times"/>
      <w:sz w:val="26"/>
      <w:szCs w:val="26"/>
    </w:rPr>
  </w:style>
  <w:style w:type="paragraph" w:styleId="BalloonText">
    <w:name w:val="Balloon Text"/>
    <w:basedOn w:val="Normal"/>
    <w:link w:val="BalloonTextChar"/>
    <w:uiPriority w:val="99"/>
    <w:semiHidden/>
    <w:unhideWhenUsed/>
    <w:rsid w:val="000B2C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C76"/>
    <w:rPr>
      <w:rFonts w:ascii="Tahoma" w:hAnsi="Tahoma" w:cs="Tahoma"/>
      <w:sz w:val="16"/>
      <w:szCs w:val="16"/>
    </w:rPr>
  </w:style>
  <w:style w:type="character" w:styleId="FootnoteReference">
    <w:name w:val="footnote reference"/>
    <w:semiHidden/>
    <w:rsid w:val="00C4728B"/>
  </w:style>
  <w:style w:type="paragraph" w:customStyle="1" w:styleId="Pleading2L1">
    <w:name w:val="Pleading2_L1"/>
    <w:basedOn w:val="Normal"/>
    <w:next w:val="BodyText"/>
    <w:rsid w:val="00C4728B"/>
    <w:pPr>
      <w:numPr>
        <w:numId w:val="10"/>
      </w:numPr>
      <w:spacing w:after="240"/>
      <w:jc w:val="center"/>
      <w:outlineLvl w:val="0"/>
    </w:pPr>
    <w:rPr>
      <w:rFonts w:ascii="Times New Roman" w:eastAsia="Times New Roman" w:hAnsi="Times New Roman" w:cs="Times New Roman"/>
      <w:b/>
      <w:caps/>
      <w:sz w:val="24"/>
      <w:szCs w:val="20"/>
      <w:u w:val="single"/>
    </w:rPr>
  </w:style>
  <w:style w:type="paragraph" w:customStyle="1" w:styleId="Pleading2L2">
    <w:name w:val="Pleading2_L2"/>
    <w:basedOn w:val="Pleading2L1"/>
    <w:rsid w:val="00C4728B"/>
    <w:pPr>
      <w:numPr>
        <w:ilvl w:val="1"/>
      </w:numPr>
      <w:spacing w:after="0" w:line="480" w:lineRule="auto"/>
      <w:jc w:val="left"/>
      <w:outlineLvl w:val="1"/>
    </w:pPr>
    <w:rPr>
      <w:b w:val="0"/>
      <w:caps w:val="0"/>
      <w:u w:val="none"/>
    </w:rPr>
  </w:style>
  <w:style w:type="paragraph" w:customStyle="1" w:styleId="Pleading2L3">
    <w:name w:val="Pleading2_L3"/>
    <w:basedOn w:val="Pleading2L2"/>
    <w:rsid w:val="00C4728B"/>
    <w:pPr>
      <w:numPr>
        <w:ilvl w:val="2"/>
      </w:numPr>
      <w:outlineLvl w:val="2"/>
    </w:pPr>
  </w:style>
  <w:style w:type="paragraph" w:customStyle="1" w:styleId="Pleading2L4">
    <w:name w:val="Pleading2_L4"/>
    <w:basedOn w:val="Pleading2L3"/>
    <w:rsid w:val="00C4728B"/>
    <w:pPr>
      <w:numPr>
        <w:ilvl w:val="3"/>
      </w:numPr>
      <w:outlineLvl w:val="3"/>
    </w:pPr>
  </w:style>
  <w:style w:type="paragraph" w:customStyle="1" w:styleId="Pleading2L5">
    <w:name w:val="Pleading2_L5"/>
    <w:basedOn w:val="Pleading2L4"/>
    <w:rsid w:val="00C4728B"/>
    <w:pPr>
      <w:keepNext/>
      <w:keepLines/>
      <w:widowControl w:val="0"/>
      <w:numPr>
        <w:ilvl w:val="4"/>
      </w:numPr>
      <w:spacing w:after="240" w:line="240" w:lineRule="auto"/>
      <w:outlineLvl w:val="4"/>
    </w:pPr>
  </w:style>
  <w:style w:type="paragraph" w:customStyle="1" w:styleId="Pleading2L6">
    <w:name w:val="Pleading2_L6"/>
    <w:basedOn w:val="Pleading2L5"/>
    <w:rsid w:val="00C4728B"/>
    <w:pPr>
      <w:numPr>
        <w:ilvl w:val="5"/>
      </w:numPr>
      <w:outlineLvl w:val="5"/>
    </w:pPr>
  </w:style>
  <w:style w:type="paragraph" w:customStyle="1" w:styleId="Pleading2L7">
    <w:name w:val="Pleading2_L7"/>
    <w:basedOn w:val="Pleading2L6"/>
    <w:rsid w:val="00C4728B"/>
    <w:pPr>
      <w:numPr>
        <w:ilvl w:val="6"/>
      </w:numPr>
      <w:outlineLvl w:val="6"/>
    </w:pPr>
  </w:style>
  <w:style w:type="paragraph" w:customStyle="1" w:styleId="Pleading2L8">
    <w:name w:val="Pleading2_L8"/>
    <w:basedOn w:val="Pleading2L7"/>
    <w:rsid w:val="00C4728B"/>
    <w:pPr>
      <w:numPr>
        <w:ilvl w:val="7"/>
      </w:numPr>
      <w:outlineLvl w:val="7"/>
    </w:pPr>
  </w:style>
  <w:style w:type="paragraph" w:customStyle="1" w:styleId="Pleading2L9">
    <w:name w:val="Pleading2_L9"/>
    <w:basedOn w:val="Pleading2L8"/>
    <w:rsid w:val="00C4728B"/>
    <w:pPr>
      <w:numPr>
        <w:ilvl w:val="8"/>
      </w:numPr>
      <w:outlineLvl w:val="8"/>
    </w:pPr>
  </w:style>
  <w:style w:type="paragraph" w:styleId="FootnoteText">
    <w:name w:val="footnote text"/>
    <w:basedOn w:val="Normal"/>
    <w:link w:val="FootnoteTextChar"/>
    <w:semiHidden/>
    <w:rsid w:val="00C4728B"/>
    <w:pPr>
      <w:widowControl w:val="0"/>
      <w:spacing w:after="0"/>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semiHidden/>
    <w:rsid w:val="00C4728B"/>
    <w:rPr>
      <w:rFonts w:ascii="Times New Roman" w:eastAsia="Times New Roman" w:hAnsi="Times New Roman" w:cs="Times New Roman"/>
      <w:snapToGrid w:val="0"/>
      <w:sz w:val="20"/>
      <w:szCs w:val="20"/>
    </w:rPr>
  </w:style>
  <w:style w:type="paragraph" w:styleId="ListNumber">
    <w:name w:val="List Number"/>
    <w:basedOn w:val="Normal"/>
    <w:rsid w:val="00C4728B"/>
    <w:pPr>
      <w:numPr>
        <w:numId w:val="11"/>
      </w:numPr>
      <w:tabs>
        <w:tab w:val="clear" w:pos="360"/>
      </w:tabs>
      <w:spacing w:after="0" w:line="480" w:lineRule="auto"/>
      <w:ind w:left="0" w:firstLine="72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4728B"/>
    <w:pPr>
      <w:spacing w:after="120"/>
    </w:pPr>
  </w:style>
  <w:style w:type="character" w:customStyle="1" w:styleId="BodyTextChar">
    <w:name w:val="Body Text Char"/>
    <w:basedOn w:val="DefaultParagraphFont"/>
    <w:link w:val="BodyText"/>
    <w:uiPriority w:val="99"/>
    <w:semiHidden/>
    <w:rsid w:val="00C4728B"/>
  </w:style>
  <w:style w:type="paragraph" w:styleId="BodyTextIndent2">
    <w:name w:val="Body Text Indent 2"/>
    <w:basedOn w:val="Normal"/>
    <w:link w:val="BodyTextIndent2Char"/>
    <w:uiPriority w:val="99"/>
    <w:semiHidden/>
    <w:unhideWhenUsed/>
    <w:rsid w:val="00CE230E"/>
    <w:pPr>
      <w:spacing w:after="120" w:line="480" w:lineRule="auto"/>
      <w:ind w:left="360"/>
    </w:pPr>
  </w:style>
  <w:style w:type="character" w:customStyle="1" w:styleId="BodyTextIndent2Char">
    <w:name w:val="Body Text Indent 2 Char"/>
    <w:basedOn w:val="DefaultParagraphFont"/>
    <w:link w:val="BodyTextIndent2"/>
    <w:uiPriority w:val="99"/>
    <w:semiHidden/>
    <w:rsid w:val="00CE230E"/>
  </w:style>
  <w:style w:type="paragraph" w:styleId="ListBullet">
    <w:name w:val="List Bullet"/>
    <w:aliases w:val="b1"/>
    <w:basedOn w:val="Normal"/>
    <w:rsid w:val="0032015B"/>
    <w:pPr>
      <w:numPr>
        <w:numId w:val="18"/>
      </w:numPr>
      <w:spacing w:after="240"/>
      <w:jc w:val="both"/>
    </w:pPr>
    <w:rPr>
      <w:rFonts w:ascii="Times New Roman" w:eastAsia="Times New Roman" w:hAnsi="Times New Roman" w:cs="Times New Roman"/>
      <w:sz w:val="24"/>
      <w:szCs w:val="20"/>
    </w:rPr>
  </w:style>
  <w:style w:type="paragraph" w:customStyle="1" w:styleId="p4">
    <w:name w:val="p4"/>
    <w:basedOn w:val="Normal"/>
    <w:rsid w:val="0032015B"/>
    <w:pPr>
      <w:widowControl w:val="0"/>
      <w:tabs>
        <w:tab w:val="left" w:pos="204"/>
      </w:tabs>
      <w:autoSpaceDE w:val="0"/>
      <w:autoSpaceDN w:val="0"/>
      <w:adjustRightInd w:val="0"/>
      <w:spacing w:after="0"/>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15116"/>
    <w:pPr>
      <w:spacing w:after="120" w:line="480" w:lineRule="auto"/>
    </w:pPr>
  </w:style>
  <w:style w:type="character" w:customStyle="1" w:styleId="BodyText2Char">
    <w:name w:val="Body Text 2 Char"/>
    <w:basedOn w:val="DefaultParagraphFont"/>
    <w:link w:val="BodyText2"/>
    <w:uiPriority w:val="99"/>
    <w:semiHidden/>
    <w:rsid w:val="00315116"/>
  </w:style>
  <w:style w:type="character" w:customStyle="1" w:styleId="Heading1Char">
    <w:name w:val="Heading 1 Char"/>
    <w:basedOn w:val="DefaultParagraphFont"/>
    <w:link w:val="Heading1"/>
    <w:rsid w:val="00315116"/>
    <w:rPr>
      <w:rFonts w:ascii="Times New Roman" w:eastAsia="Times New Roman" w:hAnsi="Times New Roman" w:cs="Times New Roman"/>
      <w:b/>
      <w:bCs/>
      <w:caps/>
      <w:sz w:val="24"/>
      <w:szCs w:val="32"/>
      <w:u w:val="single"/>
    </w:rPr>
  </w:style>
  <w:style w:type="character" w:customStyle="1" w:styleId="Heading2Char">
    <w:name w:val="Heading 2 Char"/>
    <w:basedOn w:val="DefaultParagraphFont"/>
    <w:link w:val="Heading2"/>
    <w:rsid w:val="00315116"/>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315116"/>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315116"/>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315116"/>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315116"/>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315116"/>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315116"/>
    <w:rPr>
      <w:rFonts w:ascii="Times New Roman" w:eastAsia="Times New Roman" w:hAnsi="Times New Roman" w:cs="Times New Roman"/>
      <w:b/>
      <w:iCs/>
      <w:sz w:val="24"/>
      <w:szCs w:val="24"/>
    </w:rPr>
  </w:style>
  <w:style w:type="character" w:customStyle="1" w:styleId="Heading9Char">
    <w:name w:val="Heading 9 Char"/>
    <w:basedOn w:val="DefaultParagraphFont"/>
    <w:link w:val="Heading9"/>
    <w:rsid w:val="00315116"/>
    <w:rPr>
      <w:rFonts w:ascii="Times New Roman" w:eastAsia="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74"/>
  </w:style>
  <w:style w:type="paragraph" w:styleId="Heading1">
    <w:name w:val="heading 1"/>
    <w:basedOn w:val="Normal"/>
    <w:next w:val="BodyText2"/>
    <w:link w:val="Heading1Char"/>
    <w:qFormat/>
    <w:rsid w:val="00315116"/>
    <w:pPr>
      <w:keepLines/>
      <w:numPr>
        <w:numId w:val="20"/>
      </w:numPr>
      <w:spacing w:after="240"/>
      <w:jc w:val="both"/>
      <w:outlineLvl w:val="0"/>
    </w:pPr>
    <w:rPr>
      <w:rFonts w:ascii="Times New Roman" w:eastAsia="Times New Roman" w:hAnsi="Times New Roman" w:cs="Times New Roman"/>
      <w:b/>
      <w:bCs/>
      <w:caps/>
      <w:sz w:val="24"/>
      <w:szCs w:val="32"/>
      <w:u w:val="single"/>
    </w:rPr>
  </w:style>
  <w:style w:type="paragraph" w:styleId="Heading2">
    <w:name w:val="heading 2"/>
    <w:basedOn w:val="Normal"/>
    <w:next w:val="BodyText2"/>
    <w:link w:val="Heading2Char"/>
    <w:qFormat/>
    <w:rsid w:val="00315116"/>
    <w:pPr>
      <w:keepLines/>
      <w:numPr>
        <w:ilvl w:val="1"/>
        <w:numId w:val="20"/>
      </w:numPr>
      <w:spacing w:after="240"/>
      <w:jc w:val="both"/>
      <w:outlineLvl w:val="1"/>
    </w:pPr>
    <w:rPr>
      <w:rFonts w:ascii="Times New Roman" w:eastAsia="Times New Roman" w:hAnsi="Times New Roman" w:cs="Times New Roman"/>
      <w:b/>
      <w:bCs/>
      <w:iCs/>
      <w:sz w:val="24"/>
      <w:szCs w:val="28"/>
    </w:rPr>
  </w:style>
  <w:style w:type="paragraph" w:styleId="Heading3">
    <w:name w:val="heading 3"/>
    <w:basedOn w:val="Normal"/>
    <w:next w:val="BodyText2"/>
    <w:link w:val="Heading3Char"/>
    <w:qFormat/>
    <w:rsid w:val="00315116"/>
    <w:pPr>
      <w:numPr>
        <w:ilvl w:val="2"/>
        <w:numId w:val="20"/>
      </w:numPr>
      <w:spacing w:after="240"/>
      <w:jc w:val="both"/>
      <w:outlineLvl w:val="2"/>
    </w:pPr>
    <w:rPr>
      <w:rFonts w:ascii="Times New Roman" w:eastAsia="Times New Roman" w:hAnsi="Times New Roman" w:cs="Times New Roman"/>
      <w:b/>
      <w:bCs/>
      <w:sz w:val="24"/>
      <w:szCs w:val="26"/>
    </w:rPr>
  </w:style>
  <w:style w:type="paragraph" w:styleId="Heading4">
    <w:name w:val="heading 4"/>
    <w:basedOn w:val="Normal"/>
    <w:next w:val="BodyText2"/>
    <w:link w:val="Heading4Char"/>
    <w:qFormat/>
    <w:rsid w:val="00315116"/>
    <w:pPr>
      <w:numPr>
        <w:ilvl w:val="3"/>
        <w:numId w:val="20"/>
      </w:numPr>
      <w:spacing w:after="240"/>
      <w:jc w:val="both"/>
      <w:outlineLvl w:val="3"/>
    </w:pPr>
    <w:rPr>
      <w:rFonts w:ascii="Times New Roman" w:eastAsia="Times New Roman" w:hAnsi="Times New Roman" w:cs="Times New Roman"/>
      <w:b/>
      <w:bCs/>
      <w:sz w:val="24"/>
      <w:szCs w:val="28"/>
    </w:rPr>
  </w:style>
  <w:style w:type="paragraph" w:styleId="Heading5">
    <w:name w:val="heading 5"/>
    <w:basedOn w:val="Normal"/>
    <w:next w:val="BodyText2"/>
    <w:link w:val="Heading5Char"/>
    <w:qFormat/>
    <w:rsid w:val="00315116"/>
    <w:pPr>
      <w:numPr>
        <w:ilvl w:val="4"/>
        <w:numId w:val="20"/>
      </w:numPr>
      <w:spacing w:after="240"/>
      <w:jc w:val="both"/>
      <w:outlineLvl w:val="4"/>
    </w:pPr>
    <w:rPr>
      <w:rFonts w:ascii="Times New Roman" w:eastAsia="Times New Roman" w:hAnsi="Times New Roman" w:cs="Times New Roman"/>
      <w:b/>
      <w:bCs/>
      <w:iCs/>
      <w:sz w:val="24"/>
      <w:szCs w:val="26"/>
    </w:rPr>
  </w:style>
  <w:style w:type="paragraph" w:styleId="Heading6">
    <w:name w:val="heading 6"/>
    <w:basedOn w:val="Normal"/>
    <w:next w:val="BodyText2"/>
    <w:link w:val="Heading6Char"/>
    <w:qFormat/>
    <w:rsid w:val="00315116"/>
    <w:pPr>
      <w:numPr>
        <w:ilvl w:val="5"/>
        <w:numId w:val="20"/>
      </w:numPr>
      <w:spacing w:after="240"/>
      <w:outlineLvl w:val="5"/>
    </w:pPr>
    <w:rPr>
      <w:rFonts w:ascii="Times New Roman" w:eastAsia="Times New Roman" w:hAnsi="Times New Roman" w:cs="Times New Roman"/>
      <w:b/>
      <w:bCs/>
      <w:sz w:val="24"/>
    </w:rPr>
  </w:style>
  <w:style w:type="paragraph" w:styleId="Heading7">
    <w:name w:val="heading 7"/>
    <w:basedOn w:val="Normal"/>
    <w:next w:val="BodyText2"/>
    <w:link w:val="Heading7Char"/>
    <w:qFormat/>
    <w:rsid w:val="00315116"/>
    <w:pPr>
      <w:numPr>
        <w:ilvl w:val="6"/>
        <w:numId w:val="20"/>
      </w:numPr>
      <w:spacing w:after="240"/>
      <w:outlineLvl w:val="6"/>
    </w:pPr>
    <w:rPr>
      <w:rFonts w:ascii="Times New Roman" w:eastAsia="Times New Roman" w:hAnsi="Times New Roman" w:cs="Times New Roman"/>
      <w:b/>
      <w:sz w:val="24"/>
      <w:szCs w:val="24"/>
    </w:rPr>
  </w:style>
  <w:style w:type="paragraph" w:styleId="Heading8">
    <w:name w:val="heading 8"/>
    <w:basedOn w:val="Normal"/>
    <w:next w:val="BodyText2"/>
    <w:link w:val="Heading8Char"/>
    <w:qFormat/>
    <w:rsid w:val="00315116"/>
    <w:pPr>
      <w:numPr>
        <w:ilvl w:val="7"/>
        <w:numId w:val="20"/>
      </w:numPr>
      <w:spacing w:after="240"/>
      <w:jc w:val="both"/>
      <w:outlineLvl w:val="7"/>
    </w:pPr>
    <w:rPr>
      <w:rFonts w:ascii="Times New Roman" w:eastAsia="Times New Roman" w:hAnsi="Times New Roman" w:cs="Times New Roman"/>
      <w:b/>
      <w:iCs/>
      <w:sz w:val="24"/>
      <w:szCs w:val="24"/>
    </w:rPr>
  </w:style>
  <w:style w:type="paragraph" w:styleId="Heading9">
    <w:name w:val="heading 9"/>
    <w:basedOn w:val="Normal"/>
    <w:next w:val="BodyText2"/>
    <w:link w:val="Heading9Char"/>
    <w:qFormat/>
    <w:rsid w:val="00315116"/>
    <w:pPr>
      <w:numPr>
        <w:ilvl w:val="8"/>
        <w:numId w:val="20"/>
      </w:numPr>
      <w:spacing w:after="240"/>
      <w:outlineLvl w:val="8"/>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B49"/>
    <w:pPr>
      <w:tabs>
        <w:tab w:val="center" w:pos="4680"/>
        <w:tab w:val="right" w:pos="9360"/>
      </w:tabs>
      <w:spacing w:after="0"/>
    </w:pPr>
  </w:style>
  <w:style w:type="character" w:customStyle="1" w:styleId="HeaderChar">
    <w:name w:val="Header Char"/>
    <w:basedOn w:val="DefaultParagraphFont"/>
    <w:link w:val="Header"/>
    <w:uiPriority w:val="99"/>
    <w:rsid w:val="00100B49"/>
  </w:style>
  <w:style w:type="paragraph" w:styleId="Footer">
    <w:name w:val="footer"/>
    <w:basedOn w:val="Normal"/>
    <w:link w:val="FooterChar"/>
    <w:uiPriority w:val="99"/>
    <w:unhideWhenUsed/>
    <w:rsid w:val="00100B49"/>
    <w:pPr>
      <w:tabs>
        <w:tab w:val="center" w:pos="4680"/>
        <w:tab w:val="right" w:pos="9360"/>
      </w:tabs>
      <w:spacing w:after="0"/>
    </w:pPr>
  </w:style>
  <w:style w:type="character" w:customStyle="1" w:styleId="FooterChar">
    <w:name w:val="Footer Char"/>
    <w:basedOn w:val="DefaultParagraphFont"/>
    <w:link w:val="Footer"/>
    <w:uiPriority w:val="99"/>
    <w:rsid w:val="00100B49"/>
  </w:style>
  <w:style w:type="paragraph" w:styleId="ListParagraph">
    <w:name w:val="List Paragraph"/>
    <w:basedOn w:val="Normal"/>
    <w:uiPriority w:val="34"/>
    <w:qFormat/>
    <w:rsid w:val="00F63247"/>
    <w:pPr>
      <w:ind w:left="720"/>
      <w:contextualSpacing/>
    </w:pPr>
  </w:style>
  <w:style w:type="table" w:styleId="TableGrid">
    <w:name w:val="Table Grid"/>
    <w:basedOn w:val="TableNormal"/>
    <w:uiPriority w:val="59"/>
    <w:rsid w:val="00452B8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F4D9A"/>
    <w:pPr>
      <w:widowControl w:val="0"/>
      <w:autoSpaceDE w:val="0"/>
      <w:autoSpaceDN w:val="0"/>
      <w:spacing w:after="0" w:line="360" w:lineRule="auto"/>
      <w:ind w:firstLine="1440"/>
    </w:pPr>
    <w:rPr>
      <w:rFonts w:ascii="CG Times" w:eastAsia="Times New Roman" w:hAnsi="CG Times" w:cs="CG Times"/>
      <w:sz w:val="26"/>
      <w:szCs w:val="26"/>
    </w:rPr>
  </w:style>
  <w:style w:type="character" w:customStyle="1" w:styleId="BodyTextIndentChar">
    <w:name w:val="Body Text Indent Char"/>
    <w:basedOn w:val="DefaultParagraphFont"/>
    <w:link w:val="BodyTextIndent"/>
    <w:rsid w:val="001F4D9A"/>
    <w:rPr>
      <w:rFonts w:ascii="CG Times" w:eastAsia="Times New Roman" w:hAnsi="CG Times" w:cs="CG Times"/>
      <w:sz w:val="26"/>
      <w:szCs w:val="26"/>
    </w:rPr>
  </w:style>
  <w:style w:type="paragraph" w:styleId="BalloonText">
    <w:name w:val="Balloon Text"/>
    <w:basedOn w:val="Normal"/>
    <w:link w:val="BalloonTextChar"/>
    <w:uiPriority w:val="99"/>
    <w:semiHidden/>
    <w:unhideWhenUsed/>
    <w:rsid w:val="000B2C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C76"/>
    <w:rPr>
      <w:rFonts w:ascii="Tahoma" w:hAnsi="Tahoma" w:cs="Tahoma"/>
      <w:sz w:val="16"/>
      <w:szCs w:val="16"/>
    </w:rPr>
  </w:style>
  <w:style w:type="character" w:styleId="FootnoteReference">
    <w:name w:val="footnote reference"/>
    <w:semiHidden/>
    <w:rsid w:val="00C4728B"/>
  </w:style>
  <w:style w:type="paragraph" w:customStyle="1" w:styleId="Pleading2L1">
    <w:name w:val="Pleading2_L1"/>
    <w:basedOn w:val="Normal"/>
    <w:next w:val="BodyText"/>
    <w:rsid w:val="00C4728B"/>
    <w:pPr>
      <w:numPr>
        <w:numId w:val="10"/>
      </w:numPr>
      <w:spacing w:after="240"/>
      <w:jc w:val="center"/>
      <w:outlineLvl w:val="0"/>
    </w:pPr>
    <w:rPr>
      <w:rFonts w:ascii="Times New Roman" w:eastAsia="Times New Roman" w:hAnsi="Times New Roman" w:cs="Times New Roman"/>
      <w:b/>
      <w:caps/>
      <w:sz w:val="24"/>
      <w:szCs w:val="20"/>
      <w:u w:val="single"/>
    </w:rPr>
  </w:style>
  <w:style w:type="paragraph" w:customStyle="1" w:styleId="Pleading2L2">
    <w:name w:val="Pleading2_L2"/>
    <w:basedOn w:val="Pleading2L1"/>
    <w:rsid w:val="00C4728B"/>
    <w:pPr>
      <w:numPr>
        <w:ilvl w:val="1"/>
      </w:numPr>
      <w:spacing w:after="0" w:line="480" w:lineRule="auto"/>
      <w:jc w:val="left"/>
      <w:outlineLvl w:val="1"/>
    </w:pPr>
    <w:rPr>
      <w:b w:val="0"/>
      <w:caps w:val="0"/>
      <w:u w:val="none"/>
    </w:rPr>
  </w:style>
  <w:style w:type="paragraph" w:customStyle="1" w:styleId="Pleading2L3">
    <w:name w:val="Pleading2_L3"/>
    <w:basedOn w:val="Pleading2L2"/>
    <w:rsid w:val="00C4728B"/>
    <w:pPr>
      <w:numPr>
        <w:ilvl w:val="2"/>
      </w:numPr>
      <w:outlineLvl w:val="2"/>
    </w:pPr>
  </w:style>
  <w:style w:type="paragraph" w:customStyle="1" w:styleId="Pleading2L4">
    <w:name w:val="Pleading2_L4"/>
    <w:basedOn w:val="Pleading2L3"/>
    <w:rsid w:val="00C4728B"/>
    <w:pPr>
      <w:numPr>
        <w:ilvl w:val="3"/>
      </w:numPr>
      <w:outlineLvl w:val="3"/>
    </w:pPr>
  </w:style>
  <w:style w:type="paragraph" w:customStyle="1" w:styleId="Pleading2L5">
    <w:name w:val="Pleading2_L5"/>
    <w:basedOn w:val="Pleading2L4"/>
    <w:rsid w:val="00C4728B"/>
    <w:pPr>
      <w:keepNext/>
      <w:keepLines/>
      <w:widowControl w:val="0"/>
      <w:numPr>
        <w:ilvl w:val="4"/>
      </w:numPr>
      <w:spacing w:after="240" w:line="240" w:lineRule="auto"/>
      <w:outlineLvl w:val="4"/>
    </w:pPr>
  </w:style>
  <w:style w:type="paragraph" w:customStyle="1" w:styleId="Pleading2L6">
    <w:name w:val="Pleading2_L6"/>
    <w:basedOn w:val="Pleading2L5"/>
    <w:rsid w:val="00C4728B"/>
    <w:pPr>
      <w:numPr>
        <w:ilvl w:val="5"/>
      </w:numPr>
      <w:outlineLvl w:val="5"/>
    </w:pPr>
  </w:style>
  <w:style w:type="paragraph" w:customStyle="1" w:styleId="Pleading2L7">
    <w:name w:val="Pleading2_L7"/>
    <w:basedOn w:val="Pleading2L6"/>
    <w:rsid w:val="00C4728B"/>
    <w:pPr>
      <w:numPr>
        <w:ilvl w:val="6"/>
      </w:numPr>
      <w:outlineLvl w:val="6"/>
    </w:pPr>
  </w:style>
  <w:style w:type="paragraph" w:customStyle="1" w:styleId="Pleading2L8">
    <w:name w:val="Pleading2_L8"/>
    <w:basedOn w:val="Pleading2L7"/>
    <w:rsid w:val="00C4728B"/>
    <w:pPr>
      <w:numPr>
        <w:ilvl w:val="7"/>
      </w:numPr>
      <w:outlineLvl w:val="7"/>
    </w:pPr>
  </w:style>
  <w:style w:type="paragraph" w:customStyle="1" w:styleId="Pleading2L9">
    <w:name w:val="Pleading2_L9"/>
    <w:basedOn w:val="Pleading2L8"/>
    <w:rsid w:val="00C4728B"/>
    <w:pPr>
      <w:numPr>
        <w:ilvl w:val="8"/>
      </w:numPr>
      <w:outlineLvl w:val="8"/>
    </w:pPr>
  </w:style>
  <w:style w:type="paragraph" w:styleId="FootnoteText">
    <w:name w:val="footnote text"/>
    <w:basedOn w:val="Normal"/>
    <w:link w:val="FootnoteTextChar"/>
    <w:semiHidden/>
    <w:rsid w:val="00C4728B"/>
    <w:pPr>
      <w:widowControl w:val="0"/>
      <w:spacing w:after="0"/>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semiHidden/>
    <w:rsid w:val="00C4728B"/>
    <w:rPr>
      <w:rFonts w:ascii="Times New Roman" w:eastAsia="Times New Roman" w:hAnsi="Times New Roman" w:cs="Times New Roman"/>
      <w:snapToGrid w:val="0"/>
      <w:sz w:val="20"/>
      <w:szCs w:val="20"/>
    </w:rPr>
  </w:style>
  <w:style w:type="paragraph" w:styleId="ListNumber">
    <w:name w:val="List Number"/>
    <w:basedOn w:val="Normal"/>
    <w:rsid w:val="00C4728B"/>
    <w:pPr>
      <w:numPr>
        <w:numId w:val="11"/>
      </w:numPr>
      <w:tabs>
        <w:tab w:val="clear" w:pos="360"/>
      </w:tabs>
      <w:spacing w:after="0" w:line="480" w:lineRule="auto"/>
      <w:ind w:left="0" w:firstLine="72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4728B"/>
    <w:pPr>
      <w:spacing w:after="120"/>
    </w:pPr>
  </w:style>
  <w:style w:type="character" w:customStyle="1" w:styleId="BodyTextChar">
    <w:name w:val="Body Text Char"/>
    <w:basedOn w:val="DefaultParagraphFont"/>
    <w:link w:val="BodyText"/>
    <w:uiPriority w:val="99"/>
    <w:semiHidden/>
    <w:rsid w:val="00C4728B"/>
  </w:style>
  <w:style w:type="paragraph" w:styleId="BodyTextIndent2">
    <w:name w:val="Body Text Indent 2"/>
    <w:basedOn w:val="Normal"/>
    <w:link w:val="BodyTextIndent2Char"/>
    <w:uiPriority w:val="99"/>
    <w:semiHidden/>
    <w:unhideWhenUsed/>
    <w:rsid w:val="00CE230E"/>
    <w:pPr>
      <w:spacing w:after="120" w:line="480" w:lineRule="auto"/>
      <w:ind w:left="360"/>
    </w:pPr>
  </w:style>
  <w:style w:type="character" w:customStyle="1" w:styleId="BodyTextIndent2Char">
    <w:name w:val="Body Text Indent 2 Char"/>
    <w:basedOn w:val="DefaultParagraphFont"/>
    <w:link w:val="BodyTextIndent2"/>
    <w:uiPriority w:val="99"/>
    <w:semiHidden/>
    <w:rsid w:val="00CE230E"/>
  </w:style>
  <w:style w:type="paragraph" w:styleId="ListBullet">
    <w:name w:val="List Bullet"/>
    <w:aliases w:val="b1"/>
    <w:basedOn w:val="Normal"/>
    <w:rsid w:val="0032015B"/>
    <w:pPr>
      <w:numPr>
        <w:numId w:val="18"/>
      </w:numPr>
      <w:spacing w:after="240"/>
      <w:jc w:val="both"/>
    </w:pPr>
    <w:rPr>
      <w:rFonts w:ascii="Times New Roman" w:eastAsia="Times New Roman" w:hAnsi="Times New Roman" w:cs="Times New Roman"/>
      <w:sz w:val="24"/>
      <w:szCs w:val="20"/>
    </w:rPr>
  </w:style>
  <w:style w:type="paragraph" w:customStyle="1" w:styleId="p4">
    <w:name w:val="p4"/>
    <w:basedOn w:val="Normal"/>
    <w:rsid w:val="0032015B"/>
    <w:pPr>
      <w:widowControl w:val="0"/>
      <w:tabs>
        <w:tab w:val="left" w:pos="204"/>
      </w:tabs>
      <w:autoSpaceDE w:val="0"/>
      <w:autoSpaceDN w:val="0"/>
      <w:adjustRightInd w:val="0"/>
      <w:spacing w:after="0"/>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15116"/>
    <w:pPr>
      <w:spacing w:after="120" w:line="480" w:lineRule="auto"/>
    </w:pPr>
  </w:style>
  <w:style w:type="character" w:customStyle="1" w:styleId="BodyText2Char">
    <w:name w:val="Body Text 2 Char"/>
    <w:basedOn w:val="DefaultParagraphFont"/>
    <w:link w:val="BodyText2"/>
    <w:uiPriority w:val="99"/>
    <w:semiHidden/>
    <w:rsid w:val="00315116"/>
  </w:style>
  <w:style w:type="character" w:customStyle="1" w:styleId="Heading1Char">
    <w:name w:val="Heading 1 Char"/>
    <w:basedOn w:val="DefaultParagraphFont"/>
    <w:link w:val="Heading1"/>
    <w:rsid w:val="00315116"/>
    <w:rPr>
      <w:rFonts w:ascii="Times New Roman" w:eastAsia="Times New Roman" w:hAnsi="Times New Roman" w:cs="Times New Roman"/>
      <w:b/>
      <w:bCs/>
      <w:caps/>
      <w:sz w:val="24"/>
      <w:szCs w:val="32"/>
      <w:u w:val="single"/>
    </w:rPr>
  </w:style>
  <w:style w:type="character" w:customStyle="1" w:styleId="Heading2Char">
    <w:name w:val="Heading 2 Char"/>
    <w:basedOn w:val="DefaultParagraphFont"/>
    <w:link w:val="Heading2"/>
    <w:rsid w:val="00315116"/>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315116"/>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315116"/>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315116"/>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315116"/>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315116"/>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315116"/>
    <w:rPr>
      <w:rFonts w:ascii="Times New Roman" w:eastAsia="Times New Roman" w:hAnsi="Times New Roman" w:cs="Times New Roman"/>
      <w:b/>
      <w:iCs/>
      <w:sz w:val="24"/>
      <w:szCs w:val="24"/>
    </w:rPr>
  </w:style>
  <w:style w:type="character" w:customStyle="1" w:styleId="Heading9Char">
    <w:name w:val="Heading 9 Char"/>
    <w:basedOn w:val="DefaultParagraphFont"/>
    <w:link w:val="Heading9"/>
    <w:rsid w:val="00315116"/>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2E97C-2F69-4561-BBD7-CF77BCF8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5903</Words>
  <Characters>33650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2</cp:revision>
  <cp:lastPrinted>2015-05-18T18:19:00Z</cp:lastPrinted>
  <dcterms:created xsi:type="dcterms:W3CDTF">2015-06-05T19:03:00Z</dcterms:created>
  <dcterms:modified xsi:type="dcterms:W3CDTF">2015-06-05T19:03:00Z</dcterms:modified>
</cp:coreProperties>
</file>