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4D1313">
      <w:pPr>
        <w:widowControl/>
        <w:tabs>
          <w:tab w:val="center" w:pos="4680"/>
        </w:tabs>
        <w:suppressAutoHyphens/>
        <w:jc w:val="center"/>
        <w:rPr>
          <w:b/>
          <w:sz w:val="26"/>
          <w:szCs w:val="26"/>
        </w:rPr>
      </w:pPr>
      <w:r w:rsidRPr="00A8734C">
        <w:rPr>
          <w:b/>
          <w:sz w:val="26"/>
          <w:szCs w:val="26"/>
        </w:rPr>
        <w:t>PENNSYLVANIA</w:t>
      </w:r>
    </w:p>
    <w:p w:rsidR="00F514FB" w:rsidRPr="00A8734C" w:rsidRDefault="00F514FB" w:rsidP="004D1313">
      <w:pPr>
        <w:widowControl/>
        <w:tabs>
          <w:tab w:val="center" w:pos="4680"/>
        </w:tabs>
        <w:suppressAutoHyphens/>
        <w:jc w:val="center"/>
        <w:rPr>
          <w:sz w:val="26"/>
          <w:szCs w:val="26"/>
        </w:rPr>
      </w:pPr>
      <w:r w:rsidRPr="00A8734C">
        <w:rPr>
          <w:b/>
          <w:sz w:val="26"/>
          <w:szCs w:val="26"/>
        </w:rPr>
        <w:t>PUBLIC UTILITY COMMISSION</w:t>
      </w:r>
    </w:p>
    <w:p w:rsidR="00F514FB" w:rsidRPr="00A8734C" w:rsidRDefault="00F514FB" w:rsidP="004D1313">
      <w:pPr>
        <w:widowControl/>
        <w:tabs>
          <w:tab w:val="center" w:pos="4680"/>
        </w:tabs>
        <w:suppressAutoHyphens/>
        <w:jc w:val="center"/>
        <w:rPr>
          <w:sz w:val="26"/>
          <w:szCs w:val="26"/>
        </w:rPr>
      </w:pPr>
      <w:r w:rsidRPr="00A8734C">
        <w:rPr>
          <w:b/>
          <w:sz w:val="26"/>
          <w:szCs w:val="26"/>
        </w:rPr>
        <w:t>Harrisburg, PA 17105-3265</w:t>
      </w:r>
    </w:p>
    <w:p w:rsidR="00F514FB" w:rsidRPr="00A8734C" w:rsidRDefault="00F514FB" w:rsidP="004D1313">
      <w:pPr>
        <w:widowControl/>
        <w:tabs>
          <w:tab w:val="left" w:pos="-720"/>
        </w:tabs>
        <w:suppressAutoHyphens/>
        <w:rPr>
          <w:sz w:val="26"/>
          <w:szCs w:val="26"/>
        </w:rPr>
      </w:pPr>
    </w:p>
    <w:p w:rsidR="00F514FB" w:rsidRPr="00A8734C" w:rsidRDefault="00F514FB" w:rsidP="004D131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F514FB" w:rsidRPr="00F1625F" w:rsidTr="00D353B7">
        <w:tc>
          <w:tcPr>
            <w:tcW w:w="4878" w:type="dxa"/>
          </w:tcPr>
          <w:p w:rsidR="00F514FB" w:rsidRPr="00F1625F" w:rsidRDefault="00F514FB" w:rsidP="004D1313">
            <w:pPr>
              <w:widowControl/>
              <w:rPr>
                <w:sz w:val="26"/>
                <w:szCs w:val="26"/>
              </w:rPr>
            </w:pPr>
          </w:p>
        </w:tc>
        <w:tc>
          <w:tcPr>
            <w:tcW w:w="4608" w:type="dxa"/>
          </w:tcPr>
          <w:p w:rsidR="00F514FB" w:rsidRPr="00F1625F" w:rsidRDefault="00DD5D3F" w:rsidP="004D1313">
            <w:pPr>
              <w:widowControl/>
              <w:jc w:val="right"/>
              <w:rPr>
                <w:sz w:val="26"/>
                <w:szCs w:val="26"/>
              </w:rPr>
            </w:pPr>
            <w:r w:rsidRPr="00F1625F">
              <w:rPr>
                <w:sz w:val="26"/>
                <w:szCs w:val="26"/>
              </w:rPr>
              <w:t xml:space="preserve">Public Meeting held </w:t>
            </w:r>
            <w:r w:rsidR="0068345B">
              <w:rPr>
                <w:sz w:val="26"/>
                <w:szCs w:val="26"/>
              </w:rPr>
              <w:t>June 11</w:t>
            </w:r>
            <w:r w:rsidR="00F1625F" w:rsidRPr="00F1625F">
              <w:rPr>
                <w:sz w:val="26"/>
                <w:szCs w:val="26"/>
              </w:rPr>
              <w:t>, 2015</w:t>
            </w:r>
          </w:p>
          <w:p w:rsidR="00F514FB" w:rsidRPr="00F1625F" w:rsidRDefault="00F514FB" w:rsidP="004D1313">
            <w:pPr>
              <w:widowControl/>
              <w:jc w:val="right"/>
              <w:rPr>
                <w:sz w:val="26"/>
                <w:szCs w:val="26"/>
              </w:rPr>
            </w:pPr>
          </w:p>
          <w:p w:rsidR="00F514FB" w:rsidRPr="00F1625F" w:rsidRDefault="00F514FB" w:rsidP="004D1313">
            <w:pPr>
              <w:widowControl/>
              <w:jc w:val="right"/>
              <w:rPr>
                <w:sz w:val="26"/>
                <w:szCs w:val="26"/>
              </w:rPr>
            </w:pPr>
          </w:p>
        </w:tc>
      </w:tr>
      <w:tr w:rsidR="00F514FB" w:rsidRPr="00F1625F" w:rsidTr="00D353B7">
        <w:tc>
          <w:tcPr>
            <w:tcW w:w="4878" w:type="dxa"/>
          </w:tcPr>
          <w:p w:rsidR="00F514FB" w:rsidRPr="00F1625F" w:rsidRDefault="00F514FB" w:rsidP="004D1313">
            <w:pPr>
              <w:widowControl/>
              <w:rPr>
                <w:sz w:val="26"/>
                <w:szCs w:val="26"/>
              </w:rPr>
            </w:pPr>
            <w:r w:rsidRPr="00F1625F">
              <w:rPr>
                <w:sz w:val="26"/>
                <w:szCs w:val="26"/>
              </w:rPr>
              <w:t>Commissioners Present:</w:t>
            </w:r>
          </w:p>
          <w:p w:rsidR="00F514FB" w:rsidRPr="00F1625F" w:rsidRDefault="00F514FB" w:rsidP="004D1313">
            <w:pPr>
              <w:widowControl/>
              <w:rPr>
                <w:sz w:val="26"/>
                <w:szCs w:val="26"/>
              </w:rPr>
            </w:pPr>
          </w:p>
          <w:p w:rsidR="00F514FB" w:rsidRPr="00F1625F" w:rsidRDefault="00490625" w:rsidP="004D1313">
            <w:pPr>
              <w:widowControl/>
              <w:tabs>
                <w:tab w:val="left" w:pos="705"/>
              </w:tabs>
              <w:ind w:firstLine="720"/>
              <w:rPr>
                <w:sz w:val="26"/>
                <w:szCs w:val="26"/>
              </w:rPr>
            </w:pPr>
            <w:r w:rsidRPr="00490625">
              <w:rPr>
                <w:sz w:val="26"/>
                <w:szCs w:val="26"/>
              </w:rPr>
              <w:t>Gladys M. Brown</w:t>
            </w:r>
            <w:r w:rsidR="00F514FB" w:rsidRPr="00F1625F">
              <w:rPr>
                <w:sz w:val="26"/>
                <w:szCs w:val="26"/>
              </w:rPr>
              <w:t>, Chair</w:t>
            </w:r>
            <w:r w:rsidR="00390584">
              <w:rPr>
                <w:sz w:val="26"/>
                <w:szCs w:val="26"/>
              </w:rPr>
              <w:t>man</w:t>
            </w:r>
          </w:p>
          <w:p w:rsidR="00F514FB" w:rsidRDefault="00F514FB" w:rsidP="004D1313">
            <w:pPr>
              <w:widowControl/>
              <w:tabs>
                <w:tab w:val="left" w:pos="705"/>
              </w:tabs>
              <w:ind w:firstLine="720"/>
              <w:rPr>
                <w:sz w:val="26"/>
                <w:szCs w:val="26"/>
              </w:rPr>
            </w:pPr>
            <w:r w:rsidRPr="00F1625F">
              <w:rPr>
                <w:sz w:val="26"/>
                <w:szCs w:val="26"/>
              </w:rPr>
              <w:t>John F. Coleman, Jr., Vice Chairman</w:t>
            </w:r>
          </w:p>
          <w:p w:rsidR="00F514FB" w:rsidRPr="00F1625F" w:rsidRDefault="00F514FB" w:rsidP="004D1313">
            <w:pPr>
              <w:widowControl/>
              <w:tabs>
                <w:tab w:val="left" w:pos="705"/>
              </w:tabs>
              <w:ind w:firstLine="720"/>
              <w:rPr>
                <w:sz w:val="26"/>
                <w:szCs w:val="26"/>
              </w:rPr>
            </w:pPr>
            <w:r w:rsidRPr="00F1625F">
              <w:rPr>
                <w:sz w:val="26"/>
                <w:szCs w:val="26"/>
              </w:rPr>
              <w:t>James H. Cawley</w:t>
            </w:r>
          </w:p>
          <w:p w:rsidR="00F514FB" w:rsidRDefault="00F514FB" w:rsidP="004D1313">
            <w:pPr>
              <w:widowControl/>
              <w:tabs>
                <w:tab w:val="left" w:pos="705"/>
              </w:tabs>
              <w:ind w:firstLine="720"/>
              <w:rPr>
                <w:sz w:val="26"/>
                <w:szCs w:val="26"/>
              </w:rPr>
            </w:pPr>
            <w:r w:rsidRPr="00F1625F">
              <w:rPr>
                <w:sz w:val="26"/>
                <w:szCs w:val="26"/>
              </w:rPr>
              <w:t>Pamela A. Witmer</w:t>
            </w:r>
          </w:p>
          <w:p w:rsidR="00390584" w:rsidRPr="00390584" w:rsidRDefault="00390584" w:rsidP="00390584">
            <w:pPr>
              <w:widowControl/>
              <w:tabs>
                <w:tab w:val="left" w:pos="705"/>
              </w:tabs>
              <w:ind w:firstLine="720"/>
              <w:rPr>
                <w:sz w:val="26"/>
                <w:szCs w:val="26"/>
              </w:rPr>
            </w:pPr>
            <w:r w:rsidRPr="00390584">
              <w:rPr>
                <w:sz w:val="26"/>
                <w:szCs w:val="26"/>
              </w:rPr>
              <w:t xml:space="preserve">Robert F. </w:t>
            </w:r>
            <w:proofErr w:type="spellStart"/>
            <w:r w:rsidRPr="00390584">
              <w:rPr>
                <w:sz w:val="26"/>
                <w:szCs w:val="26"/>
              </w:rPr>
              <w:t>Powelson</w:t>
            </w:r>
            <w:proofErr w:type="spellEnd"/>
          </w:p>
          <w:p w:rsidR="00F514FB" w:rsidRDefault="00F514FB" w:rsidP="004D1313">
            <w:pPr>
              <w:widowControl/>
              <w:rPr>
                <w:sz w:val="26"/>
                <w:szCs w:val="26"/>
              </w:rPr>
            </w:pPr>
          </w:p>
          <w:p w:rsidR="00390584" w:rsidRPr="00F1625F" w:rsidRDefault="00390584" w:rsidP="004D1313">
            <w:pPr>
              <w:widowControl/>
              <w:rPr>
                <w:sz w:val="26"/>
                <w:szCs w:val="26"/>
              </w:rPr>
            </w:pPr>
          </w:p>
          <w:p w:rsidR="00F514FB" w:rsidRPr="00F1625F" w:rsidRDefault="00F514FB" w:rsidP="004D1313">
            <w:pPr>
              <w:widowControl/>
              <w:rPr>
                <w:sz w:val="26"/>
                <w:szCs w:val="26"/>
              </w:rPr>
            </w:pPr>
          </w:p>
        </w:tc>
        <w:tc>
          <w:tcPr>
            <w:tcW w:w="4608" w:type="dxa"/>
          </w:tcPr>
          <w:p w:rsidR="00F514FB" w:rsidRPr="00F1625F" w:rsidRDefault="00F514FB" w:rsidP="004D1313">
            <w:pPr>
              <w:widowControl/>
              <w:jc w:val="right"/>
              <w:rPr>
                <w:sz w:val="26"/>
                <w:szCs w:val="26"/>
              </w:rPr>
            </w:pPr>
          </w:p>
          <w:p w:rsidR="00F514FB" w:rsidRPr="00F1625F" w:rsidRDefault="00F514FB" w:rsidP="004D1313">
            <w:pPr>
              <w:widowControl/>
              <w:jc w:val="right"/>
              <w:rPr>
                <w:sz w:val="26"/>
                <w:szCs w:val="26"/>
              </w:rPr>
            </w:pPr>
          </w:p>
        </w:tc>
      </w:tr>
      <w:tr w:rsidR="00F514FB" w:rsidRPr="00F1625F" w:rsidTr="00D353B7">
        <w:tc>
          <w:tcPr>
            <w:tcW w:w="4878" w:type="dxa"/>
          </w:tcPr>
          <w:p w:rsidR="00F514FB" w:rsidRPr="00F1625F" w:rsidRDefault="00551E66" w:rsidP="004D1313">
            <w:pPr>
              <w:widowControl/>
              <w:rPr>
                <w:sz w:val="26"/>
                <w:szCs w:val="26"/>
              </w:rPr>
            </w:pPr>
            <w:r>
              <w:rPr>
                <w:sz w:val="26"/>
                <w:szCs w:val="26"/>
              </w:rPr>
              <w:t>Art Larson</w:t>
            </w:r>
          </w:p>
          <w:p w:rsidR="00F514FB" w:rsidRPr="00F1625F" w:rsidRDefault="00F514FB" w:rsidP="004D1313">
            <w:pPr>
              <w:widowControl/>
              <w:rPr>
                <w:sz w:val="26"/>
                <w:szCs w:val="26"/>
              </w:rPr>
            </w:pPr>
          </w:p>
        </w:tc>
        <w:tc>
          <w:tcPr>
            <w:tcW w:w="4608" w:type="dxa"/>
          </w:tcPr>
          <w:p w:rsidR="00F514FB" w:rsidRPr="00F1625F" w:rsidRDefault="00F1625F" w:rsidP="00551E66">
            <w:pPr>
              <w:widowControl/>
              <w:jc w:val="right"/>
              <w:rPr>
                <w:sz w:val="26"/>
                <w:szCs w:val="26"/>
              </w:rPr>
            </w:pPr>
            <w:r w:rsidRPr="00F1625F">
              <w:rPr>
                <w:sz w:val="26"/>
                <w:szCs w:val="26"/>
              </w:rPr>
              <w:t>C-2014-</w:t>
            </w:r>
            <w:r w:rsidR="00551E66">
              <w:rPr>
                <w:sz w:val="26"/>
                <w:szCs w:val="26"/>
              </w:rPr>
              <w:t>2451754</w:t>
            </w:r>
          </w:p>
        </w:tc>
      </w:tr>
      <w:tr w:rsidR="00F514FB" w:rsidRPr="00F1625F" w:rsidTr="00D353B7">
        <w:tc>
          <w:tcPr>
            <w:tcW w:w="4878" w:type="dxa"/>
          </w:tcPr>
          <w:p w:rsidR="00F514FB" w:rsidRPr="00F1625F" w:rsidRDefault="00F514FB" w:rsidP="004D1313">
            <w:pPr>
              <w:widowControl/>
              <w:ind w:firstLine="900"/>
              <w:rPr>
                <w:sz w:val="26"/>
                <w:szCs w:val="26"/>
              </w:rPr>
            </w:pPr>
            <w:proofErr w:type="gramStart"/>
            <w:r w:rsidRPr="00F1625F">
              <w:rPr>
                <w:sz w:val="26"/>
                <w:szCs w:val="26"/>
              </w:rPr>
              <w:t>v</w:t>
            </w:r>
            <w:proofErr w:type="gramEnd"/>
            <w:r w:rsidRPr="00F1625F">
              <w:rPr>
                <w:sz w:val="26"/>
                <w:szCs w:val="26"/>
              </w:rPr>
              <w:t>.</w:t>
            </w:r>
          </w:p>
          <w:p w:rsidR="00F514FB" w:rsidRPr="00F1625F" w:rsidRDefault="00F514FB" w:rsidP="004D1313">
            <w:pPr>
              <w:widowControl/>
              <w:ind w:firstLine="1440"/>
              <w:rPr>
                <w:sz w:val="26"/>
                <w:szCs w:val="26"/>
              </w:rPr>
            </w:pPr>
          </w:p>
        </w:tc>
        <w:tc>
          <w:tcPr>
            <w:tcW w:w="4608" w:type="dxa"/>
          </w:tcPr>
          <w:p w:rsidR="00F514FB" w:rsidRPr="00F1625F" w:rsidRDefault="00F514FB" w:rsidP="004D1313">
            <w:pPr>
              <w:widowControl/>
              <w:rPr>
                <w:sz w:val="26"/>
                <w:szCs w:val="26"/>
              </w:rPr>
            </w:pPr>
          </w:p>
        </w:tc>
      </w:tr>
      <w:tr w:rsidR="00F514FB" w:rsidRPr="00F1625F" w:rsidTr="00D353B7">
        <w:tc>
          <w:tcPr>
            <w:tcW w:w="4878" w:type="dxa"/>
          </w:tcPr>
          <w:p w:rsidR="00F514FB" w:rsidRPr="00F1625F" w:rsidRDefault="00F1625F" w:rsidP="004D1313">
            <w:pPr>
              <w:widowControl/>
              <w:rPr>
                <w:sz w:val="26"/>
                <w:szCs w:val="26"/>
              </w:rPr>
            </w:pPr>
            <w:r w:rsidRPr="00F1625F">
              <w:rPr>
                <w:sz w:val="26"/>
                <w:szCs w:val="26"/>
              </w:rPr>
              <w:t>PECO Energy Company</w:t>
            </w:r>
          </w:p>
        </w:tc>
        <w:tc>
          <w:tcPr>
            <w:tcW w:w="4608" w:type="dxa"/>
          </w:tcPr>
          <w:p w:rsidR="00F514FB" w:rsidRPr="00F1625F" w:rsidRDefault="00F514FB" w:rsidP="004D1313">
            <w:pPr>
              <w:widowControl/>
              <w:rPr>
                <w:sz w:val="26"/>
                <w:szCs w:val="26"/>
              </w:rPr>
            </w:pPr>
          </w:p>
        </w:tc>
      </w:tr>
    </w:tbl>
    <w:p w:rsidR="00F514FB" w:rsidRPr="00F1625F" w:rsidRDefault="00F514FB" w:rsidP="004D1313">
      <w:pPr>
        <w:widowControl/>
        <w:rPr>
          <w:sz w:val="26"/>
          <w:szCs w:val="26"/>
        </w:rPr>
      </w:pPr>
    </w:p>
    <w:p w:rsidR="00F514FB" w:rsidRPr="00F1625F" w:rsidRDefault="00F514FB" w:rsidP="004D1313">
      <w:pPr>
        <w:widowControl/>
        <w:rPr>
          <w:sz w:val="26"/>
          <w:szCs w:val="26"/>
        </w:rPr>
      </w:pPr>
    </w:p>
    <w:p w:rsidR="00DB44D9" w:rsidRPr="00DB44D9" w:rsidRDefault="00DB44D9" w:rsidP="00DB44D9">
      <w:pPr>
        <w:widowControl/>
        <w:tabs>
          <w:tab w:val="center" w:pos="4680"/>
        </w:tabs>
        <w:suppressAutoHyphens/>
        <w:jc w:val="center"/>
        <w:rPr>
          <w:b/>
          <w:sz w:val="26"/>
        </w:rPr>
      </w:pPr>
      <w:r w:rsidRPr="00DB44D9">
        <w:rPr>
          <w:b/>
          <w:sz w:val="26"/>
        </w:rPr>
        <w:t>OPINION AND ORDER</w:t>
      </w:r>
    </w:p>
    <w:p w:rsidR="00DB44D9" w:rsidRPr="00DB44D9" w:rsidRDefault="00DB44D9" w:rsidP="00DB44D9">
      <w:pPr>
        <w:widowControl/>
        <w:tabs>
          <w:tab w:val="left" w:pos="-720"/>
        </w:tabs>
        <w:suppressAutoHyphens/>
        <w:spacing w:line="360" w:lineRule="auto"/>
        <w:rPr>
          <w:b/>
          <w:sz w:val="26"/>
        </w:rPr>
      </w:pPr>
    </w:p>
    <w:p w:rsidR="00DB44D9" w:rsidRPr="00DB44D9" w:rsidRDefault="00DB44D9" w:rsidP="00DB44D9">
      <w:pPr>
        <w:widowControl/>
        <w:tabs>
          <w:tab w:val="left" w:pos="-720"/>
        </w:tabs>
        <w:suppressAutoHyphens/>
        <w:spacing w:after="120"/>
        <w:rPr>
          <w:sz w:val="26"/>
        </w:rPr>
      </w:pPr>
      <w:r w:rsidRPr="00DB44D9">
        <w:rPr>
          <w:b/>
          <w:sz w:val="26"/>
        </w:rPr>
        <w:t>BY THE COMMISSION:</w:t>
      </w:r>
    </w:p>
    <w:p w:rsidR="00DB44D9" w:rsidRPr="00DB44D9" w:rsidRDefault="00DB44D9" w:rsidP="00DB44D9">
      <w:pPr>
        <w:widowControl/>
        <w:tabs>
          <w:tab w:val="left" w:pos="-720"/>
        </w:tabs>
        <w:suppressAutoHyphens/>
        <w:spacing w:line="360" w:lineRule="auto"/>
        <w:rPr>
          <w:sz w:val="26"/>
        </w:rPr>
      </w:pPr>
    </w:p>
    <w:p w:rsidR="00DB44D9" w:rsidRPr="00DB44D9" w:rsidRDefault="00DB44D9" w:rsidP="00DB44D9">
      <w:pPr>
        <w:widowControl/>
        <w:tabs>
          <w:tab w:val="left" w:pos="-720"/>
        </w:tabs>
        <w:suppressAutoHyphens/>
        <w:spacing w:line="360" w:lineRule="auto"/>
        <w:rPr>
          <w:sz w:val="26"/>
        </w:rPr>
      </w:pPr>
      <w:r w:rsidRPr="00DB44D9">
        <w:rPr>
          <w:sz w:val="26"/>
        </w:rPr>
        <w:tab/>
      </w:r>
      <w:r w:rsidRPr="00DB44D9">
        <w:rPr>
          <w:sz w:val="26"/>
        </w:rPr>
        <w:tab/>
        <w:t xml:space="preserve">Before the Pennsylvania Public Utility Commission (Commission) for consideration and disposition are the </w:t>
      </w:r>
      <w:r w:rsidR="0069670F" w:rsidRPr="0069670F">
        <w:rPr>
          <w:sz w:val="26"/>
        </w:rPr>
        <w:t xml:space="preserve">Exceptions filed by </w:t>
      </w:r>
      <w:r w:rsidR="00551E66">
        <w:rPr>
          <w:sz w:val="26"/>
        </w:rPr>
        <w:t>Art Larson</w:t>
      </w:r>
      <w:r w:rsidRPr="00DB44D9">
        <w:rPr>
          <w:sz w:val="26"/>
        </w:rPr>
        <w:t xml:space="preserve"> (Complainant</w:t>
      </w:r>
      <w:r w:rsidR="00D239F8">
        <w:rPr>
          <w:sz w:val="26"/>
        </w:rPr>
        <w:t xml:space="preserve"> or Mr. Larson</w:t>
      </w:r>
      <w:r w:rsidRPr="00DB44D9">
        <w:rPr>
          <w:sz w:val="26"/>
        </w:rPr>
        <w:t xml:space="preserve">) on </w:t>
      </w:r>
      <w:r w:rsidR="00882072">
        <w:rPr>
          <w:sz w:val="26"/>
        </w:rPr>
        <w:t>March</w:t>
      </w:r>
      <w:r w:rsidR="0069670F" w:rsidRPr="0069670F">
        <w:rPr>
          <w:sz w:val="26"/>
        </w:rPr>
        <w:t xml:space="preserve"> </w:t>
      </w:r>
      <w:r w:rsidR="00882072">
        <w:rPr>
          <w:sz w:val="26"/>
        </w:rPr>
        <w:t>9</w:t>
      </w:r>
      <w:r w:rsidR="0069670F" w:rsidRPr="0069670F">
        <w:rPr>
          <w:sz w:val="26"/>
        </w:rPr>
        <w:t>, 201</w:t>
      </w:r>
      <w:r w:rsidR="00882072">
        <w:rPr>
          <w:sz w:val="26"/>
        </w:rPr>
        <w:t>5</w:t>
      </w:r>
      <w:r w:rsidRPr="00DB44D9">
        <w:rPr>
          <w:sz w:val="26"/>
        </w:rPr>
        <w:t>, in response to the Initial Decision (I.D.) of Adminis</w:t>
      </w:r>
      <w:r w:rsidR="0069670F" w:rsidRPr="0069670F">
        <w:rPr>
          <w:sz w:val="26"/>
        </w:rPr>
        <w:t xml:space="preserve">trative Law Judge (ALJ) </w:t>
      </w:r>
      <w:r w:rsidR="00882072">
        <w:rPr>
          <w:sz w:val="26"/>
        </w:rPr>
        <w:t>Marta Guhl</w:t>
      </w:r>
      <w:r w:rsidRPr="00DB44D9">
        <w:rPr>
          <w:sz w:val="26"/>
        </w:rPr>
        <w:t xml:space="preserve"> issued on </w:t>
      </w:r>
      <w:r w:rsidR="00882072">
        <w:rPr>
          <w:sz w:val="26"/>
        </w:rPr>
        <w:t>February 18</w:t>
      </w:r>
      <w:r w:rsidR="0069670F" w:rsidRPr="0069670F">
        <w:rPr>
          <w:sz w:val="26"/>
        </w:rPr>
        <w:t>, 201</w:t>
      </w:r>
      <w:r w:rsidR="00882072">
        <w:rPr>
          <w:sz w:val="26"/>
        </w:rPr>
        <w:t>5</w:t>
      </w:r>
      <w:r w:rsidRPr="00DB44D9">
        <w:rPr>
          <w:sz w:val="26"/>
        </w:rPr>
        <w:t xml:space="preserve">.  </w:t>
      </w:r>
      <w:r w:rsidR="0069670F" w:rsidRPr="0069670F">
        <w:rPr>
          <w:sz w:val="26"/>
        </w:rPr>
        <w:t>Replies to</w:t>
      </w:r>
      <w:r w:rsidRPr="00DB44D9">
        <w:rPr>
          <w:sz w:val="26"/>
        </w:rPr>
        <w:t xml:space="preserve"> Exceptions</w:t>
      </w:r>
      <w:r w:rsidR="0069670F" w:rsidRPr="0069670F">
        <w:rPr>
          <w:sz w:val="26"/>
        </w:rPr>
        <w:t xml:space="preserve"> were</w:t>
      </w:r>
      <w:r w:rsidRPr="00DB44D9">
        <w:rPr>
          <w:sz w:val="26"/>
        </w:rPr>
        <w:t xml:space="preserve"> filed </w:t>
      </w:r>
      <w:r w:rsidR="0069670F" w:rsidRPr="0069670F">
        <w:rPr>
          <w:sz w:val="26"/>
        </w:rPr>
        <w:t>by PECO Energy Company (PECO</w:t>
      </w:r>
      <w:r w:rsidRPr="00DB44D9">
        <w:rPr>
          <w:sz w:val="26"/>
        </w:rPr>
        <w:t xml:space="preserve"> or </w:t>
      </w:r>
      <w:r w:rsidR="0069670F" w:rsidRPr="0069670F">
        <w:rPr>
          <w:sz w:val="26"/>
        </w:rPr>
        <w:t xml:space="preserve">Company) on </w:t>
      </w:r>
      <w:r w:rsidR="00882072">
        <w:rPr>
          <w:sz w:val="26"/>
        </w:rPr>
        <w:t>April 6</w:t>
      </w:r>
      <w:r w:rsidR="0069670F" w:rsidRPr="0069670F">
        <w:rPr>
          <w:sz w:val="26"/>
        </w:rPr>
        <w:t>, 201</w:t>
      </w:r>
      <w:r w:rsidR="00882072">
        <w:rPr>
          <w:sz w:val="26"/>
        </w:rPr>
        <w:t>5</w:t>
      </w:r>
      <w:r w:rsidR="0069670F" w:rsidRPr="0069670F">
        <w:rPr>
          <w:sz w:val="26"/>
        </w:rPr>
        <w:t>.  For the reasons stated below</w:t>
      </w:r>
      <w:r w:rsidRPr="00DB44D9">
        <w:rPr>
          <w:sz w:val="26"/>
        </w:rPr>
        <w:t>, we will de</w:t>
      </w:r>
      <w:r w:rsidR="0069670F" w:rsidRPr="0069670F">
        <w:rPr>
          <w:sz w:val="26"/>
        </w:rPr>
        <w:t>ny the Complainant’s Exceptions and</w:t>
      </w:r>
      <w:r w:rsidRPr="00DB44D9">
        <w:rPr>
          <w:sz w:val="26"/>
        </w:rPr>
        <w:t xml:space="preserve"> adopt the ALJ’s Initial Decision.</w:t>
      </w:r>
    </w:p>
    <w:p w:rsidR="00DB44D9" w:rsidRPr="00DB44D9" w:rsidRDefault="00DB44D9" w:rsidP="00DB44D9">
      <w:pPr>
        <w:widowControl/>
        <w:tabs>
          <w:tab w:val="left" w:pos="-720"/>
        </w:tabs>
        <w:suppressAutoHyphens/>
        <w:spacing w:line="360" w:lineRule="auto"/>
        <w:rPr>
          <w:sz w:val="26"/>
        </w:rPr>
      </w:pPr>
    </w:p>
    <w:p w:rsidR="00DB44D9" w:rsidRPr="00B144AB" w:rsidRDefault="00DB44D9" w:rsidP="00DB44D9">
      <w:pPr>
        <w:keepNext/>
        <w:widowControl/>
        <w:tabs>
          <w:tab w:val="left" w:pos="-720"/>
        </w:tabs>
        <w:suppressAutoHyphens/>
        <w:spacing w:line="360" w:lineRule="auto"/>
        <w:jc w:val="center"/>
        <w:rPr>
          <w:b/>
          <w:sz w:val="26"/>
        </w:rPr>
      </w:pPr>
      <w:r w:rsidRPr="00B144AB">
        <w:rPr>
          <w:b/>
          <w:sz w:val="26"/>
        </w:rPr>
        <w:lastRenderedPageBreak/>
        <w:t>History of the Proceeding</w:t>
      </w:r>
    </w:p>
    <w:p w:rsidR="00DB44D9" w:rsidRPr="00B144AB" w:rsidRDefault="00DB44D9" w:rsidP="00DB44D9">
      <w:pPr>
        <w:keepNext/>
        <w:widowControl/>
        <w:tabs>
          <w:tab w:val="left" w:pos="-720"/>
        </w:tabs>
        <w:suppressAutoHyphens/>
        <w:spacing w:line="360" w:lineRule="auto"/>
        <w:jc w:val="center"/>
        <w:rPr>
          <w:b/>
          <w:sz w:val="26"/>
        </w:rPr>
      </w:pPr>
    </w:p>
    <w:p w:rsidR="00EE759C" w:rsidRDefault="00B144AB" w:rsidP="00DB44D9">
      <w:pPr>
        <w:widowControl/>
        <w:tabs>
          <w:tab w:val="left" w:pos="-720"/>
          <w:tab w:val="left" w:pos="1440"/>
        </w:tabs>
        <w:suppressAutoHyphens/>
        <w:autoSpaceDE w:val="0"/>
        <w:autoSpaceDN w:val="0"/>
        <w:spacing w:line="360" w:lineRule="auto"/>
        <w:rPr>
          <w:sz w:val="26"/>
          <w:szCs w:val="26"/>
        </w:rPr>
      </w:pPr>
      <w:r w:rsidRPr="00B144AB">
        <w:rPr>
          <w:sz w:val="26"/>
          <w:szCs w:val="26"/>
        </w:rPr>
        <w:tab/>
        <w:t xml:space="preserve">On </w:t>
      </w:r>
      <w:r w:rsidR="00715CD2">
        <w:rPr>
          <w:sz w:val="26"/>
          <w:szCs w:val="26"/>
        </w:rPr>
        <w:t>November</w:t>
      </w:r>
      <w:r w:rsidRPr="00B144AB">
        <w:rPr>
          <w:sz w:val="26"/>
          <w:szCs w:val="26"/>
        </w:rPr>
        <w:t xml:space="preserve"> </w:t>
      </w:r>
      <w:r w:rsidRPr="00050F7D">
        <w:rPr>
          <w:sz w:val="26"/>
          <w:szCs w:val="26"/>
        </w:rPr>
        <w:t>3, 2014</w:t>
      </w:r>
      <w:r w:rsidR="00DB44D9" w:rsidRPr="00050F7D">
        <w:rPr>
          <w:sz w:val="26"/>
          <w:szCs w:val="26"/>
        </w:rPr>
        <w:t>, the Complainant filed a Formal Complaint</w:t>
      </w:r>
      <w:r w:rsidR="00D017A0">
        <w:rPr>
          <w:sz w:val="26"/>
          <w:szCs w:val="26"/>
        </w:rPr>
        <w:t xml:space="preserve"> (Complaint)</w:t>
      </w:r>
      <w:r w:rsidR="00DB44D9" w:rsidRPr="00050F7D">
        <w:rPr>
          <w:sz w:val="26"/>
          <w:szCs w:val="26"/>
        </w:rPr>
        <w:t xml:space="preserve"> with </w:t>
      </w:r>
      <w:r w:rsidRPr="00050F7D">
        <w:rPr>
          <w:sz w:val="26"/>
          <w:szCs w:val="26"/>
        </w:rPr>
        <w:t>the Commission against PECO</w:t>
      </w:r>
      <w:r w:rsidR="00DB44D9" w:rsidRPr="00050F7D">
        <w:rPr>
          <w:sz w:val="26"/>
          <w:szCs w:val="26"/>
        </w:rPr>
        <w:t xml:space="preserve"> in which he </w:t>
      </w:r>
      <w:r w:rsidR="00715CD2">
        <w:rPr>
          <w:sz w:val="26"/>
          <w:szCs w:val="26"/>
        </w:rPr>
        <w:t xml:space="preserve">complained that the Company was threatening to or already had shut off his service.  </w:t>
      </w:r>
      <w:proofErr w:type="gramStart"/>
      <w:r w:rsidR="00715CD2">
        <w:rPr>
          <w:sz w:val="26"/>
          <w:szCs w:val="26"/>
        </w:rPr>
        <w:t>Complaint at 2.</w:t>
      </w:r>
      <w:proofErr w:type="gramEnd"/>
      <w:r w:rsidR="00715CD2">
        <w:rPr>
          <w:sz w:val="26"/>
          <w:szCs w:val="26"/>
        </w:rPr>
        <w:t xml:space="preserve">  As relief, the Complainant </w:t>
      </w:r>
      <w:r w:rsidR="00EE759C">
        <w:rPr>
          <w:sz w:val="26"/>
          <w:szCs w:val="26"/>
        </w:rPr>
        <w:t>requested t</w:t>
      </w:r>
      <w:r w:rsidR="00715CD2">
        <w:rPr>
          <w:sz w:val="26"/>
          <w:szCs w:val="26"/>
        </w:rPr>
        <w:t xml:space="preserve">he Commission to “stop threats to shut off Utilities Bills are paid due to disallow them to install smart meter.”  </w:t>
      </w:r>
      <w:proofErr w:type="gramStart"/>
      <w:r w:rsidR="00715CD2">
        <w:rPr>
          <w:i/>
          <w:sz w:val="26"/>
          <w:szCs w:val="26"/>
        </w:rPr>
        <w:t xml:space="preserve">Id. </w:t>
      </w:r>
      <w:r w:rsidR="00715CD2">
        <w:rPr>
          <w:sz w:val="26"/>
          <w:szCs w:val="26"/>
        </w:rPr>
        <w:t>at 3.</w:t>
      </w:r>
      <w:proofErr w:type="gramEnd"/>
      <w:r w:rsidR="00715CD2">
        <w:rPr>
          <w:sz w:val="26"/>
          <w:szCs w:val="26"/>
        </w:rPr>
        <w:t xml:space="preserve"> </w:t>
      </w:r>
      <w:r w:rsidR="006A330A" w:rsidRPr="00050F7D">
        <w:rPr>
          <w:sz w:val="26"/>
          <w:szCs w:val="26"/>
        </w:rPr>
        <w:t xml:space="preserve"> </w:t>
      </w:r>
      <w:r w:rsidR="00715CD2">
        <w:rPr>
          <w:sz w:val="26"/>
          <w:szCs w:val="26"/>
        </w:rPr>
        <w:t xml:space="preserve">Attached to the Complaint was a letter dated October 29, 2014, from the PECO Meter Installation Team to the Complainant stating that pursuant to state law the Company was replacing meters in his </w:t>
      </w:r>
      <w:proofErr w:type="gramStart"/>
      <w:r w:rsidR="00715CD2">
        <w:rPr>
          <w:sz w:val="26"/>
          <w:szCs w:val="26"/>
        </w:rPr>
        <w:t>area</w:t>
      </w:r>
      <w:r w:rsidR="00AD7226">
        <w:rPr>
          <w:sz w:val="26"/>
          <w:szCs w:val="26"/>
        </w:rPr>
        <w:t>,</w:t>
      </w:r>
      <w:proofErr w:type="gramEnd"/>
      <w:r w:rsidR="00715CD2">
        <w:rPr>
          <w:sz w:val="26"/>
          <w:szCs w:val="26"/>
        </w:rPr>
        <w:t xml:space="preserve"> and that the Company had sent several letters and made telephone calls to him about the meter replacement project.  In the letter</w:t>
      </w:r>
      <w:r w:rsidR="00AD7226">
        <w:rPr>
          <w:sz w:val="26"/>
          <w:szCs w:val="26"/>
        </w:rPr>
        <w:t>,</w:t>
      </w:r>
      <w:r w:rsidR="00715CD2">
        <w:rPr>
          <w:sz w:val="26"/>
          <w:szCs w:val="26"/>
        </w:rPr>
        <w:t xml:space="preserve"> the Company requested that the Complainant contact the Company immediately to schedule an appointment to have a new meter installed.  </w:t>
      </w:r>
    </w:p>
    <w:p w:rsidR="00EE759C" w:rsidRDefault="00EE759C" w:rsidP="00DB44D9">
      <w:pPr>
        <w:widowControl/>
        <w:tabs>
          <w:tab w:val="left" w:pos="-720"/>
          <w:tab w:val="left" w:pos="1440"/>
        </w:tabs>
        <w:suppressAutoHyphens/>
        <w:autoSpaceDE w:val="0"/>
        <w:autoSpaceDN w:val="0"/>
        <w:spacing w:line="360" w:lineRule="auto"/>
        <w:rPr>
          <w:sz w:val="26"/>
          <w:szCs w:val="26"/>
        </w:rPr>
      </w:pPr>
    </w:p>
    <w:p w:rsidR="00A5001A" w:rsidRDefault="00EE759C" w:rsidP="00DB44D9">
      <w:pPr>
        <w:widowControl/>
        <w:tabs>
          <w:tab w:val="left" w:pos="-720"/>
          <w:tab w:val="left" w:pos="1440"/>
        </w:tabs>
        <w:suppressAutoHyphens/>
        <w:autoSpaceDE w:val="0"/>
        <w:autoSpaceDN w:val="0"/>
        <w:spacing w:line="360" w:lineRule="auto"/>
        <w:rPr>
          <w:sz w:val="26"/>
          <w:szCs w:val="26"/>
        </w:rPr>
      </w:pPr>
      <w:r>
        <w:rPr>
          <w:sz w:val="26"/>
          <w:szCs w:val="26"/>
        </w:rPr>
        <w:tab/>
        <w:t>On November 12, 2014, PECO filed an Answer and New Matter to the Complaint</w:t>
      </w:r>
      <w:r w:rsidR="00FA1E93">
        <w:rPr>
          <w:sz w:val="26"/>
          <w:szCs w:val="26"/>
        </w:rPr>
        <w:t xml:space="preserve"> (Answer)</w:t>
      </w:r>
      <w:r w:rsidR="00772E1F">
        <w:rPr>
          <w:sz w:val="26"/>
          <w:szCs w:val="26"/>
        </w:rPr>
        <w:t>, accompanied by a Notice to Plead</w:t>
      </w:r>
      <w:r>
        <w:rPr>
          <w:sz w:val="26"/>
          <w:szCs w:val="26"/>
        </w:rPr>
        <w:t>.  In the Answer, PECO averred that it sent correspondence or made telephone calls to the Complainant about the installation of a smart meter on h</w:t>
      </w:r>
      <w:r w:rsidR="00A5001A">
        <w:rPr>
          <w:sz w:val="26"/>
          <w:szCs w:val="26"/>
        </w:rPr>
        <w:t>is property on March 15, 2014, A</w:t>
      </w:r>
      <w:r>
        <w:rPr>
          <w:sz w:val="26"/>
          <w:szCs w:val="26"/>
        </w:rPr>
        <w:t>pril 8, 2014, August</w:t>
      </w:r>
      <w:r w:rsidR="00AD7226">
        <w:rPr>
          <w:sz w:val="26"/>
          <w:szCs w:val="26"/>
        </w:rPr>
        <w:t> </w:t>
      </w:r>
      <w:r>
        <w:rPr>
          <w:sz w:val="26"/>
          <w:szCs w:val="26"/>
        </w:rPr>
        <w:t xml:space="preserve">27, 2014, October 23, 2014, October 27, 2014, October 28, 2014, October 30, 2014, October 31, 2014, and November 4, 2014, and that the Complainant refused to have the smart meter installed.  </w:t>
      </w:r>
      <w:proofErr w:type="gramStart"/>
      <w:r>
        <w:rPr>
          <w:sz w:val="26"/>
          <w:szCs w:val="26"/>
        </w:rPr>
        <w:t>Answer at 2-3.</w:t>
      </w:r>
      <w:proofErr w:type="gramEnd"/>
      <w:r>
        <w:rPr>
          <w:sz w:val="26"/>
          <w:szCs w:val="26"/>
        </w:rPr>
        <w:t xml:space="preserve">  </w:t>
      </w:r>
      <w:r w:rsidR="00772E1F" w:rsidRPr="00772E1F">
        <w:rPr>
          <w:sz w:val="26"/>
          <w:szCs w:val="26"/>
        </w:rPr>
        <w:t xml:space="preserve">PECO </w:t>
      </w:r>
      <w:r w:rsidR="00772E1F">
        <w:rPr>
          <w:sz w:val="26"/>
          <w:szCs w:val="26"/>
        </w:rPr>
        <w:t xml:space="preserve">further </w:t>
      </w:r>
      <w:r w:rsidR="00772E1F" w:rsidRPr="00772E1F">
        <w:rPr>
          <w:sz w:val="26"/>
          <w:szCs w:val="26"/>
        </w:rPr>
        <w:t>averred that in accordance with Act 129</w:t>
      </w:r>
      <w:r w:rsidR="001759D9">
        <w:rPr>
          <w:sz w:val="26"/>
          <w:szCs w:val="26"/>
        </w:rPr>
        <w:t xml:space="preserve"> of 2008 (Act 129)</w:t>
      </w:r>
      <w:r w:rsidR="00772E1F" w:rsidRPr="00772E1F">
        <w:rPr>
          <w:sz w:val="26"/>
          <w:szCs w:val="26"/>
        </w:rPr>
        <w:t xml:space="preserve">, it was required to install Advanced Metering Infrastructure (AMI) meters for all of its current Automated Meter Reading (AMR) customers by the end of 2014.  </w:t>
      </w:r>
      <w:proofErr w:type="gramStart"/>
      <w:r w:rsidR="00AD7226">
        <w:rPr>
          <w:i/>
          <w:sz w:val="26"/>
          <w:szCs w:val="26"/>
        </w:rPr>
        <w:t>Id.</w:t>
      </w:r>
      <w:r w:rsidR="00772E1F" w:rsidRPr="00772E1F">
        <w:rPr>
          <w:sz w:val="26"/>
          <w:szCs w:val="26"/>
        </w:rPr>
        <w:t xml:space="preserve"> at</w:t>
      </w:r>
      <w:r w:rsidR="003C528E">
        <w:rPr>
          <w:sz w:val="26"/>
          <w:szCs w:val="26"/>
        </w:rPr>
        <w:t> </w:t>
      </w:r>
      <w:r w:rsidR="00772E1F" w:rsidRPr="00772E1F">
        <w:rPr>
          <w:sz w:val="26"/>
          <w:szCs w:val="26"/>
        </w:rPr>
        <w:t>3.</w:t>
      </w:r>
      <w:proofErr w:type="gramEnd"/>
      <w:r w:rsidR="00772E1F">
        <w:rPr>
          <w:sz w:val="26"/>
          <w:szCs w:val="26"/>
        </w:rPr>
        <w:t xml:space="preserve">  Finally, </w:t>
      </w:r>
      <w:r w:rsidR="00A5001A">
        <w:rPr>
          <w:sz w:val="26"/>
          <w:szCs w:val="26"/>
        </w:rPr>
        <w:t>PECO aver</w:t>
      </w:r>
      <w:r w:rsidR="00AD7226">
        <w:rPr>
          <w:sz w:val="26"/>
          <w:szCs w:val="26"/>
        </w:rPr>
        <w:t>red</w:t>
      </w:r>
      <w:r w:rsidR="00A5001A">
        <w:rPr>
          <w:sz w:val="26"/>
          <w:szCs w:val="26"/>
        </w:rPr>
        <w:t xml:space="preserve"> that pursuant to its tariff, it ha</w:t>
      </w:r>
      <w:r w:rsidR="00AD7226">
        <w:rPr>
          <w:sz w:val="26"/>
          <w:szCs w:val="26"/>
        </w:rPr>
        <w:t>d</w:t>
      </w:r>
      <w:r w:rsidR="00A5001A">
        <w:rPr>
          <w:sz w:val="26"/>
          <w:szCs w:val="26"/>
        </w:rPr>
        <w:t xml:space="preserve"> the right to terminate a customer who fail</w:t>
      </w:r>
      <w:r w:rsidR="00AD7226">
        <w:rPr>
          <w:sz w:val="26"/>
          <w:szCs w:val="26"/>
        </w:rPr>
        <w:t>ed</w:t>
      </w:r>
      <w:r w:rsidR="00A5001A">
        <w:rPr>
          <w:sz w:val="26"/>
          <w:szCs w:val="26"/>
        </w:rPr>
        <w:t xml:space="preserve"> to provide access to Company equipment, including the installation o</w:t>
      </w:r>
      <w:r w:rsidR="001E343F">
        <w:rPr>
          <w:sz w:val="26"/>
          <w:szCs w:val="26"/>
        </w:rPr>
        <w:t>r</w:t>
      </w:r>
      <w:r w:rsidR="00A5001A">
        <w:rPr>
          <w:sz w:val="26"/>
          <w:szCs w:val="26"/>
        </w:rPr>
        <w:t xml:space="preserve"> removal of equipment.  </w:t>
      </w:r>
      <w:proofErr w:type="gramStart"/>
      <w:r w:rsidR="00A5001A">
        <w:rPr>
          <w:i/>
          <w:sz w:val="26"/>
          <w:szCs w:val="26"/>
        </w:rPr>
        <w:t xml:space="preserve">Id. </w:t>
      </w:r>
      <w:r w:rsidR="00A5001A">
        <w:rPr>
          <w:sz w:val="26"/>
          <w:szCs w:val="26"/>
        </w:rPr>
        <w:t>at</w:t>
      </w:r>
      <w:r w:rsidR="00FA1E93">
        <w:rPr>
          <w:sz w:val="26"/>
          <w:szCs w:val="26"/>
        </w:rPr>
        <w:t> </w:t>
      </w:r>
      <w:r w:rsidR="00A5001A">
        <w:rPr>
          <w:sz w:val="26"/>
          <w:szCs w:val="26"/>
        </w:rPr>
        <w:t>3.</w:t>
      </w:r>
      <w:proofErr w:type="gramEnd"/>
      <w:r w:rsidR="00772E1F">
        <w:rPr>
          <w:sz w:val="26"/>
          <w:szCs w:val="26"/>
        </w:rPr>
        <w:t xml:space="preserve">  </w:t>
      </w:r>
      <w:r w:rsidR="00772E1F" w:rsidRPr="00772E1F">
        <w:rPr>
          <w:sz w:val="26"/>
          <w:szCs w:val="26"/>
        </w:rPr>
        <w:t xml:space="preserve">PECO asserted that the Complaint should be dismissed as a matter of law.  </w:t>
      </w:r>
    </w:p>
    <w:p w:rsidR="00A5001A" w:rsidRDefault="00A5001A" w:rsidP="00DB44D9">
      <w:pPr>
        <w:widowControl/>
        <w:tabs>
          <w:tab w:val="left" w:pos="-720"/>
          <w:tab w:val="left" w:pos="1440"/>
        </w:tabs>
        <w:suppressAutoHyphens/>
        <w:autoSpaceDE w:val="0"/>
        <w:autoSpaceDN w:val="0"/>
        <w:spacing w:line="360" w:lineRule="auto"/>
        <w:rPr>
          <w:sz w:val="26"/>
          <w:szCs w:val="26"/>
        </w:rPr>
      </w:pPr>
    </w:p>
    <w:p w:rsidR="00DD2324" w:rsidRDefault="00A5001A" w:rsidP="00DB44D9">
      <w:pPr>
        <w:widowControl/>
        <w:tabs>
          <w:tab w:val="left" w:pos="-720"/>
          <w:tab w:val="left" w:pos="1440"/>
        </w:tabs>
        <w:suppressAutoHyphens/>
        <w:autoSpaceDE w:val="0"/>
        <w:autoSpaceDN w:val="0"/>
        <w:spacing w:line="360" w:lineRule="auto"/>
        <w:rPr>
          <w:sz w:val="26"/>
          <w:szCs w:val="26"/>
        </w:rPr>
      </w:pPr>
      <w:r>
        <w:rPr>
          <w:sz w:val="26"/>
          <w:szCs w:val="26"/>
        </w:rPr>
        <w:lastRenderedPageBreak/>
        <w:tab/>
        <w:t>In its New Matter, PECO aver</w:t>
      </w:r>
      <w:r w:rsidR="00DD2324">
        <w:rPr>
          <w:sz w:val="26"/>
          <w:szCs w:val="26"/>
        </w:rPr>
        <w:t>red</w:t>
      </w:r>
      <w:r>
        <w:rPr>
          <w:sz w:val="26"/>
          <w:szCs w:val="26"/>
        </w:rPr>
        <w:t xml:space="preserve"> that the Complainant requested to “opt out” of smart meter installation, but that </w:t>
      </w:r>
      <w:proofErr w:type="gramStart"/>
      <w:r>
        <w:rPr>
          <w:sz w:val="26"/>
          <w:szCs w:val="26"/>
        </w:rPr>
        <w:t>an opt</w:t>
      </w:r>
      <w:proofErr w:type="gramEnd"/>
      <w:r>
        <w:rPr>
          <w:sz w:val="26"/>
          <w:szCs w:val="26"/>
        </w:rPr>
        <w:t xml:space="preserve"> out is not an option under any cont</w:t>
      </w:r>
      <w:r w:rsidR="00DD2324">
        <w:rPr>
          <w:sz w:val="26"/>
          <w:szCs w:val="26"/>
        </w:rPr>
        <w:t>r</w:t>
      </w:r>
      <w:r>
        <w:rPr>
          <w:sz w:val="26"/>
          <w:szCs w:val="26"/>
        </w:rPr>
        <w:t>olling authority</w:t>
      </w:r>
      <w:r w:rsidR="00DD2324">
        <w:rPr>
          <w:sz w:val="26"/>
          <w:szCs w:val="26"/>
        </w:rPr>
        <w:t xml:space="preserve">.  An opt out is not provided for under </w:t>
      </w:r>
      <w:r>
        <w:rPr>
          <w:sz w:val="26"/>
          <w:szCs w:val="26"/>
        </w:rPr>
        <w:t>PECO’s smart meter installation plan</w:t>
      </w:r>
      <w:r w:rsidR="007E3D73">
        <w:rPr>
          <w:rStyle w:val="FootnoteReference"/>
          <w:sz w:val="26"/>
          <w:szCs w:val="26"/>
        </w:rPr>
        <w:footnoteReference w:id="1"/>
      </w:r>
      <w:r>
        <w:rPr>
          <w:sz w:val="26"/>
          <w:szCs w:val="26"/>
        </w:rPr>
        <w:t xml:space="preserve"> that was approved by the Commission,</w:t>
      </w:r>
      <w:r>
        <w:rPr>
          <w:rStyle w:val="FootnoteReference"/>
          <w:sz w:val="26"/>
          <w:szCs w:val="26"/>
        </w:rPr>
        <w:footnoteReference w:id="2"/>
      </w:r>
      <w:r>
        <w:rPr>
          <w:sz w:val="26"/>
          <w:szCs w:val="26"/>
        </w:rPr>
        <w:t xml:space="preserve"> </w:t>
      </w:r>
      <w:r w:rsidR="00DD2324">
        <w:rPr>
          <w:sz w:val="26"/>
          <w:szCs w:val="26"/>
        </w:rPr>
        <w:t xml:space="preserve">under Act 129 </w:t>
      </w:r>
      <w:r>
        <w:rPr>
          <w:sz w:val="26"/>
          <w:szCs w:val="26"/>
        </w:rPr>
        <w:t xml:space="preserve">under which </w:t>
      </w:r>
      <w:r w:rsidR="00DD2324">
        <w:rPr>
          <w:sz w:val="26"/>
          <w:szCs w:val="26"/>
        </w:rPr>
        <w:t>PECO’s smart meter plan was compelled, or under the Commission’s June 18, 2009 Order establishing standards for which each electric distribution company (EDC) with more than 100,000 customers must file smart meter technology procurement and installation plans.</w:t>
      </w:r>
      <w:r w:rsidR="00DD2324">
        <w:rPr>
          <w:rStyle w:val="FootnoteReference"/>
          <w:sz w:val="26"/>
          <w:szCs w:val="26"/>
        </w:rPr>
        <w:footnoteReference w:id="3"/>
      </w:r>
      <w:r w:rsidR="00DD2324">
        <w:rPr>
          <w:sz w:val="26"/>
          <w:szCs w:val="26"/>
        </w:rPr>
        <w:t xml:space="preserve">  The absence of an opt out </w:t>
      </w:r>
      <w:r w:rsidR="00AD7226">
        <w:rPr>
          <w:sz w:val="26"/>
          <w:szCs w:val="26"/>
        </w:rPr>
        <w:t>was</w:t>
      </w:r>
      <w:r w:rsidR="00DD2324">
        <w:rPr>
          <w:sz w:val="26"/>
          <w:szCs w:val="26"/>
        </w:rPr>
        <w:t xml:space="preserve"> further underscored, contended PECO, by recent legislation introduced in the Pennsylvania General Assembly that sought to amend Act 129 to provide for an opt out provision</w:t>
      </w:r>
      <w:r w:rsidR="00FA1E93">
        <w:rPr>
          <w:sz w:val="26"/>
          <w:szCs w:val="26"/>
        </w:rPr>
        <w:t xml:space="preserve"> but which ha</w:t>
      </w:r>
      <w:r w:rsidR="00AD7226">
        <w:rPr>
          <w:sz w:val="26"/>
          <w:szCs w:val="26"/>
        </w:rPr>
        <w:t>d</w:t>
      </w:r>
      <w:r w:rsidR="00FA1E93">
        <w:rPr>
          <w:sz w:val="26"/>
          <w:szCs w:val="26"/>
        </w:rPr>
        <w:t xml:space="preserve"> not yet been acted on.  Consequently, contended PECO, because the Company was operating in accordance with state law and Commission Order, no legal basis existed for the Complaint</w:t>
      </w:r>
      <w:r w:rsidR="00AD7226">
        <w:rPr>
          <w:sz w:val="26"/>
          <w:szCs w:val="26"/>
        </w:rPr>
        <w:t xml:space="preserve"> and </w:t>
      </w:r>
      <w:r w:rsidR="00FA1E93">
        <w:rPr>
          <w:sz w:val="26"/>
          <w:szCs w:val="26"/>
        </w:rPr>
        <w:t>dismiss</w:t>
      </w:r>
      <w:r w:rsidR="00AD7226">
        <w:rPr>
          <w:sz w:val="26"/>
          <w:szCs w:val="26"/>
        </w:rPr>
        <w:t>al</w:t>
      </w:r>
      <w:r w:rsidR="00FA1E93">
        <w:rPr>
          <w:sz w:val="26"/>
          <w:szCs w:val="26"/>
        </w:rPr>
        <w:t xml:space="preserve"> as a matter of law</w:t>
      </w:r>
      <w:r w:rsidR="00AD7226">
        <w:rPr>
          <w:sz w:val="26"/>
          <w:szCs w:val="26"/>
        </w:rPr>
        <w:t xml:space="preserve"> was appropriate</w:t>
      </w:r>
      <w:r w:rsidR="00FA1E93">
        <w:rPr>
          <w:sz w:val="26"/>
          <w:szCs w:val="26"/>
        </w:rPr>
        <w:t xml:space="preserve">.  </w:t>
      </w:r>
      <w:proofErr w:type="gramStart"/>
      <w:r w:rsidR="00FA1E93">
        <w:rPr>
          <w:sz w:val="26"/>
          <w:szCs w:val="26"/>
        </w:rPr>
        <w:t>Answer at 6-7.</w:t>
      </w:r>
      <w:proofErr w:type="gramEnd"/>
      <w:r w:rsidR="00FA1E93">
        <w:rPr>
          <w:sz w:val="26"/>
          <w:szCs w:val="26"/>
        </w:rPr>
        <w:t xml:space="preserve">  </w:t>
      </w:r>
    </w:p>
    <w:p w:rsidR="00FA1E93" w:rsidRDefault="00FA1E93" w:rsidP="00DB44D9">
      <w:pPr>
        <w:widowControl/>
        <w:tabs>
          <w:tab w:val="left" w:pos="-720"/>
          <w:tab w:val="left" w:pos="1440"/>
        </w:tabs>
        <w:suppressAutoHyphens/>
        <w:autoSpaceDE w:val="0"/>
        <w:autoSpaceDN w:val="0"/>
        <w:spacing w:line="360" w:lineRule="auto"/>
        <w:rPr>
          <w:sz w:val="26"/>
          <w:szCs w:val="26"/>
        </w:rPr>
      </w:pPr>
    </w:p>
    <w:p w:rsidR="00772E1F" w:rsidRDefault="00FA1E93" w:rsidP="00DB44D9">
      <w:pPr>
        <w:widowControl/>
        <w:tabs>
          <w:tab w:val="left" w:pos="-720"/>
          <w:tab w:val="left" w:pos="1440"/>
        </w:tabs>
        <w:suppressAutoHyphens/>
        <w:autoSpaceDE w:val="0"/>
        <w:autoSpaceDN w:val="0"/>
        <w:spacing w:line="360" w:lineRule="auto"/>
        <w:rPr>
          <w:sz w:val="26"/>
          <w:szCs w:val="26"/>
        </w:rPr>
      </w:pPr>
      <w:r>
        <w:rPr>
          <w:sz w:val="26"/>
          <w:szCs w:val="26"/>
        </w:rPr>
        <w:tab/>
        <w:t>Also on November 12, 2014, PECO filed Preliminary Objections to the Complaint</w:t>
      </w:r>
      <w:r w:rsidR="00630A84">
        <w:rPr>
          <w:sz w:val="26"/>
          <w:szCs w:val="26"/>
        </w:rPr>
        <w:t xml:space="preserve">, </w:t>
      </w:r>
      <w:r w:rsidR="00630A84" w:rsidRPr="00630A84">
        <w:rPr>
          <w:sz w:val="26"/>
          <w:szCs w:val="26"/>
        </w:rPr>
        <w:t>accompanied by a Notice to Plead</w:t>
      </w:r>
      <w:r w:rsidR="00630A84">
        <w:rPr>
          <w:sz w:val="26"/>
          <w:szCs w:val="26"/>
        </w:rPr>
        <w:t>,</w:t>
      </w:r>
      <w:r w:rsidR="007E3D73">
        <w:rPr>
          <w:sz w:val="26"/>
          <w:szCs w:val="26"/>
        </w:rPr>
        <w:t xml:space="preserve"> in which it averred that the Complaint should be dismissed under our Regulations at 52 Pa. Code § 5.101(a)(4) for legal insufficiency.  In its Preliminary Objections, PECO </w:t>
      </w:r>
      <w:r w:rsidR="00772E1F">
        <w:rPr>
          <w:sz w:val="26"/>
          <w:szCs w:val="26"/>
        </w:rPr>
        <w:t xml:space="preserve">reiterated its position that </w:t>
      </w:r>
      <w:r w:rsidR="007E3D73">
        <w:rPr>
          <w:sz w:val="26"/>
          <w:szCs w:val="26"/>
        </w:rPr>
        <w:t>its i</w:t>
      </w:r>
      <w:r w:rsidR="00CE2A97">
        <w:rPr>
          <w:sz w:val="26"/>
          <w:szCs w:val="26"/>
        </w:rPr>
        <w:t>nstallation</w:t>
      </w:r>
      <w:r w:rsidR="007E3D73">
        <w:rPr>
          <w:sz w:val="26"/>
          <w:szCs w:val="26"/>
        </w:rPr>
        <w:t xml:space="preserve"> of smart meters was compelled by its Smart Meter Plan, the </w:t>
      </w:r>
      <w:r w:rsidR="007E3D73" w:rsidRPr="007E3D73">
        <w:rPr>
          <w:i/>
          <w:sz w:val="26"/>
          <w:szCs w:val="26"/>
        </w:rPr>
        <w:t>PECO Smart Meter Plan Order</w:t>
      </w:r>
      <w:r w:rsidR="007E3D73">
        <w:rPr>
          <w:sz w:val="26"/>
          <w:szCs w:val="26"/>
        </w:rPr>
        <w:t>,</w:t>
      </w:r>
      <w:r w:rsidR="007E3D73" w:rsidRPr="007E3D73">
        <w:rPr>
          <w:sz w:val="26"/>
          <w:szCs w:val="26"/>
        </w:rPr>
        <w:t xml:space="preserve"> </w:t>
      </w:r>
      <w:r w:rsidR="007E3D73">
        <w:rPr>
          <w:sz w:val="26"/>
          <w:szCs w:val="26"/>
        </w:rPr>
        <w:t xml:space="preserve">the Commission’s </w:t>
      </w:r>
      <w:r w:rsidR="007E3D73" w:rsidRPr="007E3D73">
        <w:rPr>
          <w:i/>
          <w:sz w:val="26"/>
          <w:szCs w:val="26"/>
        </w:rPr>
        <w:t>Smart Meter Procurement and Installation Order</w:t>
      </w:r>
      <w:r w:rsidR="007E3D73">
        <w:rPr>
          <w:sz w:val="26"/>
          <w:szCs w:val="26"/>
        </w:rPr>
        <w:t>, and Act 129</w:t>
      </w:r>
      <w:r w:rsidR="00772E1F">
        <w:rPr>
          <w:sz w:val="26"/>
          <w:szCs w:val="26"/>
        </w:rPr>
        <w:t>, none of which allow</w:t>
      </w:r>
      <w:r w:rsidR="00AD7226">
        <w:rPr>
          <w:sz w:val="26"/>
          <w:szCs w:val="26"/>
        </w:rPr>
        <w:t>ed</w:t>
      </w:r>
      <w:r w:rsidR="00772E1F">
        <w:rPr>
          <w:sz w:val="26"/>
          <w:szCs w:val="26"/>
        </w:rPr>
        <w:t xml:space="preserve"> for a customer to opt out of smart meter installation.  PECO also further addressed </w:t>
      </w:r>
      <w:r w:rsidR="00AD7226">
        <w:rPr>
          <w:sz w:val="26"/>
          <w:szCs w:val="26"/>
        </w:rPr>
        <w:t xml:space="preserve">the fact </w:t>
      </w:r>
      <w:r w:rsidR="00772E1F">
        <w:rPr>
          <w:sz w:val="26"/>
          <w:szCs w:val="26"/>
        </w:rPr>
        <w:t xml:space="preserve">that lack of action by the General Assembly on </w:t>
      </w:r>
      <w:r w:rsidR="00772E1F">
        <w:rPr>
          <w:sz w:val="26"/>
          <w:szCs w:val="26"/>
        </w:rPr>
        <w:lastRenderedPageBreak/>
        <w:t xml:space="preserve">draft legislation to provide for </w:t>
      </w:r>
      <w:proofErr w:type="gramStart"/>
      <w:r w:rsidR="00772E1F">
        <w:rPr>
          <w:sz w:val="26"/>
          <w:szCs w:val="26"/>
        </w:rPr>
        <w:t>an opt</w:t>
      </w:r>
      <w:proofErr w:type="gramEnd"/>
      <w:r w:rsidR="00772E1F">
        <w:rPr>
          <w:sz w:val="26"/>
          <w:szCs w:val="26"/>
        </w:rPr>
        <w:t xml:space="preserve"> out underscored its position</w:t>
      </w:r>
      <w:r w:rsidR="007E3D73">
        <w:rPr>
          <w:sz w:val="26"/>
          <w:szCs w:val="26"/>
        </w:rPr>
        <w:t xml:space="preserve">.  </w:t>
      </w:r>
      <w:r w:rsidR="00772E1F">
        <w:rPr>
          <w:sz w:val="26"/>
          <w:szCs w:val="26"/>
        </w:rPr>
        <w:t>Pr</w:t>
      </w:r>
      <w:r w:rsidR="007E3D73">
        <w:rPr>
          <w:sz w:val="26"/>
          <w:szCs w:val="26"/>
        </w:rPr>
        <w:t xml:space="preserve">eliminary </w:t>
      </w:r>
      <w:r w:rsidR="00772E1F">
        <w:rPr>
          <w:sz w:val="26"/>
          <w:szCs w:val="26"/>
        </w:rPr>
        <w:t>O</w:t>
      </w:r>
      <w:r w:rsidR="007E3D73">
        <w:rPr>
          <w:sz w:val="26"/>
          <w:szCs w:val="26"/>
        </w:rPr>
        <w:t>bjections</w:t>
      </w:r>
      <w:r w:rsidR="00772E1F">
        <w:rPr>
          <w:sz w:val="26"/>
          <w:szCs w:val="26"/>
        </w:rPr>
        <w:t xml:space="preserve"> at 4-8.</w:t>
      </w:r>
      <w:r w:rsidR="00A402F5">
        <w:rPr>
          <w:sz w:val="26"/>
          <w:szCs w:val="26"/>
        </w:rPr>
        <w:t xml:space="preserve">  </w:t>
      </w:r>
      <w:r w:rsidR="00A402F5" w:rsidRPr="00A402F5">
        <w:rPr>
          <w:sz w:val="26"/>
          <w:szCs w:val="26"/>
        </w:rPr>
        <w:t xml:space="preserve">PECO also cited numerous Commission </w:t>
      </w:r>
      <w:r w:rsidR="00A402F5">
        <w:rPr>
          <w:sz w:val="26"/>
          <w:szCs w:val="26"/>
        </w:rPr>
        <w:t xml:space="preserve">orders in which complaints against smart meter installation were </w:t>
      </w:r>
      <w:r w:rsidR="00A402F5" w:rsidRPr="00A402F5">
        <w:rPr>
          <w:sz w:val="26"/>
          <w:szCs w:val="26"/>
        </w:rPr>
        <w:t xml:space="preserve">dismissed </w:t>
      </w:r>
      <w:r w:rsidR="003C528E">
        <w:rPr>
          <w:sz w:val="26"/>
          <w:szCs w:val="26"/>
        </w:rPr>
        <w:t>up</w:t>
      </w:r>
      <w:r w:rsidR="00A402F5" w:rsidRPr="00A402F5">
        <w:rPr>
          <w:sz w:val="26"/>
          <w:szCs w:val="26"/>
        </w:rPr>
        <w:t>on preliminary objection.</w:t>
      </w:r>
      <w:r w:rsidR="004D275E">
        <w:rPr>
          <w:rStyle w:val="FootnoteReference"/>
          <w:sz w:val="26"/>
          <w:szCs w:val="26"/>
        </w:rPr>
        <w:footnoteReference w:id="4"/>
      </w:r>
      <w:r w:rsidR="00A402F5" w:rsidRPr="00A402F5">
        <w:rPr>
          <w:sz w:val="26"/>
          <w:szCs w:val="26"/>
        </w:rPr>
        <w:t xml:space="preserve">  </w:t>
      </w:r>
      <w:r w:rsidR="00A402F5" w:rsidRPr="00A402F5">
        <w:rPr>
          <w:i/>
          <w:sz w:val="26"/>
          <w:szCs w:val="26"/>
        </w:rPr>
        <w:t>Id</w:t>
      </w:r>
      <w:r w:rsidR="00A402F5" w:rsidRPr="00A402F5">
        <w:rPr>
          <w:sz w:val="26"/>
          <w:szCs w:val="26"/>
        </w:rPr>
        <w:t xml:space="preserve">. at </w:t>
      </w:r>
      <w:r w:rsidR="00A402F5">
        <w:rPr>
          <w:sz w:val="26"/>
          <w:szCs w:val="26"/>
        </w:rPr>
        <w:t>8-</w:t>
      </w:r>
      <w:r w:rsidR="00A402F5" w:rsidRPr="00A402F5">
        <w:rPr>
          <w:sz w:val="26"/>
          <w:szCs w:val="26"/>
        </w:rPr>
        <w:t>9.</w:t>
      </w:r>
      <w:r w:rsidR="00A402F5">
        <w:rPr>
          <w:sz w:val="26"/>
          <w:szCs w:val="26"/>
        </w:rPr>
        <w:t xml:space="preserve">  Again contending that it has the right to terminate service to a customer who fails to permit access to Company property for purposes of installation or removal, PECO contended that the Complainant is subject to termination consistent with its tariff and that the Complainant is not entitled to relief under the law.  </w:t>
      </w:r>
      <w:r w:rsidR="00A402F5">
        <w:rPr>
          <w:i/>
          <w:sz w:val="26"/>
          <w:szCs w:val="26"/>
        </w:rPr>
        <w:t>Id.</w:t>
      </w:r>
      <w:r w:rsidR="00A402F5">
        <w:rPr>
          <w:sz w:val="26"/>
          <w:szCs w:val="26"/>
        </w:rPr>
        <w:t xml:space="preserve"> at 10-11.</w:t>
      </w:r>
      <w:r w:rsidR="00A402F5" w:rsidRPr="00A402F5">
        <w:rPr>
          <w:sz w:val="26"/>
          <w:szCs w:val="26"/>
        </w:rPr>
        <w:t xml:space="preserve">  </w:t>
      </w:r>
    </w:p>
    <w:p w:rsidR="00772E1F" w:rsidRDefault="00772E1F" w:rsidP="00DB44D9">
      <w:pPr>
        <w:widowControl/>
        <w:tabs>
          <w:tab w:val="left" w:pos="-720"/>
          <w:tab w:val="left" w:pos="1440"/>
        </w:tabs>
        <w:suppressAutoHyphens/>
        <w:autoSpaceDE w:val="0"/>
        <w:autoSpaceDN w:val="0"/>
        <w:spacing w:line="360" w:lineRule="auto"/>
        <w:rPr>
          <w:sz w:val="26"/>
          <w:szCs w:val="26"/>
        </w:rPr>
      </w:pPr>
    </w:p>
    <w:p w:rsidR="005500D7" w:rsidRDefault="003C528E" w:rsidP="00DB44D9">
      <w:pPr>
        <w:widowControl/>
        <w:tabs>
          <w:tab w:val="left" w:pos="-720"/>
          <w:tab w:val="left" w:pos="1440"/>
        </w:tabs>
        <w:suppressAutoHyphens/>
        <w:autoSpaceDE w:val="0"/>
        <w:autoSpaceDN w:val="0"/>
        <w:spacing w:line="360" w:lineRule="auto"/>
        <w:rPr>
          <w:sz w:val="26"/>
          <w:szCs w:val="26"/>
        </w:rPr>
      </w:pPr>
      <w:r>
        <w:rPr>
          <w:sz w:val="26"/>
          <w:szCs w:val="26"/>
        </w:rPr>
        <w:tab/>
        <w:t>On November 1</w:t>
      </w:r>
      <w:r w:rsidR="00422181">
        <w:rPr>
          <w:sz w:val="26"/>
          <w:szCs w:val="26"/>
        </w:rPr>
        <w:t>7</w:t>
      </w:r>
      <w:r>
        <w:rPr>
          <w:sz w:val="26"/>
          <w:szCs w:val="26"/>
        </w:rPr>
        <w:t xml:space="preserve">, 2014, the Complainant filed an Amended Complaint. </w:t>
      </w:r>
      <w:r w:rsidR="007E3D73">
        <w:rPr>
          <w:sz w:val="26"/>
          <w:szCs w:val="26"/>
        </w:rPr>
        <w:t xml:space="preserve"> </w:t>
      </w:r>
      <w:r w:rsidR="008D5321">
        <w:rPr>
          <w:sz w:val="26"/>
          <w:szCs w:val="26"/>
        </w:rPr>
        <w:t xml:space="preserve">In the Amended Complaint, the Complainant again alleged that the utility was threatening to or already had shut off his service.  In his request for relief, the Complainant </w:t>
      </w:r>
      <w:r w:rsidR="000141BC">
        <w:rPr>
          <w:sz w:val="26"/>
          <w:szCs w:val="26"/>
        </w:rPr>
        <w:t xml:space="preserve">also </w:t>
      </w:r>
      <w:r w:rsidR="008D5321">
        <w:rPr>
          <w:sz w:val="26"/>
          <w:szCs w:val="26"/>
        </w:rPr>
        <w:t xml:space="preserve">repeated </w:t>
      </w:r>
      <w:r w:rsidR="00490625">
        <w:rPr>
          <w:sz w:val="26"/>
          <w:szCs w:val="26"/>
        </w:rPr>
        <w:t>his</w:t>
      </w:r>
      <w:r w:rsidR="008D5321">
        <w:rPr>
          <w:sz w:val="26"/>
          <w:szCs w:val="26"/>
        </w:rPr>
        <w:t xml:space="preserve"> request </w:t>
      </w:r>
      <w:r w:rsidR="00490625">
        <w:rPr>
          <w:sz w:val="26"/>
          <w:szCs w:val="26"/>
        </w:rPr>
        <w:t xml:space="preserve">that </w:t>
      </w:r>
      <w:r w:rsidR="008D5321">
        <w:rPr>
          <w:sz w:val="26"/>
          <w:szCs w:val="26"/>
        </w:rPr>
        <w:t xml:space="preserve">the Commission stop PECO’s threats to shut off </w:t>
      </w:r>
      <w:r w:rsidR="00490625">
        <w:rPr>
          <w:sz w:val="26"/>
          <w:szCs w:val="26"/>
        </w:rPr>
        <w:t xml:space="preserve">his </w:t>
      </w:r>
      <w:r w:rsidR="008D5321">
        <w:rPr>
          <w:sz w:val="26"/>
          <w:szCs w:val="26"/>
        </w:rPr>
        <w:t>service since his bills were paid.  H</w:t>
      </w:r>
      <w:r w:rsidR="000141BC">
        <w:rPr>
          <w:sz w:val="26"/>
          <w:szCs w:val="26"/>
        </w:rPr>
        <w:t xml:space="preserve">owever, in this </w:t>
      </w:r>
      <w:r w:rsidR="00490625">
        <w:rPr>
          <w:sz w:val="26"/>
          <w:szCs w:val="26"/>
        </w:rPr>
        <w:t>section of his</w:t>
      </w:r>
      <w:r w:rsidR="000141BC">
        <w:rPr>
          <w:sz w:val="26"/>
          <w:szCs w:val="26"/>
        </w:rPr>
        <w:t xml:space="preserve"> Amended Complaint, the Complainant</w:t>
      </w:r>
      <w:r w:rsidR="008D5321">
        <w:rPr>
          <w:sz w:val="26"/>
          <w:szCs w:val="26"/>
        </w:rPr>
        <w:t xml:space="preserve"> also expounded </w:t>
      </w:r>
      <w:r w:rsidR="00490625">
        <w:rPr>
          <w:sz w:val="26"/>
          <w:szCs w:val="26"/>
        </w:rPr>
        <w:t xml:space="preserve">substantially </w:t>
      </w:r>
      <w:r w:rsidR="008D5321">
        <w:rPr>
          <w:sz w:val="26"/>
          <w:szCs w:val="26"/>
        </w:rPr>
        <w:t xml:space="preserve">on </w:t>
      </w:r>
      <w:r w:rsidR="000141BC">
        <w:rPr>
          <w:sz w:val="26"/>
          <w:szCs w:val="26"/>
        </w:rPr>
        <w:t>the reason</w:t>
      </w:r>
      <w:r w:rsidR="00490625">
        <w:rPr>
          <w:sz w:val="26"/>
          <w:szCs w:val="26"/>
        </w:rPr>
        <w:t>s</w:t>
      </w:r>
      <w:r w:rsidR="000141BC">
        <w:rPr>
          <w:sz w:val="26"/>
          <w:szCs w:val="26"/>
        </w:rPr>
        <w:t xml:space="preserve"> behind his re</w:t>
      </w:r>
      <w:r w:rsidR="008D5321">
        <w:rPr>
          <w:sz w:val="26"/>
          <w:szCs w:val="26"/>
        </w:rPr>
        <w:t>quested relief</w:t>
      </w:r>
      <w:r w:rsidR="000141BC">
        <w:rPr>
          <w:sz w:val="26"/>
          <w:szCs w:val="26"/>
        </w:rPr>
        <w:t xml:space="preserve">.  </w:t>
      </w:r>
    </w:p>
    <w:p w:rsidR="005500D7" w:rsidRDefault="005500D7" w:rsidP="00DB44D9">
      <w:pPr>
        <w:widowControl/>
        <w:tabs>
          <w:tab w:val="left" w:pos="-720"/>
          <w:tab w:val="left" w:pos="1440"/>
        </w:tabs>
        <w:suppressAutoHyphens/>
        <w:autoSpaceDE w:val="0"/>
        <w:autoSpaceDN w:val="0"/>
        <w:spacing w:line="360" w:lineRule="auto"/>
        <w:rPr>
          <w:sz w:val="26"/>
          <w:szCs w:val="26"/>
        </w:rPr>
      </w:pPr>
    </w:p>
    <w:p w:rsidR="00FA1E93" w:rsidRDefault="005500D7" w:rsidP="00DB44D9">
      <w:pPr>
        <w:widowControl/>
        <w:tabs>
          <w:tab w:val="left" w:pos="-720"/>
          <w:tab w:val="left" w:pos="1440"/>
        </w:tabs>
        <w:suppressAutoHyphens/>
        <w:autoSpaceDE w:val="0"/>
        <w:autoSpaceDN w:val="0"/>
        <w:spacing w:line="360" w:lineRule="auto"/>
        <w:rPr>
          <w:sz w:val="26"/>
          <w:szCs w:val="26"/>
        </w:rPr>
      </w:pPr>
      <w:r>
        <w:rPr>
          <w:sz w:val="26"/>
          <w:szCs w:val="26"/>
        </w:rPr>
        <w:tab/>
        <w:t xml:space="preserve">In the Amended Complaint, the Complainant averred that </w:t>
      </w:r>
      <w:proofErr w:type="gramStart"/>
      <w:r>
        <w:rPr>
          <w:sz w:val="26"/>
          <w:szCs w:val="26"/>
        </w:rPr>
        <w:t xml:space="preserve">both </w:t>
      </w:r>
      <w:proofErr w:type="spellStart"/>
      <w:r>
        <w:rPr>
          <w:sz w:val="26"/>
          <w:szCs w:val="26"/>
        </w:rPr>
        <w:t>Sensus</w:t>
      </w:r>
      <w:proofErr w:type="spellEnd"/>
      <w:proofErr w:type="gramEnd"/>
      <w:r>
        <w:rPr>
          <w:sz w:val="26"/>
          <w:szCs w:val="26"/>
        </w:rPr>
        <w:t xml:space="preserve"> and </w:t>
      </w:r>
      <w:proofErr w:type="spellStart"/>
      <w:r>
        <w:rPr>
          <w:sz w:val="26"/>
          <w:szCs w:val="26"/>
        </w:rPr>
        <w:t>Landis+Gyr</w:t>
      </w:r>
      <w:proofErr w:type="spellEnd"/>
      <w:r w:rsidR="00490625">
        <w:rPr>
          <w:sz w:val="26"/>
          <w:szCs w:val="26"/>
        </w:rPr>
        <w:t>, two sm</w:t>
      </w:r>
      <w:r>
        <w:rPr>
          <w:sz w:val="26"/>
          <w:szCs w:val="26"/>
        </w:rPr>
        <w:t xml:space="preserve">art meters </w:t>
      </w:r>
      <w:r w:rsidR="00490625">
        <w:rPr>
          <w:sz w:val="26"/>
          <w:szCs w:val="26"/>
        </w:rPr>
        <w:t xml:space="preserve">included in PECO’s Smart Meter Plan, </w:t>
      </w:r>
      <w:r>
        <w:rPr>
          <w:sz w:val="26"/>
          <w:szCs w:val="26"/>
        </w:rPr>
        <w:t xml:space="preserve">have track records of burning down buildings.  The Complainant averred that he </w:t>
      </w:r>
      <w:r w:rsidR="00490625">
        <w:rPr>
          <w:sz w:val="26"/>
          <w:szCs w:val="26"/>
        </w:rPr>
        <w:t xml:space="preserve">agreed to allow </w:t>
      </w:r>
      <w:r>
        <w:rPr>
          <w:sz w:val="26"/>
          <w:szCs w:val="26"/>
        </w:rPr>
        <w:t xml:space="preserve">installation of a </w:t>
      </w:r>
      <w:proofErr w:type="spellStart"/>
      <w:r>
        <w:rPr>
          <w:sz w:val="26"/>
          <w:szCs w:val="26"/>
        </w:rPr>
        <w:t>Landis+Gyr</w:t>
      </w:r>
      <w:proofErr w:type="spellEnd"/>
      <w:r>
        <w:rPr>
          <w:sz w:val="26"/>
          <w:szCs w:val="26"/>
        </w:rPr>
        <w:t xml:space="preserve"> meter after discussions with PECO’s counsel, who informed him that the Company no longer used </w:t>
      </w:r>
      <w:proofErr w:type="spellStart"/>
      <w:r>
        <w:rPr>
          <w:sz w:val="26"/>
          <w:szCs w:val="26"/>
        </w:rPr>
        <w:t>Sensus</w:t>
      </w:r>
      <w:proofErr w:type="spellEnd"/>
      <w:r>
        <w:rPr>
          <w:sz w:val="26"/>
          <w:szCs w:val="26"/>
        </w:rPr>
        <w:t xml:space="preserve"> meters due to product defects</w:t>
      </w:r>
      <w:r w:rsidR="00490625">
        <w:rPr>
          <w:sz w:val="26"/>
          <w:szCs w:val="26"/>
        </w:rPr>
        <w:t>,</w:t>
      </w:r>
      <w:r>
        <w:rPr>
          <w:sz w:val="26"/>
          <w:szCs w:val="26"/>
        </w:rPr>
        <w:t xml:space="preserve"> and that there were no known concerns with the </w:t>
      </w:r>
      <w:proofErr w:type="spellStart"/>
      <w:r>
        <w:rPr>
          <w:sz w:val="26"/>
          <w:szCs w:val="26"/>
        </w:rPr>
        <w:t>Landis+Gyr</w:t>
      </w:r>
      <w:proofErr w:type="spellEnd"/>
      <w:r>
        <w:rPr>
          <w:sz w:val="26"/>
          <w:szCs w:val="26"/>
        </w:rPr>
        <w:t xml:space="preserve"> meters being used by PECO.  </w:t>
      </w:r>
      <w:r w:rsidR="0041013B">
        <w:rPr>
          <w:sz w:val="26"/>
          <w:szCs w:val="26"/>
        </w:rPr>
        <w:t xml:space="preserve">According to the Complainant, </w:t>
      </w:r>
      <w:r w:rsidR="00BC0DA3">
        <w:rPr>
          <w:sz w:val="26"/>
          <w:szCs w:val="26"/>
        </w:rPr>
        <w:t>who acknowledged but questioned the thoroughness of</w:t>
      </w:r>
      <w:r w:rsidR="0041013B">
        <w:rPr>
          <w:sz w:val="26"/>
          <w:szCs w:val="26"/>
        </w:rPr>
        <w:t xml:space="preserve"> the Company’s Smart Meter Plan at Docket No. M-2009-2123944, the Company inadequately evaluated </w:t>
      </w:r>
      <w:r w:rsidR="0041013B">
        <w:rPr>
          <w:sz w:val="26"/>
          <w:szCs w:val="26"/>
        </w:rPr>
        <w:lastRenderedPageBreak/>
        <w:t>the product</w:t>
      </w:r>
      <w:r w:rsidR="00ED68F0">
        <w:rPr>
          <w:sz w:val="26"/>
          <w:szCs w:val="26"/>
        </w:rPr>
        <w:t>’s</w:t>
      </w:r>
      <w:r w:rsidR="0041013B">
        <w:rPr>
          <w:sz w:val="26"/>
          <w:szCs w:val="26"/>
        </w:rPr>
        <w:t xml:space="preserve"> safety and he does not want to be the “Guinea Pig” to allow further installations without proper evaluation. As the Complainant states, “I request the PUC place the concern of consumer protection first over and above Act-129.  Public Safety should not be placed at risk to allow Exelon to install any more </w:t>
      </w:r>
      <w:proofErr w:type="spellStart"/>
      <w:r w:rsidR="0041013B">
        <w:rPr>
          <w:sz w:val="26"/>
          <w:szCs w:val="26"/>
        </w:rPr>
        <w:t>Sensus</w:t>
      </w:r>
      <w:proofErr w:type="spellEnd"/>
      <w:r w:rsidR="0041013B">
        <w:rPr>
          <w:sz w:val="26"/>
          <w:szCs w:val="26"/>
        </w:rPr>
        <w:t xml:space="preserve"> and/or </w:t>
      </w:r>
      <w:proofErr w:type="spellStart"/>
      <w:r w:rsidR="0041013B">
        <w:rPr>
          <w:sz w:val="26"/>
          <w:szCs w:val="26"/>
        </w:rPr>
        <w:t>Landis+Gyr</w:t>
      </w:r>
      <w:proofErr w:type="spellEnd"/>
      <w:r w:rsidR="0041013B">
        <w:rPr>
          <w:sz w:val="26"/>
          <w:szCs w:val="26"/>
        </w:rPr>
        <w:t xml:space="preserve"> meters putting the lives of PA residents and their properties at risk.”  </w:t>
      </w:r>
      <w:proofErr w:type="gramStart"/>
      <w:r w:rsidR="0041013B">
        <w:rPr>
          <w:sz w:val="26"/>
          <w:szCs w:val="26"/>
        </w:rPr>
        <w:t>Amended Complaint at 3.</w:t>
      </w:r>
      <w:proofErr w:type="gramEnd"/>
      <w:r w:rsidR="0041013B">
        <w:rPr>
          <w:sz w:val="26"/>
          <w:szCs w:val="26"/>
        </w:rPr>
        <w:t xml:space="preserve">  </w:t>
      </w:r>
    </w:p>
    <w:p w:rsidR="0041013B" w:rsidRDefault="0041013B" w:rsidP="00DB44D9">
      <w:pPr>
        <w:widowControl/>
        <w:tabs>
          <w:tab w:val="left" w:pos="-720"/>
          <w:tab w:val="left" w:pos="1440"/>
        </w:tabs>
        <w:suppressAutoHyphens/>
        <w:autoSpaceDE w:val="0"/>
        <w:autoSpaceDN w:val="0"/>
        <w:spacing w:line="360" w:lineRule="auto"/>
        <w:rPr>
          <w:sz w:val="26"/>
          <w:szCs w:val="26"/>
        </w:rPr>
      </w:pPr>
    </w:p>
    <w:p w:rsidR="00BC0DA3" w:rsidRDefault="0041013B" w:rsidP="00DB44D9">
      <w:pPr>
        <w:widowControl/>
        <w:tabs>
          <w:tab w:val="left" w:pos="-720"/>
          <w:tab w:val="left" w:pos="1440"/>
        </w:tabs>
        <w:suppressAutoHyphens/>
        <w:autoSpaceDE w:val="0"/>
        <w:autoSpaceDN w:val="0"/>
        <w:spacing w:line="360" w:lineRule="auto"/>
        <w:rPr>
          <w:sz w:val="26"/>
          <w:szCs w:val="26"/>
        </w:rPr>
      </w:pPr>
      <w:r>
        <w:rPr>
          <w:sz w:val="26"/>
          <w:szCs w:val="26"/>
        </w:rPr>
        <w:tab/>
      </w:r>
      <w:r w:rsidR="00490625">
        <w:rPr>
          <w:sz w:val="26"/>
          <w:szCs w:val="26"/>
        </w:rPr>
        <w:t>T</w:t>
      </w:r>
      <w:r>
        <w:rPr>
          <w:sz w:val="26"/>
          <w:szCs w:val="26"/>
        </w:rPr>
        <w:t xml:space="preserve">he Complainant also provided extensive references to information he considered relevant to the safety issue </w:t>
      </w:r>
      <w:r w:rsidR="00995328">
        <w:rPr>
          <w:sz w:val="26"/>
          <w:szCs w:val="26"/>
        </w:rPr>
        <w:t xml:space="preserve">he </w:t>
      </w:r>
      <w:r>
        <w:rPr>
          <w:sz w:val="26"/>
          <w:szCs w:val="26"/>
        </w:rPr>
        <w:t xml:space="preserve">raised </w:t>
      </w:r>
      <w:r w:rsidR="00995328">
        <w:rPr>
          <w:sz w:val="26"/>
          <w:szCs w:val="26"/>
        </w:rPr>
        <w:t>resulting from</w:t>
      </w:r>
      <w:r>
        <w:rPr>
          <w:sz w:val="26"/>
          <w:szCs w:val="26"/>
        </w:rPr>
        <w:t xml:space="preserve"> PECO’s installation of smart meters</w:t>
      </w:r>
      <w:r w:rsidR="00995328">
        <w:rPr>
          <w:sz w:val="26"/>
          <w:szCs w:val="26"/>
        </w:rPr>
        <w:t xml:space="preserve">, including the </w:t>
      </w:r>
      <w:proofErr w:type="spellStart"/>
      <w:r w:rsidR="00995328">
        <w:rPr>
          <w:sz w:val="26"/>
          <w:szCs w:val="26"/>
        </w:rPr>
        <w:t>Landis+Gyr</w:t>
      </w:r>
      <w:proofErr w:type="spellEnd"/>
      <w:r w:rsidR="00995328">
        <w:rPr>
          <w:sz w:val="26"/>
          <w:szCs w:val="26"/>
        </w:rPr>
        <w:t xml:space="preserve"> meters</w:t>
      </w:r>
      <w:r>
        <w:rPr>
          <w:sz w:val="26"/>
          <w:szCs w:val="26"/>
        </w:rPr>
        <w:t xml:space="preserve">.  </w:t>
      </w:r>
      <w:r w:rsidR="00445C33">
        <w:rPr>
          <w:sz w:val="26"/>
          <w:szCs w:val="26"/>
        </w:rPr>
        <w:t xml:space="preserve">As addressed </w:t>
      </w:r>
      <w:r w:rsidR="00995328">
        <w:rPr>
          <w:sz w:val="26"/>
          <w:szCs w:val="26"/>
        </w:rPr>
        <w:t xml:space="preserve">in the Amended Complaint and the </w:t>
      </w:r>
      <w:r w:rsidR="004B261E">
        <w:rPr>
          <w:sz w:val="26"/>
          <w:szCs w:val="26"/>
        </w:rPr>
        <w:t>sixteen</w:t>
      </w:r>
      <w:r w:rsidR="00445C33">
        <w:rPr>
          <w:sz w:val="26"/>
          <w:szCs w:val="26"/>
        </w:rPr>
        <w:t xml:space="preserve"> attachments included </w:t>
      </w:r>
      <w:r w:rsidR="00995328">
        <w:rPr>
          <w:sz w:val="26"/>
          <w:szCs w:val="26"/>
        </w:rPr>
        <w:t>w</w:t>
      </w:r>
      <w:r w:rsidR="00445C33">
        <w:rPr>
          <w:sz w:val="26"/>
          <w:szCs w:val="26"/>
        </w:rPr>
        <w:t xml:space="preserve">ith the Amended Complaint, </w:t>
      </w:r>
      <w:r>
        <w:rPr>
          <w:sz w:val="26"/>
          <w:szCs w:val="26"/>
        </w:rPr>
        <w:t>the Complainant referenced the following:</w:t>
      </w:r>
      <w:r w:rsidR="00445C33">
        <w:rPr>
          <w:rStyle w:val="FootnoteReference"/>
          <w:sz w:val="26"/>
          <w:szCs w:val="26"/>
        </w:rPr>
        <w:footnoteReference w:id="5"/>
      </w:r>
    </w:p>
    <w:p w:rsidR="0041013B" w:rsidRDefault="0041013B" w:rsidP="00DB44D9">
      <w:pPr>
        <w:widowControl/>
        <w:tabs>
          <w:tab w:val="left" w:pos="-720"/>
          <w:tab w:val="left" w:pos="1440"/>
        </w:tabs>
        <w:suppressAutoHyphens/>
        <w:autoSpaceDE w:val="0"/>
        <w:autoSpaceDN w:val="0"/>
        <w:spacing w:line="360" w:lineRule="auto"/>
        <w:rPr>
          <w:sz w:val="26"/>
          <w:szCs w:val="26"/>
        </w:rPr>
      </w:pPr>
      <w:r>
        <w:rPr>
          <w:sz w:val="26"/>
          <w:szCs w:val="26"/>
        </w:rPr>
        <w:t xml:space="preserve"> </w:t>
      </w:r>
    </w:p>
    <w:p w:rsidR="0041013B" w:rsidRDefault="0041013B" w:rsidP="00732B83">
      <w:pPr>
        <w:widowControl/>
        <w:tabs>
          <w:tab w:val="left" w:pos="-720"/>
          <w:tab w:val="left" w:pos="1440"/>
        </w:tabs>
        <w:suppressAutoHyphens/>
        <w:autoSpaceDE w:val="0"/>
        <w:autoSpaceDN w:val="0"/>
        <w:ind w:left="2160" w:hanging="2250"/>
        <w:rPr>
          <w:sz w:val="26"/>
          <w:szCs w:val="26"/>
        </w:rPr>
      </w:pPr>
      <w:r w:rsidRPr="0041013B">
        <w:rPr>
          <w:sz w:val="26"/>
          <w:szCs w:val="26"/>
        </w:rPr>
        <w:tab/>
        <w:t>•</w:t>
      </w:r>
      <w:r w:rsidRPr="0041013B">
        <w:rPr>
          <w:sz w:val="26"/>
          <w:szCs w:val="26"/>
        </w:rPr>
        <w:tab/>
      </w:r>
      <w:r>
        <w:rPr>
          <w:sz w:val="26"/>
          <w:szCs w:val="26"/>
        </w:rPr>
        <w:t>Testimony purportedly presented to two state representatives regarding smart meter fires;</w:t>
      </w:r>
    </w:p>
    <w:p w:rsidR="00995328" w:rsidRDefault="00995328" w:rsidP="00732B83">
      <w:pPr>
        <w:widowControl/>
        <w:tabs>
          <w:tab w:val="left" w:pos="-720"/>
          <w:tab w:val="left" w:pos="1440"/>
        </w:tabs>
        <w:suppressAutoHyphens/>
        <w:autoSpaceDE w:val="0"/>
        <w:autoSpaceDN w:val="0"/>
        <w:ind w:left="2160" w:hanging="2250"/>
        <w:rPr>
          <w:sz w:val="26"/>
          <w:szCs w:val="26"/>
        </w:rPr>
      </w:pPr>
    </w:p>
    <w:p w:rsidR="00445C33" w:rsidRDefault="0041013B" w:rsidP="00732B83">
      <w:pPr>
        <w:widowControl/>
        <w:tabs>
          <w:tab w:val="left" w:pos="-720"/>
          <w:tab w:val="left" w:pos="1440"/>
        </w:tabs>
        <w:suppressAutoHyphens/>
        <w:autoSpaceDE w:val="0"/>
        <w:autoSpaceDN w:val="0"/>
        <w:ind w:left="2160" w:hanging="2250"/>
        <w:rPr>
          <w:sz w:val="26"/>
          <w:szCs w:val="26"/>
        </w:rPr>
      </w:pPr>
      <w:r w:rsidRPr="0041013B">
        <w:rPr>
          <w:sz w:val="26"/>
          <w:szCs w:val="26"/>
        </w:rPr>
        <w:tab/>
        <w:t>•</w:t>
      </w:r>
      <w:r w:rsidRPr="0041013B">
        <w:rPr>
          <w:sz w:val="26"/>
          <w:szCs w:val="26"/>
        </w:rPr>
        <w:tab/>
      </w:r>
      <w:r>
        <w:rPr>
          <w:sz w:val="26"/>
          <w:szCs w:val="26"/>
        </w:rPr>
        <w:t>The alleged exclusion of insurance coverage for smart meter damages</w:t>
      </w:r>
      <w:r w:rsidR="00445C33">
        <w:rPr>
          <w:sz w:val="26"/>
          <w:szCs w:val="26"/>
        </w:rPr>
        <w:t>;</w:t>
      </w:r>
    </w:p>
    <w:p w:rsidR="00732B83" w:rsidRDefault="00732B83" w:rsidP="00732B83">
      <w:pPr>
        <w:widowControl/>
        <w:tabs>
          <w:tab w:val="left" w:pos="-720"/>
          <w:tab w:val="left" w:pos="1440"/>
        </w:tabs>
        <w:suppressAutoHyphens/>
        <w:autoSpaceDE w:val="0"/>
        <w:autoSpaceDN w:val="0"/>
        <w:ind w:left="2160" w:hanging="2250"/>
        <w:rPr>
          <w:sz w:val="26"/>
          <w:szCs w:val="26"/>
        </w:rPr>
      </w:pPr>
    </w:p>
    <w:p w:rsidR="0041013B" w:rsidRDefault="00445C33" w:rsidP="00732B83">
      <w:pPr>
        <w:widowControl/>
        <w:tabs>
          <w:tab w:val="left" w:pos="-720"/>
          <w:tab w:val="left" w:pos="1440"/>
        </w:tabs>
        <w:suppressAutoHyphens/>
        <w:autoSpaceDE w:val="0"/>
        <w:autoSpaceDN w:val="0"/>
        <w:ind w:left="2160" w:hanging="2250"/>
        <w:rPr>
          <w:sz w:val="26"/>
          <w:szCs w:val="26"/>
        </w:rPr>
      </w:pPr>
      <w:r w:rsidRPr="00445C33">
        <w:rPr>
          <w:sz w:val="26"/>
          <w:szCs w:val="26"/>
        </w:rPr>
        <w:tab/>
        <w:t>•</w:t>
      </w:r>
      <w:r w:rsidRPr="00445C33">
        <w:rPr>
          <w:sz w:val="26"/>
          <w:szCs w:val="26"/>
        </w:rPr>
        <w:tab/>
      </w:r>
      <w:r>
        <w:rPr>
          <w:sz w:val="26"/>
          <w:szCs w:val="26"/>
        </w:rPr>
        <w:t>The imposition and burden placed on homeowners displaced by utility damages</w:t>
      </w:r>
      <w:r w:rsidR="0041013B">
        <w:rPr>
          <w:sz w:val="26"/>
          <w:szCs w:val="26"/>
        </w:rPr>
        <w:t xml:space="preserve">; </w:t>
      </w:r>
    </w:p>
    <w:p w:rsidR="00732B83" w:rsidRDefault="00732B83" w:rsidP="00732B83">
      <w:pPr>
        <w:widowControl/>
        <w:tabs>
          <w:tab w:val="left" w:pos="-720"/>
          <w:tab w:val="left" w:pos="1440"/>
        </w:tabs>
        <w:suppressAutoHyphens/>
        <w:autoSpaceDE w:val="0"/>
        <w:autoSpaceDN w:val="0"/>
        <w:ind w:left="2160" w:hanging="2250"/>
        <w:rPr>
          <w:sz w:val="26"/>
          <w:szCs w:val="26"/>
        </w:rPr>
      </w:pPr>
    </w:p>
    <w:p w:rsidR="00445C33" w:rsidRDefault="0041013B" w:rsidP="00732B83">
      <w:pPr>
        <w:widowControl/>
        <w:tabs>
          <w:tab w:val="left" w:pos="-720"/>
          <w:tab w:val="left" w:pos="1440"/>
        </w:tabs>
        <w:suppressAutoHyphens/>
        <w:autoSpaceDE w:val="0"/>
        <w:autoSpaceDN w:val="0"/>
        <w:ind w:left="2160" w:hanging="2250"/>
        <w:rPr>
          <w:sz w:val="26"/>
          <w:szCs w:val="26"/>
        </w:rPr>
      </w:pPr>
      <w:r w:rsidRPr="0041013B">
        <w:rPr>
          <w:sz w:val="26"/>
          <w:szCs w:val="26"/>
        </w:rPr>
        <w:tab/>
        <w:t>•</w:t>
      </w:r>
      <w:r w:rsidR="00445C33">
        <w:rPr>
          <w:sz w:val="26"/>
          <w:szCs w:val="26"/>
        </w:rPr>
        <w:tab/>
        <w:t>The lack of consumer disclosure regarding the risks associated with smart meter installations;</w:t>
      </w:r>
    </w:p>
    <w:p w:rsidR="00185038" w:rsidRDefault="00185038" w:rsidP="00732B83">
      <w:pPr>
        <w:widowControl/>
        <w:tabs>
          <w:tab w:val="left" w:pos="-720"/>
          <w:tab w:val="left" w:pos="1440"/>
        </w:tabs>
        <w:suppressAutoHyphens/>
        <w:autoSpaceDE w:val="0"/>
        <w:autoSpaceDN w:val="0"/>
        <w:ind w:left="2160" w:hanging="2250"/>
        <w:rPr>
          <w:sz w:val="26"/>
          <w:szCs w:val="26"/>
        </w:rPr>
      </w:pPr>
    </w:p>
    <w:p w:rsidR="00185038" w:rsidRDefault="00185038" w:rsidP="00732B83">
      <w:pPr>
        <w:widowControl/>
        <w:tabs>
          <w:tab w:val="left" w:pos="-720"/>
          <w:tab w:val="left" w:pos="1440"/>
        </w:tabs>
        <w:suppressAutoHyphens/>
        <w:autoSpaceDE w:val="0"/>
        <w:autoSpaceDN w:val="0"/>
        <w:ind w:left="2160" w:hanging="2250"/>
        <w:rPr>
          <w:sz w:val="26"/>
          <w:szCs w:val="26"/>
        </w:rPr>
      </w:pPr>
      <w:r w:rsidRPr="00185038">
        <w:rPr>
          <w:sz w:val="26"/>
          <w:szCs w:val="26"/>
        </w:rPr>
        <w:tab/>
        <w:t>•</w:t>
      </w:r>
      <w:r w:rsidRPr="00185038">
        <w:rPr>
          <w:sz w:val="26"/>
          <w:szCs w:val="26"/>
        </w:rPr>
        <w:tab/>
      </w:r>
      <w:r>
        <w:rPr>
          <w:sz w:val="26"/>
          <w:szCs w:val="26"/>
        </w:rPr>
        <w:t xml:space="preserve">The obligation of the Commission, </w:t>
      </w:r>
      <w:r w:rsidRPr="00185038">
        <w:rPr>
          <w:sz w:val="26"/>
          <w:szCs w:val="26"/>
        </w:rPr>
        <w:t>when presented with details that impact public safety</w:t>
      </w:r>
      <w:r>
        <w:rPr>
          <w:sz w:val="26"/>
          <w:szCs w:val="26"/>
        </w:rPr>
        <w:t>, to consider the action of utilities to hold them responsible and to prevent actions that risk public safety;</w:t>
      </w:r>
      <w:r w:rsidR="00ED68F0">
        <w:rPr>
          <w:sz w:val="26"/>
          <w:szCs w:val="26"/>
        </w:rPr>
        <w:t xml:space="preserve"> and</w:t>
      </w:r>
    </w:p>
    <w:p w:rsidR="00732B83" w:rsidRDefault="00732B83" w:rsidP="00732B83">
      <w:pPr>
        <w:widowControl/>
        <w:tabs>
          <w:tab w:val="left" w:pos="-720"/>
          <w:tab w:val="left" w:pos="1440"/>
        </w:tabs>
        <w:suppressAutoHyphens/>
        <w:autoSpaceDE w:val="0"/>
        <w:autoSpaceDN w:val="0"/>
        <w:ind w:left="2160" w:hanging="2250"/>
        <w:rPr>
          <w:sz w:val="26"/>
          <w:szCs w:val="26"/>
        </w:rPr>
      </w:pPr>
    </w:p>
    <w:p w:rsidR="0041013B" w:rsidRPr="00FA1E93" w:rsidRDefault="00445C33" w:rsidP="00732B83">
      <w:pPr>
        <w:widowControl/>
        <w:tabs>
          <w:tab w:val="left" w:pos="-720"/>
          <w:tab w:val="left" w:pos="1440"/>
        </w:tabs>
        <w:suppressAutoHyphens/>
        <w:autoSpaceDE w:val="0"/>
        <w:autoSpaceDN w:val="0"/>
        <w:ind w:left="2160" w:hanging="2250"/>
        <w:rPr>
          <w:sz w:val="26"/>
          <w:szCs w:val="26"/>
        </w:rPr>
      </w:pPr>
      <w:r w:rsidRPr="00445C33">
        <w:rPr>
          <w:sz w:val="26"/>
          <w:szCs w:val="26"/>
        </w:rPr>
        <w:tab/>
        <w:t>•</w:t>
      </w:r>
      <w:r w:rsidRPr="00445C33">
        <w:rPr>
          <w:sz w:val="26"/>
          <w:szCs w:val="26"/>
        </w:rPr>
        <w:tab/>
      </w:r>
      <w:r>
        <w:rPr>
          <w:sz w:val="26"/>
          <w:szCs w:val="26"/>
        </w:rPr>
        <w:t xml:space="preserve">Alleged instances of fires arising from </w:t>
      </w:r>
      <w:proofErr w:type="spellStart"/>
      <w:r>
        <w:rPr>
          <w:sz w:val="26"/>
          <w:szCs w:val="26"/>
        </w:rPr>
        <w:t>Landis+Gyr</w:t>
      </w:r>
      <w:proofErr w:type="spellEnd"/>
      <w:r>
        <w:rPr>
          <w:sz w:val="26"/>
          <w:szCs w:val="26"/>
        </w:rPr>
        <w:t xml:space="preserve"> smart meters</w:t>
      </w:r>
      <w:r w:rsidR="004B261E">
        <w:rPr>
          <w:sz w:val="26"/>
          <w:szCs w:val="26"/>
        </w:rPr>
        <w:t>, including potentially a fire in Bensalem, Pennsylvania, in PECO’s service territory</w:t>
      </w:r>
      <w:r w:rsidR="00732B83">
        <w:rPr>
          <w:sz w:val="26"/>
          <w:szCs w:val="26"/>
        </w:rPr>
        <w:t>.</w:t>
      </w:r>
      <w:r w:rsidR="004B261E">
        <w:rPr>
          <w:rStyle w:val="FootnoteReference"/>
          <w:sz w:val="26"/>
          <w:szCs w:val="26"/>
        </w:rPr>
        <w:footnoteReference w:id="6"/>
      </w:r>
      <w:r>
        <w:rPr>
          <w:sz w:val="26"/>
          <w:szCs w:val="26"/>
        </w:rPr>
        <w:t xml:space="preserve"> </w:t>
      </w:r>
      <w:r w:rsidR="0041013B" w:rsidRPr="0041013B">
        <w:rPr>
          <w:sz w:val="26"/>
          <w:szCs w:val="26"/>
        </w:rPr>
        <w:tab/>
      </w:r>
    </w:p>
    <w:p w:rsidR="00DD2324" w:rsidRDefault="00DD2324" w:rsidP="00DB44D9">
      <w:pPr>
        <w:widowControl/>
        <w:tabs>
          <w:tab w:val="left" w:pos="-720"/>
          <w:tab w:val="left" w:pos="1440"/>
        </w:tabs>
        <w:suppressAutoHyphens/>
        <w:autoSpaceDE w:val="0"/>
        <w:autoSpaceDN w:val="0"/>
        <w:spacing w:line="360" w:lineRule="auto"/>
        <w:rPr>
          <w:sz w:val="26"/>
          <w:szCs w:val="26"/>
        </w:rPr>
      </w:pPr>
    </w:p>
    <w:p w:rsidR="004B261E" w:rsidRDefault="004B261E" w:rsidP="00DB44D9">
      <w:pPr>
        <w:widowControl/>
        <w:tabs>
          <w:tab w:val="left" w:pos="-720"/>
          <w:tab w:val="left" w:pos="1440"/>
        </w:tabs>
        <w:suppressAutoHyphens/>
        <w:autoSpaceDE w:val="0"/>
        <w:autoSpaceDN w:val="0"/>
        <w:spacing w:line="360" w:lineRule="auto"/>
        <w:rPr>
          <w:sz w:val="26"/>
          <w:szCs w:val="26"/>
        </w:rPr>
      </w:pPr>
      <w:r>
        <w:rPr>
          <w:sz w:val="26"/>
          <w:szCs w:val="26"/>
        </w:rPr>
        <w:t>Amended Complaint at 3-8.</w:t>
      </w:r>
    </w:p>
    <w:p w:rsidR="004B261E" w:rsidRDefault="004B261E" w:rsidP="00DB44D9">
      <w:pPr>
        <w:widowControl/>
        <w:tabs>
          <w:tab w:val="left" w:pos="-720"/>
          <w:tab w:val="left" w:pos="1440"/>
        </w:tabs>
        <w:suppressAutoHyphens/>
        <w:autoSpaceDE w:val="0"/>
        <w:autoSpaceDN w:val="0"/>
        <w:spacing w:line="360" w:lineRule="auto"/>
        <w:rPr>
          <w:sz w:val="26"/>
          <w:szCs w:val="26"/>
        </w:rPr>
      </w:pPr>
    </w:p>
    <w:p w:rsidR="00732B83" w:rsidRDefault="00DD2324" w:rsidP="00DB44D9">
      <w:pPr>
        <w:widowControl/>
        <w:tabs>
          <w:tab w:val="left" w:pos="-720"/>
          <w:tab w:val="left" w:pos="1440"/>
        </w:tabs>
        <w:suppressAutoHyphens/>
        <w:autoSpaceDE w:val="0"/>
        <w:autoSpaceDN w:val="0"/>
        <w:spacing w:line="360" w:lineRule="auto"/>
        <w:rPr>
          <w:sz w:val="26"/>
          <w:szCs w:val="26"/>
        </w:rPr>
      </w:pPr>
      <w:r>
        <w:rPr>
          <w:sz w:val="26"/>
          <w:szCs w:val="26"/>
        </w:rPr>
        <w:tab/>
      </w:r>
      <w:r w:rsidR="00732B83">
        <w:rPr>
          <w:sz w:val="26"/>
          <w:szCs w:val="26"/>
        </w:rPr>
        <w:t xml:space="preserve">The Complainant further alleged that “Exelon/PECO has shown a disregard for public safety” and that the Commission “should not allow Exelon to install defective products [with] a clearly identified track record to cause a risk [to] public safety, while at the same time putting the financial risk onto PA residents.”  </w:t>
      </w:r>
      <w:proofErr w:type="gramStart"/>
      <w:r w:rsidR="00732B83">
        <w:rPr>
          <w:sz w:val="26"/>
          <w:szCs w:val="26"/>
        </w:rPr>
        <w:t>Amended Complaint at 8.</w:t>
      </w:r>
      <w:proofErr w:type="gramEnd"/>
      <w:r w:rsidR="00732B83">
        <w:rPr>
          <w:sz w:val="26"/>
          <w:szCs w:val="26"/>
        </w:rPr>
        <w:t xml:space="preserve">  T</w:t>
      </w:r>
      <w:r w:rsidR="007C3BC4">
        <w:rPr>
          <w:sz w:val="26"/>
          <w:szCs w:val="26"/>
        </w:rPr>
        <w:t xml:space="preserve">he </w:t>
      </w:r>
      <w:r w:rsidR="00732B83">
        <w:rPr>
          <w:sz w:val="26"/>
          <w:szCs w:val="26"/>
        </w:rPr>
        <w:t xml:space="preserve">Complainant </w:t>
      </w:r>
      <w:r w:rsidR="007C3BC4">
        <w:rPr>
          <w:sz w:val="26"/>
          <w:szCs w:val="26"/>
        </w:rPr>
        <w:t xml:space="preserve">summarized </w:t>
      </w:r>
      <w:r w:rsidR="004B261E">
        <w:rPr>
          <w:sz w:val="26"/>
          <w:szCs w:val="26"/>
        </w:rPr>
        <w:t>the</w:t>
      </w:r>
      <w:r w:rsidR="007C3BC4">
        <w:rPr>
          <w:sz w:val="26"/>
          <w:szCs w:val="26"/>
        </w:rPr>
        <w:t xml:space="preserve"> </w:t>
      </w:r>
      <w:r w:rsidR="00732B83">
        <w:rPr>
          <w:sz w:val="26"/>
          <w:szCs w:val="26"/>
        </w:rPr>
        <w:t xml:space="preserve">relief </w:t>
      </w:r>
      <w:r w:rsidR="007C3BC4">
        <w:rPr>
          <w:sz w:val="26"/>
          <w:szCs w:val="26"/>
        </w:rPr>
        <w:t xml:space="preserve">requested </w:t>
      </w:r>
      <w:r w:rsidR="00732B83">
        <w:rPr>
          <w:sz w:val="26"/>
          <w:szCs w:val="26"/>
        </w:rPr>
        <w:t xml:space="preserve">from the Commission </w:t>
      </w:r>
      <w:r w:rsidR="004B261E">
        <w:rPr>
          <w:sz w:val="26"/>
          <w:szCs w:val="26"/>
        </w:rPr>
        <w:t xml:space="preserve">in his Amended Complaint </w:t>
      </w:r>
      <w:r w:rsidR="00732B83">
        <w:rPr>
          <w:sz w:val="26"/>
          <w:szCs w:val="26"/>
        </w:rPr>
        <w:t>as follows:</w:t>
      </w:r>
    </w:p>
    <w:p w:rsidR="007C3BC4" w:rsidRDefault="007C3BC4" w:rsidP="00DB44D9">
      <w:pPr>
        <w:widowControl/>
        <w:tabs>
          <w:tab w:val="left" w:pos="-720"/>
          <w:tab w:val="left" w:pos="1440"/>
        </w:tabs>
        <w:suppressAutoHyphens/>
        <w:autoSpaceDE w:val="0"/>
        <w:autoSpaceDN w:val="0"/>
        <w:spacing w:line="360" w:lineRule="auto"/>
        <w:rPr>
          <w:sz w:val="26"/>
          <w:szCs w:val="26"/>
        </w:rPr>
      </w:pPr>
    </w:p>
    <w:p w:rsidR="00732B83" w:rsidRDefault="00732B83" w:rsidP="007C3BC4">
      <w:pPr>
        <w:widowControl/>
        <w:tabs>
          <w:tab w:val="left" w:pos="-720"/>
          <w:tab w:val="left" w:pos="1440"/>
        </w:tabs>
        <w:suppressAutoHyphens/>
        <w:autoSpaceDE w:val="0"/>
        <w:autoSpaceDN w:val="0"/>
        <w:ind w:left="1440" w:right="1440"/>
        <w:rPr>
          <w:sz w:val="26"/>
          <w:szCs w:val="26"/>
        </w:rPr>
      </w:pPr>
      <w:r>
        <w:rPr>
          <w:sz w:val="26"/>
          <w:szCs w:val="26"/>
        </w:rPr>
        <w:tab/>
      </w:r>
      <w:r w:rsidR="007C3BC4">
        <w:rPr>
          <w:sz w:val="26"/>
          <w:szCs w:val="26"/>
        </w:rPr>
        <w:t>1.</w:t>
      </w:r>
      <w:r w:rsidR="007C3BC4">
        <w:rPr>
          <w:sz w:val="26"/>
          <w:szCs w:val="26"/>
        </w:rPr>
        <w:tab/>
        <w:t>Deny Exelon from T</w:t>
      </w:r>
      <w:r>
        <w:rPr>
          <w:sz w:val="26"/>
          <w:szCs w:val="26"/>
        </w:rPr>
        <w:t>urning off my power.</w:t>
      </w:r>
    </w:p>
    <w:p w:rsidR="007C3BC4" w:rsidRDefault="007C3BC4" w:rsidP="007C3BC4">
      <w:pPr>
        <w:widowControl/>
        <w:tabs>
          <w:tab w:val="left" w:pos="-720"/>
          <w:tab w:val="left" w:pos="1440"/>
        </w:tabs>
        <w:suppressAutoHyphens/>
        <w:autoSpaceDE w:val="0"/>
        <w:autoSpaceDN w:val="0"/>
        <w:ind w:left="1440" w:right="1440"/>
        <w:rPr>
          <w:sz w:val="26"/>
          <w:szCs w:val="26"/>
        </w:rPr>
      </w:pPr>
    </w:p>
    <w:p w:rsidR="00732B83" w:rsidRDefault="00732B83" w:rsidP="007C3BC4">
      <w:pPr>
        <w:widowControl/>
        <w:tabs>
          <w:tab w:val="left" w:pos="-720"/>
          <w:tab w:val="left" w:pos="1440"/>
        </w:tabs>
        <w:suppressAutoHyphens/>
        <w:autoSpaceDE w:val="0"/>
        <w:autoSpaceDN w:val="0"/>
        <w:ind w:left="2160" w:right="1440" w:hanging="720"/>
        <w:rPr>
          <w:sz w:val="26"/>
          <w:szCs w:val="26"/>
        </w:rPr>
      </w:pPr>
      <w:r>
        <w:rPr>
          <w:sz w:val="26"/>
          <w:szCs w:val="26"/>
        </w:rPr>
        <w:tab/>
        <w:t>2.</w:t>
      </w:r>
      <w:r>
        <w:rPr>
          <w:sz w:val="26"/>
          <w:szCs w:val="26"/>
        </w:rPr>
        <w:tab/>
        <w:t xml:space="preserve">Deny Exelon authority to install defective </w:t>
      </w:r>
      <w:proofErr w:type="spellStart"/>
      <w:r>
        <w:rPr>
          <w:sz w:val="26"/>
          <w:szCs w:val="26"/>
        </w:rPr>
        <w:t>Sensus</w:t>
      </w:r>
      <w:proofErr w:type="spellEnd"/>
      <w:r>
        <w:rPr>
          <w:sz w:val="26"/>
          <w:szCs w:val="26"/>
        </w:rPr>
        <w:t xml:space="preserve"> and/or </w:t>
      </w:r>
      <w:proofErr w:type="spellStart"/>
      <w:r>
        <w:rPr>
          <w:sz w:val="26"/>
          <w:szCs w:val="26"/>
        </w:rPr>
        <w:t>Landis+Gyr</w:t>
      </w:r>
      <w:proofErr w:type="spellEnd"/>
      <w:r>
        <w:rPr>
          <w:sz w:val="26"/>
          <w:szCs w:val="26"/>
        </w:rPr>
        <w:t xml:space="preserve"> Smart Meters due to public safety issues.</w:t>
      </w:r>
    </w:p>
    <w:p w:rsidR="007C3BC4" w:rsidRDefault="007C3BC4" w:rsidP="007C3BC4">
      <w:pPr>
        <w:widowControl/>
        <w:tabs>
          <w:tab w:val="left" w:pos="-720"/>
          <w:tab w:val="left" w:pos="1440"/>
        </w:tabs>
        <w:suppressAutoHyphens/>
        <w:autoSpaceDE w:val="0"/>
        <w:autoSpaceDN w:val="0"/>
        <w:ind w:left="2160" w:right="1440" w:hanging="720"/>
        <w:rPr>
          <w:sz w:val="26"/>
          <w:szCs w:val="26"/>
        </w:rPr>
      </w:pPr>
    </w:p>
    <w:p w:rsidR="00732B83" w:rsidRDefault="00732B83" w:rsidP="007C3BC4">
      <w:pPr>
        <w:widowControl/>
        <w:tabs>
          <w:tab w:val="left" w:pos="-720"/>
          <w:tab w:val="left" w:pos="1440"/>
        </w:tabs>
        <w:suppressAutoHyphens/>
        <w:autoSpaceDE w:val="0"/>
        <w:autoSpaceDN w:val="0"/>
        <w:ind w:left="2160" w:right="1440" w:hanging="720"/>
        <w:rPr>
          <w:sz w:val="26"/>
          <w:szCs w:val="26"/>
        </w:rPr>
      </w:pPr>
      <w:r>
        <w:rPr>
          <w:sz w:val="26"/>
          <w:szCs w:val="26"/>
        </w:rPr>
        <w:tab/>
        <w:t>3.</w:t>
      </w:r>
      <w:r>
        <w:rPr>
          <w:sz w:val="26"/>
          <w:szCs w:val="26"/>
        </w:rPr>
        <w:tab/>
        <w:t>Require Independent Product Evaluations to assure the public safety.</w:t>
      </w:r>
    </w:p>
    <w:p w:rsidR="007C3BC4" w:rsidRDefault="007C3BC4" w:rsidP="007C3BC4">
      <w:pPr>
        <w:widowControl/>
        <w:tabs>
          <w:tab w:val="left" w:pos="-720"/>
          <w:tab w:val="left" w:pos="1440"/>
        </w:tabs>
        <w:suppressAutoHyphens/>
        <w:autoSpaceDE w:val="0"/>
        <w:autoSpaceDN w:val="0"/>
        <w:ind w:left="2160" w:right="1440" w:hanging="720"/>
        <w:rPr>
          <w:sz w:val="26"/>
          <w:szCs w:val="26"/>
        </w:rPr>
      </w:pPr>
    </w:p>
    <w:p w:rsidR="00732B83" w:rsidRDefault="00732B83" w:rsidP="007C3BC4">
      <w:pPr>
        <w:widowControl/>
        <w:tabs>
          <w:tab w:val="left" w:pos="-720"/>
          <w:tab w:val="left" w:pos="1440"/>
        </w:tabs>
        <w:suppressAutoHyphens/>
        <w:autoSpaceDE w:val="0"/>
        <w:autoSpaceDN w:val="0"/>
        <w:ind w:left="2160" w:right="1440" w:hanging="720"/>
        <w:rPr>
          <w:sz w:val="26"/>
          <w:szCs w:val="26"/>
        </w:rPr>
      </w:pPr>
      <w:r>
        <w:rPr>
          <w:sz w:val="26"/>
          <w:szCs w:val="26"/>
        </w:rPr>
        <w:tab/>
        <w:t>4.</w:t>
      </w:r>
      <w:r>
        <w:rPr>
          <w:sz w:val="26"/>
          <w:szCs w:val="26"/>
        </w:rPr>
        <w:tab/>
        <w:t>Provide proper disclosure of the known risks involved with these meters.</w:t>
      </w:r>
    </w:p>
    <w:p w:rsidR="007C3BC4" w:rsidRDefault="007C3BC4" w:rsidP="007C3BC4">
      <w:pPr>
        <w:widowControl/>
        <w:tabs>
          <w:tab w:val="left" w:pos="-720"/>
          <w:tab w:val="left" w:pos="1440"/>
        </w:tabs>
        <w:suppressAutoHyphens/>
        <w:autoSpaceDE w:val="0"/>
        <w:autoSpaceDN w:val="0"/>
        <w:ind w:left="2160" w:right="1440" w:hanging="720"/>
        <w:rPr>
          <w:sz w:val="26"/>
          <w:szCs w:val="26"/>
        </w:rPr>
      </w:pPr>
    </w:p>
    <w:p w:rsidR="00732B83" w:rsidRDefault="00732B83" w:rsidP="007C3BC4">
      <w:pPr>
        <w:widowControl/>
        <w:tabs>
          <w:tab w:val="left" w:pos="-720"/>
          <w:tab w:val="left" w:pos="1440"/>
        </w:tabs>
        <w:suppressAutoHyphens/>
        <w:autoSpaceDE w:val="0"/>
        <w:autoSpaceDN w:val="0"/>
        <w:ind w:left="2160" w:right="1440" w:hanging="720"/>
        <w:rPr>
          <w:sz w:val="26"/>
          <w:szCs w:val="26"/>
        </w:rPr>
      </w:pPr>
      <w:r>
        <w:rPr>
          <w:sz w:val="26"/>
          <w:szCs w:val="26"/>
        </w:rPr>
        <w:tab/>
        <w:t>5.</w:t>
      </w:r>
      <w:r>
        <w:rPr>
          <w:sz w:val="26"/>
          <w:szCs w:val="26"/>
        </w:rPr>
        <w:tab/>
        <w:t>Provide indemnification, via a Public fund in the form like the PA Medical Catastrophic Fund.</w:t>
      </w:r>
    </w:p>
    <w:p w:rsidR="007C3BC4" w:rsidRDefault="007C3BC4" w:rsidP="007C3BC4">
      <w:pPr>
        <w:widowControl/>
        <w:tabs>
          <w:tab w:val="left" w:pos="-720"/>
          <w:tab w:val="left" w:pos="1440"/>
        </w:tabs>
        <w:suppressAutoHyphens/>
        <w:autoSpaceDE w:val="0"/>
        <w:autoSpaceDN w:val="0"/>
        <w:ind w:left="2160" w:right="1440" w:hanging="720"/>
        <w:rPr>
          <w:sz w:val="26"/>
          <w:szCs w:val="26"/>
        </w:rPr>
      </w:pPr>
    </w:p>
    <w:p w:rsidR="00732B83" w:rsidRDefault="00732B83" w:rsidP="007C3BC4">
      <w:pPr>
        <w:widowControl/>
        <w:tabs>
          <w:tab w:val="left" w:pos="-720"/>
          <w:tab w:val="left" w:pos="1440"/>
        </w:tabs>
        <w:suppressAutoHyphens/>
        <w:autoSpaceDE w:val="0"/>
        <w:autoSpaceDN w:val="0"/>
        <w:ind w:left="2160" w:right="1440" w:hanging="720"/>
        <w:rPr>
          <w:sz w:val="26"/>
          <w:szCs w:val="26"/>
        </w:rPr>
      </w:pPr>
      <w:r>
        <w:rPr>
          <w:sz w:val="26"/>
          <w:szCs w:val="26"/>
        </w:rPr>
        <w:tab/>
        <w:t>6.</w:t>
      </w:r>
      <w:r>
        <w:rPr>
          <w:sz w:val="26"/>
          <w:szCs w:val="26"/>
        </w:rPr>
        <w:tab/>
        <w:t xml:space="preserve">Provide at no cost to PA residents, Additional Insurance to protect public safety rather </w:t>
      </w:r>
      <w:r w:rsidR="00ED68F0">
        <w:rPr>
          <w:sz w:val="26"/>
          <w:szCs w:val="26"/>
        </w:rPr>
        <w:t xml:space="preserve">[than] </w:t>
      </w:r>
      <w:r>
        <w:rPr>
          <w:sz w:val="26"/>
          <w:szCs w:val="26"/>
        </w:rPr>
        <w:t>spend years in a legal battle against Exelon. The insurance should remain in place for the life cycle of the products and any subsequent product. The insurance should cover: Property Insurance for Full replacement value of the home, medical insurance, disability insurance, long term care insurance, additional living expense, life insurance. The reason is Exelon should not implicitly impose these risks onto PA Citizens forced to use the defective meters.</w:t>
      </w:r>
    </w:p>
    <w:p w:rsidR="007C3BC4" w:rsidRDefault="007C3BC4" w:rsidP="007C3BC4">
      <w:pPr>
        <w:widowControl/>
        <w:tabs>
          <w:tab w:val="left" w:pos="-720"/>
          <w:tab w:val="left" w:pos="1440"/>
        </w:tabs>
        <w:suppressAutoHyphens/>
        <w:autoSpaceDE w:val="0"/>
        <w:autoSpaceDN w:val="0"/>
        <w:ind w:left="2160" w:right="1440" w:hanging="720"/>
        <w:rPr>
          <w:sz w:val="26"/>
          <w:szCs w:val="26"/>
        </w:rPr>
      </w:pPr>
    </w:p>
    <w:p w:rsidR="00732B83" w:rsidRDefault="00732B83" w:rsidP="007C3BC4">
      <w:pPr>
        <w:widowControl/>
        <w:tabs>
          <w:tab w:val="left" w:pos="-720"/>
          <w:tab w:val="left" w:pos="1440"/>
        </w:tabs>
        <w:suppressAutoHyphens/>
        <w:autoSpaceDE w:val="0"/>
        <w:autoSpaceDN w:val="0"/>
        <w:ind w:left="2160" w:right="1440" w:hanging="720"/>
        <w:rPr>
          <w:sz w:val="26"/>
          <w:szCs w:val="26"/>
        </w:rPr>
      </w:pPr>
      <w:r>
        <w:rPr>
          <w:sz w:val="26"/>
          <w:szCs w:val="26"/>
        </w:rPr>
        <w:lastRenderedPageBreak/>
        <w:tab/>
        <w:t>7.</w:t>
      </w:r>
      <w:r>
        <w:rPr>
          <w:sz w:val="26"/>
          <w:szCs w:val="26"/>
        </w:rPr>
        <w:tab/>
        <w:t>Review the issues identified with respect to Organized Crime actions both within the PA government and Utilities. Request assistance from RICO to investigate further and properly prosecute.</w:t>
      </w:r>
    </w:p>
    <w:p w:rsidR="007C3BC4" w:rsidRDefault="007C3BC4" w:rsidP="007C3BC4">
      <w:pPr>
        <w:widowControl/>
        <w:tabs>
          <w:tab w:val="left" w:pos="-720"/>
          <w:tab w:val="left" w:pos="1440"/>
        </w:tabs>
        <w:suppressAutoHyphens/>
        <w:autoSpaceDE w:val="0"/>
        <w:autoSpaceDN w:val="0"/>
        <w:ind w:left="2160" w:right="1440" w:hanging="720"/>
        <w:rPr>
          <w:sz w:val="26"/>
          <w:szCs w:val="26"/>
        </w:rPr>
      </w:pPr>
    </w:p>
    <w:p w:rsidR="00732B83" w:rsidRDefault="00732B83" w:rsidP="007C3BC4">
      <w:pPr>
        <w:widowControl/>
        <w:tabs>
          <w:tab w:val="left" w:pos="-720"/>
          <w:tab w:val="left" w:pos="1440"/>
        </w:tabs>
        <w:suppressAutoHyphens/>
        <w:autoSpaceDE w:val="0"/>
        <w:autoSpaceDN w:val="0"/>
        <w:ind w:left="2160" w:right="1440" w:hanging="720"/>
        <w:rPr>
          <w:sz w:val="26"/>
          <w:szCs w:val="26"/>
        </w:rPr>
      </w:pPr>
      <w:r>
        <w:rPr>
          <w:sz w:val="26"/>
          <w:szCs w:val="26"/>
        </w:rPr>
        <w:tab/>
      </w:r>
      <w:r w:rsidR="007C3BC4">
        <w:rPr>
          <w:sz w:val="26"/>
          <w:szCs w:val="26"/>
        </w:rPr>
        <w:t>8.</w:t>
      </w:r>
      <w:r w:rsidR="007C3BC4">
        <w:rPr>
          <w:sz w:val="26"/>
          <w:szCs w:val="26"/>
        </w:rPr>
        <w:tab/>
        <w:t>O</w:t>
      </w:r>
      <w:r>
        <w:rPr>
          <w:sz w:val="26"/>
          <w:szCs w:val="26"/>
        </w:rPr>
        <w:t>verride Act-129, when issues are identified that present a clear risk to public safety.</w:t>
      </w:r>
    </w:p>
    <w:p w:rsidR="007C3BC4" w:rsidRDefault="007C3BC4" w:rsidP="007C3BC4">
      <w:pPr>
        <w:widowControl/>
        <w:tabs>
          <w:tab w:val="left" w:pos="-720"/>
          <w:tab w:val="left" w:pos="1440"/>
        </w:tabs>
        <w:suppressAutoHyphens/>
        <w:autoSpaceDE w:val="0"/>
        <w:autoSpaceDN w:val="0"/>
        <w:ind w:left="1440" w:right="1440"/>
        <w:rPr>
          <w:sz w:val="26"/>
          <w:szCs w:val="26"/>
        </w:rPr>
      </w:pPr>
    </w:p>
    <w:p w:rsidR="007C3BC4" w:rsidRDefault="007C3BC4" w:rsidP="007C3BC4">
      <w:pPr>
        <w:widowControl/>
        <w:tabs>
          <w:tab w:val="left" w:pos="-720"/>
          <w:tab w:val="left" w:pos="1440"/>
        </w:tabs>
        <w:suppressAutoHyphens/>
        <w:autoSpaceDE w:val="0"/>
        <w:autoSpaceDN w:val="0"/>
        <w:ind w:left="1440" w:right="1440"/>
        <w:rPr>
          <w:sz w:val="26"/>
          <w:szCs w:val="26"/>
        </w:rPr>
      </w:pPr>
    </w:p>
    <w:p w:rsidR="007C3BC4" w:rsidRDefault="007C3BC4" w:rsidP="00DB44D9">
      <w:pPr>
        <w:widowControl/>
        <w:tabs>
          <w:tab w:val="left" w:pos="-720"/>
          <w:tab w:val="left" w:pos="1440"/>
        </w:tabs>
        <w:suppressAutoHyphens/>
        <w:autoSpaceDE w:val="0"/>
        <w:autoSpaceDN w:val="0"/>
        <w:spacing w:line="360" w:lineRule="auto"/>
        <w:rPr>
          <w:sz w:val="26"/>
          <w:szCs w:val="26"/>
        </w:rPr>
      </w:pPr>
      <w:r>
        <w:rPr>
          <w:sz w:val="26"/>
          <w:szCs w:val="26"/>
        </w:rPr>
        <w:t>Amended Complaint at 8-9.</w:t>
      </w:r>
    </w:p>
    <w:p w:rsidR="00BC0DA3" w:rsidRDefault="00BC0DA3" w:rsidP="007C3BC4">
      <w:pPr>
        <w:widowControl/>
        <w:tabs>
          <w:tab w:val="left" w:pos="-720"/>
          <w:tab w:val="left" w:pos="1440"/>
        </w:tabs>
        <w:suppressAutoHyphens/>
        <w:autoSpaceDE w:val="0"/>
        <w:autoSpaceDN w:val="0"/>
        <w:spacing w:line="360" w:lineRule="auto"/>
        <w:rPr>
          <w:sz w:val="26"/>
          <w:szCs w:val="26"/>
        </w:rPr>
      </w:pPr>
    </w:p>
    <w:p w:rsidR="00BC0DA3" w:rsidRDefault="00BC0DA3" w:rsidP="007C3BC4">
      <w:pPr>
        <w:widowControl/>
        <w:tabs>
          <w:tab w:val="left" w:pos="-720"/>
          <w:tab w:val="left" w:pos="1440"/>
        </w:tabs>
        <w:suppressAutoHyphens/>
        <w:autoSpaceDE w:val="0"/>
        <w:autoSpaceDN w:val="0"/>
        <w:spacing w:line="360" w:lineRule="auto"/>
        <w:rPr>
          <w:sz w:val="26"/>
          <w:szCs w:val="26"/>
        </w:rPr>
      </w:pPr>
      <w:r>
        <w:rPr>
          <w:sz w:val="26"/>
          <w:szCs w:val="26"/>
        </w:rPr>
        <w:tab/>
        <w:t>On November 19, 2014</w:t>
      </w:r>
      <w:r w:rsidR="004B261E">
        <w:rPr>
          <w:sz w:val="26"/>
          <w:szCs w:val="26"/>
        </w:rPr>
        <w:t>, PECO filed an Answer and New M</w:t>
      </w:r>
      <w:r>
        <w:rPr>
          <w:sz w:val="26"/>
          <w:szCs w:val="26"/>
        </w:rPr>
        <w:t xml:space="preserve">atter to the Complainant’s Amended Complaint. With two exceptions, PECO’s Answer to the Amended Complaint was identical to its original Answer.  </w:t>
      </w:r>
      <w:r w:rsidR="00995328">
        <w:rPr>
          <w:sz w:val="26"/>
          <w:szCs w:val="26"/>
        </w:rPr>
        <w:t xml:space="preserve">In terms of </w:t>
      </w:r>
      <w:r w:rsidR="004B261E">
        <w:rPr>
          <w:sz w:val="26"/>
          <w:szCs w:val="26"/>
        </w:rPr>
        <w:t xml:space="preserve">new information </w:t>
      </w:r>
      <w:r w:rsidR="00995328">
        <w:rPr>
          <w:sz w:val="26"/>
          <w:szCs w:val="26"/>
        </w:rPr>
        <w:t xml:space="preserve">provided by PECO </w:t>
      </w:r>
      <w:r>
        <w:rPr>
          <w:sz w:val="26"/>
          <w:szCs w:val="26"/>
        </w:rPr>
        <w:t>in its Answer to the Amended Complaint</w:t>
      </w:r>
      <w:r w:rsidR="004B261E">
        <w:rPr>
          <w:sz w:val="26"/>
          <w:szCs w:val="26"/>
        </w:rPr>
        <w:t>,</w:t>
      </w:r>
      <w:r>
        <w:rPr>
          <w:sz w:val="26"/>
          <w:szCs w:val="26"/>
        </w:rPr>
        <w:t xml:space="preserve"> </w:t>
      </w:r>
      <w:r w:rsidR="00995328">
        <w:rPr>
          <w:sz w:val="26"/>
          <w:szCs w:val="26"/>
        </w:rPr>
        <w:t xml:space="preserve">the Company </w:t>
      </w:r>
      <w:r>
        <w:rPr>
          <w:sz w:val="26"/>
          <w:szCs w:val="26"/>
        </w:rPr>
        <w:t xml:space="preserve">acknowledged that the Complainant was opposing installation of PECO’s smart meter “for safety reasons” and </w:t>
      </w:r>
      <w:r w:rsidR="004B261E">
        <w:rPr>
          <w:sz w:val="26"/>
          <w:szCs w:val="26"/>
        </w:rPr>
        <w:t xml:space="preserve">that the Amended Complaint </w:t>
      </w:r>
      <w:r w:rsidR="00D71B42" w:rsidRPr="00D71B42">
        <w:rPr>
          <w:sz w:val="26"/>
          <w:szCs w:val="26"/>
        </w:rPr>
        <w:t xml:space="preserve">included </w:t>
      </w:r>
      <w:r>
        <w:rPr>
          <w:sz w:val="26"/>
          <w:szCs w:val="26"/>
        </w:rPr>
        <w:t xml:space="preserve">the allegation that “there are fire hazards with the Landis and </w:t>
      </w:r>
      <w:proofErr w:type="spellStart"/>
      <w:r>
        <w:rPr>
          <w:sz w:val="26"/>
          <w:szCs w:val="26"/>
        </w:rPr>
        <w:t>Gyr</w:t>
      </w:r>
      <w:proofErr w:type="spellEnd"/>
      <w:r>
        <w:rPr>
          <w:sz w:val="26"/>
          <w:szCs w:val="26"/>
        </w:rPr>
        <w:t xml:space="preserve"> meter that will be installed in his premises.”  </w:t>
      </w:r>
      <w:proofErr w:type="gramStart"/>
      <w:r>
        <w:rPr>
          <w:sz w:val="26"/>
          <w:szCs w:val="26"/>
        </w:rPr>
        <w:t>Answer to Amended Complaint at 2.</w:t>
      </w:r>
      <w:proofErr w:type="gramEnd"/>
      <w:r>
        <w:rPr>
          <w:sz w:val="26"/>
          <w:szCs w:val="26"/>
        </w:rPr>
        <w:t xml:space="preserve">  Second, PECO averred that “there have been no over-heating issues with the Landis and </w:t>
      </w:r>
      <w:proofErr w:type="spellStart"/>
      <w:r>
        <w:rPr>
          <w:sz w:val="26"/>
          <w:szCs w:val="26"/>
        </w:rPr>
        <w:t>Gyr</w:t>
      </w:r>
      <w:proofErr w:type="spellEnd"/>
      <w:r>
        <w:rPr>
          <w:sz w:val="26"/>
          <w:szCs w:val="26"/>
        </w:rPr>
        <w:t xml:space="preserve"> meters installed in PECO’s territory.”  </w:t>
      </w:r>
      <w:proofErr w:type="gramStart"/>
      <w:r>
        <w:rPr>
          <w:i/>
          <w:sz w:val="26"/>
          <w:szCs w:val="26"/>
        </w:rPr>
        <w:t>Id.</w:t>
      </w:r>
      <w:r>
        <w:rPr>
          <w:sz w:val="26"/>
          <w:szCs w:val="26"/>
        </w:rPr>
        <w:t xml:space="preserve"> at</w:t>
      </w:r>
      <w:r w:rsidR="004E5169">
        <w:rPr>
          <w:sz w:val="26"/>
          <w:szCs w:val="26"/>
        </w:rPr>
        <w:t> </w:t>
      </w:r>
      <w:r>
        <w:rPr>
          <w:sz w:val="26"/>
          <w:szCs w:val="26"/>
        </w:rPr>
        <w:t>3.</w:t>
      </w:r>
      <w:proofErr w:type="gramEnd"/>
      <w:r>
        <w:rPr>
          <w:sz w:val="26"/>
          <w:szCs w:val="26"/>
        </w:rPr>
        <w:t xml:space="preserve"> </w:t>
      </w:r>
      <w:r w:rsidR="004B261E">
        <w:rPr>
          <w:sz w:val="26"/>
          <w:szCs w:val="26"/>
        </w:rPr>
        <w:t xml:space="preserve"> </w:t>
      </w:r>
      <w:r>
        <w:rPr>
          <w:sz w:val="26"/>
          <w:szCs w:val="26"/>
        </w:rPr>
        <w:t xml:space="preserve">In all other respects, the Answer to the Amended Complaint matched PECO’s original Answer.  </w:t>
      </w:r>
    </w:p>
    <w:p w:rsidR="00BC0DA3" w:rsidRDefault="00BC0DA3" w:rsidP="007C3BC4">
      <w:pPr>
        <w:widowControl/>
        <w:tabs>
          <w:tab w:val="left" w:pos="-720"/>
          <w:tab w:val="left" w:pos="1440"/>
        </w:tabs>
        <w:suppressAutoHyphens/>
        <w:autoSpaceDE w:val="0"/>
        <w:autoSpaceDN w:val="0"/>
        <w:spacing w:line="360" w:lineRule="auto"/>
        <w:rPr>
          <w:sz w:val="26"/>
          <w:szCs w:val="26"/>
        </w:rPr>
      </w:pPr>
    </w:p>
    <w:p w:rsidR="00EE759C" w:rsidRDefault="00BC0DA3" w:rsidP="007C3BC4">
      <w:pPr>
        <w:widowControl/>
        <w:tabs>
          <w:tab w:val="left" w:pos="-720"/>
          <w:tab w:val="left" w:pos="1440"/>
        </w:tabs>
        <w:suppressAutoHyphens/>
        <w:autoSpaceDE w:val="0"/>
        <w:autoSpaceDN w:val="0"/>
        <w:spacing w:line="360" w:lineRule="auto"/>
        <w:rPr>
          <w:sz w:val="26"/>
          <w:szCs w:val="26"/>
        </w:rPr>
      </w:pPr>
      <w:r>
        <w:rPr>
          <w:sz w:val="26"/>
          <w:szCs w:val="26"/>
        </w:rPr>
        <w:tab/>
      </w:r>
      <w:r w:rsidR="00D97DE4">
        <w:rPr>
          <w:sz w:val="26"/>
          <w:szCs w:val="26"/>
        </w:rPr>
        <w:t>On February 18, 2015, the Commission issued the Initial Decision of ALJ Marta Guhl, which sustained PECO’s Preliminary Objections and dismissed the</w:t>
      </w:r>
      <w:r w:rsidR="00DB13EB">
        <w:rPr>
          <w:sz w:val="26"/>
          <w:szCs w:val="26"/>
        </w:rPr>
        <w:t xml:space="preserve"> </w:t>
      </w:r>
      <w:r w:rsidR="00D97DE4">
        <w:rPr>
          <w:sz w:val="26"/>
          <w:szCs w:val="26"/>
        </w:rPr>
        <w:t xml:space="preserve">Complaint.  As noted </w:t>
      </w:r>
      <w:r w:rsidR="00D97DE4" w:rsidRPr="00D97DE4">
        <w:rPr>
          <w:i/>
          <w:sz w:val="26"/>
          <w:szCs w:val="26"/>
        </w:rPr>
        <w:t>supra</w:t>
      </w:r>
      <w:r w:rsidR="00D97DE4">
        <w:rPr>
          <w:sz w:val="26"/>
          <w:szCs w:val="26"/>
        </w:rPr>
        <w:t>, the Complainant filed Exceptions to the Initial Decision on March 9, 2015, and PECO filed Replies to Exceptions on April 6, 2015.</w:t>
      </w:r>
      <w:r w:rsidR="00D97DE4" w:rsidRPr="00D97DE4">
        <w:rPr>
          <w:sz w:val="26"/>
          <w:szCs w:val="26"/>
          <w:vertAlign w:val="superscript"/>
        </w:rPr>
        <w:footnoteReference w:id="7"/>
      </w:r>
    </w:p>
    <w:p w:rsidR="008E5758" w:rsidRPr="008E5758" w:rsidRDefault="00DB44D9" w:rsidP="008E5758">
      <w:pPr>
        <w:widowControl/>
        <w:tabs>
          <w:tab w:val="left" w:pos="900"/>
        </w:tabs>
        <w:spacing w:line="360" w:lineRule="auto"/>
        <w:jc w:val="center"/>
        <w:rPr>
          <w:sz w:val="26"/>
        </w:rPr>
      </w:pPr>
      <w:r w:rsidRPr="008E5758">
        <w:rPr>
          <w:b/>
          <w:sz w:val="26"/>
        </w:rPr>
        <w:lastRenderedPageBreak/>
        <w:t>Discussion</w:t>
      </w:r>
    </w:p>
    <w:p w:rsidR="008E5758" w:rsidRPr="008E5758" w:rsidRDefault="008E5758" w:rsidP="008E5758">
      <w:pPr>
        <w:widowControl/>
        <w:tabs>
          <w:tab w:val="left" w:pos="900"/>
        </w:tabs>
        <w:spacing w:line="360" w:lineRule="auto"/>
        <w:rPr>
          <w:sz w:val="26"/>
        </w:rPr>
      </w:pPr>
    </w:p>
    <w:p w:rsidR="00DB44D9" w:rsidRPr="000522FC" w:rsidRDefault="008E5758" w:rsidP="00DB44D9">
      <w:pPr>
        <w:widowControl/>
        <w:spacing w:line="360" w:lineRule="auto"/>
        <w:ind w:firstLine="1440"/>
        <w:rPr>
          <w:sz w:val="26"/>
          <w:szCs w:val="26"/>
        </w:rPr>
      </w:pPr>
      <w:r>
        <w:rPr>
          <w:sz w:val="26"/>
          <w:szCs w:val="26"/>
        </w:rPr>
        <w:t>Initially</w:t>
      </w:r>
      <w:r w:rsidRPr="00A031AA">
        <w:rPr>
          <w:sz w:val="26"/>
          <w:szCs w:val="26"/>
        </w:rPr>
        <w:t>, we note that any issue or Exception that we do not specifically delineate shall be deemed to have been duly considered and denied without further discussion.  It is well</w:t>
      </w:r>
      <w:r w:rsidR="004C3FEB">
        <w:rPr>
          <w:sz w:val="26"/>
          <w:szCs w:val="26"/>
        </w:rPr>
        <w:t>-</w:t>
      </w:r>
      <w:r w:rsidRPr="00A031AA">
        <w:rPr>
          <w:sz w:val="26"/>
          <w:szCs w:val="26"/>
        </w:rPr>
        <w:t xml:space="preserve">settled that the Commission is not required to consider expressly or at length each contention or argument raised by the parties.  </w:t>
      </w:r>
      <w:hyperlink r:id="rId9" w:history="1">
        <w:r w:rsidRPr="00A031AA">
          <w:rPr>
            <w:rStyle w:val="Emphasis"/>
            <w:sz w:val="26"/>
            <w:szCs w:val="26"/>
          </w:rPr>
          <w:t>Consolidated Ra</w:t>
        </w:r>
        <w:r w:rsidRPr="00A031AA">
          <w:rPr>
            <w:rStyle w:val="Emphasis"/>
            <w:color w:val="000000"/>
            <w:sz w:val="26"/>
            <w:szCs w:val="26"/>
          </w:rPr>
          <w:t xml:space="preserve">il Corp. v. Pa. PUC, </w:t>
        </w:r>
        <w:r w:rsidRPr="00A031AA">
          <w:rPr>
            <w:rStyle w:val="Hyperlink"/>
            <w:color w:val="000000"/>
            <w:sz w:val="26"/>
            <w:szCs w:val="26"/>
            <w:u w:val="none"/>
          </w:rPr>
          <w:t>625 A.2d 741 (Pa. Cmwlth. 1993);</w:t>
        </w:r>
      </w:hyperlink>
      <w:r w:rsidRPr="00A031AA">
        <w:rPr>
          <w:color w:val="000000"/>
          <w:sz w:val="26"/>
          <w:szCs w:val="26"/>
        </w:rPr>
        <w:t xml:space="preserve"> </w:t>
      </w:r>
      <w:r w:rsidRPr="00A031AA">
        <w:rPr>
          <w:i/>
          <w:color w:val="000000"/>
          <w:sz w:val="26"/>
          <w:szCs w:val="26"/>
        </w:rPr>
        <w:t xml:space="preserve">also </w:t>
      </w:r>
      <w:r w:rsidRPr="00A031AA">
        <w:rPr>
          <w:rStyle w:val="Emphasis"/>
          <w:color w:val="000000"/>
          <w:sz w:val="26"/>
          <w:szCs w:val="26"/>
        </w:rPr>
        <w:t xml:space="preserve">see, generally, </w:t>
      </w:r>
      <w:hyperlink r:id="rId10" w:history="1">
        <w:r w:rsidRPr="000522FC">
          <w:rPr>
            <w:rStyle w:val="Emphasis"/>
            <w:color w:val="000000"/>
            <w:sz w:val="26"/>
            <w:szCs w:val="26"/>
          </w:rPr>
          <w:t>University of Pennsylvania v. Pa. PUC</w:t>
        </w:r>
        <w:r w:rsidRPr="000522FC">
          <w:rPr>
            <w:rStyle w:val="Hyperlink"/>
            <w:color w:val="000000"/>
            <w:sz w:val="26"/>
            <w:szCs w:val="26"/>
            <w:u w:val="none"/>
          </w:rPr>
          <w:t>, 485 A.2d 1217 (Pa. Cmwlth. 1984).</w:t>
        </w:r>
      </w:hyperlink>
      <w:r w:rsidRPr="000522FC">
        <w:rPr>
          <w:sz w:val="26"/>
          <w:szCs w:val="26"/>
        </w:rPr>
        <w:t xml:space="preserve"> </w:t>
      </w:r>
    </w:p>
    <w:p w:rsidR="00DB44D9" w:rsidRPr="000522FC" w:rsidRDefault="00DB44D9" w:rsidP="00DB44D9">
      <w:pPr>
        <w:widowControl/>
        <w:tabs>
          <w:tab w:val="left" w:pos="-720"/>
        </w:tabs>
        <w:suppressAutoHyphens/>
        <w:spacing w:line="360" w:lineRule="auto"/>
        <w:rPr>
          <w:b/>
          <w:sz w:val="26"/>
        </w:rPr>
      </w:pPr>
    </w:p>
    <w:p w:rsidR="000522FC" w:rsidRPr="000522FC" w:rsidRDefault="000522FC" w:rsidP="000522FC">
      <w:pPr>
        <w:widowControl/>
        <w:spacing w:line="360" w:lineRule="auto"/>
        <w:rPr>
          <w:sz w:val="26"/>
          <w:szCs w:val="26"/>
        </w:rPr>
      </w:pPr>
      <w:r w:rsidRPr="000522FC">
        <w:rPr>
          <w:sz w:val="26"/>
          <w:szCs w:val="26"/>
        </w:rPr>
        <w:tab/>
      </w:r>
      <w:r w:rsidRPr="000522FC">
        <w:rPr>
          <w:sz w:val="26"/>
          <w:szCs w:val="26"/>
        </w:rPr>
        <w:tab/>
        <w:t>In h</w:t>
      </w:r>
      <w:r w:rsidR="004C3FEB">
        <w:rPr>
          <w:sz w:val="26"/>
          <w:szCs w:val="26"/>
        </w:rPr>
        <w:t>er</w:t>
      </w:r>
      <w:r w:rsidRPr="000522FC">
        <w:rPr>
          <w:sz w:val="26"/>
          <w:szCs w:val="26"/>
        </w:rPr>
        <w:t xml:space="preserve"> Initial Decision, ALJ </w:t>
      </w:r>
      <w:r w:rsidR="004C3FEB">
        <w:rPr>
          <w:sz w:val="26"/>
          <w:szCs w:val="26"/>
        </w:rPr>
        <w:t>Guhl</w:t>
      </w:r>
      <w:r w:rsidRPr="000522FC">
        <w:rPr>
          <w:sz w:val="26"/>
          <w:szCs w:val="26"/>
        </w:rPr>
        <w:t xml:space="preserve"> made </w:t>
      </w:r>
      <w:r w:rsidR="004C3FEB">
        <w:rPr>
          <w:sz w:val="26"/>
          <w:szCs w:val="26"/>
        </w:rPr>
        <w:t>thirteen</w:t>
      </w:r>
      <w:r w:rsidRPr="000522FC">
        <w:rPr>
          <w:sz w:val="26"/>
          <w:szCs w:val="26"/>
        </w:rPr>
        <w:t xml:space="preserve"> Findings of Fact and reached </w:t>
      </w:r>
      <w:r w:rsidR="004C3FEB">
        <w:rPr>
          <w:sz w:val="26"/>
          <w:szCs w:val="26"/>
        </w:rPr>
        <w:t>nine</w:t>
      </w:r>
      <w:r w:rsidRPr="000522FC">
        <w:rPr>
          <w:sz w:val="26"/>
          <w:szCs w:val="26"/>
        </w:rPr>
        <w:t xml:space="preserve"> Conclusions of Law.  I.D. at 3-4, 8</w:t>
      </w:r>
      <w:r w:rsidR="004C3FEB">
        <w:rPr>
          <w:sz w:val="26"/>
          <w:szCs w:val="26"/>
        </w:rPr>
        <w:t>-10</w:t>
      </w:r>
      <w:r w:rsidRPr="000522FC">
        <w:rPr>
          <w:sz w:val="26"/>
          <w:szCs w:val="26"/>
        </w:rPr>
        <w:t>.  The Findings of Fact and Conclusions of Law are incorporated herein by reference and are adopted without comment unless they are either expressly or by necessary implication rejected or modified by this Opinion and Order.</w:t>
      </w:r>
    </w:p>
    <w:p w:rsidR="000522FC" w:rsidRPr="00910FEF" w:rsidRDefault="000522FC" w:rsidP="00DB44D9">
      <w:pPr>
        <w:widowControl/>
        <w:tabs>
          <w:tab w:val="left" w:pos="-720"/>
        </w:tabs>
        <w:suppressAutoHyphens/>
        <w:spacing w:line="360" w:lineRule="auto"/>
        <w:rPr>
          <w:b/>
          <w:sz w:val="26"/>
        </w:rPr>
      </w:pPr>
    </w:p>
    <w:p w:rsidR="00DB44D9" w:rsidRPr="00910FEF" w:rsidRDefault="00DB44D9" w:rsidP="00DB13EB">
      <w:pPr>
        <w:widowControl/>
        <w:tabs>
          <w:tab w:val="left" w:pos="-720"/>
        </w:tabs>
        <w:suppressAutoHyphens/>
        <w:spacing w:line="360" w:lineRule="auto"/>
        <w:rPr>
          <w:sz w:val="26"/>
        </w:rPr>
      </w:pPr>
      <w:r w:rsidRPr="00910FEF">
        <w:rPr>
          <w:b/>
          <w:sz w:val="26"/>
        </w:rPr>
        <w:t>Legal Standards</w:t>
      </w:r>
    </w:p>
    <w:p w:rsidR="00DB44D9" w:rsidRPr="00910FEF" w:rsidRDefault="00DB44D9" w:rsidP="00506975">
      <w:pPr>
        <w:keepNext/>
        <w:widowControl/>
        <w:spacing w:line="360" w:lineRule="auto"/>
        <w:ind w:firstLine="1440"/>
        <w:rPr>
          <w:sz w:val="26"/>
          <w:szCs w:val="26"/>
        </w:rPr>
      </w:pPr>
    </w:p>
    <w:p w:rsidR="00DB44D9" w:rsidRPr="00910FEF" w:rsidRDefault="00DB44D9" w:rsidP="00506975">
      <w:pPr>
        <w:keepNext/>
        <w:widowControl/>
        <w:tabs>
          <w:tab w:val="left" w:pos="0"/>
        </w:tabs>
        <w:spacing w:line="360" w:lineRule="auto"/>
        <w:ind w:firstLine="1440"/>
        <w:rPr>
          <w:sz w:val="26"/>
          <w:szCs w:val="24"/>
        </w:rPr>
      </w:pPr>
      <w:r w:rsidRPr="00910FEF">
        <w:rPr>
          <w:sz w:val="26"/>
          <w:szCs w:val="24"/>
        </w:rPr>
        <w:t xml:space="preserve">Section 5.101 of our Regulations, 52 Pa. Code § 5.101, sets forth the grounds for granting preliminary objections.  That section provides as follows: </w:t>
      </w:r>
    </w:p>
    <w:p w:rsidR="00DB44D9" w:rsidRPr="00910FEF" w:rsidRDefault="00DB44D9" w:rsidP="00DB44D9">
      <w:pPr>
        <w:widowControl/>
        <w:ind w:left="1440" w:right="1440"/>
        <w:rPr>
          <w:b/>
          <w:sz w:val="26"/>
          <w:szCs w:val="24"/>
        </w:rPr>
      </w:pPr>
    </w:p>
    <w:p w:rsidR="00DB44D9" w:rsidRPr="00910FEF" w:rsidRDefault="00DB44D9" w:rsidP="00DB44D9">
      <w:pPr>
        <w:widowControl/>
        <w:ind w:left="1440" w:right="1440"/>
        <w:rPr>
          <w:b/>
          <w:sz w:val="26"/>
          <w:szCs w:val="24"/>
        </w:rPr>
      </w:pPr>
      <w:r w:rsidRPr="00910FEF">
        <w:rPr>
          <w:b/>
          <w:sz w:val="26"/>
          <w:szCs w:val="24"/>
        </w:rPr>
        <w:lastRenderedPageBreak/>
        <w:t xml:space="preserve">§ 5.101.  </w:t>
      </w:r>
      <w:proofErr w:type="gramStart"/>
      <w:r w:rsidRPr="00910FEF">
        <w:rPr>
          <w:b/>
          <w:sz w:val="26"/>
          <w:szCs w:val="24"/>
        </w:rPr>
        <w:t>Preliminary objections.</w:t>
      </w:r>
      <w:proofErr w:type="gramEnd"/>
    </w:p>
    <w:p w:rsidR="00DB44D9" w:rsidRPr="00910FEF" w:rsidRDefault="00DB44D9" w:rsidP="00DB44D9">
      <w:pPr>
        <w:widowControl/>
        <w:ind w:left="1440" w:right="1440"/>
        <w:rPr>
          <w:b/>
          <w:sz w:val="26"/>
          <w:szCs w:val="24"/>
        </w:rPr>
      </w:pPr>
    </w:p>
    <w:p w:rsidR="00DB44D9" w:rsidRPr="00910FEF" w:rsidRDefault="00DB44D9" w:rsidP="00DB44D9">
      <w:pPr>
        <w:widowControl/>
        <w:ind w:left="1440" w:right="1440"/>
        <w:contextualSpacing/>
        <w:rPr>
          <w:sz w:val="26"/>
          <w:szCs w:val="24"/>
        </w:rPr>
      </w:pPr>
      <w:r w:rsidRPr="00910FEF">
        <w:rPr>
          <w:sz w:val="26"/>
          <w:szCs w:val="24"/>
        </w:rPr>
        <w:t>(a)</w:t>
      </w:r>
      <w:r w:rsidRPr="00910FEF">
        <w:rPr>
          <w:sz w:val="26"/>
          <w:szCs w:val="24"/>
        </w:rPr>
        <w:tab/>
      </w:r>
      <w:r w:rsidRPr="00910FEF">
        <w:rPr>
          <w:i/>
          <w:sz w:val="26"/>
          <w:szCs w:val="24"/>
        </w:rPr>
        <w:t>Grounds.</w:t>
      </w:r>
      <w:r w:rsidRPr="00910FEF">
        <w:rPr>
          <w:sz w:val="26"/>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DB44D9" w:rsidRPr="00910FEF" w:rsidRDefault="00DB44D9" w:rsidP="00DB44D9">
      <w:pPr>
        <w:widowControl/>
        <w:spacing w:before="100" w:beforeAutospacing="1" w:after="100" w:afterAutospacing="1"/>
        <w:ind w:left="1440" w:right="1440"/>
        <w:rPr>
          <w:sz w:val="26"/>
          <w:szCs w:val="24"/>
        </w:rPr>
      </w:pPr>
      <w:bookmarkStart w:id="0" w:name="5.101."/>
      <w:r w:rsidRPr="00910FEF">
        <w:rPr>
          <w:sz w:val="26"/>
          <w:szCs w:val="24"/>
        </w:rPr>
        <w:t> </w:t>
      </w:r>
      <w:r w:rsidRPr="00910FEF">
        <w:rPr>
          <w:sz w:val="26"/>
          <w:szCs w:val="24"/>
        </w:rPr>
        <w:tab/>
        <w:t>(1)</w:t>
      </w:r>
      <w:r w:rsidRPr="00910FEF">
        <w:rPr>
          <w:sz w:val="26"/>
          <w:szCs w:val="24"/>
        </w:rPr>
        <w:tab/>
        <w:t xml:space="preserve">Lack of Commission jurisdiction or improper service of the pleading initiating the proceeding. </w:t>
      </w:r>
    </w:p>
    <w:p w:rsidR="00DB44D9" w:rsidRPr="00910FEF" w:rsidRDefault="00DB44D9" w:rsidP="00DB44D9">
      <w:pPr>
        <w:widowControl/>
        <w:spacing w:before="100" w:beforeAutospacing="1" w:after="100" w:afterAutospacing="1"/>
        <w:ind w:left="1440" w:right="1440"/>
        <w:rPr>
          <w:sz w:val="26"/>
          <w:szCs w:val="24"/>
        </w:rPr>
      </w:pPr>
      <w:r w:rsidRPr="00910FEF">
        <w:rPr>
          <w:sz w:val="26"/>
          <w:szCs w:val="24"/>
        </w:rPr>
        <w:t>   </w:t>
      </w:r>
      <w:r w:rsidRPr="00910FEF">
        <w:rPr>
          <w:sz w:val="26"/>
          <w:szCs w:val="24"/>
        </w:rPr>
        <w:tab/>
        <w:t>(2)</w:t>
      </w:r>
      <w:r w:rsidRPr="00910FEF">
        <w:rPr>
          <w:sz w:val="26"/>
          <w:szCs w:val="24"/>
        </w:rPr>
        <w:tab/>
        <w:t xml:space="preserve">Failure of a pleading to conform to this chapter or the inclusion of scandalous or impertinent matter. </w:t>
      </w:r>
    </w:p>
    <w:p w:rsidR="00DB44D9" w:rsidRPr="00910FEF" w:rsidRDefault="00DB44D9" w:rsidP="00DB44D9">
      <w:pPr>
        <w:widowControl/>
        <w:spacing w:before="100" w:beforeAutospacing="1" w:after="100" w:afterAutospacing="1"/>
        <w:ind w:left="1440" w:right="1440"/>
        <w:rPr>
          <w:sz w:val="26"/>
          <w:szCs w:val="24"/>
        </w:rPr>
      </w:pPr>
      <w:r w:rsidRPr="00910FEF">
        <w:rPr>
          <w:sz w:val="26"/>
          <w:szCs w:val="24"/>
        </w:rPr>
        <w:t>   </w:t>
      </w:r>
      <w:r w:rsidRPr="00910FEF">
        <w:rPr>
          <w:sz w:val="26"/>
          <w:szCs w:val="24"/>
        </w:rPr>
        <w:tab/>
        <w:t>(3)</w:t>
      </w:r>
      <w:r w:rsidRPr="00910FEF">
        <w:rPr>
          <w:sz w:val="26"/>
          <w:szCs w:val="24"/>
        </w:rPr>
        <w:tab/>
        <w:t xml:space="preserve">Insufficient specificity of a pleading. </w:t>
      </w:r>
    </w:p>
    <w:p w:rsidR="00DB44D9" w:rsidRPr="00910FEF" w:rsidRDefault="00DB44D9" w:rsidP="00DB44D9">
      <w:pPr>
        <w:widowControl/>
        <w:spacing w:before="100" w:beforeAutospacing="1" w:after="100" w:afterAutospacing="1"/>
        <w:ind w:left="1440" w:right="1440"/>
        <w:rPr>
          <w:sz w:val="26"/>
          <w:szCs w:val="24"/>
        </w:rPr>
      </w:pPr>
      <w:r w:rsidRPr="00910FEF">
        <w:rPr>
          <w:sz w:val="26"/>
          <w:szCs w:val="24"/>
        </w:rPr>
        <w:t>   </w:t>
      </w:r>
      <w:r w:rsidRPr="00910FEF">
        <w:rPr>
          <w:sz w:val="26"/>
          <w:szCs w:val="24"/>
        </w:rPr>
        <w:tab/>
        <w:t>(4)</w:t>
      </w:r>
      <w:r w:rsidRPr="00910FEF">
        <w:rPr>
          <w:sz w:val="26"/>
          <w:szCs w:val="24"/>
        </w:rPr>
        <w:tab/>
        <w:t xml:space="preserve">Legal insufficiency of a pleading. </w:t>
      </w:r>
    </w:p>
    <w:p w:rsidR="00DB44D9" w:rsidRPr="00910FEF" w:rsidRDefault="00DB44D9" w:rsidP="00DB44D9">
      <w:pPr>
        <w:widowControl/>
        <w:spacing w:before="100" w:beforeAutospacing="1" w:after="100" w:afterAutospacing="1"/>
        <w:ind w:left="1440" w:right="1440"/>
        <w:rPr>
          <w:sz w:val="26"/>
          <w:szCs w:val="24"/>
        </w:rPr>
      </w:pPr>
      <w:r w:rsidRPr="00910FEF">
        <w:rPr>
          <w:sz w:val="26"/>
          <w:szCs w:val="24"/>
        </w:rPr>
        <w:t>   </w:t>
      </w:r>
      <w:r w:rsidRPr="00910FEF">
        <w:rPr>
          <w:sz w:val="26"/>
          <w:szCs w:val="24"/>
        </w:rPr>
        <w:tab/>
        <w:t>(5)</w:t>
      </w:r>
      <w:r w:rsidRPr="00910FEF">
        <w:rPr>
          <w:sz w:val="26"/>
          <w:szCs w:val="24"/>
        </w:rPr>
        <w:tab/>
        <w:t xml:space="preserve">Lack of capacity to sue, </w:t>
      </w:r>
      <w:proofErr w:type="spellStart"/>
      <w:r w:rsidRPr="00910FEF">
        <w:rPr>
          <w:sz w:val="26"/>
          <w:szCs w:val="24"/>
        </w:rPr>
        <w:t>nonjoinder</w:t>
      </w:r>
      <w:proofErr w:type="spellEnd"/>
      <w:r w:rsidRPr="00910FEF">
        <w:rPr>
          <w:sz w:val="26"/>
          <w:szCs w:val="24"/>
        </w:rPr>
        <w:t xml:space="preserve"> of a necessary party or misjoinder of a cause of action. </w:t>
      </w:r>
    </w:p>
    <w:bookmarkEnd w:id="0"/>
    <w:p w:rsidR="00DB44D9" w:rsidRDefault="00DB44D9" w:rsidP="00DB44D9">
      <w:pPr>
        <w:widowControl/>
        <w:ind w:left="1440" w:right="1440"/>
        <w:contextualSpacing/>
        <w:rPr>
          <w:sz w:val="26"/>
          <w:szCs w:val="24"/>
        </w:rPr>
      </w:pPr>
      <w:r w:rsidRPr="00910FEF">
        <w:rPr>
          <w:sz w:val="26"/>
          <w:szCs w:val="24"/>
        </w:rPr>
        <w:tab/>
        <w:t>(6)</w:t>
      </w:r>
      <w:r w:rsidRPr="00910FEF">
        <w:rPr>
          <w:sz w:val="26"/>
          <w:szCs w:val="24"/>
        </w:rPr>
        <w:tab/>
        <w:t>Pendency of a prior proceeding or agreement for alternative dispute resolution.</w:t>
      </w:r>
    </w:p>
    <w:p w:rsidR="007D1A8D" w:rsidRDefault="007D1A8D" w:rsidP="00DB44D9">
      <w:pPr>
        <w:widowControl/>
        <w:ind w:left="1440" w:right="1440"/>
        <w:contextualSpacing/>
        <w:rPr>
          <w:sz w:val="26"/>
          <w:szCs w:val="24"/>
        </w:rPr>
      </w:pPr>
    </w:p>
    <w:p w:rsidR="007D1A8D" w:rsidRPr="00910FEF" w:rsidRDefault="007D1A8D" w:rsidP="00CB4AA3">
      <w:pPr>
        <w:widowControl/>
        <w:ind w:left="1440" w:right="1440" w:firstLine="720"/>
        <w:contextualSpacing/>
        <w:rPr>
          <w:sz w:val="26"/>
          <w:szCs w:val="24"/>
        </w:rPr>
      </w:pPr>
      <w:r>
        <w:rPr>
          <w:sz w:val="26"/>
          <w:szCs w:val="24"/>
        </w:rPr>
        <w:t>(7)</w:t>
      </w:r>
      <w:r>
        <w:rPr>
          <w:sz w:val="26"/>
          <w:szCs w:val="24"/>
        </w:rPr>
        <w:tab/>
        <w:t>Standing of a party to participate in the proceeding.</w:t>
      </w:r>
    </w:p>
    <w:p w:rsidR="00DB44D9" w:rsidRPr="00910FEF" w:rsidRDefault="00DB44D9" w:rsidP="00DB44D9">
      <w:pPr>
        <w:widowControl/>
        <w:spacing w:line="360" w:lineRule="auto"/>
        <w:ind w:left="1440" w:right="1440" w:hanging="1440"/>
        <w:contextualSpacing/>
        <w:rPr>
          <w:sz w:val="26"/>
          <w:szCs w:val="24"/>
        </w:rPr>
      </w:pPr>
    </w:p>
    <w:p w:rsidR="00DB44D9" w:rsidRPr="00910FEF" w:rsidRDefault="00DB44D9" w:rsidP="00DB44D9">
      <w:pPr>
        <w:widowControl/>
        <w:spacing w:line="360" w:lineRule="auto"/>
        <w:ind w:left="1440" w:right="1440" w:hanging="1440"/>
        <w:contextualSpacing/>
        <w:rPr>
          <w:sz w:val="26"/>
          <w:szCs w:val="24"/>
        </w:rPr>
      </w:pPr>
      <w:proofErr w:type="gramStart"/>
      <w:r w:rsidRPr="00910FEF">
        <w:rPr>
          <w:sz w:val="26"/>
          <w:szCs w:val="24"/>
        </w:rPr>
        <w:t>52 Pa. Code § 5.101(a).</w:t>
      </w:r>
      <w:proofErr w:type="gramEnd"/>
    </w:p>
    <w:p w:rsidR="00DB44D9" w:rsidRPr="00910FEF" w:rsidRDefault="00DB44D9" w:rsidP="00DB44D9">
      <w:pPr>
        <w:widowControl/>
        <w:spacing w:line="360" w:lineRule="auto"/>
        <w:ind w:left="1440" w:right="1440" w:hanging="1440"/>
        <w:contextualSpacing/>
        <w:rPr>
          <w:sz w:val="26"/>
          <w:szCs w:val="24"/>
        </w:rPr>
      </w:pPr>
    </w:p>
    <w:p w:rsidR="00DB44D9" w:rsidRPr="001B6C10" w:rsidRDefault="00DB44D9" w:rsidP="00DB44D9">
      <w:pPr>
        <w:widowControl/>
        <w:tabs>
          <w:tab w:val="left" w:pos="-720"/>
        </w:tabs>
        <w:suppressAutoHyphens/>
        <w:autoSpaceDE w:val="0"/>
        <w:autoSpaceDN w:val="0"/>
        <w:spacing w:line="360" w:lineRule="auto"/>
        <w:ind w:firstLine="1440"/>
        <w:rPr>
          <w:rFonts w:cs="CG Times"/>
          <w:sz w:val="26"/>
          <w:szCs w:val="26"/>
        </w:rPr>
      </w:pPr>
      <w:r w:rsidRPr="00910FEF">
        <w:rPr>
          <w:rFonts w:cs="CG Times"/>
          <w:color w:val="000000"/>
          <w:sz w:val="26"/>
          <w:szCs w:val="26"/>
        </w:rPr>
        <w:t xml:space="preserve">Commission procedure </w:t>
      </w:r>
      <w:r w:rsidRPr="00910FEF">
        <w:rPr>
          <w:rFonts w:cs="CG Times"/>
          <w:sz w:val="26"/>
          <w:szCs w:val="26"/>
        </w:rPr>
        <w:t>regarding the disposition of preliminary objections is similar to the procedure utilized in Pennsylvania civil practice.</w:t>
      </w:r>
      <w:r w:rsidR="00CB4AA3">
        <w:rPr>
          <w:rStyle w:val="FootnoteReference"/>
          <w:rFonts w:cs="CG Times"/>
          <w:sz w:val="26"/>
          <w:szCs w:val="26"/>
        </w:rPr>
        <w:footnoteReference w:id="8"/>
      </w:r>
      <w:r w:rsidRPr="00910FEF">
        <w:rPr>
          <w:rFonts w:cs="CG Times"/>
          <w:sz w:val="26"/>
          <w:szCs w:val="26"/>
        </w:rPr>
        <w:t xml:space="preserve">  A preliminary objection in civil practice seeking dismissal of a pleading will be granted only where relief is clearly warranted and free from doubt.  </w:t>
      </w:r>
      <w:proofErr w:type="gramStart"/>
      <w:r w:rsidRPr="00910FEF">
        <w:rPr>
          <w:rFonts w:cs="CG Times"/>
          <w:i/>
          <w:sz w:val="26"/>
          <w:szCs w:val="26"/>
        </w:rPr>
        <w:t xml:space="preserve">Interstate </w:t>
      </w:r>
      <w:proofErr w:type="spellStart"/>
      <w:r w:rsidRPr="00910FEF">
        <w:rPr>
          <w:rFonts w:cs="CG Times"/>
          <w:i/>
          <w:sz w:val="26"/>
          <w:szCs w:val="26"/>
        </w:rPr>
        <w:t>Traveller</w:t>
      </w:r>
      <w:proofErr w:type="spellEnd"/>
      <w:r w:rsidRPr="00910FEF">
        <w:rPr>
          <w:rFonts w:cs="CG Times"/>
          <w:i/>
          <w:sz w:val="26"/>
          <w:szCs w:val="26"/>
        </w:rPr>
        <w:t xml:space="preserve"> Services, Inc. v. Pa. Dep’t of Environmental Resources</w:t>
      </w:r>
      <w:r w:rsidRPr="00910FEF">
        <w:rPr>
          <w:rFonts w:cs="CG Times"/>
          <w:sz w:val="26"/>
          <w:szCs w:val="26"/>
        </w:rPr>
        <w:t>, 486 Pa. 536, 406 A.2d 1020 (1979).</w:t>
      </w:r>
      <w:proofErr w:type="gramEnd"/>
      <w:r w:rsidRPr="00910FEF">
        <w:rPr>
          <w:rFonts w:cs="CG Times"/>
          <w:sz w:val="26"/>
          <w:szCs w:val="26"/>
        </w:rPr>
        <w:t xml:space="preserve">  The moving party may not rely on its own factual assertions, but must accept for the purposes of </w:t>
      </w:r>
      <w:r w:rsidRPr="00910FEF">
        <w:rPr>
          <w:rFonts w:cs="CG Times"/>
          <w:sz w:val="26"/>
          <w:szCs w:val="26"/>
        </w:rPr>
        <w:lastRenderedPageBreak/>
        <w:t xml:space="preserve">disposition of the preliminary objection all well-pleaded, material facts of the other party, as well as every inference fairly deducible from those facts.  </w:t>
      </w:r>
      <w:proofErr w:type="gramStart"/>
      <w:r w:rsidRPr="00910FEF">
        <w:rPr>
          <w:rFonts w:cs="CG Times"/>
          <w:i/>
          <w:sz w:val="26"/>
          <w:szCs w:val="26"/>
        </w:rPr>
        <w:t>County of Allegheny v. Commonwealth</w:t>
      </w:r>
      <w:r w:rsidRPr="00910FEF">
        <w:rPr>
          <w:rFonts w:cs="CG Times"/>
          <w:sz w:val="26"/>
          <w:szCs w:val="26"/>
        </w:rPr>
        <w:t xml:space="preserve"> </w:t>
      </w:r>
      <w:r w:rsidRPr="00910FEF">
        <w:rPr>
          <w:rFonts w:cs="CG Times"/>
          <w:i/>
          <w:sz w:val="26"/>
          <w:szCs w:val="26"/>
        </w:rPr>
        <w:t>of Pa.</w:t>
      </w:r>
      <w:r w:rsidRPr="00910FEF">
        <w:rPr>
          <w:rFonts w:cs="CG Times"/>
          <w:sz w:val="26"/>
          <w:szCs w:val="26"/>
        </w:rPr>
        <w:t>, 507 Pa. 360, 490 A.2d 402 (1985)</w:t>
      </w:r>
      <w:r w:rsidR="00F550C7">
        <w:rPr>
          <w:rFonts w:cs="CG Times"/>
          <w:sz w:val="26"/>
          <w:szCs w:val="26"/>
        </w:rPr>
        <w:t xml:space="preserve"> (</w:t>
      </w:r>
      <w:r w:rsidR="00F550C7">
        <w:rPr>
          <w:rFonts w:cs="CG Times"/>
          <w:i/>
          <w:sz w:val="26"/>
          <w:szCs w:val="26"/>
        </w:rPr>
        <w:t>County of Allegheny</w:t>
      </w:r>
      <w:r w:rsidR="00F550C7">
        <w:rPr>
          <w:rFonts w:cs="CG Times"/>
          <w:sz w:val="26"/>
          <w:szCs w:val="26"/>
        </w:rPr>
        <w:t>)</w:t>
      </w:r>
      <w:r w:rsidRPr="00910FEF">
        <w:rPr>
          <w:rFonts w:cs="CG Times"/>
          <w:sz w:val="26"/>
          <w:szCs w:val="26"/>
        </w:rPr>
        <w:t>.</w:t>
      </w:r>
      <w:proofErr w:type="gramEnd"/>
      <w:r w:rsidRPr="00910FEF">
        <w:rPr>
          <w:rFonts w:cs="CG Times"/>
          <w:sz w:val="26"/>
          <w:szCs w:val="26"/>
        </w:rPr>
        <w:t xml:space="preserve">  The preliminary objection may be granted only if the moving party prevails as a matter of law.  </w:t>
      </w:r>
      <w:proofErr w:type="spellStart"/>
      <w:proofErr w:type="gramStart"/>
      <w:r w:rsidRPr="00910FEF">
        <w:rPr>
          <w:rFonts w:cs="CG Times"/>
          <w:i/>
          <w:sz w:val="26"/>
          <w:szCs w:val="26"/>
        </w:rPr>
        <w:t>Rok</w:t>
      </w:r>
      <w:proofErr w:type="spellEnd"/>
      <w:r w:rsidRPr="00910FEF">
        <w:rPr>
          <w:rFonts w:cs="CG Times"/>
          <w:i/>
          <w:sz w:val="26"/>
          <w:szCs w:val="26"/>
        </w:rPr>
        <w:t xml:space="preserve"> v. Flaherty</w:t>
      </w:r>
      <w:r w:rsidRPr="00910FEF">
        <w:rPr>
          <w:rFonts w:cs="CG Times"/>
          <w:sz w:val="26"/>
          <w:szCs w:val="26"/>
        </w:rPr>
        <w:t>, 527 A.2d 211 (Pa. Cmwlth. 1987).</w:t>
      </w:r>
      <w:proofErr w:type="gramEnd"/>
      <w:r w:rsidRPr="00910FEF">
        <w:rPr>
          <w:rFonts w:cs="CG Times"/>
          <w:sz w:val="26"/>
          <w:szCs w:val="26"/>
        </w:rPr>
        <w:t xml:space="preserve">  Any doubt must be resolved in favor of the non-moving party by refusing to sustain the preliminary objections.  </w:t>
      </w:r>
      <w:r w:rsidRPr="00910FEF">
        <w:rPr>
          <w:rFonts w:cs="CG Times"/>
          <w:i/>
          <w:sz w:val="26"/>
          <w:szCs w:val="26"/>
        </w:rPr>
        <w:t xml:space="preserve">Dep’t of Auditor General, et al. v. </w:t>
      </w:r>
      <w:r w:rsidRPr="001B6C10">
        <w:rPr>
          <w:rFonts w:cs="CG Times"/>
          <w:i/>
          <w:sz w:val="26"/>
          <w:szCs w:val="26"/>
        </w:rPr>
        <w:t>State Employees’ Retirement System, et al.</w:t>
      </w:r>
      <w:r w:rsidRPr="001B6C10">
        <w:rPr>
          <w:rFonts w:cs="CG Times"/>
          <w:sz w:val="26"/>
          <w:szCs w:val="26"/>
        </w:rPr>
        <w:t>, 836 A.2d 1053, 1064 (Pa. Cmwlth. 2003) (</w:t>
      </w:r>
      <w:r w:rsidRPr="00F550C7">
        <w:rPr>
          <w:rFonts w:cs="CG Times"/>
          <w:sz w:val="26"/>
          <w:szCs w:val="26"/>
        </w:rPr>
        <w:t>citing</w:t>
      </w:r>
      <w:r w:rsidRPr="001B6C10">
        <w:rPr>
          <w:rFonts w:cs="CG Times"/>
          <w:i/>
          <w:sz w:val="26"/>
          <w:szCs w:val="26"/>
        </w:rPr>
        <w:t xml:space="preserve"> Boyd v. Ward</w:t>
      </w:r>
      <w:r w:rsidRPr="001B6C10">
        <w:rPr>
          <w:rFonts w:cs="CG Times"/>
          <w:sz w:val="26"/>
          <w:szCs w:val="26"/>
        </w:rPr>
        <w:t>, 802 A.2d 705 (Pa. Cmwlth. 2002)).</w:t>
      </w:r>
    </w:p>
    <w:p w:rsidR="00DB44D9" w:rsidRPr="001B6C10" w:rsidRDefault="00DB44D9" w:rsidP="00DB44D9">
      <w:pPr>
        <w:widowControl/>
        <w:tabs>
          <w:tab w:val="left" w:pos="-720"/>
        </w:tabs>
        <w:suppressAutoHyphens/>
        <w:autoSpaceDE w:val="0"/>
        <w:autoSpaceDN w:val="0"/>
        <w:spacing w:line="360" w:lineRule="auto"/>
        <w:ind w:firstLine="1440"/>
        <w:rPr>
          <w:sz w:val="26"/>
          <w:szCs w:val="26"/>
        </w:rPr>
      </w:pPr>
    </w:p>
    <w:p w:rsidR="00DB44D9" w:rsidRPr="001B6C10" w:rsidRDefault="00DB44D9" w:rsidP="00DB44D9">
      <w:pPr>
        <w:widowControl/>
        <w:spacing w:line="360" w:lineRule="auto"/>
        <w:rPr>
          <w:b/>
          <w:sz w:val="26"/>
          <w:szCs w:val="26"/>
        </w:rPr>
      </w:pPr>
      <w:r w:rsidRPr="001B6C10">
        <w:rPr>
          <w:b/>
          <w:sz w:val="26"/>
          <w:szCs w:val="26"/>
        </w:rPr>
        <w:t xml:space="preserve">ALJ’s Initial Decision </w:t>
      </w:r>
    </w:p>
    <w:p w:rsidR="000522FC" w:rsidRPr="001B6C10" w:rsidRDefault="000522FC" w:rsidP="00DB44D9">
      <w:pPr>
        <w:widowControl/>
        <w:spacing w:line="360" w:lineRule="auto"/>
        <w:rPr>
          <w:b/>
          <w:sz w:val="26"/>
          <w:szCs w:val="26"/>
        </w:rPr>
      </w:pPr>
    </w:p>
    <w:p w:rsidR="00E34602" w:rsidRDefault="001B6C10" w:rsidP="00E34602">
      <w:pPr>
        <w:widowControl/>
        <w:spacing w:line="360" w:lineRule="auto"/>
        <w:rPr>
          <w:sz w:val="26"/>
          <w:szCs w:val="26"/>
        </w:rPr>
      </w:pPr>
      <w:r>
        <w:rPr>
          <w:sz w:val="26"/>
          <w:szCs w:val="26"/>
        </w:rPr>
        <w:tab/>
      </w:r>
      <w:r>
        <w:rPr>
          <w:sz w:val="26"/>
          <w:szCs w:val="26"/>
        </w:rPr>
        <w:tab/>
      </w:r>
      <w:r w:rsidR="00315B83">
        <w:rPr>
          <w:sz w:val="26"/>
          <w:szCs w:val="26"/>
        </w:rPr>
        <w:t>T</w:t>
      </w:r>
      <w:r>
        <w:rPr>
          <w:sz w:val="26"/>
          <w:szCs w:val="26"/>
        </w:rPr>
        <w:t xml:space="preserve">he ALJ </w:t>
      </w:r>
      <w:r w:rsidR="004C3FEB">
        <w:rPr>
          <w:sz w:val="26"/>
          <w:szCs w:val="26"/>
        </w:rPr>
        <w:t>described Mr.</w:t>
      </w:r>
      <w:r w:rsidR="00D239F8">
        <w:rPr>
          <w:sz w:val="26"/>
          <w:szCs w:val="26"/>
        </w:rPr>
        <w:t> </w:t>
      </w:r>
      <w:r w:rsidR="004C3FEB">
        <w:rPr>
          <w:sz w:val="26"/>
          <w:szCs w:val="26"/>
        </w:rPr>
        <w:t xml:space="preserve">Larson’s original </w:t>
      </w:r>
      <w:r w:rsidR="00D239F8">
        <w:rPr>
          <w:sz w:val="26"/>
          <w:szCs w:val="26"/>
        </w:rPr>
        <w:t xml:space="preserve">Complaint as a threatened shut off for failure to allow installation of a smart meter on his property and a request for an opt out of that installation.  </w:t>
      </w:r>
      <w:proofErr w:type="gramStart"/>
      <w:r w:rsidR="00D239F8">
        <w:rPr>
          <w:sz w:val="26"/>
          <w:szCs w:val="26"/>
        </w:rPr>
        <w:t>I.D. at 1.</w:t>
      </w:r>
      <w:proofErr w:type="gramEnd"/>
      <w:r w:rsidR="00D239F8">
        <w:rPr>
          <w:sz w:val="26"/>
          <w:szCs w:val="26"/>
        </w:rPr>
        <w:t xml:space="preserve">  In describing the Amended Complaint, the ALJ noted Mr. Larson’s </w:t>
      </w:r>
      <w:r w:rsidR="00F5088D">
        <w:rPr>
          <w:sz w:val="26"/>
          <w:szCs w:val="26"/>
        </w:rPr>
        <w:t xml:space="preserve">new </w:t>
      </w:r>
      <w:r w:rsidR="00D239F8">
        <w:rPr>
          <w:sz w:val="26"/>
          <w:szCs w:val="26"/>
        </w:rPr>
        <w:t xml:space="preserve">allegations questioning the </w:t>
      </w:r>
      <w:r w:rsidR="00F5088D">
        <w:rPr>
          <w:sz w:val="26"/>
          <w:szCs w:val="26"/>
        </w:rPr>
        <w:t xml:space="preserve">implementation of Act 129 and the </w:t>
      </w:r>
      <w:r w:rsidR="00D239F8">
        <w:rPr>
          <w:sz w:val="26"/>
          <w:szCs w:val="26"/>
        </w:rPr>
        <w:t xml:space="preserve">safety of the smart meters </w:t>
      </w:r>
      <w:r w:rsidR="00F5088D">
        <w:rPr>
          <w:sz w:val="26"/>
          <w:szCs w:val="26"/>
        </w:rPr>
        <w:t>as well as</w:t>
      </w:r>
      <w:r w:rsidR="00D239F8">
        <w:rPr>
          <w:sz w:val="26"/>
          <w:szCs w:val="26"/>
        </w:rPr>
        <w:t xml:space="preserve"> his sixteen attachments, </w:t>
      </w:r>
      <w:r w:rsidR="00F5088D">
        <w:rPr>
          <w:sz w:val="26"/>
          <w:szCs w:val="26"/>
        </w:rPr>
        <w:t xml:space="preserve">which the ALJ </w:t>
      </w:r>
      <w:r w:rsidR="00D239F8">
        <w:rPr>
          <w:sz w:val="26"/>
          <w:szCs w:val="26"/>
        </w:rPr>
        <w:t xml:space="preserve">described as “mostly articles from various internet websites related to smart meters.”  </w:t>
      </w:r>
      <w:proofErr w:type="gramStart"/>
      <w:r w:rsidR="00D239F8">
        <w:rPr>
          <w:i/>
          <w:sz w:val="26"/>
          <w:szCs w:val="26"/>
        </w:rPr>
        <w:t xml:space="preserve">Id. </w:t>
      </w:r>
      <w:r w:rsidR="00D239F8">
        <w:rPr>
          <w:sz w:val="26"/>
          <w:szCs w:val="26"/>
        </w:rPr>
        <w:t>at 2.</w:t>
      </w:r>
      <w:proofErr w:type="gramEnd"/>
      <w:r w:rsidR="00D239F8">
        <w:rPr>
          <w:sz w:val="26"/>
          <w:szCs w:val="26"/>
        </w:rPr>
        <w:t xml:space="preserve">  The ALJ then set forth the legal standards applicable to disposition of </w:t>
      </w:r>
      <w:r>
        <w:rPr>
          <w:sz w:val="26"/>
          <w:szCs w:val="26"/>
        </w:rPr>
        <w:t>preliminary objections</w:t>
      </w:r>
      <w:r w:rsidR="00D239F8">
        <w:rPr>
          <w:sz w:val="26"/>
          <w:szCs w:val="26"/>
        </w:rPr>
        <w:t xml:space="preserve">.  </w:t>
      </w:r>
      <w:r w:rsidR="00F5088D">
        <w:rPr>
          <w:i/>
          <w:sz w:val="26"/>
          <w:szCs w:val="26"/>
        </w:rPr>
        <w:t xml:space="preserve">Id. </w:t>
      </w:r>
      <w:r w:rsidR="00E34602">
        <w:rPr>
          <w:sz w:val="26"/>
          <w:szCs w:val="26"/>
        </w:rPr>
        <w:t xml:space="preserve">at 4-5.  </w:t>
      </w:r>
    </w:p>
    <w:p w:rsidR="00853365" w:rsidRDefault="00853365" w:rsidP="00E34602">
      <w:pPr>
        <w:widowControl/>
        <w:spacing w:line="360" w:lineRule="auto"/>
        <w:rPr>
          <w:sz w:val="26"/>
          <w:szCs w:val="26"/>
        </w:rPr>
      </w:pPr>
    </w:p>
    <w:p w:rsidR="00853365" w:rsidRDefault="00A23FC4" w:rsidP="00853365">
      <w:pPr>
        <w:widowControl/>
        <w:spacing w:line="360" w:lineRule="auto"/>
        <w:rPr>
          <w:sz w:val="26"/>
          <w:szCs w:val="26"/>
        </w:rPr>
      </w:pPr>
      <w:r>
        <w:rPr>
          <w:sz w:val="26"/>
          <w:szCs w:val="26"/>
        </w:rPr>
        <w:tab/>
      </w:r>
      <w:r>
        <w:rPr>
          <w:sz w:val="26"/>
          <w:szCs w:val="26"/>
        </w:rPr>
        <w:tab/>
      </w:r>
      <w:r w:rsidR="003A1C1C">
        <w:rPr>
          <w:sz w:val="26"/>
          <w:szCs w:val="26"/>
        </w:rPr>
        <w:t>Addressing</w:t>
      </w:r>
      <w:r w:rsidR="001468FC">
        <w:rPr>
          <w:sz w:val="26"/>
          <w:szCs w:val="26"/>
        </w:rPr>
        <w:t xml:space="preserve"> the legal standards applicable to disposition of preliminary objections, t</w:t>
      </w:r>
      <w:r>
        <w:rPr>
          <w:sz w:val="26"/>
          <w:szCs w:val="26"/>
        </w:rPr>
        <w:t xml:space="preserve">he ALJ </w:t>
      </w:r>
      <w:r w:rsidR="003A1C1C">
        <w:rPr>
          <w:sz w:val="26"/>
          <w:szCs w:val="26"/>
        </w:rPr>
        <w:t>determined</w:t>
      </w:r>
      <w:r w:rsidR="00853365">
        <w:rPr>
          <w:sz w:val="26"/>
          <w:szCs w:val="26"/>
        </w:rPr>
        <w:t xml:space="preserve"> that “</w:t>
      </w:r>
      <w:r w:rsidR="001468FC">
        <w:rPr>
          <w:sz w:val="26"/>
          <w:szCs w:val="26"/>
        </w:rPr>
        <w:t xml:space="preserve">the Commission must accept as true all well </w:t>
      </w:r>
      <w:proofErr w:type="gramStart"/>
      <w:r w:rsidR="001468FC">
        <w:rPr>
          <w:sz w:val="26"/>
          <w:szCs w:val="26"/>
        </w:rPr>
        <w:t>pleaded,</w:t>
      </w:r>
      <w:proofErr w:type="gramEnd"/>
      <w:r w:rsidR="001468FC">
        <w:rPr>
          <w:sz w:val="26"/>
          <w:szCs w:val="26"/>
        </w:rPr>
        <w:t xml:space="preserve"> material facts of the nonmoving party, as well as every reasonable inference from those facts.”  </w:t>
      </w:r>
      <w:proofErr w:type="gramStart"/>
      <w:r w:rsidR="001468FC">
        <w:rPr>
          <w:i/>
          <w:sz w:val="26"/>
          <w:szCs w:val="26"/>
        </w:rPr>
        <w:t xml:space="preserve">Id. </w:t>
      </w:r>
      <w:r w:rsidR="001468FC">
        <w:rPr>
          <w:sz w:val="26"/>
          <w:szCs w:val="26"/>
        </w:rPr>
        <w:t xml:space="preserve">at 5, </w:t>
      </w:r>
      <w:r w:rsidR="001468FC" w:rsidRPr="003A1C1C">
        <w:rPr>
          <w:sz w:val="26"/>
          <w:szCs w:val="26"/>
        </w:rPr>
        <w:t>quoting</w:t>
      </w:r>
      <w:r w:rsidR="001468FC">
        <w:rPr>
          <w:i/>
          <w:sz w:val="26"/>
          <w:szCs w:val="26"/>
        </w:rPr>
        <w:t xml:space="preserve"> County of Allegheny</w:t>
      </w:r>
      <w:r w:rsidR="001468FC">
        <w:rPr>
          <w:sz w:val="26"/>
          <w:szCs w:val="26"/>
        </w:rPr>
        <w:t xml:space="preserve">, </w:t>
      </w:r>
      <w:r w:rsidR="00F745AD" w:rsidRPr="00F550C7">
        <w:rPr>
          <w:i/>
          <w:sz w:val="26"/>
          <w:szCs w:val="26"/>
        </w:rPr>
        <w:t>supra</w:t>
      </w:r>
      <w:r w:rsidR="001468FC">
        <w:rPr>
          <w:sz w:val="26"/>
          <w:szCs w:val="26"/>
        </w:rPr>
        <w:t xml:space="preserve">; </w:t>
      </w:r>
      <w:r w:rsidR="001468FC">
        <w:rPr>
          <w:i/>
          <w:sz w:val="26"/>
          <w:szCs w:val="26"/>
        </w:rPr>
        <w:t>Commonwealth of Pennsylvania v. Bell Telephone Co. of Pa.</w:t>
      </w:r>
      <w:r w:rsidR="001468FC">
        <w:rPr>
          <w:sz w:val="26"/>
          <w:szCs w:val="26"/>
        </w:rPr>
        <w:t>, 551 A.2d 602 (Pa. Cmwlth. 1988).</w:t>
      </w:r>
      <w:proofErr w:type="gramEnd"/>
      <w:r w:rsidR="001468FC">
        <w:rPr>
          <w:sz w:val="26"/>
          <w:szCs w:val="26"/>
        </w:rPr>
        <w:t xml:space="preserve">  </w:t>
      </w:r>
      <w:r w:rsidR="00853365">
        <w:rPr>
          <w:sz w:val="26"/>
          <w:szCs w:val="26"/>
        </w:rPr>
        <w:t xml:space="preserve">The ALJ found that </w:t>
      </w:r>
      <w:r w:rsidR="0017660F">
        <w:rPr>
          <w:sz w:val="26"/>
          <w:szCs w:val="26"/>
        </w:rPr>
        <w:t>accepting as true all well-</w:t>
      </w:r>
      <w:r w:rsidR="00315B83">
        <w:rPr>
          <w:sz w:val="26"/>
          <w:szCs w:val="26"/>
        </w:rPr>
        <w:t>p</w:t>
      </w:r>
      <w:r w:rsidR="0017660F">
        <w:rPr>
          <w:sz w:val="26"/>
          <w:szCs w:val="26"/>
        </w:rPr>
        <w:t>leaded material facts and every reasonable inference, Mr. Larson’s Complaint did not</w:t>
      </w:r>
      <w:r w:rsidR="00CF1C1C">
        <w:rPr>
          <w:sz w:val="26"/>
          <w:szCs w:val="26"/>
        </w:rPr>
        <w:t xml:space="preserve"> raise</w:t>
      </w:r>
      <w:r w:rsidR="0017660F">
        <w:rPr>
          <w:sz w:val="26"/>
          <w:szCs w:val="26"/>
        </w:rPr>
        <w:t xml:space="preserve"> a violation of any statute or any Commission Order, Regulation o</w:t>
      </w:r>
      <w:r w:rsidR="005A6600">
        <w:rPr>
          <w:sz w:val="26"/>
          <w:szCs w:val="26"/>
        </w:rPr>
        <w:t>r</w:t>
      </w:r>
      <w:r w:rsidR="0017660F">
        <w:rPr>
          <w:sz w:val="26"/>
          <w:szCs w:val="26"/>
        </w:rPr>
        <w:t xml:space="preserve"> approved tariff.  On this basis, the ALJ determined that the Complaint should be dismissed.  </w:t>
      </w:r>
      <w:proofErr w:type="gramStart"/>
      <w:r w:rsidR="0017660F">
        <w:rPr>
          <w:i/>
          <w:sz w:val="26"/>
          <w:szCs w:val="26"/>
        </w:rPr>
        <w:t xml:space="preserve">Id. </w:t>
      </w:r>
      <w:r w:rsidR="0017660F" w:rsidRPr="0017660F">
        <w:rPr>
          <w:sz w:val="26"/>
          <w:szCs w:val="26"/>
        </w:rPr>
        <w:t>a</w:t>
      </w:r>
      <w:r w:rsidR="0017660F">
        <w:rPr>
          <w:sz w:val="26"/>
          <w:szCs w:val="26"/>
        </w:rPr>
        <w:t>t 6.</w:t>
      </w:r>
      <w:proofErr w:type="gramEnd"/>
      <w:r w:rsidR="0017660F">
        <w:rPr>
          <w:sz w:val="26"/>
          <w:szCs w:val="26"/>
        </w:rPr>
        <w:t xml:space="preserve">  </w:t>
      </w:r>
    </w:p>
    <w:p w:rsidR="00616F2B" w:rsidRDefault="00616F2B" w:rsidP="00853365">
      <w:pPr>
        <w:widowControl/>
        <w:spacing w:line="360" w:lineRule="auto"/>
        <w:rPr>
          <w:sz w:val="26"/>
          <w:szCs w:val="26"/>
        </w:rPr>
      </w:pPr>
    </w:p>
    <w:p w:rsidR="00064F6E" w:rsidRPr="00F550C7" w:rsidRDefault="00616F2B" w:rsidP="000771BB">
      <w:pPr>
        <w:widowControl/>
        <w:spacing w:line="360" w:lineRule="auto"/>
        <w:rPr>
          <w:i/>
          <w:sz w:val="26"/>
          <w:szCs w:val="26"/>
        </w:rPr>
      </w:pPr>
      <w:r>
        <w:rPr>
          <w:sz w:val="26"/>
          <w:szCs w:val="26"/>
        </w:rPr>
        <w:tab/>
      </w:r>
      <w:r>
        <w:rPr>
          <w:sz w:val="26"/>
          <w:szCs w:val="26"/>
        </w:rPr>
        <w:tab/>
      </w:r>
      <w:r w:rsidR="00315B83">
        <w:rPr>
          <w:sz w:val="26"/>
          <w:szCs w:val="26"/>
        </w:rPr>
        <w:t xml:space="preserve">Quoting Section 2807 of the Public Utility Code (Code), 66 Pa. C.S. § 2807, requiring EDCs to furnish smart meter technology, the ALJ concluded that </w:t>
      </w:r>
      <w:r w:rsidR="00567782">
        <w:rPr>
          <w:sz w:val="26"/>
          <w:szCs w:val="26"/>
        </w:rPr>
        <w:t xml:space="preserve">because </w:t>
      </w:r>
      <w:r w:rsidR="00315B83">
        <w:rPr>
          <w:sz w:val="26"/>
          <w:szCs w:val="26"/>
        </w:rPr>
        <w:t xml:space="preserve">the General Assembly directed that all customers are to be provided a smart meter and </w:t>
      </w:r>
      <w:r w:rsidR="00567782">
        <w:rPr>
          <w:sz w:val="26"/>
          <w:szCs w:val="26"/>
        </w:rPr>
        <w:t xml:space="preserve">did not provide for </w:t>
      </w:r>
      <w:r w:rsidR="00315B83">
        <w:rPr>
          <w:sz w:val="26"/>
          <w:szCs w:val="26"/>
        </w:rPr>
        <w:t>a</w:t>
      </w:r>
      <w:r w:rsidR="00567782">
        <w:rPr>
          <w:sz w:val="26"/>
          <w:szCs w:val="26"/>
        </w:rPr>
        <w:t>ny</w:t>
      </w:r>
      <w:r w:rsidR="00315B83">
        <w:rPr>
          <w:sz w:val="26"/>
          <w:szCs w:val="26"/>
        </w:rPr>
        <w:t xml:space="preserve"> customer to </w:t>
      </w:r>
      <w:r w:rsidR="00567782">
        <w:rPr>
          <w:sz w:val="26"/>
          <w:szCs w:val="26"/>
        </w:rPr>
        <w:t xml:space="preserve">elect to </w:t>
      </w:r>
      <w:r w:rsidR="00315B83">
        <w:rPr>
          <w:sz w:val="26"/>
          <w:szCs w:val="26"/>
        </w:rPr>
        <w:t>opt out of that installation, Mr.</w:t>
      </w:r>
      <w:r w:rsidR="00567782">
        <w:rPr>
          <w:sz w:val="26"/>
          <w:szCs w:val="26"/>
        </w:rPr>
        <w:t> </w:t>
      </w:r>
      <w:r w:rsidR="00315B83">
        <w:rPr>
          <w:sz w:val="26"/>
          <w:szCs w:val="26"/>
        </w:rPr>
        <w:t>Larson’s Complaint c</w:t>
      </w:r>
      <w:r w:rsidR="00567782">
        <w:rPr>
          <w:sz w:val="26"/>
          <w:szCs w:val="26"/>
        </w:rPr>
        <w:t>ould n</w:t>
      </w:r>
      <w:r w:rsidR="00315B83">
        <w:rPr>
          <w:sz w:val="26"/>
          <w:szCs w:val="26"/>
        </w:rPr>
        <w:t xml:space="preserve">ot be sustained and </w:t>
      </w:r>
      <w:r w:rsidR="00567782">
        <w:rPr>
          <w:sz w:val="26"/>
          <w:szCs w:val="26"/>
        </w:rPr>
        <w:t xml:space="preserve">had to </w:t>
      </w:r>
      <w:r w:rsidR="00315B83">
        <w:rPr>
          <w:sz w:val="26"/>
          <w:szCs w:val="26"/>
        </w:rPr>
        <w:t xml:space="preserve">be dismissed. </w:t>
      </w:r>
      <w:r w:rsidR="00567782">
        <w:rPr>
          <w:sz w:val="26"/>
          <w:szCs w:val="26"/>
        </w:rPr>
        <w:t xml:space="preserve"> This was further supported, the </w:t>
      </w:r>
      <w:r>
        <w:rPr>
          <w:sz w:val="26"/>
          <w:szCs w:val="26"/>
        </w:rPr>
        <w:t xml:space="preserve">ALJ </w:t>
      </w:r>
      <w:r w:rsidR="00567782">
        <w:rPr>
          <w:sz w:val="26"/>
          <w:szCs w:val="26"/>
        </w:rPr>
        <w:t>found, by the General Assembly’s consideration of, but failure to enact, legislation that specifically would have allowed an opt out.  Absent an allowed opt out, the ALJ found that PECO did not violate any provision of the Code, any Commission Order or Regulation, or any Commission-approved PECO tariff, and dismissed the Complaint.</w:t>
      </w:r>
      <w:r w:rsidR="00265B6D">
        <w:rPr>
          <w:sz w:val="26"/>
          <w:szCs w:val="26"/>
        </w:rPr>
        <w:t xml:space="preserve">  </w:t>
      </w:r>
      <w:r w:rsidR="00064F6E" w:rsidRPr="00616F2B">
        <w:rPr>
          <w:i/>
          <w:sz w:val="26"/>
          <w:szCs w:val="26"/>
        </w:rPr>
        <w:t>Id</w:t>
      </w:r>
      <w:r w:rsidR="00064F6E">
        <w:rPr>
          <w:sz w:val="26"/>
          <w:szCs w:val="26"/>
        </w:rPr>
        <w:t>. at 6</w:t>
      </w:r>
      <w:r w:rsidR="00567782">
        <w:rPr>
          <w:sz w:val="26"/>
          <w:szCs w:val="26"/>
        </w:rPr>
        <w:t>-8</w:t>
      </w:r>
      <w:r w:rsidR="00064F6E">
        <w:rPr>
          <w:sz w:val="26"/>
          <w:szCs w:val="26"/>
        </w:rPr>
        <w:t xml:space="preserve">.  </w:t>
      </w:r>
      <w:r w:rsidR="00626919">
        <w:rPr>
          <w:sz w:val="26"/>
          <w:szCs w:val="26"/>
        </w:rPr>
        <w:t xml:space="preserve">In the event the Complainant wished to contest his inability to opt out of Act 129 deployment, </w:t>
      </w:r>
      <w:r w:rsidR="004E5169">
        <w:rPr>
          <w:sz w:val="26"/>
          <w:szCs w:val="26"/>
        </w:rPr>
        <w:t>the ALJ found that Mr. Larson</w:t>
      </w:r>
      <w:r w:rsidR="00626919">
        <w:rPr>
          <w:sz w:val="26"/>
          <w:szCs w:val="26"/>
        </w:rPr>
        <w:t xml:space="preserve"> should pursue remedies before the General Assembly or file a Petition for Rescission or Amendment under Section 703(g) of the Code</w:t>
      </w:r>
      <w:r w:rsidR="00F550C7">
        <w:rPr>
          <w:sz w:val="26"/>
          <w:szCs w:val="26"/>
        </w:rPr>
        <w:t xml:space="preserve"> </w:t>
      </w:r>
      <w:r w:rsidR="00626919">
        <w:rPr>
          <w:sz w:val="26"/>
          <w:szCs w:val="26"/>
        </w:rPr>
        <w:t>to advocate a change in the Commission’s position</w:t>
      </w:r>
      <w:r w:rsidR="004E5169">
        <w:rPr>
          <w:sz w:val="26"/>
          <w:szCs w:val="26"/>
        </w:rPr>
        <w:t>.</w:t>
      </w:r>
      <w:r w:rsidR="00F550C7">
        <w:rPr>
          <w:rStyle w:val="FootnoteReference"/>
          <w:sz w:val="26"/>
          <w:szCs w:val="26"/>
        </w:rPr>
        <w:footnoteReference w:id="9"/>
      </w:r>
      <w:r w:rsidR="004E5169">
        <w:rPr>
          <w:sz w:val="26"/>
          <w:szCs w:val="26"/>
        </w:rPr>
        <w:t xml:space="preserve">  A</w:t>
      </w:r>
      <w:r w:rsidR="00626919">
        <w:rPr>
          <w:sz w:val="26"/>
          <w:szCs w:val="26"/>
        </w:rPr>
        <w:t xml:space="preserve"> formal complaint against one ED</w:t>
      </w:r>
      <w:r w:rsidR="00CF1C1C">
        <w:rPr>
          <w:sz w:val="26"/>
          <w:szCs w:val="26"/>
        </w:rPr>
        <w:t>C</w:t>
      </w:r>
      <w:r w:rsidR="004E5169">
        <w:rPr>
          <w:sz w:val="26"/>
          <w:szCs w:val="26"/>
        </w:rPr>
        <w:t>, however,</w:t>
      </w:r>
      <w:r w:rsidR="00626919">
        <w:rPr>
          <w:sz w:val="26"/>
          <w:szCs w:val="26"/>
        </w:rPr>
        <w:t xml:space="preserve"> was not the appropriate avenue to seek this relief.  </w:t>
      </w:r>
      <w:proofErr w:type="gramStart"/>
      <w:r w:rsidR="00626919">
        <w:rPr>
          <w:i/>
          <w:sz w:val="26"/>
          <w:szCs w:val="26"/>
        </w:rPr>
        <w:t xml:space="preserve">Id. </w:t>
      </w:r>
      <w:r w:rsidR="00626919">
        <w:rPr>
          <w:sz w:val="26"/>
          <w:szCs w:val="26"/>
        </w:rPr>
        <w:t>at 8.</w:t>
      </w:r>
      <w:proofErr w:type="gramEnd"/>
      <w:r w:rsidR="00626919">
        <w:rPr>
          <w:sz w:val="26"/>
          <w:szCs w:val="26"/>
        </w:rPr>
        <w:t xml:space="preserve">  </w:t>
      </w:r>
    </w:p>
    <w:p w:rsidR="00064F6E" w:rsidRDefault="00064F6E" w:rsidP="000771BB">
      <w:pPr>
        <w:widowControl/>
        <w:spacing w:line="360" w:lineRule="auto"/>
        <w:rPr>
          <w:sz w:val="26"/>
          <w:szCs w:val="26"/>
        </w:rPr>
      </w:pPr>
    </w:p>
    <w:p w:rsidR="00E0520E" w:rsidRDefault="00DB44D9" w:rsidP="00E0520E">
      <w:pPr>
        <w:widowControl/>
        <w:spacing w:line="360" w:lineRule="auto"/>
        <w:rPr>
          <w:b/>
          <w:sz w:val="26"/>
          <w:szCs w:val="26"/>
        </w:rPr>
      </w:pPr>
      <w:r w:rsidRPr="00A23FC4">
        <w:rPr>
          <w:b/>
          <w:sz w:val="26"/>
          <w:szCs w:val="26"/>
        </w:rPr>
        <w:t>Exceptions and Replies</w:t>
      </w:r>
    </w:p>
    <w:p w:rsidR="00E0520E" w:rsidRPr="00E0520E" w:rsidRDefault="00E0520E" w:rsidP="00E0520E">
      <w:pPr>
        <w:widowControl/>
        <w:spacing w:line="360" w:lineRule="auto"/>
        <w:rPr>
          <w:sz w:val="26"/>
          <w:szCs w:val="26"/>
        </w:rPr>
      </w:pPr>
    </w:p>
    <w:p w:rsidR="00F80175" w:rsidRDefault="00A23FC4" w:rsidP="00E0520E">
      <w:pPr>
        <w:widowControl/>
        <w:spacing w:line="360" w:lineRule="auto"/>
        <w:rPr>
          <w:sz w:val="26"/>
          <w:szCs w:val="26"/>
        </w:rPr>
      </w:pPr>
      <w:r w:rsidRPr="00A23FC4">
        <w:rPr>
          <w:sz w:val="26"/>
          <w:szCs w:val="26"/>
        </w:rPr>
        <w:tab/>
      </w:r>
      <w:r w:rsidRPr="00A23FC4">
        <w:rPr>
          <w:sz w:val="26"/>
          <w:szCs w:val="26"/>
        </w:rPr>
        <w:tab/>
      </w:r>
      <w:r w:rsidR="0071167F">
        <w:rPr>
          <w:sz w:val="26"/>
          <w:szCs w:val="26"/>
        </w:rPr>
        <w:t xml:space="preserve">In his Exceptions, the Complainant asserts that </w:t>
      </w:r>
      <w:r w:rsidR="00626919">
        <w:rPr>
          <w:sz w:val="26"/>
          <w:szCs w:val="26"/>
        </w:rPr>
        <w:t xml:space="preserve">in </w:t>
      </w:r>
      <w:r w:rsidR="00F80175">
        <w:rPr>
          <w:sz w:val="26"/>
          <w:szCs w:val="26"/>
        </w:rPr>
        <w:t xml:space="preserve">dismissing his Complaint on the basis that </w:t>
      </w:r>
      <w:r w:rsidR="00626919">
        <w:rPr>
          <w:sz w:val="26"/>
          <w:szCs w:val="26"/>
        </w:rPr>
        <w:t xml:space="preserve">PECO must be compliant with Act 129, the ALJ ignores his issues of integrity and public safety.  He describes </w:t>
      </w:r>
      <w:r w:rsidR="00E90228">
        <w:rPr>
          <w:sz w:val="26"/>
          <w:szCs w:val="26"/>
        </w:rPr>
        <w:t xml:space="preserve">the decision as treating </w:t>
      </w:r>
      <w:r w:rsidR="00626919">
        <w:rPr>
          <w:sz w:val="26"/>
          <w:szCs w:val="26"/>
        </w:rPr>
        <w:t>as “of no consequence” the “website details” he included in his Amended Complaint</w:t>
      </w:r>
      <w:r w:rsidR="00F80175">
        <w:rPr>
          <w:sz w:val="26"/>
          <w:szCs w:val="26"/>
        </w:rPr>
        <w:t xml:space="preserve"> that addressed safety and public corruption</w:t>
      </w:r>
      <w:r w:rsidR="00626919">
        <w:rPr>
          <w:sz w:val="26"/>
          <w:szCs w:val="26"/>
        </w:rPr>
        <w:t xml:space="preserve">.  </w:t>
      </w:r>
      <w:proofErr w:type="gramStart"/>
      <w:r w:rsidR="00626919">
        <w:rPr>
          <w:sz w:val="26"/>
          <w:szCs w:val="26"/>
        </w:rPr>
        <w:t>Exc</w:t>
      </w:r>
      <w:r w:rsidR="0064265B">
        <w:rPr>
          <w:sz w:val="26"/>
          <w:szCs w:val="26"/>
        </w:rPr>
        <w:t>.</w:t>
      </w:r>
      <w:r w:rsidR="00626919">
        <w:rPr>
          <w:sz w:val="26"/>
          <w:szCs w:val="26"/>
        </w:rPr>
        <w:t xml:space="preserve"> at 1.</w:t>
      </w:r>
      <w:proofErr w:type="gramEnd"/>
      <w:r w:rsidR="00626919">
        <w:rPr>
          <w:sz w:val="26"/>
          <w:szCs w:val="26"/>
        </w:rPr>
        <w:t xml:space="preserve">  </w:t>
      </w:r>
      <w:r w:rsidR="00F80175">
        <w:rPr>
          <w:sz w:val="26"/>
          <w:szCs w:val="26"/>
        </w:rPr>
        <w:t>Accordingly, t</w:t>
      </w:r>
      <w:r w:rsidR="00192708">
        <w:rPr>
          <w:sz w:val="26"/>
          <w:szCs w:val="26"/>
        </w:rPr>
        <w:t xml:space="preserve">he Complainant </w:t>
      </w:r>
      <w:r w:rsidR="00E90228">
        <w:rPr>
          <w:sz w:val="26"/>
          <w:szCs w:val="26"/>
        </w:rPr>
        <w:t xml:space="preserve">continues to </w:t>
      </w:r>
      <w:r w:rsidR="00F80175">
        <w:rPr>
          <w:sz w:val="26"/>
          <w:szCs w:val="26"/>
        </w:rPr>
        <w:t>pursue</w:t>
      </w:r>
      <w:r w:rsidR="00E90228">
        <w:rPr>
          <w:sz w:val="26"/>
          <w:szCs w:val="26"/>
        </w:rPr>
        <w:t xml:space="preserve"> the</w:t>
      </w:r>
      <w:r w:rsidR="00F80175">
        <w:rPr>
          <w:sz w:val="26"/>
          <w:szCs w:val="26"/>
        </w:rPr>
        <w:t>se</w:t>
      </w:r>
      <w:r w:rsidR="00E90228">
        <w:rPr>
          <w:sz w:val="26"/>
          <w:szCs w:val="26"/>
        </w:rPr>
        <w:t xml:space="preserve"> issues</w:t>
      </w:r>
      <w:r w:rsidR="00F80175">
        <w:rPr>
          <w:sz w:val="26"/>
          <w:szCs w:val="26"/>
        </w:rPr>
        <w:t xml:space="preserve">, as </w:t>
      </w:r>
      <w:r w:rsidR="00E90228">
        <w:rPr>
          <w:sz w:val="26"/>
          <w:szCs w:val="26"/>
        </w:rPr>
        <w:t xml:space="preserve">presented in his Amended Complaint, </w:t>
      </w:r>
      <w:r w:rsidR="00F80175">
        <w:rPr>
          <w:sz w:val="26"/>
          <w:szCs w:val="26"/>
        </w:rPr>
        <w:t>co</w:t>
      </w:r>
      <w:r w:rsidR="00192708">
        <w:rPr>
          <w:sz w:val="26"/>
          <w:szCs w:val="26"/>
        </w:rPr>
        <w:t>ntend</w:t>
      </w:r>
      <w:r w:rsidR="00E90228">
        <w:rPr>
          <w:sz w:val="26"/>
          <w:szCs w:val="26"/>
        </w:rPr>
        <w:t>ing</w:t>
      </w:r>
      <w:r w:rsidR="00192708">
        <w:rPr>
          <w:sz w:val="26"/>
          <w:szCs w:val="26"/>
        </w:rPr>
        <w:t xml:space="preserve"> that the smart meters PECO presented to the Commission in its Smart Meter Plan</w:t>
      </w:r>
      <w:r w:rsidR="004E5169">
        <w:rPr>
          <w:sz w:val="26"/>
          <w:szCs w:val="26"/>
        </w:rPr>
        <w:t xml:space="preserve"> – </w:t>
      </w:r>
      <w:proofErr w:type="spellStart"/>
      <w:r w:rsidR="004E5169">
        <w:rPr>
          <w:sz w:val="26"/>
          <w:szCs w:val="26"/>
        </w:rPr>
        <w:t>Sensus</w:t>
      </w:r>
      <w:proofErr w:type="spellEnd"/>
      <w:r w:rsidR="004E5169">
        <w:rPr>
          <w:sz w:val="26"/>
          <w:szCs w:val="26"/>
        </w:rPr>
        <w:t xml:space="preserve">, </w:t>
      </w:r>
      <w:proofErr w:type="spellStart"/>
      <w:r w:rsidR="00192708">
        <w:rPr>
          <w:sz w:val="26"/>
          <w:szCs w:val="26"/>
        </w:rPr>
        <w:t>Flexall</w:t>
      </w:r>
      <w:proofErr w:type="spellEnd"/>
      <w:r w:rsidR="00192708">
        <w:rPr>
          <w:sz w:val="26"/>
          <w:szCs w:val="26"/>
        </w:rPr>
        <w:t xml:space="preserve">, and </w:t>
      </w:r>
      <w:proofErr w:type="spellStart"/>
      <w:r w:rsidR="00192708">
        <w:rPr>
          <w:sz w:val="26"/>
          <w:szCs w:val="26"/>
        </w:rPr>
        <w:t>Landis+Gy</w:t>
      </w:r>
      <w:r w:rsidR="004E5169">
        <w:rPr>
          <w:sz w:val="26"/>
          <w:szCs w:val="26"/>
        </w:rPr>
        <w:t>r</w:t>
      </w:r>
      <w:proofErr w:type="spellEnd"/>
      <w:r w:rsidR="004E5169">
        <w:rPr>
          <w:sz w:val="26"/>
          <w:szCs w:val="26"/>
        </w:rPr>
        <w:t xml:space="preserve"> </w:t>
      </w:r>
      <w:r w:rsidR="004E5169">
        <w:rPr>
          <w:sz w:val="26"/>
          <w:szCs w:val="26"/>
        </w:rPr>
        <w:lastRenderedPageBreak/>
        <w:t xml:space="preserve">– have </w:t>
      </w:r>
      <w:r w:rsidR="00192708">
        <w:rPr>
          <w:sz w:val="26"/>
          <w:szCs w:val="26"/>
        </w:rPr>
        <w:t xml:space="preserve">all caused fires, extensive property damage, and loss of life on properties where they have been installed.  </w:t>
      </w:r>
      <w:r w:rsidR="00192708">
        <w:rPr>
          <w:i/>
          <w:sz w:val="26"/>
          <w:szCs w:val="26"/>
        </w:rPr>
        <w:t>Id.</w:t>
      </w:r>
      <w:r w:rsidR="00F80175">
        <w:rPr>
          <w:sz w:val="26"/>
          <w:szCs w:val="26"/>
        </w:rPr>
        <w:t xml:space="preserve">  </w:t>
      </w:r>
      <w:r w:rsidR="009B08C9">
        <w:rPr>
          <w:sz w:val="26"/>
          <w:szCs w:val="26"/>
        </w:rPr>
        <w:t xml:space="preserve">The Complainant </w:t>
      </w:r>
      <w:r w:rsidR="002A45BB">
        <w:rPr>
          <w:sz w:val="26"/>
          <w:szCs w:val="26"/>
        </w:rPr>
        <w:t xml:space="preserve">proceeds to </w:t>
      </w:r>
      <w:r w:rsidR="009B08C9">
        <w:rPr>
          <w:sz w:val="26"/>
          <w:szCs w:val="26"/>
        </w:rPr>
        <w:t xml:space="preserve">enumerate six different Exceptions, </w:t>
      </w:r>
      <w:r w:rsidR="002A45BB">
        <w:rPr>
          <w:sz w:val="26"/>
          <w:szCs w:val="26"/>
        </w:rPr>
        <w:t xml:space="preserve">each of which is </w:t>
      </w:r>
      <w:r w:rsidR="009B08C9">
        <w:rPr>
          <w:sz w:val="26"/>
          <w:szCs w:val="26"/>
        </w:rPr>
        <w:t xml:space="preserve">followed by </w:t>
      </w:r>
      <w:r w:rsidR="002A45BB">
        <w:rPr>
          <w:sz w:val="26"/>
          <w:szCs w:val="26"/>
        </w:rPr>
        <w:t xml:space="preserve">attached </w:t>
      </w:r>
      <w:r w:rsidR="009B08C9">
        <w:rPr>
          <w:sz w:val="26"/>
          <w:szCs w:val="26"/>
        </w:rPr>
        <w:t>refere</w:t>
      </w:r>
      <w:r w:rsidR="002A45BB">
        <w:rPr>
          <w:sz w:val="26"/>
          <w:szCs w:val="26"/>
        </w:rPr>
        <w:t xml:space="preserve">nces purporting to support each Exception.  </w:t>
      </w:r>
    </w:p>
    <w:p w:rsidR="00F80175" w:rsidRDefault="00F80175" w:rsidP="00E0520E">
      <w:pPr>
        <w:widowControl/>
        <w:spacing w:line="360" w:lineRule="auto"/>
        <w:rPr>
          <w:sz w:val="26"/>
          <w:szCs w:val="26"/>
        </w:rPr>
      </w:pPr>
    </w:p>
    <w:p w:rsidR="00192708" w:rsidRPr="00192708" w:rsidRDefault="00F80175" w:rsidP="00F80175">
      <w:pPr>
        <w:widowControl/>
        <w:tabs>
          <w:tab w:val="left" w:pos="1440"/>
        </w:tabs>
        <w:spacing w:line="360" w:lineRule="auto"/>
        <w:ind w:firstLine="720"/>
        <w:rPr>
          <w:sz w:val="26"/>
          <w:szCs w:val="26"/>
        </w:rPr>
      </w:pPr>
      <w:r>
        <w:rPr>
          <w:sz w:val="26"/>
          <w:szCs w:val="26"/>
        </w:rPr>
        <w:tab/>
      </w:r>
      <w:r w:rsidR="002A45BB">
        <w:rPr>
          <w:sz w:val="26"/>
          <w:szCs w:val="26"/>
        </w:rPr>
        <w:t xml:space="preserve">Mr. Larson’s </w:t>
      </w:r>
      <w:r>
        <w:rPr>
          <w:sz w:val="26"/>
          <w:szCs w:val="26"/>
        </w:rPr>
        <w:t xml:space="preserve">attachments </w:t>
      </w:r>
      <w:r w:rsidR="00304F5A">
        <w:rPr>
          <w:sz w:val="26"/>
          <w:szCs w:val="26"/>
        </w:rPr>
        <w:t xml:space="preserve">referred to </w:t>
      </w:r>
      <w:r>
        <w:rPr>
          <w:sz w:val="26"/>
          <w:szCs w:val="26"/>
        </w:rPr>
        <w:t xml:space="preserve">in his Exceptions </w:t>
      </w:r>
      <w:r w:rsidR="002A45BB">
        <w:rPr>
          <w:sz w:val="26"/>
          <w:szCs w:val="26"/>
        </w:rPr>
        <w:t xml:space="preserve">are </w:t>
      </w:r>
      <w:r w:rsidR="0064265B">
        <w:rPr>
          <w:sz w:val="26"/>
          <w:szCs w:val="26"/>
        </w:rPr>
        <w:t>substantially</w:t>
      </w:r>
      <w:r w:rsidR="00304F5A">
        <w:rPr>
          <w:sz w:val="26"/>
          <w:szCs w:val="26"/>
        </w:rPr>
        <w:t xml:space="preserve"> similar or </w:t>
      </w:r>
      <w:r w:rsidR="002A45BB">
        <w:rPr>
          <w:sz w:val="26"/>
          <w:szCs w:val="26"/>
        </w:rPr>
        <w:t xml:space="preserve">identical to those included </w:t>
      </w:r>
      <w:r w:rsidR="00304F5A">
        <w:rPr>
          <w:sz w:val="26"/>
          <w:szCs w:val="26"/>
        </w:rPr>
        <w:t>with</w:t>
      </w:r>
      <w:r w:rsidR="002A45BB">
        <w:rPr>
          <w:sz w:val="26"/>
          <w:szCs w:val="26"/>
        </w:rPr>
        <w:t xml:space="preserve"> his Amended Complaint.  All </w:t>
      </w:r>
      <w:r w:rsidR="00E90228">
        <w:rPr>
          <w:sz w:val="26"/>
          <w:szCs w:val="26"/>
        </w:rPr>
        <w:t>address</w:t>
      </w:r>
      <w:r w:rsidR="002A45BB">
        <w:rPr>
          <w:sz w:val="26"/>
          <w:szCs w:val="26"/>
        </w:rPr>
        <w:t xml:space="preserve"> </w:t>
      </w:r>
      <w:r w:rsidR="00E90228">
        <w:rPr>
          <w:sz w:val="26"/>
          <w:szCs w:val="26"/>
        </w:rPr>
        <w:t xml:space="preserve">either </w:t>
      </w:r>
      <w:r w:rsidR="002A45BB">
        <w:rPr>
          <w:sz w:val="26"/>
          <w:szCs w:val="26"/>
        </w:rPr>
        <w:t xml:space="preserve">alleged instances of public safety associated with smart meters, including both the </w:t>
      </w:r>
      <w:proofErr w:type="spellStart"/>
      <w:r w:rsidR="002A45BB">
        <w:rPr>
          <w:sz w:val="26"/>
          <w:szCs w:val="26"/>
        </w:rPr>
        <w:t>Sensus</w:t>
      </w:r>
      <w:proofErr w:type="spellEnd"/>
      <w:r w:rsidR="002A45BB">
        <w:rPr>
          <w:sz w:val="26"/>
          <w:szCs w:val="26"/>
        </w:rPr>
        <w:t xml:space="preserve"> and </w:t>
      </w:r>
      <w:proofErr w:type="spellStart"/>
      <w:r w:rsidR="002A45BB">
        <w:rPr>
          <w:sz w:val="26"/>
          <w:szCs w:val="26"/>
        </w:rPr>
        <w:t>Landis+Gyr</w:t>
      </w:r>
      <w:proofErr w:type="spellEnd"/>
      <w:r w:rsidR="002A45BB">
        <w:rPr>
          <w:sz w:val="26"/>
          <w:szCs w:val="26"/>
        </w:rPr>
        <w:t xml:space="preserve"> meters,</w:t>
      </w:r>
      <w:r w:rsidR="002A45BB">
        <w:rPr>
          <w:rStyle w:val="FootnoteReference"/>
          <w:sz w:val="26"/>
          <w:szCs w:val="26"/>
        </w:rPr>
        <w:footnoteReference w:id="10"/>
      </w:r>
      <w:r w:rsidR="002A45BB">
        <w:rPr>
          <w:sz w:val="26"/>
          <w:szCs w:val="26"/>
        </w:rPr>
        <w:t xml:space="preserve"> or allegations of public corruption and fraud in the Act 129 legislative and regulatory process.</w:t>
      </w:r>
      <w:r w:rsidR="002A45BB">
        <w:rPr>
          <w:rStyle w:val="FootnoteReference"/>
          <w:sz w:val="26"/>
          <w:szCs w:val="26"/>
        </w:rPr>
        <w:footnoteReference w:id="11"/>
      </w:r>
      <w:r w:rsidR="002A45BB">
        <w:rPr>
          <w:sz w:val="26"/>
          <w:szCs w:val="26"/>
        </w:rPr>
        <w:t xml:space="preserve">  </w:t>
      </w:r>
      <w:r w:rsidR="00304F5A">
        <w:rPr>
          <w:sz w:val="26"/>
          <w:szCs w:val="26"/>
        </w:rPr>
        <w:t>All are also printouts of out-of-court statements such as websites, newspaper articles, or other third-party sources unrelated to either Mr. Larson or PECO.</w:t>
      </w:r>
    </w:p>
    <w:p w:rsidR="00626919" w:rsidRDefault="00626919" w:rsidP="00E0520E">
      <w:pPr>
        <w:widowControl/>
        <w:spacing w:line="360" w:lineRule="auto"/>
        <w:rPr>
          <w:sz w:val="26"/>
          <w:szCs w:val="26"/>
        </w:rPr>
      </w:pPr>
    </w:p>
    <w:p w:rsidR="00626919" w:rsidRDefault="0064265B" w:rsidP="00E0520E">
      <w:pPr>
        <w:widowControl/>
        <w:spacing w:line="360" w:lineRule="auto"/>
        <w:rPr>
          <w:sz w:val="26"/>
          <w:szCs w:val="26"/>
        </w:rPr>
      </w:pPr>
      <w:r>
        <w:rPr>
          <w:sz w:val="26"/>
          <w:szCs w:val="26"/>
        </w:rPr>
        <w:tab/>
      </w:r>
      <w:r>
        <w:rPr>
          <w:sz w:val="26"/>
          <w:szCs w:val="26"/>
        </w:rPr>
        <w:tab/>
        <w:t>In his Exception No. 1, referring to various web articles regarding a</w:t>
      </w:r>
      <w:r w:rsidR="00304F5A">
        <w:rPr>
          <w:sz w:val="26"/>
          <w:szCs w:val="26"/>
        </w:rPr>
        <w:t>lleged smart meter malfunctions</w:t>
      </w:r>
      <w:r>
        <w:rPr>
          <w:sz w:val="26"/>
          <w:szCs w:val="26"/>
        </w:rPr>
        <w:t xml:space="preserve"> including by the </w:t>
      </w:r>
      <w:proofErr w:type="spellStart"/>
      <w:r>
        <w:rPr>
          <w:sz w:val="26"/>
          <w:szCs w:val="26"/>
        </w:rPr>
        <w:t>Landis+Gyr</w:t>
      </w:r>
      <w:proofErr w:type="spellEnd"/>
      <w:r>
        <w:rPr>
          <w:sz w:val="26"/>
          <w:szCs w:val="26"/>
        </w:rPr>
        <w:t xml:space="preserve"> meters, Mr. Larson claims that the ALJ’s Initial Decision ignores all concerns for product safety.  He concludes, therefore, that the meter deployment cannot be in compliance with Act 129.  </w:t>
      </w:r>
      <w:proofErr w:type="gramStart"/>
      <w:r>
        <w:rPr>
          <w:sz w:val="26"/>
          <w:szCs w:val="26"/>
        </w:rPr>
        <w:t xml:space="preserve">Exc. at 1, and, </w:t>
      </w:r>
      <w:r w:rsidRPr="00034C05">
        <w:rPr>
          <w:i/>
          <w:sz w:val="26"/>
          <w:szCs w:val="26"/>
        </w:rPr>
        <w:t>e.g</w:t>
      </w:r>
      <w:r>
        <w:rPr>
          <w:sz w:val="26"/>
          <w:szCs w:val="26"/>
        </w:rPr>
        <w:t xml:space="preserve">., </w:t>
      </w:r>
      <w:r w:rsidR="004E2C79">
        <w:rPr>
          <w:sz w:val="26"/>
          <w:szCs w:val="26"/>
        </w:rPr>
        <w:t xml:space="preserve">attachment at </w:t>
      </w:r>
      <w:r>
        <w:rPr>
          <w:sz w:val="26"/>
          <w:szCs w:val="26"/>
        </w:rPr>
        <w:t>4-6.</w:t>
      </w:r>
      <w:proofErr w:type="gramEnd"/>
    </w:p>
    <w:p w:rsidR="0064265B" w:rsidRDefault="0064265B" w:rsidP="00E0520E">
      <w:pPr>
        <w:widowControl/>
        <w:spacing w:line="360" w:lineRule="auto"/>
        <w:rPr>
          <w:sz w:val="26"/>
          <w:szCs w:val="26"/>
        </w:rPr>
      </w:pPr>
    </w:p>
    <w:p w:rsidR="00232AA6" w:rsidRDefault="0064265B" w:rsidP="00E0520E">
      <w:pPr>
        <w:widowControl/>
        <w:spacing w:line="360" w:lineRule="auto"/>
        <w:rPr>
          <w:sz w:val="26"/>
          <w:szCs w:val="26"/>
        </w:rPr>
      </w:pPr>
      <w:r>
        <w:rPr>
          <w:sz w:val="26"/>
          <w:szCs w:val="26"/>
        </w:rPr>
        <w:tab/>
      </w:r>
      <w:r>
        <w:rPr>
          <w:sz w:val="26"/>
          <w:szCs w:val="26"/>
        </w:rPr>
        <w:tab/>
        <w:t xml:space="preserve">In his Exception No. 2, </w:t>
      </w:r>
      <w:r w:rsidR="00F80175">
        <w:rPr>
          <w:sz w:val="26"/>
          <w:szCs w:val="26"/>
        </w:rPr>
        <w:t xml:space="preserve">Mr. Larson </w:t>
      </w:r>
      <w:r w:rsidR="00232AA6">
        <w:rPr>
          <w:sz w:val="26"/>
          <w:szCs w:val="26"/>
        </w:rPr>
        <w:t xml:space="preserve">contends that the ALJ’s ruling denied him any opportunity to voice his “concerns for the safety of [his] property and life.”  </w:t>
      </w:r>
      <w:proofErr w:type="gramStart"/>
      <w:r w:rsidR="00232AA6">
        <w:rPr>
          <w:sz w:val="26"/>
          <w:szCs w:val="26"/>
        </w:rPr>
        <w:t>Exc. at 1.</w:t>
      </w:r>
      <w:proofErr w:type="gramEnd"/>
      <w:r w:rsidR="00232AA6">
        <w:rPr>
          <w:sz w:val="26"/>
          <w:szCs w:val="26"/>
        </w:rPr>
        <w:t xml:space="preserve">  The Complainant contends that after expressing his safety concerns to PECO’s counsel, he was informed that </w:t>
      </w:r>
      <w:proofErr w:type="spellStart"/>
      <w:r w:rsidR="00232AA6">
        <w:rPr>
          <w:sz w:val="26"/>
          <w:szCs w:val="26"/>
        </w:rPr>
        <w:t>Sensus</w:t>
      </w:r>
      <w:proofErr w:type="spellEnd"/>
      <w:r w:rsidR="00232AA6">
        <w:rPr>
          <w:sz w:val="26"/>
          <w:szCs w:val="26"/>
        </w:rPr>
        <w:t xml:space="preserve"> meters were no longer used and that only the </w:t>
      </w:r>
      <w:proofErr w:type="spellStart"/>
      <w:r w:rsidR="00232AA6">
        <w:rPr>
          <w:sz w:val="26"/>
          <w:szCs w:val="26"/>
        </w:rPr>
        <w:t>Landis+Gyr</w:t>
      </w:r>
      <w:proofErr w:type="spellEnd"/>
      <w:r w:rsidR="00232AA6">
        <w:rPr>
          <w:sz w:val="26"/>
          <w:szCs w:val="26"/>
        </w:rPr>
        <w:t xml:space="preserve"> meters were being used.  </w:t>
      </w:r>
      <w:r w:rsidR="00232AA6">
        <w:rPr>
          <w:i/>
          <w:sz w:val="26"/>
          <w:szCs w:val="26"/>
        </w:rPr>
        <w:t xml:space="preserve">Id. </w:t>
      </w:r>
    </w:p>
    <w:p w:rsidR="00232AA6" w:rsidRDefault="00232AA6" w:rsidP="00E0520E">
      <w:pPr>
        <w:widowControl/>
        <w:spacing w:line="360" w:lineRule="auto"/>
        <w:rPr>
          <w:sz w:val="26"/>
          <w:szCs w:val="26"/>
        </w:rPr>
      </w:pPr>
    </w:p>
    <w:p w:rsidR="0064265B" w:rsidRPr="00232AA6" w:rsidRDefault="00232AA6" w:rsidP="00232AA6">
      <w:pPr>
        <w:widowControl/>
        <w:spacing w:line="360" w:lineRule="auto"/>
        <w:ind w:firstLine="1440"/>
        <w:rPr>
          <w:sz w:val="26"/>
          <w:szCs w:val="26"/>
        </w:rPr>
      </w:pPr>
      <w:r>
        <w:rPr>
          <w:sz w:val="26"/>
          <w:szCs w:val="26"/>
        </w:rPr>
        <w:lastRenderedPageBreak/>
        <w:t xml:space="preserve">In Exception No. 3, Mr. Larson contests the safety of the </w:t>
      </w:r>
      <w:proofErr w:type="spellStart"/>
      <w:r>
        <w:rPr>
          <w:sz w:val="26"/>
          <w:szCs w:val="26"/>
        </w:rPr>
        <w:t>Landis+Gyr</w:t>
      </w:r>
      <w:proofErr w:type="spellEnd"/>
      <w:r>
        <w:rPr>
          <w:sz w:val="26"/>
          <w:szCs w:val="26"/>
        </w:rPr>
        <w:t xml:space="preserve"> meters as well as PECO’s alleged representation that those meters were safe.  In support Mr. Larson discusses an apartment fire in Bensalem, Pennsylvania, allegedly caused by a </w:t>
      </w:r>
      <w:proofErr w:type="spellStart"/>
      <w:r>
        <w:rPr>
          <w:sz w:val="26"/>
          <w:szCs w:val="26"/>
        </w:rPr>
        <w:t>Landis+Gyr</w:t>
      </w:r>
      <w:proofErr w:type="spellEnd"/>
      <w:r>
        <w:rPr>
          <w:sz w:val="26"/>
          <w:szCs w:val="26"/>
        </w:rPr>
        <w:t xml:space="preserve"> meter (a matter addressed in attachments to both Mr. Larson’s Amended Complaint and Exceptions).  </w:t>
      </w:r>
      <w:r>
        <w:rPr>
          <w:i/>
          <w:sz w:val="26"/>
          <w:szCs w:val="26"/>
        </w:rPr>
        <w:t>Id.</w:t>
      </w:r>
      <w:r>
        <w:rPr>
          <w:sz w:val="26"/>
          <w:szCs w:val="26"/>
        </w:rPr>
        <w:t xml:space="preserve"> at 1-2.</w:t>
      </w:r>
    </w:p>
    <w:p w:rsidR="00232AA6" w:rsidRDefault="00232AA6" w:rsidP="00232AA6">
      <w:pPr>
        <w:widowControl/>
        <w:spacing w:line="360" w:lineRule="auto"/>
        <w:ind w:firstLine="1440"/>
        <w:rPr>
          <w:sz w:val="26"/>
          <w:szCs w:val="26"/>
        </w:rPr>
      </w:pPr>
    </w:p>
    <w:p w:rsidR="00232AA6" w:rsidRDefault="00232AA6" w:rsidP="00232AA6">
      <w:pPr>
        <w:widowControl/>
        <w:spacing w:line="360" w:lineRule="auto"/>
        <w:ind w:firstLine="1440"/>
        <w:rPr>
          <w:sz w:val="26"/>
          <w:szCs w:val="26"/>
        </w:rPr>
      </w:pPr>
      <w:r>
        <w:rPr>
          <w:sz w:val="26"/>
          <w:szCs w:val="26"/>
        </w:rPr>
        <w:t xml:space="preserve">In Exception No. 4, Mr. Larson challenges PECO’s alleged “reimbursement process” for compensating customers </w:t>
      </w:r>
      <w:r w:rsidR="009D29B5">
        <w:rPr>
          <w:sz w:val="26"/>
          <w:szCs w:val="26"/>
        </w:rPr>
        <w:t xml:space="preserve">who </w:t>
      </w:r>
      <w:r>
        <w:rPr>
          <w:sz w:val="26"/>
          <w:szCs w:val="26"/>
        </w:rPr>
        <w:t xml:space="preserve">sustain damages </w:t>
      </w:r>
      <w:r w:rsidR="009D29B5">
        <w:rPr>
          <w:sz w:val="26"/>
          <w:szCs w:val="26"/>
        </w:rPr>
        <w:t xml:space="preserve">allegedly </w:t>
      </w:r>
      <w:r>
        <w:rPr>
          <w:sz w:val="26"/>
          <w:szCs w:val="26"/>
        </w:rPr>
        <w:t>resulting from PECO’s services</w:t>
      </w:r>
      <w:r w:rsidR="00373E48">
        <w:rPr>
          <w:sz w:val="26"/>
          <w:szCs w:val="26"/>
        </w:rPr>
        <w:t xml:space="preserve">. </w:t>
      </w:r>
      <w:r w:rsidR="001E3937">
        <w:rPr>
          <w:sz w:val="26"/>
          <w:szCs w:val="26"/>
        </w:rPr>
        <w:t xml:space="preserve"> </w:t>
      </w:r>
      <w:r w:rsidR="00373E48">
        <w:rPr>
          <w:sz w:val="26"/>
          <w:szCs w:val="26"/>
        </w:rPr>
        <w:t>In this Exception, Mr. Larson</w:t>
      </w:r>
      <w:r>
        <w:rPr>
          <w:sz w:val="26"/>
          <w:szCs w:val="26"/>
        </w:rPr>
        <w:t xml:space="preserve"> refer</w:t>
      </w:r>
      <w:r w:rsidR="00373E48">
        <w:rPr>
          <w:sz w:val="26"/>
          <w:szCs w:val="26"/>
        </w:rPr>
        <w:t>s</w:t>
      </w:r>
      <w:r>
        <w:rPr>
          <w:sz w:val="26"/>
          <w:szCs w:val="26"/>
        </w:rPr>
        <w:t xml:space="preserve"> to an alleged incident in the Complainant’s neighborhood ten years ago and </w:t>
      </w:r>
      <w:r w:rsidR="009D29B5">
        <w:rPr>
          <w:sz w:val="26"/>
          <w:szCs w:val="26"/>
        </w:rPr>
        <w:t xml:space="preserve">the Complainant’s </w:t>
      </w:r>
      <w:r>
        <w:rPr>
          <w:sz w:val="26"/>
          <w:szCs w:val="26"/>
        </w:rPr>
        <w:t>discussions with the affected property owners</w:t>
      </w:r>
      <w:r w:rsidR="009D29B5">
        <w:rPr>
          <w:sz w:val="26"/>
          <w:szCs w:val="26"/>
        </w:rPr>
        <w:t xml:space="preserve"> about</w:t>
      </w:r>
      <w:r w:rsidR="00373E48">
        <w:rPr>
          <w:sz w:val="26"/>
          <w:szCs w:val="26"/>
        </w:rPr>
        <w:t xml:space="preserve"> “how a real life situation in dealing with PECO would occur.”</w:t>
      </w:r>
      <w:r>
        <w:rPr>
          <w:sz w:val="26"/>
          <w:szCs w:val="26"/>
        </w:rPr>
        <w:t xml:space="preserve">  </w:t>
      </w:r>
      <w:proofErr w:type="gramStart"/>
      <w:r>
        <w:rPr>
          <w:i/>
          <w:sz w:val="26"/>
          <w:szCs w:val="26"/>
        </w:rPr>
        <w:t xml:space="preserve">Id. </w:t>
      </w:r>
      <w:r>
        <w:rPr>
          <w:sz w:val="26"/>
          <w:szCs w:val="26"/>
        </w:rPr>
        <w:t>at 2.</w:t>
      </w:r>
      <w:proofErr w:type="gramEnd"/>
      <w:r>
        <w:rPr>
          <w:sz w:val="26"/>
          <w:szCs w:val="26"/>
        </w:rPr>
        <w:t xml:space="preserve">  </w:t>
      </w:r>
    </w:p>
    <w:p w:rsidR="00373E48" w:rsidRDefault="00373E48" w:rsidP="00232AA6">
      <w:pPr>
        <w:widowControl/>
        <w:spacing w:line="360" w:lineRule="auto"/>
        <w:ind w:firstLine="1440"/>
        <w:rPr>
          <w:sz w:val="26"/>
          <w:szCs w:val="26"/>
        </w:rPr>
      </w:pPr>
    </w:p>
    <w:p w:rsidR="00373E48" w:rsidRPr="003D1F49" w:rsidRDefault="00373E48" w:rsidP="00232AA6">
      <w:pPr>
        <w:widowControl/>
        <w:spacing w:line="360" w:lineRule="auto"/>
        <w:ind w:firstLine="1440"/>
        <w:rPr>
          <w:i/>
          <w:sz w:val="26"/>
          <w:szCs w:val="26"/>
        </w:rPr>
      </w:pPr>
      <w:r>
        <w:rPr>
          <w:sz w:val="26"/>
          <w:szCs w:val="26"/>
        </w:rPr>
        <w:t>In Exception No. 5, Mr. Larson contends that PECO’s smart meters are not compliant with Act 129</w:t>
      </w:r>
      <w:r w:rsidR="003D1F49">
        <w:rPr>
          <w:sz w:val="26"/>
          <w:szCs w:val="26"/>
        </w:rPr>
        <w:t xml:space="preserve">.  The </w:t>
      </w:r>
      <w:r>
        <w:rPr>
          <w:sz w:val="26"/>
          <w:szCs w:val="26"/>
        </w:rPr>
        <w:t xml:space="preserve">basis </w:t>
      </w:r>
      <w:r w:rsidR="003D1F49">
        <w:rPr>
          <w:sz w:val="26"/>
          <w:szCs w:val="26"/>
        </w:rPr>
        <w:t>for this Exception is</w:t>
      </w:r>
      <w:r w:rsidR="00C111A3">
        <w:rPr>
          <w:sz w:val="26"/>
          <w:szCs w:val="26"/>
        </w:rPr>
        <w:t xml:space="preserve"> a</w:t>
      </w:r>
      <w:r w:rsidR="003D1F49">
        <w:rPr>
          <w:sz w:val="26"/>
          <w:szCs w:val="26"/>
        </w:rPr>
        <w:t xml:space="preserve"> reference to</w:t>
      </w:r>
      <w:r>
        <w:rPr>
          <w:sz w:val="26"/>
          <w:szCs w:val="26"/>
        </w:rPr>
        <w:t xml:space="preserve"> an attached article that </w:t>
      </w:r>
      <w:r w:rsidR="003D1F49">
        <w:rPr>
          <w:sz w:val="26"/>
          <w:szCs w:val="26"/>
        </w:rPr>
        <w:t xml:space="preserve">is alleged to </w:t>
      </w:r>
      <w:r>
        <w:rPr>
          <w:sz w:val="26"/>
          <w:szCs w:val="26"/>
        </w:rPr>
        <w:t xml:space="preserve">address the </w:t>
      </w:r>
      <w:r w:rsidR="003D1F49">
        <w:rPr>
          <w:sz w:val="26"/>
          <w:szCs w:val="26"/>
        </w:rPr>
        <w:t xml:space="preserve">smart meter </w:t>
      </w:r>
      <w:r>
        <w:rPr>
          <w:sz w:val="26"/>
          <w:szCs w:val="26"/>
        </w:rPr>
        <w:t>bi-directionality required to interface with solar energy</w:t>
      </w:r>
      <w:r w:rsidR="003D1F49">
        <w:rPr>
          <w:sz w:val="26"/>
          <w:szCs w:val="26"/>
        </w:rPr>
        <w:t>, which PECO’s smart meters, according to the Complainant, apparently lack.</w:t>
      </w:r>
      <w:r>
        <w:rPr>
          <w:sz w:val="26"/>
          <w:szCs w:val="26"/>
        </w:rPr>
        <w:t xml:space="preserve"> </w:t>
      </w:r>
      <w:r w:rsidR="003D1F49">
        <w:rPr>
          <w:sz w:val="26"/>
          <w:szCs w:val="26"/>
        </w:rPr>
        <w:t xml:space="preserve"> </w:t>
      </w:r>
      <w:r w:rsidR="003D1F49">
        <w:rPr>
          <w:i/>
          <w:sz w:val="26"/>
          <w:szCs w:val="26"/>
        </w:rPr>
        <w:t>Id.</w:t>
      </w:r>
    </w:p>
    <w:p w:rsidR="003D1F49" w:rsidRDefault="003D1F49" w:rsidP="00232AA6">
      <w:pPr>
        <w:widowControl/>
        <w:spacing w:line="360" w:lineRule="auto"/>
        <w:ind w:firstLine="1440"/>
        <w:rPr>
          <w:sz w:val="26"/>
          <w:szCs w:val="26"/>
        </w:rPr>
      </w:pPr>
    </w:p>
    <w:p w:rsidR="00A23FC4" w:rsidRDefault="003D1F49" w:rsidP="004E2C79">
      <w:pPr>
        <w:widowControl/>
        <w:spacing w:line="360" w:lineRule="auto"/>
        <w:ind w:firstLine="1440"/>
        <w:rPr>
          <w:sz w:val="26"/>
          <w:szCs w:val="26"/>
        </w:rPr>
      </w:pPr>
      <w:r>
        <w:rPr>
          <w:sz w:val="26"/>
          <w:szCs w:val="26"/>
        </w:rPr>
        <w:t>Finally, in Exception No. 6, Mr. Larson contends that there are issues of public corruption and integrity regarding Act 129, “within two areas inter</w:t>
      </w:r>
      <w:r w:rsidR="00134C8A">
        <w:rPr>
          <w:sz w:val="26"/>
          <w:szCs w:val="26"/>
        </w:rPr>
        <w:t>nal to Ex</w:t>
      </w:r>
      <w:r>
        <w:rPr>
          <w:sz w:val="26"/>
          <w:szCs w:val="26"/>
        </w:rPr>
        <w:t xml:space="preserve">elon/PECO and Governmental Corruption within Pennsylvania’s Legislature and PUC Leadership.”  </w:t>
      </w:r>
      <w:proofErr w:type="gramStart"/>
      <w:r w:rsidRPr="003D1F49">
        <w:rPr>
          <w:i/>
          <w:sz w:val="26"/>
          <w:szCs w:val="26"/>
        </w:rPr>
        <w:t xml:space="preserve">Id. </w:t>
      </w:r>
      <w:r w:rsidRPr="003D1F49">
        <w:rPr>
          <w:sz w:val="26"/>
          <w:szCs w:val="26"/>
        </w:rPr>
        <w:t>at 2</w:t>
      </w:r>
      <w:r>
        <w:rPr>
          <w:sz w:val="26"/>
          <w:szCs w:val="26"/>
        </w:rPr>
        <w:t>.</w:t>
      </w:r>
      <w:proofErr w:type="gramEnd"/>
      <w:r>
        <w:rPr>
          <w:sz w:val="26"/>
          <w:szCs w:val="26"/>
        </w:rPr>
        <w:t xml:space="preserve">  In this Exception, Mr. Larson questions the integrity of and motivation behind the enactment of Act 129, alleging that “[t]</w:t>
      </w:r>
      <w:proofErr w:type="spellStart"/>
      <w:r>
        <w:rPr>
          <w:sz w:val="26"/>
          <w:szCs w:val="26"/>
        </w:rPr>
        <w:t>hese</w:t>
      </w:r>
      <w:proofErr w:type="spellEnd"/>
      <w:r>
        <w:rPr>
          <w:sz w:val="26"/>
          <w:szCs w:val="26"/>
        </w:rPr>
        <w:t xml:space="preserve"> issues result in PA Citizens property and safety being put at risk for the financial benefit of special interests” and refers to special interests ranging from “the Chicago Syndicate since the Capone Era,” to alleged power brokers in the Bucks County area, to concerns over natural gas drilling.  </w:t>
      </w:r>
      <w:proofErr w:type="gramStart"/>
      <w:r>
        <w:rPr>
          <w:i/>
          <w:sz w:val="26"/>
          <w:szCs w:val="26"/>
        </w:rPr>
        <w:t xml:space="preserve">Id. </w:t>
      </w:r>
      <w:r>
        <w:rPr>
          <w:sz w:val="26"/>
          <w:szCs w:val="26"/>
        </w:rPr>
        <w:t xml:space="preserve">at 2-3, </w:t>
      </w:r>
      <w:r w:rsidR="004E2C79">
        <w:rPr>
          <w:sz w:val="26"/>
          <w:szCs w:val="26"/>
        </w:rPr>
        <w:t xml:space="preserve">and, </w:t>
      </w:r>
      <w:r w:rsidR="004E2C79" w:rsidRPr="00574222">
        <w:rPr>
          <w:i/>
          <w:sz w:val="26"/>
          <w:szCs w:val="26"/>
        </w:rPr>
        <w:t>e.g.</w:t>
      </w:r>
      <w:r w:rsidR="004E2C79">
        <w:rPr>
          <w:sz w:val="26"/>
          <w:szCs w:val="26"/>
        </w:rPr>
        <w:t>, attachment at 8-16.</w:t>
      </w:r>
      <w:proofErr w:type="gramEnd"/>
    </w:p>
    <w:p w:rsidR="00127033" w:rsidRDefault="00127033" w:rsidP="00377D57">
      <w:pPr>
        <w:widowControl/>
        <w:spacing w:line="360" w:lineRule="auto"/>
        <w:ind w:firstLine="1440"/>
        <w:rPr>
          <w:sz w:val="26"/>
          <w:szCs w:val="26"/>
        </w:rPr>
      </w:pPr>
    </w:p>
    <w:p w:rsidR="004E2C79" w:rsidRDefault="00343544" w:rsidP="00377D57">
      <w:pPr>
        <w:widowControl/>
        <w:spacing w:line="360" w:lineRule="auto"/>
        <w:rPr>
          <w:sz w:val="26"/>
          <w:szCs w:val="26"/>
        </w:rPr>
      </w:pPr>
      <w:r>
        <w:rPr>
          <w:sz w:val="26"/>
          <w:szCs w:val="26"/>
        </w:rPr>
        <w:lastRenderedPageBreak/>
        <w:tab/>
      </w:r>
      <w:r>
        <w:rPr>
          <w:sz w:val="26"/>
          <w:szCs w:val="26"/>
        </w:rPr>
        <w:tab/>
        <w:t xml:space="preserve">In its Replies to the Complainant’s Exceptions, PECO </w:t>
      </w:r>
      <w:r w:rsidR="004E2C79">
        <w:rPr>
          <w:sz w:val="26"/>
          <w:szCs w:val="26"/>
        </w:rPr>
        <w:t xml:space="preserve">addresses each of Mr.  </w:t>
      </w:r>
      <w:proofErr w:type="gramStart"/>
      <w:r w:rsidR="004E2C79">
        <w:rPr>
          <w:sz w:val="26"/>
          <w:szCs w:val="26"/>
        </w:rPr>
        <w:t>Larson’s six contentions.</w:t>
      </w:r>
      <w:proofErr w:type="gramEnd"/>
      <w:r w:rsidR="004E2C79">
        <w:rPr>
          <w:sz w:val="26"/>
          <w:szCs w:val="26"/>
        </w:rPr>
        <w:t xml:space="preserve">  In response to Exception No. 1, PECO </w:t>
      </w:r>
      <w:r w:rsidR="00E15860">
        <w:rPr>
          <w:sz w:val="26"/>
          <w:szCs w:val="26"/>
        </w:rPr>
        <w:t xml:space="preserve">contends that </w:t>
      </w:r>
      <w:r w:rsidR="004E2C79">
        <w:rPr>
          <w:sz w:val="26"/>
          <w:szCs w:val="26"/>
        </w:rPr>
        <w:t xml:space="preserve">even if the Complainant’s allegations about product safety were true, they are not pertinent to whether he has the ability to opt out of smart meter deployment and whether PECO violated the Code or any Commission order or approved tariff provision by adhering to Act 129’s provision to install smart meters.  R. Exc. at 2.  </w:t>
      </w:r>
    </w:p>
    <w:p w:rsidR="004E2C79" w:rsidRDefault="004E2C79" w:rsidP="00574222">
      <w:pPr>
        <w:spacing w:line="360" w:lineRule="auto"/>
        <w:rPr>
          <w:sz w:val="26"/>
          <w:szCs w:val="26"/>
        </w:rPr>
      </w:pPr>
    </w:p>
    <w:p w:rsidR="004E2C79" w:rsidRDefault="004E2C79" w:rsidP="00574222">
      <w:pPr>
        <w:spacing w:line="360" w:lineRule="auto"/>
        <w:rPr>
          <w:sz w:val="26"/>
          <w:szCs w:val="26"/>
        </w:rPr>
      </w:pPr>
      <w:r>
        <w:rPr>
          <w:sz w:val="26"/>
          <w:szCs w:val="26"/>
        </w:rPr>
        <w:tab/>
      </w:r>
      <w:r>
        <w:rPr>
          <w:sz w:val="26"/>
          <w:szCs w:val="26"/>
        </w:rPr>
        <w:tab/>
        <w:t xml:space="preserve">In response to Exception No. 2, PECO contends that the ALJ’s denial of the Complainant’s </w:t>
      </w:r>
      <w:r w:rsidR="00502218">
        <w:rPr>
          <w:sz w:val="26"/>
          <w:szCs w:val="26"/>
        </w:rPr>
        <w:t>“</w:t>
      </w:r>
      <w:r>
        <w:rPr>
          <w:sz w:val="26"/>
          <w:szCs w:val="26"/>
        </w:rPr>
        <w:t>voice</w:t>
      </w:r>
      <w:r w:rsidR="00502218">
        <w:rPr>
          <w:sz w:val="26"/>
          <w:szCs w:val="26"/>
        </w:rPr>
        <w:t>”</w:t>
      </w:r>
      <w:r>
        <w:rPr>
          <w:sz w:val="26"/>
          <w:szCs w:val="26"/>
        </w:rPr>
        <w:t xml:space="preserve"> to share his safety concerns resulted from the proper application of the legal standards applicable to ruling on preliminary objections.  Concluding that the ALJ properly found that the Complaint failed to raise a violation of the Code or any Commission order, </w:t>
      </w:r>
      <w:r w:rsidR="00B2489C">
        <w:rPr>
          <w:sz w:val="26"/>
          <w:szCs w:val="26"/>
        </w:rPr>
        <w:t>r</w:t>
      </w:r>
      <w:r>
        <w:rPr>
          <w:sz w:val="26"/>
          <w:szCs w:val="26"/>
        </w:rPr>
        <w:t xml:space="preserve">egulation, or approved tariff, </w:t>
      </w:r>
      <w:r w:rsidR="00167CEA">
        <w:rPr>
          <w:sz w:val="26"/>
          <w:szCs w:val="26"/>
        </w:rPr>
        <w:t xml:space="preserve">PECO responds that </w:t>
      </w:r>
      <w:r>
        <w:rPr>
          <w:sz w:val="26"/>
          <w:szCs w:val="26"/>
        </w:rPr>
        <w:t>a hearing was not warranted and could be dispensed with under Section 703(b) of the Code.</w:t>
      </w:r>
      <w:r w:rsidR="00167CEA">
        <w:rPr>
          <w:sz w:val="26"/>
          <w:szCs w:val="26"/>
        </w:rPr>
        <w:t xml:space="preserve">  </w:t>
      </w:r>
      <w:r w:rsidR="00167CEA">
        <w:rPr>
          <w:i/>
          <w:sz w:val="26"/>
          <w:szCs w:val="26"/>
        </w:rPr>
        <w:t>Id</w:t>
      </w:r>
      <w:r w:rsidR="00167CEA">
        <w:rPr>
          <w:sz w:val="26"/>
          <w:szCs w:val="26"/>
        </w:rPr>
        <w:t>. at 2-3.</w:t>
      </w:r>
    </w:p>
    <w:p w:rsidR="00167CEA" w:rsidRDefault="00167CEA" w:rsidP="00574222">
      <w:pPr>
        <w:widowControl/>
        <w:spacing w:line="360" w:lineRule="auto"/>
        <w:rPr>
          <w:sz w:val="26"/>
          <w:szCs w:val="26"/>
        </w:rPr>
      </w:pPr>
    </w:p>
    <w:p w:rsidR="00167CEA" w:rsidRDefault="00167CEA" w:rsidP="00574222">
      <w:pPr>
        <w:widowControl/>
        <w:spacing w:line="360" w:lineRule="auto"/>
        <w:rPr>
          <w:sz w:val="26"/>
          <w:szCs w:val="26"/>
        </w:rPr>
      </w:pPr>
      <w:r>
        <w:rPr>
          <w:sz w:val="26"/>
          <w:szCs w:val="26"/>
        </w:rPr>
        <w:tab/>
      </w:r>
      <w:r>
        <w:rPr>
          <w:sz w:val="26"/>
          <w:szCs w:val="26"/>
        </w:rPr>
        <w:tab/>
        <w:t xml:space="preserve">In response to Exception Nos. 3 and 4, PECO contends that neither of the points the Complainant raises in these Exceptions, that the </w:t>
      </w:r>
      <w:proofErr w:type="spellStart"/>
      <w:r>
        <w:rPr>
          <w:sz w:val="26"/>
          <w:szCs w:val="26"/>
        </w:rPr>
        <w:t>Landis+Gyr</w:t>
      </w:r>
      <w:proofErr w:type="spellEnd"/>
      <w:r>
        <w:rPr>
          <w:sz w:val="26"/>
          <w:szCs w:val="26"/>
        </w:rPr>
        <w:t xml:space="preserve"> meters are not safe and that PECO’s reimbursement policy is not easy, challenge the key question of law, namely whether the Complainant may opt out of smart meter installation.  </w:t>
      </w:r>
      <w:proofErr w:type="gramStart"/>
      <w:r>
        <w:rPr>
          <w:i/>
          <w:sz w:val="26"/>
          <w:szCs w:val="26"/>
        </w:rPr>
        <w:t>Id.</w:t>
      </w:r>
      <w:r>
        <w:rPr>
          <w:sz w:val="26"/>
          <w:szCs w:val="26"/>
        </w:rPr>
        <w:t xml:space="preserve"> at 3.</w:t>
      </w:r>
      <w:proofErr w:type="gramEnd"/>
    </w:p>
    <w:p w:rsidR="00167CEA" w:rsidRDefault="00167CEA" w:rsidP="00574222">
      <w:pPr>
        <w:widowControl/>
        <w:spacing w:line="360" w:lineRule="auto"/>
        <w:rPr>
          <w:sz w:val="26"/>
          <w:szCs w:val="26"/>
        </w:rPr>
      </w:pPr>
    </w:p>
    <w:p w:rsidR="00167CEA" w:rsidRDefault="00167CEA" w:rsidP="00574222">
      <w:pPr>
        <w:widowControl/>
        <w:spacing w:line="360" w:lineRule="auto"/>
        <w:rPr>
          <w:sz w:val="26"/>
          <w:szCs w:val="26"/>
        </w:rPr>
      </w:pPr>
      <w:r>
        <w:rPr>
          <w:sz w:val="26"/>
          <w:szCs w:val="26"/>
        </w:rPr>
        <w:tab/>
      </w:r>
      <w:r>
        <w:rPr>
          <w:sz w:val="26"/>
          <w:szCs w:val="26"/>
        </w:rPr>
        <w:tab/>
        <w:t xml:space="preserve">In response to Exception No. 5, </w:t>
      </w:r>
      <w:r w:rsidR="004210DA">
        <w:rPr>
          <w:sz w:val="26"/>
          <w:szCs w:val="26"/>
        </w:rPr>
        <w:t xml:space="preserve">PECO contends that Mr. Larson’s “paraphrased interpretation of ACT-129 language” regarding bi-directionality of meters for solar interfacing is irrelevant because PECO’s Smart Meter Plan was approved by the Commission.  </w:t>
      </w:r>
      <w:r w:rsidR="004210DA">
        <w:rPr>
          <w:i/>
          <w:sz w:val="26"/>
          <w:szCs w:val="26"/>
        </w:rPr>
        <w:t>Id.</w:t>
      </w:r>
    </w:p>
    <w:p w:rsidR="004210DA" w:rsidRDefault="004210DA" w:rsidP="00574222">
      <w:pPr>
        <w:widowControl/>
        <w:spacing w:line="360" w:lineRule="auto"/>
        <w:rPr>
          <w:sz w:val="26"/>
          <w:szCs w:val="26"/>
        </w:rPr>
      </w:pPr>
    </w:p>
    <w:p w:rsidR="004210DA" w:rsidRPr="004210DA" w:rsidRDefault="004210DA" w:rsidP="00574222">
      <w:pPr>
        <w:widowControl/>
        <w:spacing w:line="360" w:lineRule="auto"/>
        <w:rPr>
          <w:sz w:val="26"/>
          <w:szCs w:val="26"/>
          <w:vertAlign w:val="subscript"/>
        </w:rPr>
      </w:pPr>
      <w:r>
        <w:rPr>
          <w:sz w:val="26"/>
          <w:szCs w:val="26"/>
        </w:rPr>
        <w:tab/>
      </w:r>
      <w:r>
        <w:rPr>
          <w:sz w:val="26"/>
          <w:szCs w:val="26"/>
        </w:rPr>
        <w:tab/>
        <w:t xml:space="preserve">Finally, in response to Exception No. 6, PECO argues that this exception does not address smart meter concerns at all, but rather address the “Complaint’s theory of public correction [sic] and integrity with respect to ACT-129.”  </w:t>
      </w:r>
      <w:r>
        <w:rPr>
          <w:i/>
          <w:sz w:val="26"/>
          <w:szCs w:val="26"/>
        </w:rPr>
        <w:t>Id.</w:t>
      </w:r>
    </w:p>
    <w:p w:rsidR="004E2C79" w:rsidRDefault="004E2C79" w:rsidP="00574222">
      <w:pPr>
        <w:widowControl/>
        <w:spacing w:line="360" w:lineRule="auto"/>
        <w:rPr>
          <w:sz w:val="26"/>
          <w:szCs w:val="26"/>
        </w:rPr>
      </w:pPr>
    </w:p>
    <w:p w:rsidR="004210DA" w:rsidRDefault="004210DA" w:rsidP="00574222">
      <w:pPr>
        <w:widowControl/>
        <w:spacing w:line="360" w:lineRule="auto"/>
        <w:rPr>
          <w:sz w:val="26"/>
          <w:szCs w:val="26"/>
        </w:rPr>
      </w:pPr>
      <w:r>
        <w:rPr>
          <w:sz w:val="26"/>
          <w:szCs w:val="26"/>
        </w:rPr>
        <w:lastRenderedPageBreak/>
        <w:tab/>
      </w:r>
      <w:r>
        <w:rPr>
          <w:sz w:val="26"/>
          <w:szCs w:val="26"/>
        </w:rPr>
        <w:tab/>
        <w:t xml:space="preserve">PECO concludes by arguing that despite having raised six Exceptions, “not one challenges ALJ </w:t>
      </w:r>
      <w:proofErr w:type="spellStart"/>
      <w:r>
        <w:rPr>
          <w:sz w:val="26"/>
          <w:szCs w:val="26"/>
        </w:rPr>
        <w:t>Guhl’s</w:t>
      </w:r>
      <w:proofErr w:type="spellEnd"/>
      <w:r>
        <w:rPr>
          <w:sz w:val="26"/>
          <w:szCs w:val="26"/>
        </w:rPr>
        <w:t xml:space="preserve"> ruling that there is no ‘opt out’ provision in Act 129 or any Implementation Order” and, consequently, there is no basis to overturn the ALJ’s Initial Decision.  </w:t>
      </w:r>
      <w:r>
        <w:rPr>
          <w:i/>
          <w:sz w:val="26"/>
          <w:szCs w:val="26"/>
        </w:rPr>
        <w:t xml:space="preserve">Id. </w:t>
      </w:r>
      <w:r>
        <w:rPr>
          <w:sz w:val="26"/>
          <w:szCs w:val="26"/>
        </w:rPr>
        <w:t xml:space="preserve"> Alleging no misstatement of facts or misapplication of law, PECO concludes that the Complainant’s Exceptions are without merit.  When the question presented is one of law, there is no need to hold a hearing, and the ALJ’s grant of PECO’s preliminary objections was legally proper</w:t>
      </w:r>
      <w:r w:rsidR="00B2489C">
        <w:rPr>
          <w:sz w:val="26"/>
          <w:szCs w:val="26"/>
        </w:rPr>
        <w:t>, contends PECO</w:t>
      </w:r>
      <w:r>
        <w:rPr>
          <w:sz w:val="26"/>
          <w:szCs w:val="26"/>
        </w:rPr>
        <w:t xml:space="preserve">. “None of the facts asserted in Complainant’s formal complaint states a case against PECO Energy and as a matter of law the Complainant has no ability to ‘opt out’ of meter installation.”  </w:t>
      </w:r>
      <w:proofErr w:type="gramStart"/>
      <w:r>
        <w:rPr>
          <w:i/>
          <w:sz w:val="26"/>
          <w:szCs w:val="26"/>
        </w:rPr>
        <w:t>Id</w:t>
      </w:r>
      <w:r>
        <w:rPr>
          <w:sz w:val="26"/>
          <w:szCs w:val="26"/>
        </w:rPr>
        <w:t>. at 5.</w:t>
      </w:r>
      <w:proofErr w:type="gramEnd"/>
      <w:r>
        <w:rPr>
          <w:sz w:val="26"/>
          <w:szCs w:val="26"/>
        </w:rPr>
        <w:t xml:space="preserve">  Accordingly, PECO</w:t>
      </w:r>
      <w:r w:rsidR="00B2489C">
        <w:rPr>
          <w:sz w:val="26"/>
          <w:szCs w:val="26"/>
        </w:rPr>
        <w:t xml:space="preserve"> contends that</w:t>
      </w:r>
      <w:r>
        <w:rPr>
          <w:sz w:val="26"/>
          <w:szCs w:val="26"/>
        </w:rPr>
        <w:t xml:space="preserve"> the ALJ’s dismissal of the Complaint was proper and the Initial Decision should be upheld.   </w:t>
      </w:r>
    </w:p>
    <w:p w:rsidR="00DB44D9" w:rsidRPr="00A23FC4" w:rsidRDefault="00DB44D9" w:rsidP="00DB44D9">
      <w:pPr>
        <w:widowControl/>
        <w:spacing w:line="360" w:lineRule="auto"/>
        <w:ind w:firstLine="720"/>
        <w:rPr>
          <w:sz w:val="26"/>
          <w:szCs w:val="26"/>
        </w:rPr>
      </w:pPr>
    </w:p>
    <w:p w:rsidR="00DB44D9" w:rsidRPr="00C53C04" w:rsidRDefault="00DB44D9" w:rsidP="00574222">
      <w:pPr>
        <w:keepNext/>
        <w:widowControl/>
        <w:spacing w:line="360" w:lineRule="auto"/>
        <w:rPr>
          <w:sz w:val="26"/>
          <w:szCs w:val="26"/>
        </w:rPr>
      </w:pPr>
      <w:r w:rsidRPr="00C53C04">
        <w:rPr>
          <w:b/>
          <w:sz w:val="26"/>
          <w:szCs w:val="26"/>
        </w:rPr>
        <w:t>Disposition</w:t>
      </w:r>
    </w:p>
    <w:p w:rsidR="00DB44D9" w:rsidRPr="00C53C04" w:rsidRDefault="00DB44D9" w:rsidP="00DB44D9">
      <w:pPr>
        <w:keepNext/>
        <w:widowControl/>
        <w:spacing w:line="360" w:lineRule="auto"/>
        <w:ind w:firstLine="1440"/>
        <w:rPr>
          <w:sz w:val="26"/>
          <w:szCs w:val="26"/>
        </w:rPr>
      </w:pPr>
    </w:p>
    <w:p w:rsidR="00F1361C" w:rsidRDefault="00F1361C" w:rsidP="00F1361C">
      <w:pPr>
        <w:widowControl/>
        <w:spacing w:line="360" w:lineRule="auto"/>
        <w:rPr>
          <w:sz w:val="26"/>
          <w:szCs w:val="26"/>
        </w:rPr>
      </w:pPr>
      <w:r>
        <w:rPr>
          <w:sz w:val="26"/>
          <w:szCs w:val="26"/>
        </w:rPr>
        <w:tab/>
      </w:r>
      <w:r>
        <w:rPr>
          <w:sz w:val="26"/>
          <w:szCs w:val="26"/>
        </w:rPr>
        <w:tab/>
        <w:t xml:space="preserve">We agree with the ALJ that PECO did not violate any Statute, Regulation or Commission Order </w:t>
      </w:r>
      <w:r w:rsidRPr="00853365">
        <w:rPr>
          <w:sz w:val="26"/>
          <w:szCs w:val="26"/>
        </w:rPr>
        <w:t xml:space="preserve">by </w:t>
      </w:r>
      <w:r w:rsidR="00355410">
        <w:rPr>
          <w:sz w:val="26"/>
          <w:szCs w:val="26"/>
        </w:rPr>
        <w:t xml:space="preserve">pursuing the installation of a </w:t>
      </w:r>
      <w:r w:rsidRPr="00853365">
        <w:rPr>
          <w:sz w:val="26"/>
          <w:szCs w:val="26"/>
        </w:rPr>
        <w:t xml:space="preserve">smart meter at the Complainant’s residence.  </w:t>
      </w:r>
      <w:r w:rsidR="00355410">
        <w:rPr>
          <w:sz w:val="26"/>
          <w:szCs w:val="26"/>
        </w:rPr>
        <w:t>A</w:t>
      </w:r>
      <w:r>
        <w:rPr>
          <w:sz w:val="26"/>
          <w:szCs w:val="26"/>
        </w:rPr>
        <w:t>s</w:t>
      </w:r>
      <w:r w:rsidRPr="00853365">
        <w:rPr>
          <w:sz w:val="26"/>
          <w:szCs w:val="26"/>
        </w:rPr>
        <w:t xml:space="preserve"> the </w:t>
      </w:r>
      <w:r>
        <w:rPr>
          <w:sz w:val="26"/>
          <w:szCs w:val="26"/>
        </w:rPr>
        <w:t>ALJ found, PECO</w:t>
      </w:r>
      <w:r w:rsidR="00BA6FF8">
        <w:rPr>
          <w:sz w:val="26"/>
          <w:szCs w:val="26"/>
        </w:rPr>
        <w:t xml:space="preserve">’s </w:t>
      </w:r>
      <w:r w:rsidR="00355410">
        <w:rPr>
          <w:sz w:val="26"/>
          <w:szCs w:val="26"/>
        </w:rPr>
        <w:t xml:space="preserve">deployment of </w:t>
      </w:r>
      <w:r w:rsidR="00BA6FF8">
        <w:rPr>
          <w:sz w:val="26"/>
          <w:szCs w:val="26"/>
        </w:rPr>
        <w:t>smart meter</w:t>
      </w:r>
      <w:r w:rsidR="00355410">
        <w:rPr>
          <w:sz w:val="26"/>
          <w:szCs w:val="26"/>
        </w:rPr>
        <w:t>s</w:t>
      </w:r>
      <w:r>
        <w:rPr>
          <w:sz w:val="26"/>
          <w:szCs w:val="26"/>
        </w:rPr>
        <w:t xml:space="preserve"> </w:t>
      </w:r>
      <w:r w:rsidR="00355410">
        <w:rPr>
          <w:sz w:val="26"/>
          <w:szCs w:val="26"/>
        </w:rPr>
        <w:t xml:space="preserve">complies with </w:t>
      </w:r>
      <w:r>
        <w:rPr>
          <w:sz w:val="26"/>
          <w:szCs w:val="26"/>
        </w:rPr>
        <w:t xml:space="preserve">the relevant provisions of Act 129 and </w:t>
      </w:r>
      <w:r w:rsidR="0079128C">
        <w:rPr>
          <w:sz w:val="26"/>
          <w:szCs w:val="26"/>
        </w:rPr>
        <w:t>related Commission Orders.  We also agree with the</w:t>
      </w:r>
      <w:r w:rsidR="00314072">
        <w:rPr>
          <w:sz w:val="26"/>
          <w:szCs w:val="26"/>
        </w:rPr>
        <w:t xml:space="preserve"> ALJ that there is no provision</w:t>
      </w:r>
      <w:r w:rsidR="0079128C">
        <w:rPr>
          <w:sz w:val="26"/>
          <w:szCs w:val="26"/>
        </w:rPr>
        <w:t xml:space="preserve"> in the Code, the Commission’s Regulations</w:t>
      </w:r>
      <w:r w:rsidR="00355410">
        <w:rPr>
          <w:sz w:val="26"/>
          <w:szCs w:val="26"/>
        </w:rPr>
        <w:t>,</w:t>
      </w:r>
      <w:r w:rsidR="0079128C">
        <w:rPr>
          <w:sz w:val="26"/>
          <w:szCs w:val="26"/>
        </w:rPr>
        <w:t xml:space="preserve"> or Commission Orders that permit</w:t>
      </w:r>
      <w:r w:rsidR="00355410">
        <w:rPr>
          <w:sz w:val="26"/>
          <w:szCs w:val="26"/>
        </w:rPr>
        <w:t>s</w:t>
      </w:r>
      <w:r w:rsidR="0079128C">
        <w:rPr>
          <w:sz w:val="26"/>
          <w:szCs w:val="26"/>
        </w:rPr>
        <w:t xml:space="preserve"> a customer to opt out of having</w:t>
      </w:r>
      <w:r w:rsidR="00CC7D8C">
        <w:rPr>
          <w:sz w:val="26"/>
          <w:szCs w:val="26"/>
        </w:rPr>
        <w:t xml:space="preserve"> a smart meter installed on his or her</w:t>
      </w:r>
      <w:r w:rsidR="0079128C">
        <w:rPr>
          <w:sz w:val="26"/>
          <w:szCs w:val="26"/>
        </w:rPr>
        <w:t xml:space="preserve"> premises.</w:t>
      </w:r>
      <w:r w:rsidR="00067F23">
        <w:rPr>
          <w:sz w:val="26"/>
          <w:szCs w:val="26"/>
        </w:rPr>
        <w:t xml:space="preserve">  Therefore, we agree with the ALJ’s conclusion that </w:t>
      </w:r>
      <w:r w:rsidR="002B3609">
        <w:rPr>
          <w:sz w:val="26"/>
          <w:szCs w:val="26"/>
        </w:rPr>
        <w:t xml:space="preserve">with respect to Mr. Larson’s request to avoid termination of service for failure to provide PECO access to its meter, </w:t>
      </w:r>
      <w:r w:rsidR="00067F23">
        <w:rPr>
          <w:sz w:val="26"/>
          <w:szCs w:val="26"/>
        </w:rPr>
        <w:t>the Complaint was legally insufficient, and the ALJ properly granted PECO’s Preliminary Objections and dismissed the Complaint</w:t>
      </w:r>
      <w:r w:rsidR="0023519F">
        <w:rPr>
          <w:sz w:val="26"/>
          <w:szCs w:val="26"/>
        </w:rPr>
        <w:t xml:space="preserve"> in accordance with many prior orders of the Commission</w:t>
      </w:r>
      <w:r w:rsidR="00067F23">
        <w:rPr>
          <w:sz w:val="26"/>
          <w:szCs w:val="26"/>
        </w:rPr>
        <w:t>.</w:t>
      </w:r>
      <w:r w:rsidR="0023519F" w:rsidRPr="0023519F">
        <w:rPr>
          <w:sz w:val="26"/>
          <w:szCs w:val="26"/>
          <w:vertAlign w:val="superscript"/>
        </w:rPr>
        <w:footnoteReference w:id="12"/>
      </w:r>
    </w:p>
    <w:p w:rsidR="0061766D" w:rsidRDefault="0061766D" w:rsidP="00F1361C">
      <w:pPr>
        <w:widowControl/>
        <w:spacing w:line="360" w:lineRule="auto"/>
        <w:rPr>
          <w:sz w:val="26"/>
          <w:szCs w:val="26"/>
        </w:rPr>
      </w:pPr>
    </w:p>
    <w:p w:rsidR="00B8542A" w:rsidRDefault="0061766D" w:rsidP="00B8542A">
      <w:pPr>
        <w:widowControl/>
        <w:spacing w:line="360" w:lineRule="auto"/>
        <w:ind w:firstLine="1440"/>
        <w:rPr>
          <w:sz w:val="26"/>
          <w:szCs w:val="26"/>
        </w:rPr>
      </w:pPr>
      <w:r w:rsidRPr="00825C77">
        <w:rPr>
          <w:sz w:val="26"/>
          <w:szCs w:val="26"/>
        </w:rPr>
        <w:t xml:space="preserve">We </w:t>
      </w:r>
      <w:r w:rsidR="00355410">
        <w:rPr>
          <w:sz w:val="26"/>
          <w:szCs w:val="26"/>
        </w:rPr>
        <w:t xml:space="preserve">recognize that </w:t>
      </w:r>
      <w:r w:rsidRPr="00825C77">
        <w:rPr>
          <w:sz w:val="26"/>
          <w:szCs w:val="26"/>
        </w:rPr>
        <w:t xml:space="preserve">the </w:t>
      </w:r>
      <w:r w:rsidR="00825C77" w:rsidRPr="00825C77">
        <w:rPr>
          <w:sz w:val="26"/>
          <w:szCs w:val="26"/>
        </w:rPr>
        <w:t>Complainant is appearing</w:t>
      </w:r>
      <w:r w:rsidRPr="00825C77">
        <w:rPr>
          <w:sz w:val="26"/>
          <w:szCs w:val="26"/>
        </w:rPr>
        <w:t xml:space="preserve"> </w:t>
      </w:r>
      <w:r w:rsidRPr="00825C77">
        <w:rPr>
          <w:i/>
          <w:sz w:val="26"/>
          <w:szCs w:val="26"/>
        </w:rPr>
        <w:t>pro se</w:t>
      </w:r>
      <w:r w:rsidR="00355410">
        <w:rPr>
          <w:sz w:val="26"/>
          <w:szCs w:val="26"/>
        </w:rPr>
        <w:t xml:space="preserve"> and as such may not be </w:t>
      </w:r>
      <w:r w:rsidR="00B2489C">
        <w:rPr>
          <w:sz w:val="26"/>
          <w:szCs w:val="26"/>
        </w:rPr>
        <w:t>well-versed</w:t>
      </w:r>
      <w:r w:rsidR="00355410">
        <w:rPr>
          <w:sz w:val="26"/>
          <w:szCs w:val="26"/>
        </w:rPr>
        <w:t xml:space="preserve"> in the proper presentation of legal pleadings, including </w:t>
      </w:r>
      <w:r w:rsidR="00075131">
        <w:rPr>
          <w:sz w:val="26"/>
          <w:szCs w:val="26"/>
        </w:rPr>
        <w:t xml:space="preserve">the proper design </w:t>
      </w:r>
      <w:r w:rsidR="00075131">
        <w:rPr>
          <w:sz w:val="26"/>
          <w:szCs w:val="26"/>
        </w:rPr>
        <w:lastRenderedPageBreak/>
        <w:t xml:space="preserve">and filing of </w:t>
      </w:r>
      <w:r w:rsidR="00355410">
        <w:rPr>
          <w:sz w:val="26"/>
          <w:szCs w:val="26"/>
        </w:rPr>
        <w:t>complaints</w:t>
      </w:r>
      <w:r w:rsidR="00B2489C">
        <w:rPr>
          <w:sz w:val="26"/>
          <w:szCs w:val="26"/>
        </w:rPr>
        <w:t>,</w:t>
      </w:r>
      <w:r w:rsidR="00075131">
        <w:rPr>
          <w:sz w:val="26"/>
          <w:szCs w:val="26"/>
        </w:rPr>
        <w:t xml:space="preserve"> </w:t>
      </w:r>
      <w:r w:rsidR="00355410">
        <w:rPr>
          <w:sz w:val="26"/>
          <w:szCs w:val="26"/>
        </w:rPr>
        <w:t>preliminary motions</w:t>
      </w:r>
      <w:r w:rsidR="00B2489C">
        <w:rPr>
          <w:sz w:val="26"/>
          <w:szCs w:val="26"/>
        </w:rPr>
        <w:t xml:space="preserve"> or answers</w:t>
      </w:r>
      <w:r w:rsidR="00355410">
        <w:rPr>
          <w:sz w:val="26"/>
          <w:szCs w:val="26"/>
        </w:rPr>
        <w:t xml:space="preserve">, </w:t>
      </w:r>
      <w:r w:rsidR="00B2489C">
        <w:rPr>
          <w:sz w:val="26"/>
          <w:szCs w:val="26"/>
        </w:rPr>
        <w:t>n</w:t>
      </w:r>
      <w:r w:rsidR="00355410">
        <w:rPr>
          <w:sz w:val="26"/>
          <w:szCs w:val="26"/>
        </w:rPr>
        <w:t xml:space="preserve">or </w:t>
      </w:r>
      <w:r w:rsidR="00B2489C">
        <w:rPr>
          <w:sz w:val="26"/>
          <w:szCs w:val="26"/>
        </w:rPr>
        <w:t xml:space="preserve">may he understand rules regarding </w:t>
      </w:r>
      <w:r w:rsidR="00075131">
        <w:rPr>
          <w:sz w:val="26"/>
          <w:szCs w:val="26"/>
        </w:rPr>
        <w:t xml:space="preserve">the sufficiency or </w:t>
      </w:r>
      <w:r w:rsidR="00355410">
        <w:rPr>
          <w:sz w:val="26"/>
          <w:szCs w:val="26"/>
        </w:rPr>
        <w:t xml:space="preserve">admissibility of evidence to support a complaint.  For this reason, we are generally more accommodating to legal insufficiencies in </w:t>
      </w:r>
      <w:r w:rsidR="00355410">
        <w:rPr>
          <w:i/>
          <w:sz w:val="26"/>
          <w:szCs w:val="26"/>
        </w:rPr>
        <w:t xml:space="preserve">pro se </w:t>
      </w:r>
      <w:r w:rsidR="00355410">
        <w:rPr>
          <w:sz w:val="26"/>
          <w:szCs w:val="26"/>
        </w:rPr>
        <w:t>complaints</w:t>
      </w:r>
      <w:r w:rsidR="00B8542A">
        <w:rPr>
          <w:sz w:val="26"/>
          <w:szCs w:val="26"/>
        </w:rPr>
        <w:t xml:space="preserve"> and would not dismiss a </w:t>
      </w:r>
      <w:r w:rsidR="00B8542A">
        <w:rPr>
          <w:i/>
          <w:sz w:val="26"/>
          <w:szCs w:val="26"/>
        </w:rPr>
        <w:t xml:space="preserve">pro se </w:t>
      </w:r>
      <w:r w:rsidR="00B8542A">
        <w:rPr>
          <w:sz w:val="26"/>
          <w:szCs w:val="26"/>
        </w:rPr>
        <w:t xml:space="preserve">complainant without first </w:t>
      </w:r>
      <w:r w:rsidR="00B8542A" w:rsidRPr="00B8542A">
        <w:rPr>
          <w:sz w:val="26"/>
          <w:szCs w:val="26"/>
        </w:rPr>
        <w:t xml:space="preserve">providing a hearing during which the </w:t>
      </w:r>
      <w:r w:rsidR="00B8542A" w:rsidRPr="00B8542A">
        <w:rPr>
          <w:i/>
          <w:sz w:val="26"/>
          <w:szCs w:val="26"/>
        </w:rPr>
        <w:t>pro se</w:t>
      </w:r>
      <w:r w:rsidR="00B8542A" w:rsidRPr="00B8542A">
        <w:rPr>
          <w:sz w:val="26"/>
          <w:szCs w:val="26"/>
        </w:rPr>
        <w:t xml:space="preserve"> complainant could further explain his or her position and the factual basis for the complaint.  </w:t>
      </w:r>
      <w:proofErr w:type="gramStart"/>
      <w:r w:rsidR="00B8542A" w:rsidRPr="00B8542A">
        <w:rPr>
          <w:i/>
          <w:sz w:val="26"/>
          <w:szCs w:val="26"/>
        </w:rPr>
        <w:t>See</w:t>
      </w:r>
      <w:r w:rsidR="00B8542A" w:rsidRPr="00B8542A">
        <w:rPr>
          <w:sz w:val="26"/>
          <w:szCs w:val="26"/>
        </w:rPr>
        <w:t>,</w:t>
      </w:r>
      <w:r w:rsidR="00B8542A" w:rsidRPr="00B8542A">
        <w:rPr>
          <w:i/>
          <w:sz w:val="26"/>
          <w:szCs w:val="26"/>
        </w:rPr>
        <w:t xml:space="preserve"> e.g.</w:t>
      </w:r>
      <w:r w:rsidR="00B8542A" w:rsidRPr="00B8542A">
        <w:rPr>
          <w:sz w:val="26"/>
          <w:szCs w:val="26"/>
        </w:rPr>
        <w:t>,</w:t>
      </w:r>
      <w:r w:rsidR="00B8542A" w:rsidRPr="00B8542A">
        <w:rPr>
          <w:i/>
          <w:sz w:val="26"/>
          <w:szCs w:val="26"/>
        </w:rPr>
        <w:t xml:space="preserve"> </w:t>
      </w:r>
      <w:proofErr w:type="spellStart"/>
      <w:r w:rsidR="00B8542A" w:rsidRPr="00B8542A">
        <w:rPr>
          <w:i/>
          <w:sz w:val="26"/>
          <w:szCs w:val="26"/>
        </w:rPr>
        <w:t>Carlock</w:t>
      </w:r>
      <w:proofErr w:type="spellEnd"/>
      <w:r w:rsidR="00B8542A" w:rsidRPr="00B8542A">
        <w:rPr>
          <w:i/>
          <w:sz w:val="26"/>
          <w:szCs w:val="26"/>
        </w:rPr>
        <w:t xml:space="preserve"> v.</w:t>
      </w:r>
      <w:proofErr w:type="gramEnd"/>
      <w:r w:rsidR="00B8542A" w:rsidRPr="00B8542A">
        <w:rPr>
          <w:i/>
          <w:sz w:val="26"/>
          <w:szCs w:val="26"/>
        </w:rPr>
        <w:t xml:space="preserve"> The United Telephone Company of Pennsylvania</w:t>
      </w:r>
      <w:r w:rsidR="00B8542A" w:rsidRPr="00B8542A">
        <w:rPr>
          <w:sz w:val="26"/>
          <w:szCs w:val="26"/>
        </w:rPr>
        <w:t xml:space="preserve">, Docket No. </w:t>
      </w:r>
      <w:proofErr w:type="gramStart"/>
      <w:r w:rsidR="00B8542A" w:rsidRPr="00B8542A">
        <w:rPr>
          <w:sz w:val="26"/>
          <w:szCs w:val="26"/>
        </w:rPr>
        <w:t>F-00163617 (Order entered July 14, 1993)</w:t>
      </w:r>
      <w:r w:rsidR="004D6E81">
        <w:rPr>
          <w:sz w:val="26"/>
          <w:szCs w:val="26"/>
        </w:rPr>
        <w:t xml:space="preserve"> (</w:t>
      </w:r>
      <w:proofErr w:type="spellStart"/>
      <w:r w:rsidR="004D6E81">
        <w:rPr>
          <w:i/>
          <w:sz w:val="26"/>
          <w:szCs w:val="26"/>
        </w:rPr>
        <w:t>Carlock</w:t>
      </w:r>
      <w:proofErr w:type="spellEnd"/>
      <w:r w:rsidR="004D6E81">
        <w:rPr>
          <w:sz w:val="26"/>
          <w:szCs w:val="26"/>
        </w:rPr>
        <w:t>)</w:t>
      </w:r>
      <w:r w:rsidR="00B8542A" w:rsidRPr="00B8542A">
        <w:rPr>
          <w:sz w:val="26"/>
          <w:szCs w:val="26"/>
        </w:rPr>
        <w:t>.</w:t>
      </w:r>
      <w:proofErr w:type="gramEnd"/>
      <w:r w:rsidR="00B8542A" w:rsidRPr="00B8542A">
        <w:rPr>
          <w:sz w:val="26"/>
          <w:szCs w:val="26"/>
        </w:rPr>
        <w:t xml:space="preserve">  </w:t>
      </w:r>
      <w:r w:rsidR="00B8542A">
        <w:rPr>
          <w:sz w:val="26"/>
          <w:szCs w:val="26"/>
        </w:rPr>
        <w:t xml:space="preserve">Our </w:t>
      </w:r>
      <w:r w:rsidR="00B8542A" w:rsidRPr="00B8542A">
        <w:rPr>
          <w:sz w:val="26"/>
          <w:szCs w:val="26"/>
        </w:rPr>
        <w:t xml:space="preserve">concern </w:t>
      </w:r>
      <w:r w:rsidR="00B8542A">
        <w:rPr>
          <w:sz w:val="26"/>
          <w:szCs w:val="26"/>
        </w:rPr>
        <w:t xml:space="preserve">is that </w:t>
      </w:r>
      <w:r w:rsidR="00B8542A" w:rsidRPr="00B8542A">
        <w:rPr>
          <w:i/>
          <w:sz w:val="26"/>
          <w:szCs w:val="26"/>
        </w:rPr>
        <w:t>pro se</w:t>
      </w:r>
      <w:r w:rsidR="00B8542A" w:rsidRPr="00B8542A">
        <w:rPr>
          <w:sz w:val="26"/>
          <w:szCs w:val="26"/>
        </w:rPr>
        <w:t xml:space="preserve"> complainants may find </w:t>
      </w:r>
      <w:r w:rsidR="00B8542A">
        <w:rPr>
          <w:sz w:val="26"/>
          <w:szCs w:val="26"/>
        </w:rPr>
        <w:t xml:space="preserve">it difficult to navigate through </w:t>
      </w:r>
      <w:r w:rsidR="00B8542A" w:rsidRPr="00B8542A">
        <w:rPr>
          <w:sz w:val="26"/>
          <w:szCs w:val="26"/>
        </w:rPr>
        <w:t>pre-hearing motions and</w:t>
      </w:r>
      <w:r w:rsidR="00B8542A">
        <w:rPr>
          <w:sz w:val="26"/>
          <w:szCs w:val="26"/>
        </w:rPr>
        <w:t>, therefore,</w:t>
      </w:r>
      <w:r w:rsidR="00B8542A" w:rsidRPr="00B8542A">
        <w:rPr>
          <w:sz w:val="26"/>
          <w:szCs w:val="26"/>
        </w:rPr>
        <w:t xml:space="preserve"> should be given the chance to </w:t>
      </w:r>
      <w:r w:rsidR="00B8542A">
        <w:rPr>
          <w:sz w:val="26"/>
          <w:szCs w:val="26"/>
        </w:rPr>
        <w:t xml:space="preserve">testify to </w:t>
      </w:r>
      <w:r w:rsidR="00B8542A" w:rsidRPr="00B8542A">
        <w:rPr>
          <w:sz w:val="26"/>
          <w:szCs w:val="26"/>
        </w:rPr>
        <w:t xml:space="preserve">their issue </w:t>
      </w:r>
      <w:r w:rsidR="00B8542A">
        <w:rPr>
          <w:sz w:val="26"/>
          <w:szCs w:val="26"/>
        </w:rPr>
        <w:t xml:space="preserve">with </w:t>
      </w:r>
      <w:r w:rsidR="00B8542A" w:rsidRPr="00B8542A">
        <w:rPr>
          <w:sz w:val="26"/>
          <w:szCs w:val="26"/>
        </w:rPr>
        <w:t xml:space="preserve">supporting facts.  </w:t>
      </w:r>
    </w:p>
    <w:p w:rsidR="00B8542A" w:rsidRPr="00B8542A" w:rsidRDefault="00B8542A" w:rsidP="00B8542A">
      <w:pPr>
        <w:widowControl/>
        <w:spacing w:line="360" w:lineRule="auto"/>
        <w:ind w:firstLine="1440"/>
        <w:rPr>
          <w:sz w:val="26"/>
          <w:szCs w:val="26"/>
        </w:rPr>
      </w:pPr>
    </w:p>
    <w:p w:rsidR="00B8542A" w:rsidRPr="00B8542A" w:rsidRDefault="00B8542A" w:rsidP="00B8542A">
      <w:pPr>
        <w:widowControl/>
        <w:spacing w:line="360" w:lineRule="auto"/>
        <w:ind w:firstLine="1440"/>
        <w:rPr>
          <w:i/>
          <w:sz w:val="26"/>
          <w:szCs w:val="26"/>
        </w:rPr>
      </w:pPr>
      <w:r>
        <w:rPr>
          <w:sz w:val="26"/>
          <w:szCs w:val="26"/>
        </w:rPr>
        <w:t xml:space="preserve">Such accommodation, however, must be within the bounds of due process.  </w:t>
      </w:r>
      <w:r w:rsidR="004D6E81">
        <w:rPr>
          <w:i/>
          <w:sz w:val="26"/>
          <w:szCs w:val="26"/>
        </w:rPr>
        <w:t xml:space="preserve">See </w:t>
      </w:r>
      <w:proofErr w:type="spellStart"/>
      <w:r w:rsidRPr="00B8542A">
        <w:rPr>
          <w:i/>
          <w:sz w:val="26"/>
          <w:szCs w:val="26"/>
        </w:rPr>
        <w:t>MacLuckie</w:t>
      </w:r>
      <w:proofErr w:type="spellEnd"/>
      <w:r>
        <w:rPr>
          <w:i/>
          <w:sz w:val="26"/>
          <w:szCs w:val="26"/>
        </w:rPr>
        <w:t xml:space="preserve"> v. </w:t>
      </w:r>
      <w:proofErr w:type="spellStart"/>
      <w:r>
        <w:rPr>
          <w:i/>
          <w:sz w:val="26"/>
          <w:szCs w:val="26"/>
        </w:rPr>
        <w:t>Palmco</w:t>
      </w:r>
      <w:proofErr w:type="spellEnd"/>
      <w:r>
        <w:rPr>
          <w:i/>
          <w:sz w:val="26"/>
          <w:szCs w:val="26"/>
        </w:rPr>
        <w:t xml:space="preserve"> Energy, LLC</w:t>
      </w:r>
      <w:r>
        <w:rPr>
          <w:sz w:val="26"/>
          <w:szCs w:val="26"/>
        </w:rPr>
        <w:t xml:space="preserve">, Docket No. C-2014-2402558 (Order entered December 4, 2014).  Further, there are some cases </w:t>
      </w:r>
      <w:r w:rsidRPr="00B8542A">
        <w:rPr>
          <w:sz w:val="26"/>
          <w:szCs w:val="26"/>
        </w:rPr>
        <w:t xml:space="preserve">where a hearing would not alter the inevitable conclusion that this Commission cannot provide the Complainant the </w:t>
      </w:r>
      <w:r>
        <w:rPr>
          <w:sz w:val="26"/>
          <w:szCs w:val="26"/>
        </w:rPr>
        <w:t xml:space="preserve">relief </w:t>
      </w:r>
      <w:r w:rsidRPr="00B8542A">
        <w:rPr>
          <w:sz w:val="26"/>
          <w:szCs w:val="26"/>
        </w:rPr>
        <w:t xml:space="preserve">requested.  </w:t>
      </w:r>
      <w:r w:rsidRPr="00B8542A">
        <w:rPr>
          <w:i/>
          <w:iCs/>
          <w:sz w:val="26"/>
          <w:szCs w:val="26"/>
        </w:rPr>
        <w:t>See Floyd v. Verizon Pennsylvania LLC,</w:t>
      </w:r>
      <w:r w:rsidRPr="00B8542A">
        <w:rPr>
          <w:sz w:val="26"/>
          <w:szCs w:val="26"/>
        </w:rPr>
        <w:t xml:space="preserve"> Docket No. C-2012-2333157 (Order entered April 4, 2013).  </w:t>
      </w:r>
      <w:r>
        <w:rPr>
          <w:sz w:val="26"/>
          <w:szCs w:val="26"/>
        </w:rPr>
        <w:t xml:space="preserve">For these reasons, we find </w:t>
      </w:r>
      <w:proofErr w:type="spellStart"/>
      <w:r w:rsidRPr="00B8542A">
        <w:rPr>
          <w:i/>
          <w:sz w:val="26"/>
          <w:szCs w:val="26"/>
        </w:rPr>
        <w:t>Carlock</w:t>
      </w:r>
      <w:proofErr w:type="spellEnd"/>
      <w:r w:rsidRPr="00B8542A">
        <w:rPr>
          <w:sz w:val="26"/>
          <w:szCs w:val="26"/>
        </w:rPr>
        <w:t xml:space="preserve"> </w:t>
      </w:r>
      <w:r>
        <w:rPr>
          <w:sz w:val="26"/>
          <w:szCs w:val="26"/>
        </w:rPr>
        <w:t xml:space="preserve">distinguishable </w:t>
      </w:r>
      <w:r w:rsidRPr="00B8542A">
        <w:rPr>
          <w:sz w:val="26"/>
          <w:szCs w:val="26"/>
        </w:rPr>
        <w:t>from the case now before us</w:t>
      </w:r>
      <w:r w:rsidR="002B3609">
        <w:rPr>
          <w:sz w:val="26"/>
          <w:szCs w:val="26"/>
        </w:rPr>
        <w:t xml:space="preserve"> and agree with the ALJ’s dismissal</w:t>
      </w:r>
      <w:r w:rsidRPr="00B8542A">
        <w:rPr>
          <w:sz w:val="26"/>
          <w:szCs w:val="26"/>
        </w:rPr>
        <w:t>.</w:t>
      </w:r>
      <w:r w:rsidR="00075131">
        <w:rPr>
          <w:sz w:val="26"/>
          <w:szCs w:val="26"/>
        </w:rPr>
        <w:t xml:space="preserve">  Mr. Larson presented no claim that would allow him to opt out of installation of a smart meter which, as the ALJ properly noted, is required by </w:t>
      </w:r>
      <w:r w:rsidR="00B2489C">
        <w:rPr>
          <w:sz w:val="26"/>
          <w:szCs w:val="26"/>
        </w:rPr>
        <w:t xml:space="preserve">a statute that contains </w:t>
      </w:r>
      <w:r w:rsidR="00075131">
        <w:rPr>
          <w:sz w:val="26"/>
          <w:szCs w:val="26"/>
        </w:rPr>
        <w:t xml:space="preserve">no provision for opt outs. </w:t>
      </w:r>
    </w:p>
    <w:p w:rsidR="00067F23" w:rsidRDefault="00067F23" w:rsidP="00F1361C">
      <w:pPr>
        <w:widowControl/>
        <w:spacing w:line="360" w:lineRule="auto"/>
        <w:rPr>
          <w:sz w:val="26"/>
          <w:szCs w:val="26"/>
        </w:rPr>
      </w:pPr>
    </w:p>
    <w:p w:rsidR="002E2C60" w:rsidRDefault="00067F23" w:rsidP="00065E9A">
      <w:pPr>
        <w:widowControl/>
        <w:spacing w:line="360" w:lineRule="auto"/>
        <w:rPr>
          <w:sz w:val="26"/>
          <w:szCs w:val="26"/>
        </w:rPr>
      </w:pPr>
      <w:r>
        <w:rPr>
          <w:sz w:val="26"/>
          <w:szCs w:val="26"/>
        </w:rPr>
        <w:tab/>
      </w:r>
      <w:r>
        <w:rPr>
          <w:sz w:val="26"/>
          <w:szCs w:val="26"/>
        </w:rPr>
        <w:tab/>
      </w:r>
      <w:r w:rsidR="00075131">
        <w:rPr>
          <w:sz w:val="26"/>
          <w:szCs w:val="26"/>
        </w:rPr>
        <w:t>That is not to say that we have no regard for the allegations raised in Mr.</w:t>
      </w:r>
      <w:r w:rsidR="0023519F">
        <w:rPr>
          <w:sz w:val="26"/>
          <w:szCs w:val="26"/>
        </w:rPr>
        <w:t> </w:t>
      </w:r>
      <w:r w:rsidR="00075131">
        <w:rPr>
          <w:sz w:val="26"/>
          <w:szCs w:val="26"/>
        </w:rPr>
        <w:t xml:space="preserve">Larson’s Amended Complaint specifically </w:t>
      </w:r>
      <w:r w:rsidR="0030361D">
        <w:rPr>
          <w:sz w:val="26"/>
          <w:szCs w:val="26"/>
        </w:rPr>
        <w:t xml:space="preserve">addressing </w:t>
      </w:r>
      <w:r w:rsidR="00075131">
        <w:rPr>
          <w:sz w:val="26"/>
          <w:szCs w:val="26"/>
        </w:rPr>
        <w:t xml:space="preserve">the </w:t>
      </w:r>
      <w:r w:rsidR="00304F5A">
        <w:rPr>
          <w:sz w:val="26"/>
          <w:szCs w:val="26"/>
        </w:rPr>
        <w:t>alleged</w:t>
      </w:r>
      <w:r w:rsidR="00075131">
        <w:rPr>
          <w:sz w:val="26"/>
          <w:szCs w:val="26"/>
        </w:rPr>
        <w:t xml:space="preserve"> </w:t>
      </w:r>
      <w:r w:rsidR="0030361D">
        <w:rPr>
          <w:sz w:val="26"/>
          <w:szCs w:val="26"/>
        </w:rPr>
        <w:t xml:space="preserve">hazard associated with </w:t>
      </w:r>
      <w:r w:rsidR="00075131">
        <w:rPr>
          <w:sz w:val="26"/>
          <w:szCs w:val="26"/>
        </w:rPr>
        <w:t xml:space="preserve">the </w:t>
      </w:r>
      <w:proofErr w:type="spellStart"/>
      <w:r w:rsidR="00075131">
        <w:rPr>
          <w:sz w:val="26"/>
          <w:szCs w:val="26"/>
        </w:rPr>
        <w:t>Landis+Gyr</w:t>
      </w:r>
      <w:proofErr w:type="spellEnd"/>
      <w:r w:rsidR="00075131">
        <w:rPr>
          <w:sz w:val="26"/>
          <w:szCs w:val="26"/>
        </w:rPr>
        <w:t xml:space="preserve"> meter</w:t>
      </w:r>
      <w:r w:rsidR="0030361D">
        <w:rPr>
          <w:sz w:val="26"/>
          <w:szCs w:val="26"/>
        </w:rPr>
        <w:t>, a</w:t>
      </w:r>
      <w:r w:rsidR="00075131">
        <w:rPr>
          <w:sz w:val="26"/>
          <w:szCs w:val="26"/>
        </w:rPr>
        <w:t xml:space="preserve"> concern</w:t>
      </w:r>
      <w:r w:rsidR="0030361D">
        <w:rPr>
          <w:sz w:val="26"/>
          <w:szCs w:val="26"/>
        </w:rPr>
        <w:t xml:space="preserve"> </w:t>
      </w:r>
      <w:r w:rsidR="00075131">
        <w:rPr>
          <w:sz w:val="26"/>
          <w:szCs w:val="26"/>
        </w:rPr>
        <w:t xml:space="preserve">clearly raised by Mr. Larson but </w:t>
      </w:r>
      <w:r w:rsidR="004C3E3E">
        <w:rPr>
          <w:sz w:val="26"/>
          <w:szCs w:val="26"/>
        </w:rPr>
        <w:t>not address</w:t>
      </w:r>
      <w:r w:rsidR="0030361D">
        <w:rPr>
          <w:sz w:val="26"/>
          <w:szCs w:val="26"/>
        </w:rPr>
        <w:t>ed by the ALJ in her disposition.</w:t>
      </w:r>
      <w:r w:rsidR="0030361D">
        <w:rPr>
          <w:rStyle w:val="FootnoteReference"/>
          <w:sz w:val="26"/>
          <w:szCs w:val="26"/>
        </w:rPr>
        <w:footnoteReference w:id="13"/>
      </w:r>
      <w:r w:rsidR="0030361D">
        <w:rPr>
          <w:sz w:val="26"/>
          <w:szCs w:val="26"/>
        </w:rPr>
        <w:t xml:space="preserve">  We recognize, without prejudging, </w:t>
      </w:r>
      <w:r w:rsidR="00B2489C">
        <w:rPr>
          <w:sz w:val="26"/>
          <w:szCs w:val="26"/>
        </w:rPr>
        <w:t xml:space="preserve">however, </w:t>
      </w:r>
      <w:r w:rsidR="0030361D">
        <w:rPr>
          <w:sz w:val="26"/>
          <w:szCs w:val="26"/>
        </w:rPr>
        <w:t xml:space="preserve">that attachments of </w:t>
      </w:r>
      <w:r w:rsidR="0023519F">
        <w:rPr>
          <w:sz w:val="26"/>
          <w:szCs w:val="26"/>
        </w:rPr>
        <w:t xml:space="preserve">information from </w:t>
      </w:r>
      <w:r w:rsidR="0030361D">
        <w:rPr>
          <w:sz w:val="26"/>
          <w:szCs w:val="26"/>
        </w:rPr>
        <w:t xml:space="preserve">outside sources such as newspaper articles and website </w:t>
      </w:r>
      <w:r w:rsidR="0030361D">
        <w:rPr>
          <w:sz w:val="26"/>
          <w:szCs w:val="26"/>
        </w:rPr>
        <w:lastRenderedPageBreak/>
        <w:t xml:space="preserve">printouts of the type included by Mr. Larson with his Amended Complaint </w:t>
      </w:r>
      <w:r w:rsidR="00C20FDA">
        <w:rPr>
          <w:sz w:val="26"/>
          <w:szCs w:val="26"/>
        </w:rPr>
        <w:t>g</w:t>
      </w:r>
      <w:r w:rsidR="0030361D">
        <w:rPr>
          <w:sz w:val="26"/>
          <w:szCs w:val="26"/>
        </w:rPr>
        <w:t xml:space="preserve">enerally </w:t>
      </w:r>
      <w:r w:rsidR="00C20FDA">
        <w:rPr>
          <w:sz w:val="26"/>
          <w:szCs w:val="26"/>
        </w:rPr>
        <w:t xml:space="preserve">would </w:t>
      </w:r>
      <w:r w:rsidR="0030361D">
        <w:rPr>
          <w:sz w:val="26"/>
          <w:szCs w:val="26"/>
        </w:rPr>
        <w:t>be inadmissible in a</w:t>
      </w:r>
      <w:r w:rsidR="00B2489C">
        <w:rPr>
          <w:sz w:val="26"/>
          <w:szCs w:val="26"/>
        </w:rPr>
        <w:t xml:space="preserve">n evidentiary </w:t>
      </w:r>
      <w:r w:rsidR="0030361D">
        <w:rPr>
          <w:sz w:val="26"/>
          <w:szCs w:val="26"/>
        </w:rPr>
        <w:t xml:space="preserve">hearing, and even if admitted, </w:t>
      </w:r>
      <w:r w:rsidR="00C20FDA">
        <w:rPr>
          <w:sz w:val="26"/>
          <w:szCs w:val="26"/>
        </w:rPr>
        <w:t xml:space="preserve">would be </w:t>
      </w:r>
      <w:r w:rsidR="0030361D">
        <w:rPr>
          <w:sz w:val="26"/>
          <w:szCs w:val="26"/>
        </w:rPr>
        <w:t xml:space="preserve">insufficient to support a finding unless </w:t>
      </w:r>
      <w:r w:rsidR="00C20FDA">
        <w:rPr>
          <w:sz w:val="26"/>
          <w:szCs w:val="26"/>
        </w:rPr>
        <w:t xml:space="preserve">independently </w:t>
      </w:r>
      <w:r w:rsidR="0030361D">
        <w:rPr>
          <w:sz w:val="26"/>
          <w:szCs w:val="26"/>
        </w:rPr>
        <w:t xml:space="preserve">corroborated </w:t>
      </w:r>
      <w:r w:rsidR="00C20FDA">
        <w:rPr>
          <w:sz w:val="26"/>
          <w:szCs w:val="26"/>
        </w:rPr>
        <w:t xml:space="preserve">by competent evidence.  </w:t>
      </w:r>
      <w:r w:rsidR="00C20FDA" w:rsidRPr="00C20FDA">
        <w:rPr>
          <w:i/>
          <w:sz w:val="26"/>
          <w:szCs w:val="26"/>
        </w:rPr>
        <w:t>See Farida B. Rahman v. Verizon Pennsylvania, Inc</w:t>
      </w:r>
      <w:r w:rsidR="00C20FDA" w:rsidRPr="00C20FDA">
        <w:rPr>
          <w:sz w:val="26"/>
          <w:szCs w:val="26"/>
        </w:rPr>
        <w:t xml:space="preserve">., Docket No. F-02009165 (Order entered May 15, 2007); </w:t>
      </w:r>
      <w:r w:rsidR="00C20FDA" w:rsidRPr="00C20FDA">
        <w:rPr>
          <w:i/>
          <w:sz w:val="26"/>
          <w:szCs w:val="26"/>
        </w:rPr>
        <w:t>Walker v. Unemployment Compensation Board of Review,</w:t>
      </w:r>
      <w:r w:rsidR="00C20FDA" w:rsidRPr="00C20FDA">
        <w:rPr>
          <w:sz w:val="26"/>
          <w:szCs w:val="26"/>
        </w:rPr>
        <w:t xml:space="preserve"> 367 A.2d 366 (Pa. Cmwlth. 1976) (hearsay admitted without objection may support a finding only if corroborated by competent evidence in the record).  </w:t>
      </w:r>
    </w:p>
    <w:p w:rsidR="002E2C60" w:rsidRDefault="002E2C60" w:rsidP="00065E9A">
      <w:pPr>
        <w:widowControl/>
        <w:spacing w:line="360" w:lineRule="auto"/>
        <w:rPr>
          <w:sz w:val="26"/>
          <w:szCs w:val="26"/>
        </w:rPr>
      </w:pPr>
    </w:p>
    <w:p w:rsidR="004E0DC3" w:rsidRPr="00065E9A" w:rsidRDefault="002E2C60">
      <w:pPr>
        <w:widowControl/>
        <w:tabs>
          <w:tab w:val="left" w:pos="1440"/>
        </w:tabs>
        <w:spacing w:line="360" w:lineRule="auto"/>
        <w:ind w:firstLine="720"/>
        <w:rPr>
          <w:i/>
          <w:sz w:val="26"/>
          <w:szCs w:val="26"/>
        </w:rPr>
      </w:pPr>
      <w:r>
        <w:rPr>
          <w:sz w:val="26"/>
          <w:szCs w:val="26"/>
        </w:rPr>
        <w:tab/>
      </w:r>
      <w:r w:rsidR="00B2489C" w:rsidRPr="00B2489C">
        <w:rPr>
          <w:sz w:val="26"/>
          <w:szCs w:val="26"/>
        </w:rPr>
        <w:t xml:space="preserve">Mr. Larson alleged no damage to his own premises </w:t>
      </w:r>
      <w:r w:rsidR="00B2489C">
        <w:rPr>
          <w:sz w:val="26"/>
          <w:szCs w:val="26"/>
        </w:rPr>
        <w:t xml:space="preserve">to which he could testify.  Further, </w:t>
      </w:r>
      <w:r w:rsidR="00C20FDA">
        <w:rPr>
          <w:sz w:val="26"/>
          <w:szCs w:val="26"/>
        </w:rPr>
        <w:t xml:space="preserve">Mr. Larson presented no </w:t>
      </w:r>
      <w:r w:rsidR="00B2489C">
        <w:rPr>
          <w:sz w:val="26"/>
          <w:szCs w:val="26"/>
        </w:rPr>
        <w:t xml:space="preserve">other </w:t>
      </w:r>
      <w:r w:rsidR="00C20FDA">
        <w:rPr>
          <w:sz w:val="26"/>
          <w:szCs w:val="26"/>
        </w:rPr>
        <w:t xml:space="preserve">claim to which he could personally testify that would support a finding that a </w:t>
      </w:r>
      <w:proofErr w:type="spellStart"/>
      <w:r w:rsidR="00C20FDA">
        <w:rPr>
          <w:sz w:val="26"/>
          <w:szCs w:val="26"/>
        </w:rPr>
        <w:t>Landis+Gyr</w:t>
      </w:r>
      <w:proofErr w:type="spellEnd"/>
      <w:r w:rsidR="00C20FDA">
        <w:rPr>
          <w:sz w:val="26"/>
          <w:szCs w:val="26"/>
        </w:rPr>
        <w:t xml:space="preserve"> meter was responsible for a fire or damage</w:t>
      </w:r>
      <w:r>
        <w:rPr>
          <w:sz w:val="26"/>
          <w:szCs w:val="26"/>
        </w:rPr>
        <w:t xml:space="preserve">.  </w:t>
      </w:r>
      <w:r w:rsidR="002C6648" w:rsidRPr="002C6648">
        <w:rPr>
          <w:sz w:val="26"/>
          <w:szCs w:val="26"/>
        </w:rPr>
        <w:t xml:space="preserve">Section 1501 of the Code, 66 Pa. C.S. § 1501, however, vests within this Commission the responsibility to ensure the provision of safe and reliable service.  </w:t>
      </w:r>
      <w:r w:rsidR="00C20FDA">
        <w:rPr>
          <w:sz w:val="26"/>
          <w:szCs w:val="26"/>
        </w:rPr>
        <w:t>Recognizing the severity of the allegation</w:t>
      </w:r>
      <w:r w:rsidR="00B2489C">
        <w:rPr>
          <w:sz w:val="26"/>
          <w:szCs w:val="26"/>
        </w:rPr>
        <w:t>s</w:t>
      </w:r>
      <w:r w:rsidR="00C20FDA">
        <w:rPr>
          <w:sz w:val="26"/>
          <w:szCs w:val="26"/>
        </w:rPr>
        <w:t xml:space="preserve">, coupled with the difficult burden of proof </w:t>
      </w:r>
      <w:r w:rsidR="00B2489C">
        <w:rPr>
          <w:sz w:val="26"/>
          <w:szCs w:val="26"/>
        </w:rPr>
        <w:t xml:space="preserve">a </w:t>
      </w:r>
      <w:r w:rsidR="00B2489C">
        <w:rPr>
          <w:i/>
          <w:sz w:val="26"/>
          <w:szCs w:val="26"/>
        </w:rPr>
        <w:t xml:space="preserve">pro se </w:t>
      </w:r>
      <w:r w:rsidR="00B2489C">
        <w:rPr>
          <w:sz w:val="26"/>
          <w:szCs w:val="26"/>
        </w:rPr>
        <w:t xml:space="preserve">complainant </w:t>
      </w:r>
      <w:r w:rsidR="0023519F">
        <w:rPr>
          <w:sz w:val="26"/>
          <w:szCs w:val="26"/>
        </w:rPr>
        <w:t xml:space="preserve">faces in order </w:t>
      </w:r>
      <w:r w:rsidR="00B2489C">
        <w:rPr>
          <w:sz w:val="26"/>
          <w:szCs w:val="26"/>
        </w:rPr>
        <w:t xml:space="preserve">to </w:t>
      </w:r>
      <w:r w:rsidR="00C20FDA">
        <w:rPr>
          <w:sz w:val="26"/>
          <w:szCs w:val="26"/>
        </w:rPr>
        <w:t>prov</w:t>
      </w:r>
      <w:r w:rsidR="00B2489C">
        <w:rPr>
          <w:sz w:val="26"/>
          <w:szCs w:val="26"/>
        </w:rPr>
        <w:t>e</w:t>
      </w:r>
      <w:r w:rsidR="00C20FDA">
        <w:rPr>
          <w:sz w:val="26"/>
          <w:szCs w:val="26"/>
        </w:rPr>
        <w:t xml:space="preserve"> that the </w:t>
      </w:r>
      <w:proofErr w:type="spellStart"/>
      <w:r w:rsidR="00C20FDA">
        <w:rPr>
          <w:sz w:val="26"/>
          <w:szCs w:val="26"/>
        </w:rPr>
        <w:t>Landis+Gyr</w:t>
      </w:r>
      <w:proofErr w:type="spellEnd"/>
      <w:r w:rsidR="00C20FDA">
        <w:rPr>
          <w:sz w:val="26"/>
          <w:szCs w:val="26"/>
        </w:rPr>
        <w:t xml:space="preserve"> meter is unsuitable for use, </w:t>
      </w:r>
      <w:r>
        <w:rPr>
          <w:sz w:val="26"/>
          <w:szCs w:val="26"/>
        </w:rPr>
        <w:t xml:space="preserve">compels </w:t>
      </w:r>
      <w:r w:rsidR="00C20FDA">
        <w:rPr>
          <w:sz w:val="26"/>
          <w:szCs w:val="26"/>
        </w:rPr>
        <w:t>us to the conclu</w:t>
      </w:r>
      <w:r>
        <w:rPr>
          <w:sz w:val="26"/>
          <w:szCs w:val="26"/>
        </w:rPr>
        <w:t>de</w:t>
      </w:r>
      <w:r w:rsidR="00C20FDA">
        <w:rPr>
          <w:sz w:val="26"/>
          <w:szCs w:val="26"/>
        </w:rPr>
        <w:t xml:space="preserve"> that Mr. Larson’s safety concerns are best referred to our Bureau of Investigation and Enforcement for </w:t>
      </w:r>
      <w:r w:rsidR="004A064F">
        <w:rPr>
          <w:sz w:val="26"/>
          <w:szCs w:val="26"/>
        </w:rPr>
        <w:t xml:space="preserve">whatever action </w:t>
      </w:r>
      <w:r w:rsidR="00796D03">
        <w:rPr>
          <w:sz w:val="26"/>
          <w:szCs w:val="26"/>
        </w:rPr>
        <w:t>it</w:t>
      </w:r>
      <w:r w:rsidR="004A064F">
        <w:rPr>
          <w:sz w:val="26"/>
          <w:szCs w:val="26"/>
        </w:rPr>
        <w:t xml:space="preserve"> deem</w:t>
      </w:r>
      <w:r w:rsidR="00796D03">
        <w:rPr>
          <w:sz w:val="26"/>
          <w:szCs w:val="26"/>
        </w:rPr>
        <w:t>s</w:t>
      </w:r>
      <w:r w:rsidR="004A064F">
        <w:rPr>
          <w:sz w:val="26"/>
          <w:szCs w:val="26"/>
        </w:rPr>
        <w:t xml:space="preserve"> necessary. </w:t>
      </w:r>
      <w:r>
        <w:rPr>
          <w:sz w:val="26"/>
          <w:szCs w:val="26"/>
        </w:rPr>
        <w:tab/>
      </w:r>
    </w:p>
    <w:p w:rsidR="00506975" w:rsidRDefault="00506975" w:rsidP="007559E5">
      <w:pPr>
        <w:widowControl/>
        <w:spacing w:line="360" w:lineRule="auto"/>
        <w:rPr>
          <w:color w:val="252525"/>
          <w:sz w:val="26"/>
          <w:szCs w:val="26"/>
        </w:rPr>
      </w:pPr>
    </w:p>
    <w:p w:rsidR="00DB44D9" w:rsidRPr="00D32C49" w:rsidRDefault="00DB44D9" w:rsidP="00DB44D9">
      <w:pPr>
        <w:keepNext/>
        <w:widowControl/>
        <w:tabs>
          <w:tab w:val="left" w:pos="-720"/>
        </w:tabs>
        <w:suppressAutoHyphens/>
        <w:spacing w:line="360" w:lineRule="auto"/>
        <w:jc w:val="center"/>
        <w:outlineLvl w:val="1"/>
        <w:rPr>
          <w:sz w:val="26"/>
        </w:rPr>
      </w:pPr>
      <w:r w:rsidRPr="00D32C49">
        <w:rPr>
          <w:b/>
          <w:sz w:val="26"/>
        </w:rPr>
        <w:t>Conclusion</w:t>
      </w:r>
    </w:p>
    <w:p w:rsidR="00DB44D9" w:rsidRPr="00D32C49" w:rsidRDefault="00DB44D9" w:rsidP="00DB44D9">
      <w:pPr>
        <w:keepNext/>
        <w:widowControl/>
        <w:tabs>
          <w:tab w:val="left" w:pos="-720"/>
        </w:tabs>
        <w:suppressAutoHyphens/>
        <w:spacing w:line="360" w:lineRule="auto"/>
        <w:rPr>
          <w:sz w:val="26"/>
        </w:rPr>
      </w:pPr>
    </w:p>
    <w:p w:rsidR="00796D03" w:rsidRDefault="00D32C49" w:rsidP="001F1D00">
      <w:pPr>
        <w:widowControl/>
        <w:tabs>
          <w:tab w:val="left" w:pos="-720"/>
        </w:tabs>
        <w:suppressAutoHyphens/>
        <w:spacing w:line="360" w:lineRule="auto"/>
        <w:ind w:firstLine="1440"/>
        <w:rPr>
          <w:sz w:val="26"/>
        </w:rPr>
      </w:pPr>
      <w:r w:rsidRPr="00D32C49">
        <w:rPr>
          <w:sz w:val="26"/>
        </w:rPr>
        <w:t>In light of the above discussion</w:t>
      </w:r>
      <w:r w:rsidR="00DB44D9" w:rsidRPr="00D32C49">
        <w:rPr>
          <w:sz w:val="26"/>
        </w:rPr>
        <w:t>, we shall:  (1) deny the Complainant’s Exceptions; (2) adopt the ALJ’s Initial Decision; (3) dismiss the Complaint;</w:t>
      </w:r>
      <w:r w:rsidR="0038512A">
        <w:rPr>
          <w:sz w:val="26"/>
        </w:rPr>
        <w:t xml:space="preserve"> and (4) refer the </w:t>
      </w:r>
      <w:r w:rsidR="00796D03">
        <w:rPr>
          <w:sz w:val="26"/>
        </w:rPr>
        <w:t xml:space="preserve">Complainant’s safety concerns </w:t>
      </w:r>
      <w:r w:rsidR="0038512A">
        <w:rPr>
          <w:sz w:val="26"/>
        </w:rPr>
        <w:t xml:space="preserve">to our Bureau of Investigation and Enforcement for whatever action </w:t>
      </w:r>
      <w:r w:rsidR="00796D03">
        <w:rPr>
          <w:sz w:val="26"/>
        </w:rPr>
        <w:t xml:space="preserve">it </w:t>
      </w:r>
      <w:r w:rsidR="0038512A">
        <w:rPr>
          <w:sz w:val="26"/>
        </w:rPr>
        <w:t>deem</w:t>
      </w:r>
      <w:r w:rsidR="00796D03">
        <w:rPr>
          <w:sz w:val="26"/>
        </w:rPr>
        <w:t>s</w:t>
      </w:r>
      <w:r w:rsidR="0038512A">
        <w:rPr>
          <w:sz w:val="26"/>
        </w:rPr>
        <w:t xml:space="preserve"> appropriate</w:t>
      </w:r>
      <w:r w:rsidR="00796D03">
        <w:rPr>
          <w:sz w:val="26"/>
        </w:rPr>
        <w:t xml:space="preserve">, all consistent with this Opinion and Order. </w:t>
      </w:r>
    </w:p>
    <w:p w:rsidR="00796D03" w:rsidRDefault="00796D03" w:rsidP="001F1D00">
      <w:pPr>
        <w:widowControl/>
        <w:tabs>
          <w:tab w:val="left" w:pos="-720"/>
        </w:tabs>
        <w:suppressAutoHyphens/>
        <w:spacing w:line="360" w:lineRule="auto"/>
        <w:ind w:firstLine="1440"/>
        <w:rPr>
          <w:sz w:val="26"/>
        </w:rPr>
      </w:pPr>
    </w:p>
    <w:p w:rsidR="00DB44D9" w:rsidRPr="00D32C49" w:rsidRDefault="00DB44D9" w:rsidP="00574222">
      <w:pPr>
        <w:widowControl/>
        <w:tabs>
          <w:tab w:val="left" w:pos="-720"/>
        </w:tabs>
        <w:suppressAutoHyphens/>
        <w:spacing w:line="360" w:lineRule="auto"/>
        <w:ind w:firstLine="1440"/>
        <w:rPr>
          <w:sz w:val="26"/>
        </w:rPr>
      </w:pPr>
      <w:r w:rsidRPr="00D32C49">
        <w:rPr>
          <w:b/>
          <w:sz w:val="26"/>
        </w:rPr>
        <w:t>THEREFORE,</w:t>
      </w:r>
    </w:p>
    <w:p w:rsidR="00DB44D9" w:rsidRPr="00D32C49" w:rsidRDefault="00DB44D9" w:rsidP="00DB44D9">
      <w:pPr>
        <w:widowControl/>
        <w:tabs>
          <w:tab w:val="left" w:pos="-720"/>
        </w:tabs>
        <w:suppressAutoHyphens/>
        <w:spacing w:line="360" w:lineRule="auto"/>
        <w:rPr>
          <w:sz w:val="26"/>
        </w:rPr>
      </w:pPr>
    </w:p>
    <w:p w:rsidR="00DB44D9" w:rsidRPr="00D32C49" w:rsidRDefault="00DB44D9" w:rsidP="00DB44D9">
      <w:pPr>
        <w:widowControl/>
        <w:tabs>
          <w:tab w:val="left" w:pos="-720"/>
        </w:tabs>
        <w:suppressAutoHyphens/>
        <w:spacing w:line="360" w:lineRule="auto"/>
        <w:ind w:firstLine="1440"/>
        <w:rPr>
          <w:b/>
          <w:sz w:val="26"/>
        </w:rPr>
      </w:pPr>
      <w:r w:rsidRPr="00D32C49">
        <w:rPr>
          <w:b/>
          <w:sz w:val="26"/>
        </w:rPr>
        <w:t>IT IS ORDERED:</w:t>
      </w:r>
    </w:p>
    <w:p w:rsidR="00DB44D9" w:rsidRPr="00D32C49" w:rsidRDefault="00DB44D9" w:rsidP="00DB44D9">
      <w:pPr>
        <w:widowControl/>
        <w:tabs>
          <w:tab w:val="left" w:pos="-720"/>
        </w:tabs>
        <w:suppressAutoHyphens/>
        <w:spacing w:line="360" w:lineRule="auto"/>
        <w:rPr>
          <w:sz w:val="26"/>
        </w:rPr>
      </w:pPr>
    </w:p>
    <w:p w:rsidR="00DB44D9" w:rsidRPr="00D32C49" w:rsidRDefault="00DB44D9" w:rsidP="00DB44D9">
      <w:pPr>
        <w:widowControl/>
        <w:tabs>
          <w:tab w:val="left" w:pos="-720"/>
        </w:tabs>
        <w:suppressAutoHyphens/>
        <w:spacing w:line="360" w:lineRule="auto"/>
        <w:ind w:firstLine="1440"/>
        <w:rPr>
          <w:sz w:val="26"/>
        </w:rPr>
      </w:pPr>
      <w:r w:rsidRPr="00D32C49">
        <w:rPr>
          <w:sz w:val="26"/>
        </w:rPr>
        <w:lastRenderedPageBreak/>
        <w:t>1.</w:t>
      </w:r>
      <w:r w:rsidRPr="00D32C49">
        <w:rPr>
          <w:sz w:val="26"/>
        </w:rPr>
        <w:tab/>
        <w:t xml:space="preserve">That the </w:t>
      </w:r>
      <w:r w:rsidR="00D32C49" w:rsidRPr="00D32C49">
        <w:rPr>
          <w:sz w:val="26"/>
        </w:rPr>
        <w:t xml:space="preserve">Exceptions filed by </w:t>
      </w:r>
      <w:r w:rsidR="000141BC">
        <w:rPr>
          <w:sz w:val="26"/>
        </w:rPr>
        <w:t>Art Larson</w:t>
      </w:r>
      <w:r w:rsidR="00D32C49" w:rsidRPr="00D32C49">
        <w:rPr>
          <w:sz w:val="26"/>
        </w:rPr>
        <w:t xml:space="preserve"> on </w:t>
      </w:r>
      <w:r w:rsidR="000141BC">
        <w:rPr>
          <w:sz w:val="26"/>
        </w:rPr>
        <w:t>March</w:t>
      </w:r>
      <w:r w:rsidR="00D32C49" w:rsidRPr="00D32C49">
        <w:rPr>
          <w:sz w:val="26"/>
        </w:rPr>
        <w:t xml:space="preserve"> </w:t>
      </w:r>
      <w:r w:rsidR="000141BC">
        <w:rPr>
          <w:sz w:val="26"/>
        </w:rPr>
        <w:t>9</w:t>
      </w:r>
      <w:r w:rsidR="00D32C49" w:rsidRPr="00D32C49">
        <w:rPr>
          <w:sz w:val="26"/>
        </w:rPr>
        <w:t>, 201</w:t>
      </w:r>
      <w:r w:rsidR="000141BC">
        <w:rPr>
          <w:sz w:val="26"/>
        </w:rPr>
        <w:t>5</w:t>
      </w:r>
      <w:r w:rsidRPr="00D32C49">
        <w:rPr>
          <w:sz w:val="26"/>
        </w:rPr>
        <w:t>, to the Initial Decis</w:t>
      </w:r>
      <w:r w:rsidR="00D32C49" w:rsidRPr="00D32C49">
        <w:rPr>
          <w:sz w:val="26"/>
        </w:rPr>
        <w:t>ion of Administrative Law</w:t>
      </w:r>
      <w:r w:rsidR="000141BC">
        <w:rPr>
          <w:sz w:val="26"/>
        </w:rPr>
        <w:t xml:space="preserve"> Judge Marta Guhl</w:t>
      </w:r>
      <w:r w:rsidR="00D32C49" w:rsidRPr="00D32C49">
        <w:rPr>
          <w:sz w:val="26"/>
        </w:rPr>
        <w:t xml:space="preserve">, issued on </w:t>
      </w:r>
      <w:r w:rsidR="000141BC">
        <w:rPr>
          <w:sz w:val="26"/>
        </w:rPr>
        <w:t>February</w:t>
      </w:r>
      <w:r w:rsidR="00D32C49" w:rsidRPr="00D32C49">
        <w:rPr>
          <w:sz w:val="26"/>
        </w:rPr>
        <w:t xml:space="preserve"> </w:t>
      </w:r>
      <w:r w:rsidR="000141BC">
        <w:rPr>
          <w:sz w:val="26"/>
        </w:rPr>
        <w:t>18</w:t>
      </w:r>
      <w:r w:rsidR="00D32C49" w:rsidRPr="00D32C49">
        <w:rPr>
          <w:sz w:val="26"/>
        </w:rPr>
        <w:t>, 201</w:t>
      </w:r>
      <w:r w:rsidR="000141BC">
        <w:rPr>
          <w:sz w:val="26"/>
        </w:rPr>
        <w:t>5</w:t>
      </w:r>
      <w:r w:rsidRPr="00D32C49">
        <w:rPr>
          <w:sz w:val="26"/>
        </w:rPr>
        <w:t>, are denied.</w:t>
      </w:r>
    </w:p>
    <w:p w:rsidR="00DB44D9" w:rsidRPr="00D32C49" w:rsidRDefault="00DB44D9" w:rsidP="00DB44D9">
      <w:pPr>
        <w:widowControl/>
        <w:tabs>
          <w:tab w:val="left" w:pos="-720"/>
        </w:tabs>
        <w:suppressAutoHyphens/>
        <w:spacing w:line="360" w:lineRule="auto"/>
        <w:ind w:firstLine="1440"/>
        <w:rPr>
          <w:sz w:val="26"/>
        </w:rPr>
      </w:pPr>
    </w:p>
    <w:p w:rsidR="00DB44D9" w:rsidRPr="00D32C49" w:rsidRDefault="00D32C49" w:rsidP="00DB44D9">
      <w:pPr>
        <w:widowControl/>
        <w:tabs>
          <w:tab w:val="left" w:pos="-720"/>
        </w:tabs>
        <w:suppressAutoHyphens/>
        <w:spacing w:line="360" w:lineRule="auto"/>
        <w:ind w:firstLine="1440"/>
        <w:rPr>
          <w:b/>
          <w:sz w:val="26"/>
        </w:rPr>
      </w:pPr>
      <w:r w:rsidRPr="00D32C49">
        <w:rPr>
          <w:sz w:val="26"/>
        </w:rPr>
        <w:t>2.</w:t>
      </w:r>
      <w:r w:rsidRPr="00D32C49">
        <w:rPr>
          <w:sz w:val="26"/>
        </w:rPr>
        <w:tab/>
        <w:t xml:space="preserve">That the Initial Decision of Administrative Law </w:t>
      </w:r>
      <w:r w:rsidR="000141BC">
        <w:rPr>
          <w:sz w:val="26"/>
        </w:rPr>
        <w:t>Judge Marta Guhl</w:t>
      </w:r>
      <w:r w:rsidRPr="00D32C49">
        <w:rPr>
          <w:sz w:val="26"/>
        </w:rPr>
        <w:t xml:space="preserve">, issued on </w:t>
      </w:r>
      <w:r w:rsidR="000141BC">
        <w:rPr>
          <w:sz w:val="26"/>
        </w:rPr>
        <w:t>February</w:t>
      </w:r>
      <w:r w:rsidRPr="00D32C49">
        <w:rPr>
          <w:sz w:val="26"/>
        </w:rPr>
        <w:t xml:space="preserve"> </w:t>
      </w:r>
      <w:r w:rsidR="000141BC">
        <w:rPr>
          <w:sz w:val="26"/>
        </w:rPr>
        <w:t>18</w:t>
      </w:r>
      <w:r w:rsidRPr="00D32C49">
        <w:rPr>
          <w:sz w:val="26"/>
        </w:rPr>
        <w:t>, 201</w:t>
      </w:r>
      <w:r w:rsidR="000141BC">
        <w:rPr>
          <w:sz w:val="26"/>
        </w:rPr>
        <w:t>5</w:t>
      </w:r>
      <w:r w:rsidR="00DB44D9" w:rsidRPr="00D32C49">
        <w:rPr>
          <w:sz w:val="26"/>
        </w:rPr>
        <w:t>, is adopted.</w:t>
      </w:r>
    </w:p>
    <w:p w:rsidR="00DB44D9" w:rsidRPr="00D32C49" w:rsidRDefault="00DB44D9" w:rsidP="00DB44D9">
      <w:pPr>
        <w:widowControl/>
        <w:tabs>
          <w:tab w:val="left" w:pos="0"/>
        </w:tabs>
        <w:suppressAutoHyphens/>
        <w:spacing w:line="360" w:lineRule="auto"/>
        <w:ind w:firstLine="1440"/>
        <w:rPr>
          <w:spacing w:val="-3"/>
          <w:sz w:val="26"/>
        </w:rPr>
      </w:pPr>
    </w:p>
    <w:p w:rsidR="00DB44D9" w:rsidRPr="00D32C49" w:rsidRDefault="00DB44D9" w:rsidP="00DB44D9">
      <w:pPr>
        <w:widowControl/>
        <w:spacing w:line="360" w:lineRule="auto"/>
        <w:ind w:firstLine="1440"/>
        <w:rPr>
          <w:sz w:val="26"/>
          <w:szCs w:val="26"/>
        </w:rPr>
      </w:pPr>
      <w:r w:rsidRPr="00D32C49">
        <w:rPr>
          <w:spacing w:val="-3"/>
          <w:sz w:val="26"/>
          <w:szCs w:val="24"/>
        </w:rPr>
        <w:t>3.</w:t>
      </w:r>
      <w:r w:rsidRPr="00D32C49">
        <w:rPr>
          <w:spacing w:val="-3"/>
          <w:sz w:val="26"/>
          <w:szCs w:val="24"/>
        </w:rPr>
        <w:tab/>
      </w:r>
      <w:r w:rsidRPr="00D32C49">
        <w:rPr>
          <w:sz w:val="26"/>
          <w:szCs w:val="26"/>
        </w:rPr>
        <w:t xml:space="preserve">That the Preliminary Objections filed by </w:t>
      </w:r>
      <w:r w:rsidR="00D32C49" w:rsidRPr="00D32C49">
        <w:rPr>
          <w:spacing w:val="-3"/>
          <w:sz w:val="26"/>
          <w:szCs w:val="26"/>
        </w:rPr>
        <w:t xml:space="preserve">PECO Energy Company on </w:t>
      </w:r>
      <w:r w:rsidR="000141BC">
        <w:rPr>
          <w:spacing w:val="-3"/>
          <w:sz w:val="26"/>
          <w:szCs w:val="26"/>
        </w:rPr>
        <w:t xml:space="preserve">November </w:t>
      </w:r>
      <w:r w:rsidR="00815DD6">
        <w:rPr>
          <w:spacing w:val="-3"/>
          <w:sz w:val="26"/>
          <w:szCs w:val="26"/>
        </w:rPr>
        <w:t>12</w:t>
      </w:r>
      <w:r w:rsidR="00D32C49" w:rsidRPr="00D32C49">
        <w:rPr>
          <w:spacing w:val="-3"/>
          <w:sz w:val="26"/>
          <w:szCs w:val="26"/>
        </w:rPr>
        <w:t>, 2014</w:t>
      </w:r>
      <w:r w:rsidR="00D32C49" w:rsidRPr="00D32C49">
        <w:rPr>
          <w:sz w:val="26"/>
          <w:szCs w:val="26"/>
        </w:rPr>
        <w:t xml:space="preserve">, </w:t>
      </w:r>
      <w:r w:rsidRPr="00D32C49">
        <w:rPr>
          <w:sz w:val="26"/>
          <w:szCs w:val="26"/>
        </w:rPr>
        <w:t>are granted.</w:t>
      </w:r>
    </w:p>
    <w:p w:rsidR="00DB44D9" w:rsidRPr="00D32C49" w:rsidRDefault="00DB44D9" w:rsidP="00DB44D9">
      <w:pPr>
        <w:widowControl/>
        <w:spacing w:line="360" w:lineRule="auto"/>
        <w:rPr>
          <w:sz w:val="26"/>
          <w:szCs w:val="26"/>
        </w:rPr>
      </w:pPr>
    </w:p>
    <w:p w:rsidR="00DB44D9" w:rsidRDefault="00DB44D9" w:rsidP="00DB44D9">
      <w:pPr>
        <w:widowControl/>
        <w:spacing w:line="360" w:lineRule="auto"/>
        <w:rPr>
          <w:sz w:val="26"/>
          <w:szCs w:val="26"/>
        </w:rPr>
      </w:pPr>
      <w:r w:rsidRPr="00AB0977">
        <w:rPr>
          <w:sz w:val="26"/>
          <w:szCs w:val="26"/>
        </w:rPr>
        <w:tab/>
      </w:r>
      <w:r w:rsidRPr="00AB0977">
        <w:rPr>
          <w:sz w:val="26"/>
          <w:szCs w:val="26"/>
        </w:rPr>
        <w:tab/>
        <w:t>4.</w:t>
      </w:r>
      <w:r w:rsidRPr="00AB0977">
        <w:rPr>
          <w:sz w:val="26"/>
          <w:szCs w:val="26"/>
        </w:rPr>
        <w:tab/>
        <w:t>That the Formal</w:t>
      </w:r>
      <w:r w:rsidR="00D32C49" w:rsidRPr="00AB0977">
        <w:rPr>
          <w:sz w:val="26"/>
          <w:szCs w:val="26"/>
        </w:rPr>
        <w:t xml:space="preserve"> Complaint filed on </w:t>
      </w:r>
      <w:r w:rsidR="000141BC">
        <w:rPr>
          <w:sz w:val="26"/>
          <w:szCs w:val="26"/>
        </w:rPr>
        <w:t>November</w:t>
      </w:r>
      <w:r w:rsidR="00D32C49" w:rsidRPr="00AB0977">
        <w:rPr>
          <w:sz w:val="26"/>
          <w:szCs w:val="26"/>
        </w:rPr>
        <w:t xml:space="preserve"> 3, 201</w:t>
      </w:r>
      <w:r w:rsidR="000141BC">
        <w:rPr>
          <w:sz w:val="26"/>
          <w:szCs w:val="26"/>
        </w:rPr>
        <w:t>4,</w:t>
      </w:r>
      <w:r w:rsidR="00D32C49" w:rsidRPr="00AB0977">
        <w:rPr>
          <w:sz w:val="26"/>
          <w:szCs w:val="26"/>
        </w:rPr>
        <w:t xml:space="preserve"> by </w:t>
      </w:r>
      <w:r w:rsidR="000141BC">
        <w:rPr>
          <w:sz w:val="26"/>
          <w:szCs w:val="26"/>
        </w:rPr>
        <w:t xml:space="preserve">Art Larson </w:t>
      </w:r>
      <w:r w:rsidR="00D32C49" w:rsidRPr="00AB0977">
        <w:rPr>
          <w:sz w:val="26"/>
          <w:szCs w:val="26"/>
        </w:rPr>
        <w:t xml:space="preserve">against </w:t>
      </w:r>
      <w:r w:rsidR="00D32C49" w:rsidRPr="005E1D9A">
        <w:rPr>
          <w:sz w:val="26"/>
          <w:szCs w:val="26"/>
        </w:rPr>
        <w:t>PECO Energy</w:t>
      </w:r>
      <w:r w:rsidR="00AB0977" w:rsidRPr="005E1D9A">
        <w:rPr>
          <w:sz w:val="26"/>
          <w:szCs w:val="26"/>
        </w:rPr>
        <w:t xml:space="preserve"> Company</w:t>
      </w:r>
      <w:r w:rsidRPr="005E1D9A">
        <w:rPr>
          <w:sz w:val="26"/>
          <w:szCs w:val="26"/>
        </w:rPr>
        <w:t xml:space="preserve"> is dismissed.</w:t>
      </w:r>
    </w:p>
    <w:p w:rsidR="000141BC" w:rsidRDefault="000141BC" w:rsidP="00DB44D9">
      <w:pPr>
        <w:widowControl/>
        <w:spacing w:line="360" w:lineRule="auto"/>
        <w:rPr>
          <w:sz w:val="26"/>
          <w:szCs w:val="26"/>
        </w:rPr>
      </w:pPr>
    </w:p>
    <w:p w:rsidR="0038512A" w:rsidRDefault="000141BC" w:rsidP="0038512A">
      <w:pPr>
        <w:widowControl/>
        <w:spacing w:line="360" w:lineRule="auto"/>
        <w:rPr>
          <w:sz w:val="26"/>
          <w:szCs w:val="26"/>
        </w:rPr>
      </w:pPr>
      <w:r>
        <w:rPr>
          <w:sz w:val="26"/>
          <w:szCs w:val="26"/>
        </w:rPr>
        <w:tab/>
      </w:r>
      <w:r>
        <w:rPr>
          <w:sz w:val="26"/>
          <w:szCs w:val="26"/>
        </w:rPr>
        <w:tab/>
        <w:t>5.</w:t>
      </w:r>
      <w:r>
        <w:rPr>
          <w:sz w:val="26"/>
          <w:szCs w:val="26"/>
        </w:rPr>
        <w:tab/>
        <w:t xml:space="preserve">That the </w:t>
      </w:r>
      <w:r w:rsidR="009D7EA8">
        <w:rPr>
          <w:sz w:val="26"/>
          <w:szCs w:val="26"/>
        </w:rPr>
        <w:t xml:space="preserve">public safety concerns raised by Mr. Larson are referred to the </w:t>
      </w:r>
      <w:r>
        <w:rPr>
          <w:sz w:val="26"/>
          <w:szCs w:val="26"/>
        </w:rPr>
        <w:t xml:space="preserve">Bureau of Investigation and Enforcement </w:t>
      </w:r>
      <w:r w:rsidR="009D7EA8">
        <w:rPr>
          <w:sz w:val="26"/>
          <w:szCs w:val="26"/>
        </w:rPr>
        <w:t xml:space="preserve">for </w:t>
      </w:r>
      <w:r w:rsidR="00574222">
        <w:rPr>
          <w:sz w:val="26"/>
          <w:szCs w:val="26"/>
        </w:rPr>
        <w:t xml:space="preserve">whatever </w:t>
      </w:r>
      <w:r>
        <w:rPr>
          <w:sz w:val="26"/>
          <w:szCs w:val="26"/>
        </w:rPr>
        <w:t xml:space="preserve">action </w:t>
      </w:r>
      <w:r w:rsidR="009D7EA8">
        <w:rPr>
          <w:sz w:val="26"/>
          <w:szCs w:val="26"/>
        </w:rPr>
        <w:t>it deems necessary</w:t>
      </w:r>
      <w:r>
        <w:rPr>
          <w:sz w:val="26"/>
          <w:szCs w:val="26"/>
        </w:rPr>
        <w:t>.</w:t>
      </w:r>
    </w:p>
    <w:p w:rsidR="0038512A" w:rsidRDefault="0038512A" w:rsidP="0038512A">
      <w:pPr>
        <w:widowControl/>
        <w:spacing w:line="360" w:lineRule="auto"/>
        <w:rPr>
          <w:sz w:val="26"/>
          <w:szCs w:val="26"/>
        </w:rPr>
      </w:pPr>
    </w:p>
    <w:p w:rsidR="00DB44D9" w:rsidRPr="005E1D9A" w:rsidRDefault="0038512A" w:rsidP="0038512A">
      <w:pPr>
        <w:widowControl/>
        <w:spacing w:line="360" w:lineRule="auto"/>
        <w:ind w:firstLine="1440"/>
        <w:rPr>
          <w:spacing w:val="-3"/>
          <w:sz w:val="26"/>
          <w:szCs w:val="24"/>
        </w:rPr>
      </w:pPr>
      <w:r>
        <w:rPr>
          <w:sz w:val="26"/>
          <w:szCs w:val="26"/>
        </w:rPr>
        <w:t>6</w:t>
      </w:r>
      <w:r w:rsidR="00DB44D9" w:rsidRPr="005E1D9A">
        <w:rPr>
          <w:spacing w:val="-3"/>
          <w:sz w:val="26"/>
          <w:szCs w:val="24"/>
        </w:rPr>
        <w:t>.</w:t>
      </w:r>
      <w:r w:rsidR="00DB44D9" w:rsidRPr="005E1D9A">
        <w:rPr>
          <w:spacing w:val="-3"/>
          <w:sz w:val="26"/>
          <w:szCs w:val="24"/>
        </w:rPr>
        <w:tab/>
        <w:t xml:space="preserve">That the proceeding at </w:t>
      </w:r>
      <w:r w:rsidR="00AB0977" w:rsidRPr="005E1D9A">
        <w:rPr>
          <w:sz w:val="26"/>
          <w:szCs w:val="26"/>
        </w:rPr>
        <w:t>Docket No. C-2014-2</w:t>
      </w:r>
      <w:r w:rsidR="000141BC">
        <w:rPr>
          <w:sz w:val="26"/>
          <w:szCs w:val="26"/>
        </w:rPr>
        <w:t>451754</w:t>
      </w:r>
      <w:r w:rsidR="00DB44D9" w:rsidRPr="005E1D9A">
        <w:rPr>
          <w:sz w:val="26"/>
          <w:szCs w:val="26"/>
        </w:rPr>
        <w:t xml:space="preserve"> is marked closed.</w:t>
      </w:r>
    </w:p>
    <w:p w:rsidR="00DB44D9" w:rsidRPr="005E1D9A" w:rsidRDefault="00DB44D9" w:rsidP="00DB44D9">
      <w:pPr>
        <w:widowControl/>
        <w:tabs>
          <w:tab w:val="left" w:pos="-720"/>
        </w:tabs>
        <w:suppressAutoHyphens/>
        <w:rPr>
          <w:b/>
          <w:sz w:val="26"/>
        </w:rPr>
      </w:pPr>
    </w:p>
    <w:p w:rsidR="00DB44D9" w:rsidRPr="005E1D9A" w:rsidRDefault="00DB44D9" w:rsidP="00DB44D9">
      <w:pPr>
        <w:widowControl/>
        <w:tabs>
          <w:tab w:val="left" w:pos="-720"/>
        </w:tabs>
        <w:suppressAutoHyphens/>
        <w:rPr>
          <w:b/>
          <w:sz w:val="26"/>
        </w:rPr>
      </w:pPr>
      <w:r w:rsidRPr="005E1D9A">
        <w:rPr>
          <w:b/>
          <w:sz w:val="26"/>
        </w:rPr>
        <w:tab/>
      </w:r>
      <w:r w:rsidRPr="005E1D9A">
        <w:rPr>
          <w:b/>
          <w:sz w:val="26"/>
        </w:rPr>
        <w:tab/>
      </w:r>
      <w:r w:rsidRPr="005E1D9A">
        <w:rPr>
          <w:b/>
          <w:sz w:val="26"/>
        </w:rPr>
        <w:tab/>
      </w:r>
      <w:r w:rsidRPr="005E1D9A">
        <w:rPr>
          <w:b/>
          <w:sz w:val="26"/>
        </w:rPr>
        <w:tab/>
      </w:r>
      <w:r w:rsidRPr="005E1D9A">
        <w:rPr>
          <w:b/>
          <w:sz w:val="26"/>
        </w:rPr>
        <w:tab/>
      </w:r>
      <w:r w:rsidRPr="005E1D9A">
        <w:rPr>
          <w:b/>
          <w:sz w:val="26"/>
        </w:rPr>
        <w:tab/>
      </w:r>
      <w:r w:rsidRPr="005E1D9A">
        <w:rPr>
          <w:b/>
          <w:sz w:val="26"/>
        </w:rPr>
        <w:tab/>
        <w:t>BY THE COMMISSION,</w:t>
      </w:r>
    </w:p>
    <w:p w:rsidR="00DB44D9" w:rsidRPr="005E1D9A" w:rsidRDefault="00A01DFE" w:rsidP="00DB44D9">
      <w:pPr>
        <w:widowControl/>
        <w:tabs>
          <w:tab w:val="left" w:pos="-720"/>
        </w:tabs>
        <w:suppressAutoHyphens/>
        <w:rPr>
          <w:sz w:val="26"/>
        </w:rPr>
      </w:pPr>
      <w:bookmarkStart w:id="1" w:name="_GoBack"/>
      <w:r>
        <w:rPr>
          <w:noProof/>
        </w:rPr>
        <w:drawing>
          <wp:anchor distT="0" distB="0" distL="114300" distR="114300" simplePos="0" relativeHeight="251659264" behindDoc="1" locked="0" layoutInCell="1" allowOverlap="1" wp14:anchorId="00FCB815" wp14:editId="7A2EBAFE">
            <wp:simplePos x="0" y="0"/>
            <wp:positionH relativeFrom="column">
              <wp:posOffset>3143250</wp:posOffset>
            </wp:positionH>
            <wp:positionV relativeFrom="paragraph">
              <wp:posOffset>66675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1"/>
    </w:p>
    <w:p w:rsidR="00DB44D9" w:rsidRPr="005E1D9A" w:rsidRDefault="00DB44D9" w:rsidP="00DB44D9">
      <w:pPr>
        <w:widowControl/>
        <w:tabs>
          <w:tab w:val="left" w:pos="-720"/>
        </w:tabs>
        <w:suppressAutoHyphens/>
        <w:rPr>
          <w:sz w:val="26"/>
        </w:rPr>
      </w:pPr>
    </w:p>
    <w:p w:rsidR="00DB44D9" w:rsidRDefault="00DB44D9" w:rsidP="00DB44D9">
      <w:pPr>
        <w:widowControl/>
        <w:tabs>
          <w:tab w:val="left" w:pos="-720"/>
        </w:tabs>
        <w:suppressAutoHyphens/>
        <w:rPr>
          <w:sz w:val="26"/>
        </w:rPr>
      </w:pPr>
    </w:p>
    <w:p w:rsidR="00377D57" w:rsidRPr="005E1D9A" w:rsidRDefault="00377D57" w:rsidP="00DB44D9">
      <w:pPr>
        <w:widowControl/>
        <w:tabs>
          <w:tab w:val="left" w:pos="-720"/>
        </w:tabs>
        <w:suppressAutoHyphens/>
        <w:rPr>
          <w:sz w:val="26"/>
        </w:rPr>
      </w:pPr>
    </w:p>
    <w:p w:rsidR="00DB44D9" w:rsidRPr="005E1D9A" w:rsidRDefault="00DB44D9" w:rsidP="00DB44D9">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Rosemary Chiavetta</w:t>
      </w:r>
    </w:p>
    <w:p w:rsidR="00DB44D9" w:rsidRPr="005E1D9A" w:rsidRDefault="00DB44D9" w:rsidP="00DB44D9">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Secretary</w:t>
      </w:r>
    </w:p>
    <w:p w:rsidR="00DB44D9" w:rsidRPr="005E1D9A" w:rsidRDefault="00DB44D9" w:rsidP="00DB44D9">
      <w:pPr>
        <w:widowControl/>
        <w:tabs>
          <w:tab w:val="left" w:pos="-720"/>
        </w:tabs>
        <w:suppressAutoHyphens/>
        <w:rPr>
          <w:sz w:val="26"/>
        </w:rPr>
      </w:pPr>
    </w:p>
    <w:p w:rsidR="00DB44D9" w:rsidRPr="005E1D9A" w:rsidRDefault="00DB44D9" w:rsidP="00DB44D9">
      <w:pPr>
        <w:widowControl/>
        <w:tabs>
          <w:tab w:val="left" w:pos="-720"/>
        </w:tabs>
        <w:suppressAutoHyphens/>
        <w:rPr>
          <w:sz w:val="26"/>
        </w:rPr>
      </w:pPr>
      <w:r w:rsidRPr="005E1D9A">
        <w:rPr>
          <w:sz w:val="26"/>
        </w:rPr>
        <w:t>(SEAL)</w:t>
      </w:r>
    </w:p>
    <w:p w:rsidR="00DB44D9" w:rsidRPr="005E1D9A" w:rsidRDefault="00DB44D9" w:rsidP="00DB44D9">
      <w:pPr>
        <w:widowControl/>
        <w:tabs>
          <w:tab w:val="left" w:pos="-720"/>
        </w:tabs>
        <w:suppressAutoHyphens/>
        <w:rPr>
          <w:sz w:val="26"/>
        </w:rPr>
      </w:pPr>
    </w:p>
    <w:p w:rsidR="00DB44D9" w:rsidRPr="005E1D9A" w:rsidRDefault="006C7956" w:rsidP="00DB44D9">
      <w:pPr>
        <w:widowControl/>
        <w:tabs>
          <w:tab w:val="left" w:pos="-720"/>
        </w:tabs>
        <w:suppressAutoHyphens/>
        <w:rPr>
          <w:sz w:val="26"/>
        </w:rPr>
      </w:pPr>
      <w:r w:rsidRPr="005E1D9A">
        <w:rPr>
          <w:sz w:val="26"/>
        </w:rPr>
        <w:t xml:space="preserve">ORDER ADOPTED:  </w:t>
      </w:r>
      <w:r w:rsidR="00506D74">
        <w:rPr>
          <w:sz w:val="26"/>
        </w:rPr>
        <w:t>June 11</w:t>
      </w:r>
      <w:r w:rsidR="00DB44D9" w:rsidRPr="005E1D9A">
        <w:rPr>
          <w:sz w:val="26"/>
        </w:rPr>
        <w:t>, 2015</w:t>
      </w:r>
    </w:p>
    <w:p w:rsidR="00DB44D9" w:rsidRPr="005E1D9A" w:rsidRDefault="00DB44D9" w:rsidP="00DB44D9">
      <w:pPr>
        <w:widowControl/>
        <w:tabs>
          <w:tab w:val="left" w:pos="-720"/>
        </w:tabs>
        <w:suppressAutoHyphens/>
        <w:rPr>
          <w:sz w:val="26"/>
        </w:rPr>
      </w:pPr>
    </w:p>
    <w:p w:rsidR="00DB44D9" w:rsidRPr="00DB44D9" w:rsidRDefault="00DB44D9" w:rsidP="00DB44D9">
      <w:pPr>
        <w:keepNext/>
        <w:keepLines/>
        <w:widowControl/>
        <w:tabs>
          <w:tab w:val="left" w:pos="-720"/>
        </w:tabs>
        <w:suppressAutoHyphens/>
        <w:rPr>
          <w:sz w:val="26"/>
        </w:rPr>
      </w:pPr>
      <w:r w:rsidRPr="005E1D9A">
        <w:rPr>
          <w:sz w:val="26"/>
        </w:rPr>
        <w:t>ORDER ENTERED:</w:t>
      </w:r>
      <w:r w:rsidRPr="00DB44D9">
        <w:rPr>
          <w:sz w:val="26"/>
        </w:rPr>
        <w:t xml:space="preserve">  </w:t>
      </w:r>
      <w:r w:rsidR="00A01DFE">
        <w:rPr>
          <w:sz w:val="26"/>
        </w:rPr>
        <w:t>June 11, 2015</w:t>
      </w:r>
    </w:p>
    <w:p w:rsidR="00344804" w:rsidRPr="00CA43A5" w:rsidRDefault="00344804" w:rsidP="00DB44D9">
      <w:pPr>
        <w:widowControl/>
        <w:jc w:val="center"/>
        <w:rPr>
          <w:sz w:val="26"/>
          <w:szCs w:val="26"/>
        </w:rPr>
      </w:pPr>
    </w:p>
    <w:sectPr w:rsidR="00344804" w:rsidRPr="00CA43A5" w:rsidSect="004770D4">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EE8" w:rsidRDefault="00E23EE8" w:rsidP="00F7174B">
      <w:r>
        <w:separator/>
      </w:r>
    </w:p>
  </w:endnote>
  <w:endnote w:type="continuationSeparator" w:id="0">
    <w:p w:rsidR="00E23EE8" w:rsidRDefault="00E23EE8"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973500" w:rsidRPr="009F1A08" w:rsidRDefault="00973500">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A01DFE">
          <w:rPr>
            <w:noProof/>
            <w:sz w:val="26"/>
            <w:szCs w:val="26"/>
          </w:rPr>
          <w:t>18</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EE8" w:rsidRDefault="00E23EE8" w:rsidP="00F7174B">
      <w:r>
        <w:separator/>
      </w:r>
    </w:p>
  </w:footnote>
  <w:footnote w:type="continuationSeparator" w:id="0">
    <w:p w:rsidR="00E23EE8" w:rsidRDefault="00E23EE8" w:rsidP="00F7174B">
      <w:r>
        <w:continuationSeparator/>
      </w:r>
    </w:p>
  </w:footnote>
  <w:footnote w:id="1">
    <w:p w:rsidR="007E3D73" w:rsidRPr="007E3D73" w:rsidRDefault="007E3D73" w:rsidP="007E3D73">
      <w:pPr>
        <w:pStyle w:val="FootnoteText"/>
        <w:ind w:firstLine="720"/>
        <w:rPr>
          <w:sz w:val="26"/>
          <w:szCs w:val="26"/>
        </w:rPr>
      </w:pPr>
      <w:r w:rsidRPr="007E3D73">
        <w:rPr>
          <w:rStyle w:val="FootnoteReference"/>
          <w:sz w:val="26"/>
          <w:szCs w:val="26"/>
        </w:rPr>
        <w:footnoteRef/>
      </w:r>
      <w:r w:rsidRPr="007E3D73">
        <w:rPr>
          <w:sz w:val="26"/>
          <w:szCs w:val="26"/>
        </w:rPr>
        <w:t xml:space="preserve"> </w:t>
      </w:r>
      <w:r>
        <w:rPr>
          <w:sz w:val="26"/>
          <w:szCs w:val="26"/>
        </w:rPr>
        <w:tab/>
      </w:r>
      <w:r w:rsidRPr="007E3D73">
        <w:rPr>
          <w:i/>
          <w:sz w:val="26"/>
          <w:szCs w:val="26"/>
        </w:rPr>
        <w:t>See</w:t>
      </w:r>
      <w:r w:rsidRPr="007E3D73">
        <w:rPr>
          <w:sz w:val="26"/>
          <w:szCs w:val="26"/>
        </w:rPr>
        <w:t xml:space="preserve"> </w:t>
      </w:r>
      <w:r w:rsidRPr="007E3D73">
        <w:rPr>
          <w:i/>
          <w:sz w:val="26"/>
          <w:szCs w:val="26"/>
        </w:rPr>
        <w:t>Petition of PECO Energy Company for Approval of its Smart Meter Technology Procurement and Installation Plan</w:t>
      </w:r>
      <w:r w:rsidRPr="007E3D73">
        <w:rPr>
          <w:sz w:val="26"/>
          <w:szCs w:val="26"/>
        </w:rPr>
        <w:t xml:space="preserve">, Docket No. </w:t>
      </w:r>
      <w:proofErr w:type="gramStart"/>
      <w:r w:rsidRPr="007E3D73">
        <w:rPr>
          <w:sz w:val="26"/>
          <w:szCs w:val="26"/>
        </w:rPr>
        <w:t>M-2009-2123944 (Smart Meter Plan).</w:t>
      </w:r>
      <w:proofErr w:type="gramEnd"/>
    </w:p>
  </w:footnote>
  <w:footnote w:id="2">
    <w:p w:rsidR="00A5001A" w:rsidRPr="00A5001A" w:rsidRDefault="00A5001A" w:rsidP="00A5001A">
      <w:pPr>
        <w:pStyle w:val="FootnoteText"/>
        <w:ind w:firstLine="720"/>
        <w:rPr>
          <w:sz w:val="26"/>
          <w:szCs w:val="26"/>
        </w:rPr>
      </w:pPr>
      <w:r w:rsidRPr="00A5001A">
        <w:rPr>
          <w:rStyle w:val="FootnoteReference"/>
          <w:sz w:val="26"/>
          <w:szCs w:val="26"/>
        </w:rPr>
        <w:footnoteRef/>
      </w:r>
      <w:r w:rsidRPr="00A5001A">
        <w:rPr>
          <w:sz w:val="26"/>
          <w:szCs w:val="26"/>
        </w:rPr>
        <w:t xml:space="preserve"> </w:t>
      </w:r>
      <w:r w:rsidRPr="00A5001A">
        <w:rPr>
          <w:sz w:val="26"/>
          <w:szCs w:val="26"/>
        </w:rPr>
        <w:tab/>
      </w:r>
      <w:r w:rsidRPr="00A5001A">
        <w:rPr>
          <w:i/>
          <w:sz w:val="26"/>
          <w:szCs w:val="26"/>
        </w:rPr>
        <w:t>See</w:t>
      </w:r>
      <w:r w:rsidRPr="00A5001A">
        <w:rPr>
          <w:sz w:val="26"/>
          <w:szCs w:val="26"/>
        </w:rPr>
        <w:t xml:space="preserve"> </w:t>
      </w:r>
      <w:r w:rsidRPr="00A5001A">
        <w:rPr>
          <w:i/>
          <w:sz w:val="26"/>
          <w:szCs w:val="26"/>
        </w:rPr>
        <w:t xml:space="preserve">Petition of PECO Energy Company for Approval of its Smart </w:t>
      </w:r>
      <w:r w:rsidR="007E3D73">
        <w:rPr>
          <w:i/>
          <w:sz w:val="26"/>
          <w:szCs w:val="26"/>
        </w:rPr>
        <w:t>M</w:t>
      </w:r>
      <w:r w:rsidRPr="00A5001A">
        <w:rPr>
          <w:i/>
          <w:sz w:val="26"/>
          <w:szCs w:val="26"/>
        </w:rPr>
        <w:t>eter Technology Procurement and Installation Plan</w:t>
      </w:r>
      <w:r w:rsidRPr="00A5001A">
        <w:rPr>
          <w:sz w:val="26"/>
          <w:szCs w:val="26"/>
        </w:rPr>
        <w:t>, Docket No. M-2009-2123944</w:t>
      </w:r>
      <w:r w:rsidR="007E3D73">
        <w:rPr>
          <w:sz w:val="26"/>
          <w:szCs w:val="26"/>
        </w:rPr>
        <w:t xml:space="preserve"> </w:t>
      </w:r>
      <w:r w:rsidRPr="00A5001A">
        <w:rPr>
          <w:sz w:val="26"/>
          <w:szCs w:val="26"/>
        </w:rPr>
        <w:t>(Order entered May 6, 2010) (</w:t>
      </w:r>
      <w:r w:rsidRPr="00A5001A">
        <w:rPr>
          <w:i/>
          <w:sz w:val="26"/>
          <w:szCs w:val="26"/>
        </w:rPr>
        <w:t>PECO Smart Meter Plan Order</w:t>
      </w:r>
      <w:r w:rsidRPr="00A5001A">
        <w:rPr>
          <w:sz w:val="26"/>
          <w:szCs w:val="26"/>
        </w:rPr>
        <w:t>).</w:t>
      </w:r>
    </w:p>
  </w:footnote>
  <w:footnote w:id="3">
    <w:p w:rsidR="00DD2324" w:rsidRPr="00DD2324" w:rsidRDefault="00DD2324" w:rsidP="00DD2324">
      <w:pPr>
        <w:pStyle w:val="FootnoteText"/>
        <w:ind w:firstLine="720"/>
      </w:pPr>
      <w:r w:rsidRPr="00DD2324">
        <w:rPr>
          <w:rStyle w:val="FootnoteReference"/>
          <w:sz w:val="26"/>
          <w:szCs w:val="26"/>
        </w:rPr>
        <w:footnoteRef/>
      </w:r>
      <w:r>
        <w:t xml:space="preserve"> </w:t>
      </w:r>
      <w:r>
        <w:tab/>
      </w:r>
      <w:r w:rsidRPr="00DD2324">
        <w:rPr>
          <w:i/>
          <w:sz w:val="26"/>
          <w:szCs w:val="26"/>
        </w:rPr>
        <w:t>See Smart Meter Procurement and Installation</w:t>
      </w:r>
      <w:r w:rsidRPr="00DD2324">
        <w:rPr>
          <w:sz w:val="26"/>
          <w:szCs w:val="26"/>
        </w:rPr>
        <w:t xml:space="preserve">, Docket </w:t>
      </w:r>
      <w:r w:rsidR="00576487">
        <w:rPr>
          <w:sz w:val="26"/>
          <w:szCs w:val="26"/>
        </w:rPr>
        <w:t>N</w:t>
      </w:r>
      <w:r w:rsidRPr="00DD2324">
        <w:rPr>
          <w:sz w:val="26"/>
          <w:szCs w:val="26"/>
        </w:rPr>
        <w:t>o.</w:t>
      </w:r>
      <w:r w:rsidR="00DB13EB" w:rsidRPr="00DB13EB">
        <w:rPr>
          <w:sz w:val="26"/>
          <w:szCs w:val="26"/>
        </w:rPr>
        <w:t xml:space="preserve"> </w:t>
      </w:r>
      <w:r w:rsidR="00DB13EB" w:rsidRPr="00DB13EB">
        <w:rPr>
          <w:sz w:val="26"/>
          <w:szCs w:val="26"/>
        </w:rPr>
        <w:br/>
      </w:r>
      <w:r w:rsidRPr="00DD2324">
        <w:rPr>
          <w:sz w:val="26"/>
          <w:szCs w:val="26"/>
        </w:rPr>
        <w:t>M</w:t>
      </w:r>
      <w:r w:rsidR="00576487">
        <w:rPr>
          <w:sz w:val="26"/>
          <w:szCs w:val="26"/>
        </w:rPr>
        <w:t>-</w:t>
      </w:r>
      <w:r w:rsidRPr="00DD2324">
        <w:rPr>
          <w:sz w:val="26"/>
          <w:szCs w:val="26"/>
        </w:rPr>
        <w:t>2009</w:t>
      </w:r>
      <w:r w:rsidR="00576487">
        <w:rPr>
          <w:sz w:val="26"/>
          <w:szCs w:val="26"/>
        </w:rPr>
        <w:t>-</w:t>
      </w:r>
      <w:r w:rsidRPr="00DD2324">
        <w:rPr>
          <w:sz w:val="26"/>
          <w:szCs w:val="26"/>
        </w:rPr>
        <w:t>2092655 (Implementation Order entered June 24, 2009) (</w:t>
      </w:r>
      <w:r w:rsidRPr="00DD2324">
        <w:rPr>
          <w:i/>
          <w:sz w:val="26"/>
          <w:szCs w:val="26"/>
        </w:rPr>
        <w:t>Smart Meter Procurement and Installation Order</w:t>
      </w:r>
      <w:r w:rsidRPr="00DD2324">
        <w:rPr>
          <w:sz w:val="26"/>
          <w:szCs w:val="26"/>
        </w:rPr>
        <w:t>).</w:t>
      </w:r>
    </w:p>
  </w:footnote>
  <w:footnote w:id="4">
    <w:p w:rsidR="004D275E" w:rsidRPr="003C528E" w:rsidRDefault="004D275E" w:rsidP="00CB4AA3">
      <w:pPr>
        <w:pStyle w:val="FootnoteText"/>
        <w:ind w:right="-90" w:firstLine="720"/>
        <w:rPr>
          <w:sz w:val="26"/>
          <w:szCs w:val="26"/>
        </w:rPr>
      </w:pPr>
      <w:r w:rsidRPr="003C528E">
        <w:rPr>
          <w:rStyle w:val="FootnoteReference"/>
          <w:sz w:val="26"/>
          <w:szCs w:val="26"/>
        </w:rPr>
        <w:footnoteRef/>
      </w:r>
      <w:r w:rsidRPr="003C528E">
        <w:rPr>
          <w:sz w:val="26"/>
          <w:szCs w:val="26"/>
        </w:rPr>
        <w:t xml:space="preserve"> </w:t>
      </w:r>
      <w:r w:rsidR="003C528E" w:rsidRPr="003C528E">
        <w:rPr>
          <w:sz w:val="26"/>
          <w:szCs w:val="26"/>
        </w:rPr>
        <w:tab/>
      </w:r>
      <w:r w:rsidRPr="003C528E">
        <w:rPr>
          <w:i/>
          <w:sz w:val="26"/>
          <w:szCs w:val="26"/>
        </w:rPr>
        <w:t xml:space="preserve">See Maria </w:t>
      </w:r>
      <w:proofErr w:type="spellStart"/>
      <w:r w:rsidRPr="003C528E">
        <w:rPr>
          <w:i/>
          <w:sz w:val="26"/>
          <w:szCs w:val="26"/>
        </w:rPr>
        <w:t>Povacz</w:t>
      </w:r>
      <w:proofErr w:type="spellEnd"/>
      <w:r w:rsidRPr="003C528E">
        <w:rPr>
          <w:i/>
          <w:sz w:val="26"/>
          <w:szCs w:val="26"/>
        </w:rPr>
        <w:t xml:space="preserve"> v. PECO Energy</w:t>
      </w:r>
      <w:r w:rsidR="00560135">
        <w:rPr>
          <w:i/>
          <w:sz w:val="26"/>
          <w:szCs w:val="26"/>
        </w:rPr>
        <w:t xml:space="preserve"> Company</w:t>
      </w:r>
      <w:r w:rsidRPr="003C528E">
        <w:rPr>
          <w:sz w:val="26"/>
          <w:szCs w:val="26"/>
        </w:rPr>
        <w:t>, Docket No.</w:t>
      </w:r>
      <w:r w:rsidR="00CB4AA3">
        <w:rPr>
          <w:sz w:val="26"/>
          <w:szCs w:val="26"/>
        </w:rPr>
        <w:t xml:space="preserve"> </w:t>
      </w:r>
      <w:r w:rsidRPr="003C528E">
        <w:rPr>
          <w:sz w:val="26"/>
          <w:szCs w:val="26"/>
        </w:rPr>
        <w:t xml:space="preserve">C-2012-2317176 (Order entered January 24, 2013); </w:t>
      </w:r>
      <w:r w:rsidRPr="003C528E">
        <w:rPr>
          <w:i/>
          <w:sz w:val="26"/>
          <w:szCs w:val="26"/>
        </w:rPr>
        <w:t>Theresa Gavin v. PECO Energy</w:t>
      </w:r>
      <w:r w:rsidR="00560135">
        <w:rPr>
          <w:i/>
          <w:sz w:val="26"/>
          <w:szCs w:val="26"/>
        </w:rPr>
        <w:t xml:space="preserve"> Company</w:t>
      </w:r>
      <w:r w:rsidRPr="003C528E">
        <w:rPr>
          <w:sz w:val="26"/>
          <w:szCs w:val="26"/>
        </w:rPr>
        <w:t xml:space="preserve">, Docket No. C-2012-2325258 (Order entered January 24, 2013); </w:t>
      </w:r>
      <w:r w:rsidRPr="003C528E">
        <w:rPr>
          <w:i/>
          <w:sz w:val="26"/>
          <w:szCs w:val="26"/>
        </w:rPr>
        <w:t>Jeff Morgan v. PECO Energy</w:t>
      </w:r>
      <w:r w:rsidR="00560135">
        <w:rPr>
          <w:i/>
          <w:sz w:val="26"/>
          <w:szCs w:val="26"/>
        </w:rPr>
        <w:t xml:space="preserve"> Company</w:t>
      </w:r>
      <w:r w:rsidRPr="003C528E">
        <w:rPr>
          <w:sz w:val="26"/>
          <w:szCs w:val="26"/>
        </w:rPr>
        <w:t>, Docket No. C-2013-2356606 (</w:t>
      </w:r>
      <w:r w:rsidR="008361B9">
        <w:rPr>
          <w:sz w:val="26"/>
          <w:szCs w:val="26"/>
        </w:rPr>
        <w:t xml:space="preserve">Final </w:t>
      </w:r>
      <w:r w:rsidRPr="003C528E">
        <w:rPr>
          <w:sz w:val="26"/>
          <w:szCs w:val="26"/>
        </w:rPr>
        <w:t xml:space="preserve">Order entered July 23, 2013); </w:t>
      </w:r>
      <w:r w:rsidRPr="003C528E">
        <w:rPr>
          <w:i/>
          <w:sz w:val="26"/>
          <w:szCs w:val="26"/>
        </w:rPr>
        <w:t xml:space="preserve">Thomas </w:t>
      </w:r>
      <w:proofErr w:type="spellStart"/>
      <w:r w:rsidRPr="003C528E">
        <w:rPr>
          <w:i/>
          <w:sz w:val="26"/>
          <w:szCs w:val="26"/>
        </w:rPr>
        <w:t>McCarey</w:t>
      </w:r>
      <w:proofErr w:type="spellEnd"/>
      <w:r w:rsidRPr="003C528E">
        <w:rPr>
          <w:i/>
          <w:sz w:val="26"/>
          <w:szCs w:val="26"/>
        </w:rPr>
        <w:t xml:space="preserve"> v. PECO Energy</w:t>
      </w:r>
      <w:r w:rsidR="00560135">
        <w:rPr>
          <w:i/>
          <w:sz w:val="26"/>
          <w:szCs w:val="26"/>
        </w:rPr>
        <w:t xml:space="preserve"> Company</w:t>
      </w:r>
      <w:r w:rsidRPr="003C528E">
        <w:rPr>
          <w:sz w:val="26"/>
          <w:szCs w:val="26"/>
        </w:rPr>
        <w:t>, Docket No. C-2013-2354862 (</w:t>
      </w:r>
      <w:r w:rsidR="008361B9">
        <w:rPr>
          <w:sz w:val="26"/>
          <w:szCs w:val="26"/>
        </w:rPr>
        <w:t xml:space="preserve">Final </w:t>
      </w:r>
      <w:r w:rsidRPr="003C528E">
        <w:rPr>
          <w:sz w:val="26"/>
          <w:szCs w:val="26"/>
        </w:rPr>
        <w:t xml:space="preserve">Order entered September 26, 2013); </w:t>
      </w:r>
      <w:proofErr w:type="spellStart"/>
      <w:r w:rsidRPr="003C528E">
        <w:rPr>
          <w:i/>
          <w:sz w:val="26"/>
          <w:szCs w:val="26"/>
        </w:rPr>
        <w:t>Renney</w:t>
      </w:r>
      <w:proofErr w:type="spellEnd"/>
      <w:r w:rsidRPr="003C528E">
        <w:rPr>
          <w:i/>
          <w:sz w:val="26"/>
          <w:szCs w:val="26"/>
        </w:rPr>
        <w:t xml:space="preserve"> Thomas v. PECO Energy</w:t>
      </w:r>
      <w:r w:rsidR="00560135">
        <w:rPr>
          <w:i/>
          <w:sz w:val="26"/>
          <w:szCs w:val="26"/>
        </w:rPr>
        <w:t xml:space="preserve"> Company</w:t>
      </w:r>
      <w:r w:rsidRPr="003C528E">
        <w:rPr>
          <w:sz w:val="26"/>
          <w:szCs w:val="26"/>
        </w:rPr>
        <w:t xml:space="preserve">, Docket No. </w:t>
      </w:r>
      <w:r w:rsidR="007C4C3D">
        <w:rPr>
          <w:sz w:val="26"/>
          <w:szCs w:val="26"/>
        </w:rPr>
        <w:br/>
      </w:r>
      <w:r w:rsidRPr="003C528E">
        <w:rPr>
          <w:sz w:val="26"/>
          <w:szCs w:val="26"/>
        </w:rPr>
        <w:t>C-2012-2336225 (</w:t>
      </w:r>
      <w:r w:rsidR="008361B9">
        <w:rPr>
          <w:sz w:val="26"/>
          <w:szCs w:val="26"/>
        </w:rPr>
        <w:t xml:space="preserve">Final </w:t>
      </w:r>
      <w:r w:rsidRPr="003C528E">
        <w:rPr>
          <w:sz w:val="26"/>
          <w:szCs w:val="26"/>
        </w:rPr>
        <w:t>Order entered December 31, 2013);</w:t>
      </w:r>
      <w:r w:rsidR="00514F4E">
        <w:rPr>
          <w:sz w:val="26"/>
          <w:szCs w:val="26"/>
        </w:rPr>
        <w:t xml:space="preserve"> and</w:t>
      </w:r>
      <w:r w:rsidRPr="003C528E">
        <w:rPr>
          <w:sz w:val="26"/>
          <w:szCs w:val="26"/>
        </w:rPr>
        <w:t xml:space="preserve"> </w:t>
      </w:r>
      <w:r w:rsidR="003C528E" w:rsidRPr="003C528E">
        <w:rPr>
          <w:i/>
          <w:sz w:val="26"/>
          <w:szCs w:val="26"/>
        </w:rPr>
        <w:t>Ellen Donnelly v. PECO Energy</w:t>
      </w:r>
      <w:r w:rsidR="00560135">
        <w:rPr>
          <w:i/>
          <w:sz w:val="26"/>
          <w:szCs w:val="26"/>
        </w:rPr>
        <w:t xml:space="preserve"> Company</w:t>
      </w:r>
      <w:r w:rsidR="003C528E" w:rsidRPr="003C528E">
        <w:rPr>
          <w:sz w:val="26"/>
          <w:szCs w:val="26"/>
        </w:rPr>
        <w:t>, Docket No. F-2013-2330663 (</w:t>
      </w:r>
      <w:r w:rsidR="008361B9">
        <w:rPr>
          <w:sz w:val="26"/>
          <w:szCs w:val="26"/>
        </w:rPr>
        <w:t xml:space="preserve">Final </w:t>
      </w:r>
      <w:r w:rsidR="003C528E" w:rsidRPr="003C528E">
        <w:rPr>
          <w:sz w:val="26"/>
          <w:szCs w:val="26"/>
        </w:rPr>
        <w:t>Order entered March 18, 2014).</w:t>
      </w:r>
    </w:p>
  </w:footnote>
  <w:footnote w:id="5">
    <w:p w:rsidR="00445C33" w:rsidRPr="00445C33" w:rsidRDefault="00445C33" w:rsidP="00445C33">
      <w:pPr>
        <w:pStyle w:val="FootnoteText"/>
        <w:ind w:firstLine="720"/>
        <w:rPr>
          <w:sz w:val="26"/>
          <w:szCs w:val="26"/>
        </w:rPr>
      </w:pPr>
      <w:r w:rsidRPr="00445C33">
        <w:rPr>
          <w:rStyle w:val="FootnoteReference"/>
          <w:sz w:val="26"/>
          <w:szCs w:val="26"/>
        </w:rPr>
        <w:footnoteRef/>
      </w:r>
      <w:r w:rsidRPr="00445C33">
        <w:rPr>
          <w:sz w:val="26"/>
          <w:szCs w:val="26"/>
        </w:rPr>
        <w:t xml:space="preserve"> </w:t>
      </w:r>
      <w:r w:rsidRPr="00445C33">
        <w:rPr>
          <w:sz w:val="26"/>
          <w:szCs w:val="26"/>
        </w:rPr>
        <w:tab/>
        <w:t xml:space="preserve">The information included in and attached to the Amended Complaint is summarized </w:t>
      </w:r>
      <w:r w:rsidR="00732B83">
        <w:rPr>
          <w:sz w:val="26"/>
          <w:szCs w:val="26"/>
        </w:rPr>
        <w:t xml:space="preserve">in this Opinion and Order </w:t>
      </w:r>
      <w:r w:rsidRPr="00445C33">
        <w:rPr>
          <w:sz w:val="26"/>
          <w:szCs w:val="26"/>
        </w:rPr>
        <w:t>for brevity</w:t>
      </w:r>
      <w:r w:rsidR="00995328">
        <w:rPr>
          <w:sz w:val="26"/>
          <w:szCs w:val="26"/>
        </w:rPr>
        <w:t xml:space="preserve">.  Moreover, it is </w:t>
      </w:r>
      <w:r w:rsidR="00732B83">
        <w:rPr>
          <w:sz w:val="26"/>
          <w:szCs w:val="26"/>
        </w:rPr>
        <w:t xml:space="preserve">cited </w:t>
      </w:r>
      <w:r w:rsidRPr="00445C33">
        <w:rPr>
          <w:sz w:val="26"/>
          <w:szCs w:val="26"/>
        </w:rPr>
        <w:t>for purposes of example</w:t>
      </w:r>
      <w:r w:rsidR="00995328">
        <w:rPr>
          <w:sz w:val="26"/>
          <w:szCs w:val="26"/>
        </w:rPr>
        <w:t xml:space="preserve"> </w:t>
      </w:r>
      <w:r w:rsidR="004E5169">
        <w:rPr>
          <w:sz w:val="26"/>
          <w:szCs w:val="26"/>
        </w:rPr>
        <w:t xml:space="preserve">only, </w:t>
      </w:r>
      <w:r w:rsidR="00995328">
        <w:rPr>
          <w:sz w:val="26"/>
          <w:szCs w:val="26"/>
        </w:rPr>
        <w:t xml:space="preserve">without any </w:t>
      </w:r>
      <w:r w:rsidR="004E5169">
        <w:rPr>
          <w:sz w:val="26"/>
          <w:szCs w:val="26"/>
        </w:rPr>
        <w:t>ascription</w:t>
      </w:r>
      <w:r w:rsidR="00995328">
        <w:rPr>
          <w:sz w:val="26"/>
          <w:szCs w:val="26"/>
        </w:rPr>
        <w:t xml:space="preserve"> of </w:t>
      </w:r>
      <w:r w:rsidRPr="00445C33">
        <w:rPr>
          <w:sz w:val="26"/>
          <w:szCs w:val="26"/>
        </w:rPr>
        <w:t>inclusivity</w:t>
      </w:r>
      <w:r w:rsidR="00995328">
        <w:rPr>
          <w:sz w:val="26"/>
          <w:szCs w:val="26"/>
        </w:rPr>
        <w:t xml:space="preserve"> or admissibility</w:t>
      </w:r>
      <w:r w:rsidRPr="00445C33">
        <w:rPr>
          <w:sz w:val="26"/>
          <w:szCs w:val="26"/>
        </w:rPr>
        <w:t>.</w:t>
      </w:r>
    </w:p>
  </w:footnote>
  <w:footnote w:id="6">
    <w:p w:rsidR="004B261E" w:rsidRPr="004B261E" w:rsidRDefault="004B261E" w:rsidP="004B261E">
      <w:pPr>
        <w:pStyle w:val="FootnoteText"/>
        <w:ind w:firstLine="720"/>
        <w:rPr>
          <w:sz w:val="26"/>
          <w:szCs w:val="26"/>
        </w:rPr>
      </w:pPr>
      <w:r w:rsidRPr="004B261E">
        <w:rPr>
          <w:rStyle w:val="FootnoteReference"/>
          <w:sz w:val="26"/>
          <w:szCs w:val="26"/>
        </w:rPr>
        <w:footnoteRef/>
      </w:r>
      <w:r w:rsidRPr="004B261E">
        <w:rPr>
          <w:sz w:val="26"/>
          <w:szCs w:val="26"/>
        </w:rPr>
        <w:t xml:space="preserve"> </w:t>
      </w:r>
      <w:r>
        <w:rPr>
          <w:sz w:val="26"/>
          <w:szCs w:val="26"/>
        </w:rPr>
        <w:tab/>
      </w:r>
      <w:r w:rsidRPr="004B261E">
        <w:rPr>
          <w:i/>
          <w:sz w:val="26"/>
          <w:szCs w:val="26"/>
        </w:rPr>
        <w:t xml:space="preserve">See </w:t>
      </w:r>
      <w:r w:rsidRPr="004B261E">
        <w:rPr>
          <w:sz w:val="26"/>
          <w:szCs w:val="26"/>
        </w:rPr>
        <w:t>Attachment 14 to the Amended Complaint.</w:t>
      </w:r>
    </w:p>
  </w:footnote>
  <w:footnote w:id="7">
    <w:p w:rsidR="00D97DE4" w:rsidRPr="00630A84" w:rsidRDefault="00D97DE4" w:rsidP="00DB13EB">
      <w:pPr>
        <w:pStyle w:val="FootnoteText"/>
        <w:ind w:firstLine="720"/>
        <w:rPr>
          <w:sz w:val="26"/>
          <w:szCs w:val="26"/>
        </w:rPr>
      </w:pPr>
      <w:r w:rsidRPr="00A9351B">
        <w:rPr>
          <w:rStyle w:val="FootnoteReference"/>
          <w:sz w:val="26"/>
          <w:szCs w:val="26"/>
        </w:rPr>
        <w:footnoteRef/>
      </w:r>
      <w:r w:rsidRPr="00A9351B">
        <w:rPr>
          <w:sz w:val="26"/>
          <w:szCs w:val="26"/>
        </w:rPr>
        <w:t xml:space="preserve"> </w:t>
      </w:r>
      <w:r w:rsidRPr="00A9351B">
        <w:rPr>
          <w:sz w:val="26"/>
          <w:szCs w:val="26"/>
        </w:rPr>
        <w:tab/>
      </w:r>
      <w:r>
        <w:rPr>
          <w:sz w:val="26"/>
          <w:szCs w:val="26"/>
        </w:rPr>
        <w:t xml:space="preserve">Both parties failed to comply fully with the Commission’s procedures for the filing of Exceptions and Replies.  </w:t>
      </w:r>
      <w:r w:rsidRPr="00A9351B">
        <w:rPr>
          <w:sz w:val="26"/>
          <w:szCs w:val="26"/>
        </w:rPr>
        <w:t xml:space="preserve">By Secretarial Letter </w:t>
      </w:r>
      <w:r>
        <w:rPr>
          <w:sz w:val="26"/>
          <w:szCs w:val="26"/>
        </w:rPr>
        <w:t>dated</w:t>
      </w:r>
      <w:r w:rsidRPr="00A9351B">
        <w:rPr>
          <w:sz w:val="26"/>
          <w:szCs w:val="26"/>
        </w:rPr>
        <w:t xml:space="preserve"> </w:t>
      </w:r>
      <w:r>
        <w:rPr>
          <w:sz w:val="26"/>
          <w:szCs w:val="26"/>
        </w:rPr>
        <w:t>March 2</w:t>
      </w:r>
      <w:r w:rsidRPr="00A9351B">
        <w:rPr>
          <w:sz w:val="26"/>
          <w:szCs w:val="26"/>
        </w:rPr>
        <w:t>, 201</w:t>
      </w:r>
      <w:r>
        <w:rPr>
          <w:sz w:val="26"/>
          <w:szCs w:val="26"/>
        </w:rPr>
        <w:t>5</w:t>
      </w:r>
      <w:r w:rsidRPr="00A9351B">
        <w:rPr>
          <w:sz w:val="26"/>
          <w:szCs w:val="26"/>
        </w:rPr>
        <w:t xml:space="preserve">, the Commission noted that </w:t>
      </w:r>
      <w:r>
        <w:rPr>
          <w:sz w:val="26"/>
          <w:szCs w:val="26"/>
        </w:rPr>
        <w:t xml:space="preserve">due to </w:t>
      </w:r>
      <w:r w:rsidRPr="00A9351B">
        <w:rPr>
          <w:sz w:val="26"/>
          <w:szCs w:val="26"/>
        </w:rPr>
        <w:t>the Complainant</w:t>
      </w:r>
      <w:r>
        <w:rPr>
          <w:sz w:val="26"/>
          <w:szCs w:val="26"/>
        </w:rPr>
        <w:t xml:space="preserve">’s improper filing of his Exceptions by electronic mail and the lack of service on PECO, the Complainant would have until March 12, 2015, to properly file and serve his Exceptions.  A new due date of March 23, 2015 was also established for the filing of Replies to Exceptions. </w:t>
      </w:r>
      <w:r w:rsidRPr="00A9351B">
        <w:rPr>
          <w:sz w:val="26"/>
          <w:szCs w:val="26"/>
        </w:rPr>
        <w:t xml:space="preserve"> </w:t>
      </w:r>
      <w:r>
        <w:rPr>
          <w:sz w:val="26"/>
          <w:szCs w:val="26"/>
        </w:rPr>
        <w:t>Although timely filed in accordance with the March 2, 2015 Secretarial Letter, the Complainant’s Exceptions failed to conform to our</w:t>
      </w:r>
      <w:r w:rsidRPr="00630A84">
        <w:rPr>
          <w:sz w:val="26"/>
          <w:szCs w:val="26"/>
        </w:rPr>
        <w:t xml:space="preserve"> Regulation at 52 Pa. Code §</w:t>
      </w:r>
      <w:r>
        <w:rPr>
          <w:sz w:val="26"/>
          <w:szCs w:val="26"/>
        </w:rPr>
        <w:t> </w:t>
      </w:r>
      <w:r w:rsidRPr="00630A84">
        <w:rPr>
          <w:sz w:val="26"/>
          <w:szCs w:val="26"/>
        </w:rPr>
        <w:t>5.533(b)</w:t>
      </w:r>
      <w:r>
        <w:rPr>
          <w:sz w:val="26"/>
          <w:szCs w:val="26"/>
        </w:rPr>
        <w:t xml:space="preserve"> by </w:t>
      </w:r>
      <w:r w:rsidRPr="00630A84">
        <w:rPr>
          <w:sz w:val="26"/>
          <w:szCs w:val="26"/>
        </w:rPr>
        <w:t>fail</w:t>
      </w:r>
      <w:r>
        <w:rPr>
          <w:sz w:val="26"/>
          <w:szCs w:val="26"/>
        </w:rPr>
        <w:t>ing</w:t>
      </w:r>
      <w:r w:rsidRPr="00630A84">
        <w:rPr>
          <w:sz w:val="26"/>
          <w:szCs w:val="26"/>
        </w:rPr>
        <w:t xml:space="preserve"> to identify the Findings of Fact and Conclusions of Law to which exception </w:t>
      </w:r>
      <w:r w:rsidR="0030665C">
        <w:rPr>
          <w:sz w:val="26"/>
          <w:szCs w:val="26"/>
        </w:rPr>
        <w:t>was</w:t>
      </w:r>
      <w:r w:rsidRPr="00630A84">
        <w:rPr>
          <w:sz w:val="26"/>
          <w:szCs w:val="26"/>
        </w:rPr>
        <w:t xml:space="preserve"> taken. </w:t>
      </w:r>
      <w:r w:rsidR="00D76B71">
        <w:rPr>
          <w:sz w:val="26"/>
          <w:szCs w:val="26"/>
        </w:rPr>
        <w:t xml:space="preserve"> </w:t>
      </w:r>
      <w:r>
        <w:rPr>
          <w:sz w:val="26"/>
          <w:szCs w:val="26"/>
        </w:rPr>
        <w:t xml:space="preserve">On PECO’s part, </w:t>
      </w:r>
      <w:r w:rsidRPr="00630A84">
        <w:rPr>
          <w:sz w:val="26"/>
          <w:szCs w:val="26"/>
        </w:rPr>
        <w:t xml:space="preserve">PECO </w:t>
      </w:r>
      <w:r w:rsidR="004E5169">
        <w:rPr>
          <w:sz w:val="26"/>
          <w:szCs w:val="26"/>
        </w:rPr>
        <w:t xml:space="preserve">did not </w:t>
      </w:r>
      <w:r w:rsidRPr="00630A84">
        <w:rPr>
          <w:sz w:val="26"/>
          <w:szCs w:val="26"/>
        </w:rPr>
        <w:t xml:space="preserve">file its Replies to Exceptions </w:t>
      </w:r>
      <w:r w:rsidR="004E5169">
        <w:rPr>
          <w:sz w:val="26"/>
          <w:szCs w:val="26"/>
        </w:rPr>
        <w:t>until</w:t>
      </w:r>
      <w:r w:rsidRPr="00630A84">
        <w:rPr>
          <w:sz w:val="26"/>
          <w:szCs w:val="26"/>
        </w:rPr>
        <w:t xml:space="preserve"> April 6, 2015, </w:t>
      </w:r>
      <w:r w:rsidRPr="00D97DE4">
        <w:rPr>
          <w:sz w:val="26"/>
          <w:szCs w:val="26"/>
        </w:rPr>
        <w:t xml:space="preserve">due to </w:t>
      </w:r>
      <w:r w:rsidR="0030665C">
        <w:rPr>
          <w:sz w:val="26"/>
          <w:szCs w:val="26"/>
        </w:rPr>
        <w:t xml:space="preserve">an </w:t>
      </w:r>
      <w:r w:rsidRPr="00D97DE4">
        <w:rPr>
          <w:sz w:val="26"/>
          <w:szCs w:val="26"/>
        </w:rPr>
        <w:t xml:space="preserve">alleged administrative oversight, </w:t>
      </w:r>
      <w:r>
        <w:rPr>
          <w:sz w:val="26"/>
          <w:szCs w:val="26"/>
        </w:rPr>
        <w:t xml:space="preserve">and </w:t>
      </w:r>
      <w:r w:rsidR="0030665C">
        <w:rPr>
          <w:sz w:val="26"/>
          <w:szCs w:val="26"/>
        </w:rPr>
        <w:t xml:space="preserve">PECO </w:t>
      </w:r>
      <w:r w:rsidRPr="00630A84">
        <w:rPr>
          <w:sz w:val="26"/>
          <w:szCs w:val="26"/>
        </w:rPr>
        <w:t>request</w:t>
      </w:r>
      <w:r>
        <w:rPr>
          <w:sz w:val="26"/>
          <w:szCs w:val="26"/>
        </w:rPr>
        <w:t>ed</w:t>
      </w:r>
      <w:r w:rsidRPr="00630A84">
        <w:rPr>
          <w:sz w:val="26"/>
          <w:szCs w:val="26"/>
        </w:rPr>
        <w:t xml:space="preserve"> that they be accepted as being timely filed </w:t>
      </w:r>
      <w:proofErr w:type="spellStart"/>
      <w:r w:rsidRPr="00630A84">
        <w:rPr>
          <w:i/>
          <w:sz w:val="26"/>
          <w:szCs w:val="26"/>
        </w:rPr>
        <w:t>nunc</w:t>
      </w:r>
      <w:proofErr w:type="spellEnd"/>
      <w:r w:rsidRPr="00630A84">
        <w:rPr>
          <w:i/>
          <w:sz w:val="26"/>
          <w:szCs w:val="26"/>
        </w:rPr>
        <w:t xml:space="preserve"> pro </w:t>
      </w:r>
      <w:proofErr w:type="spellStart"/>
      <w:r w:rsidRPr="00630A84">
        <w:rPr>
          <w:i/>
          <w:sz w:val="26"/>
          <w:szCs w:val="26"/>
        </w:rPr>
        <w:t>tunc</w:t>
      </w:r>
      <w:proofErr w:type="spellEnd"/>
      <w:r w:rsidRPr="00630A84">
        <w:rPr>
          <w:i/>
          <w:sz w:val="26"/>
          <w:szCs w:val="26"/>
        </w:rPr>
        <w:t>.</w:t>
      </w:r>
      <w:r w:rsidRPr="00630A84">
        <w:rPr>
          <w:sz w:val="26"/>
          <w:szCs w:val="26"/>
        </w:rPr>
        <w:t xml:space="preserve">  </w:t>
      </w:r>
      <w:r>
        <w:rPr>
          <w:sz w:val="26"/>
          <w:szCs w:val="26"/>
        </w:rPr>
        <w:t>Section 1.2 of o</w:t>
      </w:r>
      <w:r w:rsidRPr="00630A84">
        <w:rPr>
          <w:sz w:val="26"/>
          <w:szCs w:val="26"/>
        </w:rPr>
        <w:t>ur Regulation</w:t>
      </w:r>
      <w:r>
        <w:rPr>
          <w:sz w:val="26"/>
          <w:szCs w:val="26"/>
        </w:rPr>
        <w:t>s,</w:t>
      </w:r>
      <w:r w:rsidRPr="00630A84">
        <w:rPr>
          <w:sz w:val="26"/>
          <w:szCs w:val="26"/>
        </w:rPr>
        <w:t xml:space="preserve"> 52 Pa. Code § 1.2</w:t>
      </w:r>
      <w:r>
        <w:rPr>
          <w:sz w:val="26"/>
          <w:szCs w:val="26"/>
        </w:rPr>
        <w:t>,</w:t>
      </w:r>
      <w:r w:rsidRPr="00630A84">
        <w:rPr>
          <w:sz w:val="26"/>
          <w:szCs w:val="26"/>
        </w:rPr>
        <w:t xml:space="preserve"> allows </w:t>
      </w:r>
      <w:r>
        <w:rPr>
          <w:sz w:val="26"/>
          <w:szCs w:val="26"/>
        </w:rPr>
        <w:t xml:space="preserve">for </w:t>
      </w:r>
      <w:r w:rsidRPr="00630A84">
        <w:rPr>
          <w:sz w:val="26"/>
          <w:szCs w:val="26"/>
        </w:rPr>
        <w:t xml:space="preserve">the liberal construction of our Regulations in order to secure the just, speedy, and inexpensive determination of proceedings.  </w:t>
      </w:r>
      <w:r w:rsidR="0030665C">
        <w:rPr>
          <w:sz w:val="26"/>
          <w:szCs w:val="26"/>
        </w:rPr>
        <w:t xml:space="preserve">The Commission is permitted to disregard an error or defect in procedure that does not affect the substantive rights of the other parties.  </w:t>
      </w:r>
      <w:r w:rsidR="0030665C" w:rsidRPr="00CB4AA3">
        <w:rPr>
          <w:i/>
          <w:sz w:val="26"/>
          <w:szCs w:val="26"/>
        </w:rPr>
        <w:t>Id</w:t>
      </w:r>
      <w:r w:rsidR="0030665C">
        <w:rPr>
          <w:sz w:val="26"/>
          <w:szCs w:val="26"/>
        </w:rPr>
        <w:t xml:space="preserve">.  </w:t>
      </w:r>
      <w:proofErr w:type="gramStart"/>
      <w:r w:rsidR="0030665C">
        <w:rPr>
          <w:sz w:val="26"/>
          <w:szCs w:val="26"/>
        </w:rPr>
        <w:t xml:space="preserve">Neither party objected </w:t>
      </w:r>
      <w:r>
        <w:rPr>
          <w:sz w:val="26"/>
          <w:szCs w:val="26"/>
        </w:rPr>
        <w:t xml:space="preserve">to the other’s oversight, </w:t>
      </w:r>
      <w:r w:rsidR="0030665C">
        <w:rPr>
          <w:sz w:val="26"/>
          <w:szCs w:val="26"/>
        </w:rPr>
        <w:t>and</w:t>
      </w:r>
      <w:proofErr w:type="gramEnd"/>
      <w:r w:rsidR="0030665C">
        <w:rPr>
          <w:sz w:val="26"/>
          <w:szCs w:val="26"/>
        </w:rPr>
        <w:t xml:space="preserve"> we fail to see how either party’s substantive rights are affected by the other’s procedural error.  Considering these facts, </w:t>
      </w:r>
      <w:r>
        <w:rPr>
          <w:sz w:val="26"/>
          <w:szCs w:val="26"/>
        </w:rPr>
        <w:t xml:space="preserve">and the Complainant’s practice </w:t>
      </w:r>
      <w:r>
        <w:rPr>
          <w:i/>
          <w:sz w:val="26"/>
          <w:szCs w:val="26"/>
        </w:rPr>
        <w:t xml:space="preserve">pro </w:t>
      </w:r>
      <w:r w:rsidRPr="00D97DE4">
        <w:rPr>
          <w:i/>
          <w:sz w:val="26"/>
          <w:szCs w:val="26"/>
        </w:rPr>
        <w:t>se</w:t>
      </w:r>
      <w:r>
        <w:rPr>
          <w:sz w:val="26"/>
          <w:szCs w:val="26"/>
        </w:rPr>
        <w:t xml:space="preserve">, </w:t>
      </w:r>
      <w:r w:rsidRPr="00D97DE4">
        <w:rPr>
          <w:sz w:val="26"/>
          <w:szCs w:val="26"/>
        </w:rPr>
        <w:t>we</w:t>
      </w:r>
      <w:r>
        <w:rPr>
          <w:sz w:val="26"/>
          <w:szCs w:val="26"/>
        </w:rPr>
        <w:t xml:space="preserve"> will accept both the Complainant’s Exceptions and the Company’s Replies.  </w:t>
      </w:r>
    </w:p>
  </w:footnote>
  <w:footnote w:id="8">
    <w:p w:rsidR="00CB4AA3" w:rsidRPr="00F550C7" w:rsidRDefault="00CB4AA3" w:rsidP="00F550C7">
      <w:pPr>
        <w:pStyle w:val="FootnoteText"/>
        <w:ind w:firstLine="720"/>
        <w:rPr>
          <w:sz w:val="26"/>
          <w:szCs w:val="26"/>
        </w:rPr>
      </w:pPr>
      <w:r w:rsidRPr="00F550C7">
        <w:rPr>
          <w:rStyle w:val="FootnoteReference"/>
          <w:sz w:val="26"/>
          <w:szCs w:val="26"/>
        </w:rPr>
        <w:footnoteRef/>
      </w:r>
      <w:r w:rsidRPr="00F550C7">
        <w:rPr>
          <w:sz w:val="26"/>
          <w:szCs w:val="26"/>
        </w:rPr>
        <w:t xml:space="preserve"> </w:t>
      </w:r>
      <w:r w:rsidR="00F550C7">
        <w:rPr>
          <w:sz w:val="26"/>
          <w:szCs w:val="26"/>
        </w:rPr>
        <w:tab/>
      </w:r>
      <w:r w:rsidR="00F550C7" w:rsidRPr="00F550C7">
        <w:rPr>
          <w:sz w:val="26"/>
          <w:szCs w:val="26"/>
        </w:rPr>
        <w:t>Because preliminary objections were pending, it was not necessary for new objections to be filed to the Amended Complaint.</w:t>
      </w:r>
    </w:p>
  </w:footnote>
  <w:footnote w:id="9">
    <w:p w:rsidR="00F550C7" w:rsidRPr="00F550C7" w:rsidRDefault="00F550C7" w:rsidP="00F550C7">
      <w:pPr>
        <w:pStyle w:val="FootnoteText"/>
        <w:ind w:firstLine="720"/>
        <w:rPr>
          <w:sz w:val="26"/>
          <w:szCs w:val="26"/>
        </w:rPr>
      </w:pPr>
      <w:r w:rsidRPr="00F550C7">
        <w:rPr>
          <w:rStyle w:val="FootnoteReference"/>
          <w:sz w:val="26"/>
          <w:szCs w:val="26"/>
        </w:rPr>
        <w:footnoteRef/>
      </w:r>
      <w:r w:rsidRPr="00F550C7">
        <w:rPr>
          <w:sz w:val="26"/>
          <w:szCs w:val="26"/>
        </w:rPr>
        <w:t xml:space="preserve"> </w:t>
      </w:r>
      <w:r>
        <w:rPr>
          <w:sz w:val="26"/>
          <w:szCs w:val="26"/>
        </w:rPr>
        <w:tab/>
      </w:r>
      <w:r w:rsidRPr="00F550C7">
        <w:rPr>
          <w:sz w:val="26"/>
          <w:szCs w:val="26"/>
        </w:rPr>
        <w:t xml:space="preserve">Any such petition would have to be filed at Docket No. </w:t>
      </w:r>
      <w:proofErr w:type="gramStart"/>
      <w:r w:rsidRPr="00F550C7">
        <w:rPr>
          <w:sz w:val="26"/>
          <w:szCs w:val="26"/>
        </w:rPr>
        <w:t xml:space="preserve">M-2009-2092655, the docket at which </w:t>
      </w:r>
      <w:r w:rsidR="00574222">
        <w:rPr>
          <w:sz w:val="26"/>
          <w:szCs w:val="26"/>
        </w:rPr>
        <w:t>the Commission established standards for EDCs’ compliance with Act 129.</w:t>
      </w:r>
      <w:proofErr w:type="gramEnd"/>
    </w:p>
  </w:footnote>
  <w:footnote w:id="10">
    <w:p w:rsidR="002A45BB" w:rsidRPr="00E90228" w:rsidRDefault="002A45BB" w:rsidP="00E90228">
      <w:pPr>
        <w:pStyle w:val="FootnoteText"/>
        <w:ind w:firstLine="720"/>
        <w:rPr>
          <w:sz w:val="26"/>
          <w:szCs w:val="26"/>
        </w:rPr>
      </w:pPr>
      <w:r w:rsidRPr="00E90228">
        <w:rPr>
          <w:rStyle w:val="FootnoteReference"/>
          <w:sz w:val="26"/>
          <w:szCs w:val="26"/>
        </w:rPr>
        <w:footnoteRef/>
      </w:r>
      <w:r w:rsidRPr="00E90228">
        <w:rPr>
          <w:sz w:val="26"/>
          <w:szCs w:val="26"/>
        </w:rPr>
        <w:t xml:space="preserve"> </w:t>
      </w:r>
      <w:r w:rsidR="00E90228">
        <w:rPr>
          <w:sz w:val="26"/>
          <w:szCs w:val="26"/>
        </w:rPr>
        <w:tab/>
      </w:r>
      <w:r w:rsidRPr="00502218">
        <w:rPr>
          <w:i/>
          <w:sz w:val="26"/>
          <w:szCs w:val="26"/>
        </w:rPr>
        <w:t>See, e.g</w:t>
      </w:r>
      <w:r w:rsidRPr="004E2C79">
        <w:rPr>
          <w:sz w:val="26"/>
          <w:szCs w:val="26"/>
        </w:rPr>
        <w:t>.</w:t>
      </w:r>
      <w:r w:rsidRPr="00E90228">
        <w:rPr>
          <w:i/>
          <w:sz w:val="26"/>
          <w:szCs w:val="26"/>
        </w:rPr>
        <w:t>,</w:t>
      </w:r>
      <w:r w:rsidRPr="00E90228">
        <w:rPr>
          <w:sz w:val="26"/>
          <w:szCs w:val="26"/>
        </w:rPr>
        <w:t xml:space="preserve"> Reference to Complainant Exception No. 1, which is similar to Mr. Larson’s Attachment Nos.</w:t>
      </w:r>
      <w:r w:rsidR="00F94181">
        <w:rPr>
          <w:sz w:val="26"/>
          <w:szCs w:val="26"/>
        </w:rPr>
        <w:t xml:space="preserve"> </w:t>
      </w:r>
      <w:r w:rsidRPr="00E90228">
        <w:rPr>
          <w:sz w:val="26"/>
          <w:szCs w:val="26"/>
        </w:rPr>
        <w:t>8 and 14 to his Amended Complaint.</w:t>
      </w:r>
    </w:p>
  </w:footnote>
  <w:footnote w:id="11">
    <w:p w:rsidR="002A45BB" w:rsidRPr="002A45BB" w:rsidRDefault="002A45BB" w:rsidP="00E90228">
      <w:pPr>
        <w:pStyle w:val="FootnoteText"/>
        <w:ind w:firstLine="720"/>
      </w:pPr>
      <w:r w:rsidRPr="00E90228">
        <w:rPr>
          <w:rStyle w:val="FootnoteReference"/>
          <w:sz w:val="26"/>
          <w:szCs w:val="26"/>
        </w:rPr>
        <w:footnoteRef/>
      </w:r>
      <w:r w:rsidRPr="00E90228">
        <w:rPr>
          <w:sz w:val="26"/>
          <w:szCs w:val="26"/>
        </w:rPr>
        <w:t xml:space="preserve"> </w:t>
      </w:r>
      <w:r w:rsidR="00E90228">
        <w:rPr>
          <w:sz w:val="26"/>
          <w:szCs w:val="26"/>
        </w:rPr>
        <w:tab/>
      </w:r>
      <w:r w:rsidRPr="00502218">
        <w:rPr>
          <w:i/>
          <w:sz w:val="26"/>
          <w:szCs w:val="26"/>
        </w:rPr>
        <w:t>See, e.g</w:t>
      </w:r>
      <w:r w:rsidRPr="004E2C79">
        <w:rPr>
          <w:sz w:val="26"/>
          <w:szCs w:val="26"/>
        </w:rPr>
        <w:t>.,</w:t>
      </w:r>
      <w:r w:rsidRPr="00E90228">
        <w:rPr>
          <w:i/>
          <w:sz w:val="26"/>
          <w:szCs w:val="26"/>
        </w:rPr>
        <w:t xml:space="preserve"> </w:t>
      </w:r>
      <w:r w:rsidRPr="00E90228">
        <w:rPr>
          <w:sz w:val="26"/>
          <w:szCs w:val="26"/>
        </w:rPr>
        <w:t>Reference to Complainant Exception No. 6, which is similar to Mr. Larson’s Attachment No. 10 to his Amended Complaint.</w:t>
      </w:r>
    </w:p>
  </w:footnote>
  <w:footnote w:id="12">
    <w:p w:rsidR="0023519F" w:rsidRPr="0023519F" w:rsidRDefault="0023519F" w:rsidP="0023519F">
      <w:pPr>
        <w:pStyle w:val="FootnoteText"/>
        <w:ind w:firstLine="720"/>
        <w:rPr>
          <w:sz w:val="26"/>
          <w:szCs w:val="26"/>
        </w:rPr>
      </w:pPr>
      <w:r w:rsidRPr="0023519F">
        <w:rPr>
          <w:rStyle w:val="FootnoteReference"/>
          <w:sz w:val="26"/>
          <w:szCs w:val="26"/>
        </w:rPr>
        <w:footnoteRef/>
      </w:r>
      <w:r w:rsidRPr="0023519F">
        <w:rPr>
          <w:sz w:val="26"/>
          <w:szCs w:val="26"/>
        </w:rPr>
        <w:t xml:space="preserve"> </w:t>
      </w:r>
      <w:r>
        <w:rPr>
          <w:sz w:val="26"/>
          <w:szCs w:val="26"/>
        </w:rPr>
        <w:tab/>
      </w:r>
      <w:r w:rsidRPr="0023519F">
        <w:rPr>
          <w:i/>
          <w:sz w:val="26"/>
          <w:szCs w:val="26"/>
        </w:rPr>
        <w:t xml:space="preserve">See </w:t>
      </w:r>
      <w:r w:rsidRPr="0023519F">
        <w:rPr>
          <w:sz w:val="26"/>
          <w:szCs w:val="26"/>
        </w:rPr>
        <w:t xml:space="preserve">n.5, </w:t>
      </w:r>
      <w:r w:rsidRPr="0023519F">
        <w:rPr>
          <w:i/>
          <w:sz w:val="26"/>
          <w:szCs w:val="26"/>
        </w:rPr>
        <w:t>supra.</w:t>
      </w:r>
      <w:r w:rsidRPr="0023519F">
        <w:rPr>
          <w:sz w:val="26"/>
          <w:szCs w:val="26"/>
        </w:rPr>
        <w:t xml:space="preserve"> </w:t>
      </w:r>
    </w:p>
  </w:footnote>
  <w:footnote w:id="13">
    <w:p w:rsidR="0030361D" w:rsidRPr="0030361D" w:rsidRDefault="0030361D" w:rsidP="0030361D">
      <w:pPr>
        <w:pStyle w:val="FootnoteText"/>
        <w:ind w:firstLine="720"/>
        <w:rPr>
          <w:sz w:val="26"/>
          <w:szCs w:val="26"/>
        </w:rPr>
      </w:pPr>
      <w:r w:rsidRPr="0030361D">
        <w:rPr>
          <w:rStyle w:val="FootnoteReference"/>
          <w:sz w:val="26"/>
          <w:szCs w:val="26"/>
        </w:rPr>
        <w:footnoteRef/>
      </w:r>
      <w:r w:rsidRPr="0030361D">
        <w:rPr>
          <w:sz w:val="26"/>
          <w:szCs w:val="26"/>
        </w:rPr>
        <w:t xml:space="preserve"> </w:t>
      </w:r>
      <w:r>
        <w:rPr>
          <w:sz w:val="26"/>
          <w:szCs w:val="26"/>
        </w:rPr>
        <w:tab/>
      </w:r>
      <w:r w:rsidRPr="0030361D">
        <w:rPr>
          <w:sz w:val="26"/>
          <w:szCs w:val="26"/>
        </w:rPr>
        <w:t>Mr. Larson’s allegation</w:t>
      </w:r>
      <w:r w:rsidR="00377D57">
        <w:rPr>
          <w:sz w:val="26"/>
          <w:szCs w:val="26"/>
        </w:rPr>
        <w:t>s</w:t>
      </w:r>
      <w:r w:rsidRPr="0030361D">
        <w:rPr>
          <w:sz w:val="26"/>
          <w:szCs w:val="26"/>
        </w:rPr>
        <w:t xml:space="preserve"> of public corruption in the Act 129 legislative process</w:t>
      </w:r>
      <w:r>
        <w:rPr>
          <w:sz w:val="26"/>
          <w:szCs w:val="26"/>
        </w:rPr>
        <w:t>, also unaddressed by the ALJ,</w:t>
      </w:r>
      <w:r w:rsidRPr="0030361D">
        <w:rPr>
          <w:sz w:val="26"/>
          <w:szCs w:val="26"/>
        </w:rPr>
        <w:t xml:space="preserve"> </w:t>
      </w:r>
      <w:r w:rsidR="00377D57">
        <w:rPr>
          <w:sz w:val="26"/>
          <w:szCs w:val="26"/>
        </w:rPr>
        <w:t>are</w:t>
      </w:r>
      <w:r w:rsidRPr="0030361D">
        <w:rPr>
          <w:sz w:val="26"/>
          <w:szCs w:val="26"/>
        </w:rPr>
        <w:t xml:space="preserve"> outside our jurisdiction </w:t>
      </w:r>
      <w:r>
        <w:rPr>
          <w:sz w:val="26"/>
          <w:szCs w:val="26"/>
        </w:rPr>
        <w:t>and will not be further addressed</w:t>
      </w:r>
      <w:r w:rsidRPr="0030361D">
        <w:rPr>
          <w:sz w:val="26"/>
          <w:szCs w:val="26"/>
        </w:rPr>
        <w:t xml:space="preserve"> here.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1BD"/>
    <w:rsid w:val="00000223"/>
    <w:rsid w:val="00000651"/>
    <w:rsid w:val="00000CE2"/>
    <w:rsid w:val="00000D47"/>
    <w:rsid w:val="00001277"/>
    <w:rsid w:val="0000153D"/>
    <w:rsid w:val="000017F2"/>
    <w:rsid w:val="00001FC8"/>
    <w:rsid w:val="00002644"/>
    <w:rsid w:val="00002CF0"/>
    <w:rsid w:val="00003A51"/>
    <w:rsid w:val="00003C52"/>
    <w:rsid w:val="0000451E"/>
    <w:rsid w:val="00004817"/>
    <w:rsid w:val="00004D03"/>
    <w:rsid w:val="00005318"/>
    <w:rsid w:val="00005422"/>
    <w:rsid w:val="000065FB"/>
    <w:rsid w:val="00006685"/>
    <w:rsid w:val="00006A65"/>
    <w:rsid w:val="00006F35"/>
    <w:rsid w:val="00006FEE"/>
    <w:rsid w:val="0000721A"/>
    <w:rsid w:val="000075A6"/>
    <w:rsid w:val="00007AF7"/>
    <w:rsid w:val="00007E34"/>
    <w:rsid w:val="00007ECA"/>
    <w:rsid w:val="0001221F"/>
    <w:rsid w:val="000124ED"/>
    <w:rsid w:val="00013358"/>
    <w:rsid w:val="000141BC"/>
    <w:rsid w:val="00014E95"/>
    <w:rsid w:val="00015314"/>
    <w:rsid w:val="000154E2"/>
    <w:rsid w:val="00016D57"/>
    <w:rsid w:val="000171BD"/>
    <w:rsid w:val="00017852"/>
    <w:rsid w:val="00017F8B"/>
    <w:rsid w:val="000205EA"/>
    <w:rsid w:val="000206EB"/>
    <w:rsid w:val="00020969"/>
    <w:rsid w:val="000213A0"/>
    <w:rsid w:val="00021E46"/>
    <w:rsid w:val="00022572"/>
    <w:rsid w:val="00022B74"/>
    <w:rsid w:val="0002304F"/>
    <w:rsid w:val="0002315D"/>
    <w:rsid w:val="000231E3"/>
    <w:rsid w:val="0002332C"/>
    <w:rsid w:val="00023CFE"/>
    <w:rsid w:val="0002467F"/>
    <w:rsid w:val="00024F85"/>
    <w:rsid w:val="0002501D"/>
    <w:rsid w:val="0002524C"/>
    <w:rsid w:val="00025CEC"/>
    <w:rsid w:val="00025E34"/>
    <w:rsid w:val="00025F3F"/>
    <w:rsid w:val="00025FF6"/>
    <w:rsid w:val="0002606A"/>
    <w:rsid w:val="000260C6"/>
    <w:rsid w:val="000267E5"/>
    <w:rsid w:val="00026CD2"/>
    <w:rsid w:val="00027002"/>
    <w:rsid w:val="0003055F"/>
    <w:rsid w:val="00030928"/>
    <w:rsid w:val="0003093F"/>
    <w:rsid w:val="00030A62"/>
    <w:rsid w:val="00030F6D"/>
    <w:rsid w:val="000314B7"/>
    <w:rsid w:val="00032635"/>
    <w:rsid w:val="0003325E"/>
    <w:rsid w:val="00033512"/>
    <w:rsid w:val="000338FE"/>
    <w:rsid w:val="0003393B"/>
    <w:rsid w:val="00033D2F"/>
    <w:rsid w:val="00033EFA"/>
    <w:rsid w:val="0003417F"/>
    <w:rsid w:val="00034C05"/>
    <w:rsid w:val="00034E13"/>
    <w:rsid w:val="00034FAE"/>
    <w:rsid w:val="000359E1"/>
    <w:rsid w:val="00035A3B"/>
    <w:rsid w:val="00036D2C"/>
    <w:rsid w:val="00037341"/>
    <w:rsid w:val="00037FC0"/>
    <w:rsid w:val="000407DB"/>
    <w:rsid w:val="00040A8E"/>
    <w:rsid w:val="00040AEA"/>
    <w:rsid w:val="000411B5"/>
    <w:rsid w:val="0004175F"/>
    <w:rsid w:val="000426D8"/>
    <w:rsid w:val="00043D65"/>
    <w:rsid w:val="000441C7"/>
    <w:rsid w:val="00044260"/>
    <w:rsid w:val="00044CDF"/>
    <w:rsid w:val="00044F62"/>
    <w:rsid w:val="00045800"/>
    <w:rsid w:val="00046D2C"/>
    <w:rsid w:val="000477D8"/>
    <w:rsid w:val="00047874"/>
    <w:rsid w:val="00047A50"/>
    <w:rsid w:val="00047F4A"/>
    <w:rsid w:val="00050F7D"/>
    <w:rsid w:val="00051A5C"/>
    <w:rsid w:val="000522FC"/>
    <w:rsid w:val="000523D1"/>
    <w:rsid w:val="00052B8F"/>
    <w:rsid w:val="00052FCD"/>
    <w:rsid w:val="000536BC"/>
    <w:rsid w:val="00053CA1"/>
    <w:rsid w:val="00053D76"/>
    <w:rsid w:val="00054612"/>
    <w:rsid w:val="00054A0E"/>
    <w:rsid w:val="0005572E"/>
    <w:rsid w:val="00055788"/>
    <w:rsid w:val="00055BAD"/>
    <w:rsid w:val="00056286"/>
    <w:rsid w:val="0005720D"/>
    <w:rsid w:val="00057D06"/>
    <w:rsid w:val="00057EB5"/>
    <w:rsid w:val="00057F80"/>
    <w:rsid w:val="000609F5"/>
    <w:rsid w:val="00060ADE"/>
    <w:rsid w:val="000612FD"/>
    <w:rsid w:val="00061C8B"/>
    <w:rsid w:val="000623C6"/>
    <w:rsid w:val="00062601"/>
    <w:rsid w:val="0006342E"/>
    <w:rsid w:val="0006356A"/>
    <w:rsid w:val="00064188"/>
    <w:rsid w:val="000642AA"/>
    <w:rsid w:val="00064973"/>
    <w:rsid w:val="000649EC"/>
    <w:rsid w:val="00064A1B"/>
    <w:rsid w:val="00064E81"/>
    <w:rsid w:val="00064F6E"/>
    <w:rsid w:val="00065291"/>
    <w:rsid w:val="00065708"/>
    <w:rsid w:val="00065E9A"/>
    <w:rsid w:val="0006634C"/>
    <w:rsid w:val="00066408"/>
    <w:rsid w:val="000666C5"/>
    <w:rsid w:val="000669D9"/>
    <w:rsid w:val="000669FF"/>
    <w:rsid w:val="00066ADC"/>
    <w:rsid w:val="00066EE5"/>
    <w:rsid w:val="00066FFF"/>
    <w:rsid w:val="00067260"/>
    <w:rsid w:val="0006784C"/>
    <w:rsid w:val="00067F23"/>
    <w:rsid w:val="00070469"/>
    <w:rsid w:val="00070EFA"/>
    <w:rsid w:val="000715E8"/>
    <w:rsid w:val="00071A6D"/>
    <w:rsid w:val="0007209F"/>
    <w:rsid w:val="00072808"/>
    <w:rsid w:val="00075131"/>
    <w:rsid w:val="0007521D"/>
    <w:rsid w:val="000753F6"/>
    <w:rsid w:val="00075D7D"/>
    <w:rsid w:val="00076514"/>
    <w:rsid w:val="00076F35"/>
    <w:rsid w:val="00076F6C"/>
    <w:rsid w:val="000770DB"/>
    <w:rsid w:val="000771BB"/>
    <w:rsid w:val="00077B2D"/>
    <w:rsid w:val="000804B3"/>
    <w:rsid w:val="00080A8B"/>
    <w:rsid w:val="00081416"/>
    <w:rsid w:val="000818F1"/>
    <w:rsid w:val="00082A18"/>
    <w:rsid w:val="00082A3D"/>
    <w:rsid w:val="00082CBC"/>
    <w:rsid w:val="00083125"/>
    <w:rsid w:val="000839C2"/>
    <w:rsid w:val="00084573"/>
    <w:rsid w:val="000845E4"/>
    <w:rsid w:val="0008490E"/>
    <w:rsid w:val="00084919"/>
    <w:rsid w:val="00084AF9"/>
    <w:rsid w:val="00084C67"/>
    <w:rsid w:val="00085330"/>
    <w:rsid w:val="00087299"/>
    <w:rsid w:val="0008785F"/>
    <w:rsid w:val="000878C9"/>
    <w:rsid w:val="00087A69"/>
    <w:rsid w:val="00090825"/>
    <w:rsid w:val="00090B69"/>
    <w:rsid w:val="000918D4"/>
    <w:rsid w:val="00091C59"/>
    <w:rsid w:val="000922E7"/>
    <w:rsid w:val="0009261B"/>
    <w:rsid w:val="00093164"/>
    <w:rsid w:val="00093660"/>
    <w:rsid w:val="00094851"/>
    <w:rsid w:val="00094907"/>
    <w:rsid w:val="000958D8"/>
    <w:rsid w:val="00095AD5"/>
    <w:rsid w:val="00095DBE"/>
    <w:rsid w:val="0009612D"/>
    <w:rsid w:val="000973A2"/>
    <w:rsid w:val="00097504"/>
    <w:rsid w:val="00097922"/>
    <w:rsid w:val="00097B8D"/>
    <w:rsid w:val="000A0104"/>
    <w:rsid w:val="000A013F"/>
    <w:rsid w:val="000A0142"/>
    <w:rsid w:val="000A06E0"/>
    <w:rsid w:val="000A1358"/>
    <w:rsid w:val="000A1962"/>
    <w:rsid w:val="000A35C0"/>
    <w:rsid w:val="000A365D"/>
    <w:rsid w:val="000A443E"/>
    <w:rsid w:val="000A4F51"/>
    <w:rsid w:val="000A50E0"/>
    <w:rsid w:val="000A61FA"/>
    <w:rsid w:val="000A6356"/>
    <w:rsid w:val="000A672E"/>
    <w:rsid w:val="000A69B1"/>
    <w:rsid w:val="000A7668"/>
    <w:rsid w:val="000A76C2"/>
    <w:rsid w:val="000B1D8C"/>
    <w:rsid w:val="000B216D"/>
    <w:rsid w:val="000B26FD"/>
    <w:rsid w:val="000B2755"/>
    <w:rsid w:val="000B2A4A"/>
    <w:rsid w:val="000B2E1C"/>
    <w:rsid w:val="000B353F"/>
    <w:rsid w:val="000B363C"/>
    <w:rsid w:val="000B3BB4"/>
    <w:rsid w:val="000B3D7E"/>
    <w:rsid w:val="000B41CC"/>
    <w:rsid w:val="000B4EAE"/>
    <w:rsid w:val="000B5039"/>
    <w:rsid w:val="000B5095"/>
    <w:rsid w:val="000B5206"/>
    <w:rsid w:val="000B5238"/>
    <w:rsid w:val="000B607A"/>
    <w:rsid w:val="000B69A3"/>
    <w:rsid w:val="000B6B15"/>
    <w:rsid w:val="000B72CF"/>
    <w:rsid w:val="000C00B5"/>
    <w:rsid w:val="000C00E1"/>
    <w:rsid w:val="000C07BC"/>
    <w:rsid w:val="000C111F"/>
    <w:rsid w:val="000C1D1F"/>
    <w:rsid w:val="000C2AE3"/>
    <w:rsid w:val="000C31E4"/>
    <w:rsid w:val="000C3270"/>
    <w:rsid w:val="000C332D"/>
    <w:rsid w:val="000C4058"/>
    <w:rsid w:val="000C55FB"/>
    <w:rsid w:val="000C5927"/>
    <w:rsid w:val="000C5F15"/>
    <w:rsid w:val="000C67F5"/>
    <w:rsid w:val="000C69F0"/>
    <w:rsid w:val="000C709A"/>
    <w:rsid w:val="000C70AB"/>
    <w:rsid w:val="000C7255"/>
    <w:rsid w:val="000C76B5"/>
    <w:rsid w:val="000C79A0"/>
    <w:rsid w:val="000C7BBD"/>
    <w:rsid w:val="000D008C"/>
    <w:rsid w:val="000D0702"/>
    <w:rsid w:val="000D1CA8"/>
    <w:rsid w:val="000D2275"/>
    <w:rsid w:val="000D22EB"/>
    <w:rsid w:val="000D23AC"/>
    <w:rsid w:val="000D267E"/>
    <w:rsid w:val="000D29C8"/>
    <w:rsid w:val="000D3069"/>
    <w:rsid w:val="000D3CAA"/>
    <w:rsid w:val="000D3E1C"/>
    <w:rsid w:val="000D42E2"/>
    <w:rsid w:val="000D4460"/>
    <w:rsid w:val="000D460C"/>
    <w:rsid w:val="000D4AF7"/>
    <w:rsid w:val="000D59B3"/>
    <w:rsid w:val="000D5ADC"/>
    <w:rsid w:val="000D6E1E"/>
    <w:rsid w:val="000D72E0"/>
    <w:rsid w:val="000D7AB5"/>
    <w:rsid w:val="000E02B6"/>
    <w:rsid w:val="000E1DC9"/>
    <w:rsid w:val="000E215E"/>
    <w:rsid w:val="000E231D"/>
    <w:rsid w:val="000E3310"/>
    <w:rsid w:val="000E35AE"/>
    <w:rsid w:val="000E64D8"/>
    <w:rsid w:val="000E6A73"/>
    <w:rsid w:val="000E6DC6"/>
    <w:rsid w:val="000E766F"/>
    <w:rsid w:val="000E7A90"/>
    <w:rsid w:val="000F179E"/>
    <w:rsid w:val="000F1DC2"/>
    <w:rsid w:val="000F2397"/>
    <w:rsid w:val="000F27FE"/>
    <w:rsid w:val="000F2DE3"/>
    <w:rsid w:val="000F4307"/>
    <w:rsid w:val="000F551B"/>
    <w:rsid w:val="000F717E"/>
    <w:rsid w:val="000F7F78"/>
    <w:rsid w:val="00100639"/>
    <w:rsid w:val="001006A8"/>
    <w:rsid w:val="00100F06"/>
    <w:rsid w:val="00101387"/>
    <w:rsid w:val="0010147F"/>
    <w:rsid w:val="0010158F"/>
    <w:rsid w:val="001017F6"/>
    <w:rsid w:val="00101985"/>
    <w:rsid w:val="00101AB8"/>
    <w:rsid w:val="00101F51"/>
    <w:rsid w:val="001026CA"/>
    <w:rsid w:val="00102FEB"/>
    <w:rsid w:val="0010341F"/>
    <w:rsid w:val="001034E9"/>
    <w:rsid w:val="001035AF"/>
    <w:rsid w:val="00104041"/>
    <w:rsid w:val="0010406E"/>
    <w:rsid w:val="0010425F"/>
    <w:rsid w:val="001044B6"/>
    <w:rsid w:val="00104D61"/>
    <w:rsid w:val="00104D9B"/>
    <w:rsid w:val="00105C8E"/>
    <w:rsid w:val="00105DAC"/>
    <w:rsid w:val="001060E5"/>
    <w:rsid w:val="001062CD"/>
    <w:rsid w:val="00106312"/>
    <w:rsid w:val="00107388"/>
    <w:rsid w:val="00107609"/>
    <w:rsid w:val="001079A5"/>
    <w:rsid w:val="00107A0C"/>
    <w:rsid w:val="00107EE2"/>
    <w:rsid w:val="00110650"/>
    <w:rsid w:val="001106DA"/>
    <w:rsid w:val="00110F2F"/>
    <w:rsid w:val="001129F3"/>
    <w:rsid w:val="00112E9E"/>
    <w:rsid w:val="00112FDA"/>
    <w:rsid w:val="00113277"/>
    <w:rsid w:val="001138D3"/>
    <w:rsid w:val="00114656"/>
    <w:rsid w:val="00114DFB"/>
    <w:rsid w:val="0011535C"/>
    <w:rsid w:val="00115DA8"/>
    <w:rsid w:val="001168C4"/>
    <w:rsid w:val="001169AE"/>
    <w:rsid w:val="00116DC1"/>
    <w:rsid w:val="001173F4"/>
    <w:rsid w:val="0011757D"/>
    <w:rsid w:val="001176EC"/>
    <w:rsid w:val="00117A05"/>
    <w:rsid w:val="00117CB2"/>
    <w:rsid w:val="0012026F"/>
    <w:rsid w:val="0012032E"/>
    <w:rsid w:val="0012056F"/>
    <w:rsid w:val="00120880"/>
    <w:rsid w:val="00120B39"/>
    <w:rsid w:val="00120B8F"/>
    <w:rsid w:val="00120CC2"/>
    <w:rsid w:val="00120D10"/>
    <w:rsid w:val="0012131E"/>
    <w:rsid w:val="00122222"/>
    <w:rsid w:val="0012361C"/>
    <w:rsid w:val="0012370F"/>
    <w:rsid w:val="001238E5"/>
    <w:rsid w:val="001239CD"/>
    <w:rsid w:val="00123A2E"/>
    <w:rsid w:val="00124071"/>
    <w:rsid w:val="00124683"/>
    <w:rsid w:val="001253FB"/>
    <w:rsid w:val="00125F0A"/>
    <w:rsid w:val="001266DB"/>
    <w:rsid w:val="001267D4"/>
    <w:rsid w:val="0012696F"/>
    <w:rsid w:val="00126D31"/>
    <w:rsid w:val="00126E93"/>
    <w:rsid w:val="00127033"/>
    <w:rsid w:val="00127062"/>
    <w:rsid w:val="001303B4"/>
    <w:rsid w:val="001303C7"/>
    <w:rsid w:val="00130BA7"/>
    <w:rsid w:val="00130EA9"/>
    <w:rsid w:val="00131482"/>
    <w:rsid w:val="00131919"/>
    <w:rsid w:val="0013266A"/>
    <w:rsid w:val="0013269E"/>
    <w:rsid w:val="00133529"/>
    <w:rsid w:val="00134395"/>
    <w:rsid w:val="00134C8A"/>
    <w:rsid w:val="00135157"/>
    <w:rsid w:val="00135480"/>
    <w:rsid w:val="00135670"/>
    <w:rsid w:val="001358B2"/>
    <w:rsid w:val="00135972"/>
    <w:rsid w:val="001360FC"/>
    <w:rsid w:val="001361AC"/>
    <w:rsid w:val="00136C22"/>
    <w:rsid w:val="001370B5"/>
    <w:rsid w:val="00137B55"/>
    <w:rsid w:val="001400A9"/>
    <w:rsid w:val="001414CD"/>
    <w:rsid w:val="00142219"/>
    <w:rsid w:val="00142BD8"/>
    <w:rsid w:val="00142CF7"/>
    <w:rsid w:val="00143267"/>
    <w:rsid w:val="0014360F"/>
    <w:rsid w:val="00143F09"/>
    <w:rsid w:val="001447A0"/>
    <w:rsid w:val="0014497F"/>
    <w:rsid w:val="00144F43"/>
    <w:rsid w:val="00145197"/>
    <w:rsid w:val="001468FC"/>
    <w:rsid w:val="00146A23"/>
    <w:rsid w:val="00146DDD"/>
    <w:rsid w:val="00146E58"/>
    <w:rsid w:val="00146FB3"/>
    <w:rsid w:val="001470C7"/>
    <w:rsid w:val="00147145"/>
    <w:rsid w:val="00147407"/>
    <w:rsid w:val="001476D4"/>
    <w:rsid w:val="00147A98"/>
    <w:rsid w:val="00150096"/>
    <w:rsid w:val="00150583"/>
    <w:rsid w:val="001508E4"/>
    <w:rsid w:val="00150D50"/>
    <w:rsid w:val="00150E30"/>
    <w:rsid w:val="0015155C"/>
    <w:rsid w:val="001515A8"/>
    <w:rsid w:val="001525E2"/>
    <w:rsid w:val="001526C2"/>
    <w:rsid w:val="00152DFB"/>
    <w:rsid w:val="0015380A"/>
    <w:rsid w:val="001542D1"/>
    <w:rsid w:val="00154C08"/>
    <w:rsid w:val="00154CB6"/>
    <w:rsid w:val="0015566F"/>
    <w:rsid w:val="00155EEB"/>
    <w:rsid w:val="00155FCB"/>
    <w:rsid w:val="00156329"/>
    <w:rsid w:val="00157F1C"/>
    <w:rsid w:val="00160152"/>
    <w:rsid w:val="001608B2"/>
    <w:rsid w:val="00160E6E"/>
    <w:rsid w:val="00160FB6"/>
    <w:rsid w:val="001611EF"/>
    <w:rsid w:val="00161ADD"/>
    <w:rsid w:val="00162782"/>
    <w:rsid w:val="001628FE"/>
    <w:rsid w:val="00162EAE"/>
    <w:rsid w:val="00162F5C"/>
    <w:rsid w:val="001630EB"/>
    <w:rsid w:val="00163859"/>
    <w:rsid w:val="00163B25"/>
    <w:rsid w:val="00163D79"/>
    <w:rsid w:val="001641FF"/>
    <w:rsid w:val="00164520"/>
    <w:rsid w:val="00164D32"/>
    <w:rsid w:val="00164DA4"/>
    <w:rsid w:val="00166298"/>
    <w:rsid w:val="001663C8"/>
    <w:rsid w:val="0016653A"/>
    <w:rsid w:val="00166ED2"/>
    <w:rsid w:val="001678D9"/>
    <w:rsid w:val="00167CEA"/>
    <w:rsid w:val="0017027B"/>
    <w:rsid w:val="001707D7"/>
    <w:rsid w:val="00171199"/>
    <w:rsid w:val="00171CF5"/>
    <w:rsid w:val="00172060"/>
    <w:rsid w:val="00172188"/>
    <w:rsid w:val="001728FC"/>
    <w:rsid w:val="00172A96"/>
    <w:rsid w:val="00172AB2"/>
    <w:rsid w:val="00172F06"/>
    <w:rsid w:val="00174D3D"/>
    <w:rsid w:val="00174E3F"/>
    <w:rsid w:val="001751D7"/>
    <w:rsid w:val="001755D8"/>
    <w:rsid w:val="00175729"/>
    <w:rsid w:val="001759D9"/>
    <w:rsid w:val="0017660F"/>
    <w:rsid w:val="0017682B"/>
    <w:rsid w:val="001770B0"/>
    <w:rsid w:val="00177F78"/>
    <w:rsid w:val="00180601"/>
    <w:rsid w:val="00181152"/>
    <w:rsid w:val="00181222"/>
    <w:rsid w:val="00182478"/>
    <w:rsid w:val="00182607"/>
    <w:rsid w:val="0018274A"/>
    <w:rsid w:val="00182AF3"/>
    <w:rsid w:val="001831AC"/>
    <w:rsid w:val="001839F1"/>
    <w:rsid w:val="0018480F"/>
    <w:rsid w:val="00184D47"/>
    <w:rsid w:val="00185038"/>
    <w:rsid w:val="00185167"/>
    <w:rsid w:val="0018518D"/>
    <w:rsid w:val="001855CA"/>
    <w:rsid w:val="00185739"/>
    <w:rsid w:val="001857B0"/>
    <w:rsid w:val="0018583E"/>
    <w:rsid w:val="00185AFF"/>
    <w:rsid w:val="00185B0D"/>
    <w:rsid w:val="00185F18"/>
    <w:rsid w:val="00185F46"/>
    <w:rsid w:val="00186A97"/>
    <w:rsid w:val="00186D7E"/>
    <w:rsid w:val="00187930"/>
    <w:rsid w:val="00190781"/>
    <w:rsid w:val="00190992"/>
    <w:rsid w:val="00191763"/>
    <w:rsid w:val="00191A20"/>
    <w:rsid w:val="00192708"/>
    <w:rsid w:val="001927AD"/>
    <w:rsid w:val="00192DF3"/>
    <w:rsid w:val="00192FCD"/>
    <w:rsid w:val="001944F6"/>
    <w:rsid w:val="00194940"/>
    <w:rsid w:val="00194B66"/>
    <w:rsid w:val="00194E02"/>
    <w:rsid w:val="0019530E"/>
    <w:rsid w:val="00195C58"/>
    <w:rsid w:val="00195F2E"/>
    <w:rsid w:val="001A004E"/>
    <w:rsid w:val="001A0B18"/>
    <w:rsid w:val="001A1400"/>
    <w:rsid w:val="001A1946"/>
    <w:rsid w:val="001A2355"/>
    <w:rsid w:val="001A24F6"/>
    <w:rsid w:val="001A280F"/>
    <w:rsid w:val="001A2BE9"/>
    <w:rsid w:val="001A597D"/>
    <w:rsid w:val="001A732F"/>
    <w:rsid w:val="001A76C4"/>
    <w:rsid w:val="001A7EFE"/>
    <w:rsid w:val="001B0145"/>
    <w:rsid w:val="001B016F"/>
    <w:rsid w:val="001B05EC"/>
    <w:rsid w:val="001B0900"/>
    <w:rsid w:val="001B0C7B"/>
    <w:rsid w:val="001B1151"/>
    <w:rsid w:val="001B187D"/>
    <w:rsid w:val="001B1D75"/>
    <w:rsid w:val="001B1DB4"/>
    <w:rsid w:val="001B2603"/>
    <w:rsid w:val="001B2CD6"/>
    <w:rsid w:val="001B35D7"/>
    <w:rsid w:val="001B41AC"/>
    <w:rsid w:val="001B461D"/>
    <w:rsid w:val="001B539E"/>
    <w:rsid w:val="001B5865"/>
    <w:rsid w:val="001B595D"/>
    <w:rsid w:val="001B59F0"/>
    <w:rsid w:val="001B6382"/>
    <w:rsid w:val="001B6C10"/>
    <w:rsid w:val="001B6CCD"/>
    <w:rsid w:val="001B7907"/>
    <w:rsid w:val="001C0809"/>
    <w:rsid w:val="001C1183"/>
    <w:rsid w:val="001C1F06"/>
    <w:rsid w:val="001C2B92"/>
    <w:rsid w:val="001C4117"/>
    <w:rsid w:val="001C4470"/>
    <w:rsid w:val="001C4978"/>
    <w:rsid w:val="001C4B6C"/>
    <w:rsid w:val="001C5F74"/>
    <w:rsid w:val="001C61F9"/>
    <w:rsid w:val="001C73CD"/>
    <w:rsid w:val="001C7AAE"/>
    <w:rsid w:val="001D0EA8"/>
    <w:rsid w:val="001D0ED2"/>
    <w:rsid w:val="001D1715"/>
    <w:rsid w:val="001D1D6B"/>
    <w:rsid w:val="001D1FFA"/>
    <w:rsid w:val="001D25F3"/>
    <w:rsid w:val="001D3751"/>
    <w:rsid w:val="001D376D"/>
    <w:rsid w:val="001D38E9"/>
    <w:rsid w:val="001D4719"/>
    <w:rsid w:val="001D4B11"/>
    <w:rsid w:val="001D5249"/>
    <w:rsid w:val="001D5372"/>
    <w:rsid w:val="001D537B"/>
    <w:rsid w:val="001D5AA0"/>
    <w:rsid w:val="001D5E90"/>
    <w:rsid w:val="001D5EFC"/>
    <w:rsid w:val="001D656E"/>
    <w:rsid w:val="001D6778"/>
    <w:rsid w:val="001D69F4"/>
    <w:rsid w:val="001D705F"/>
    <w:rsid w:val="001E0B61"/>
    <w:rsid w:val="001E1276"/>
    <w:rsid w:val="001E1610"/>
    <w:rsid w:val="001E1FD6"/>
    <w:rsid w:val="001E2949"/>
    <w:rsid w:val="001E343F"/>
    <w:rsid w:val="001E3937"/>
    <w:rsid w:val="001E3F37"/>
    <w:rsid w:val="001E5807"/>
    <w:rsid w:val="001E60EE"/>
    <w:rsid w:val="001E621D"/>
    <w:rsid w:val="001E6313"/>
    <w:rsid w:val="001E662B"/>
    <w:rsid w:val="001E6ACA"/>
    <w:rsid w:val="001E7091"/>
    <w:rsid w:val="001E7299"/>
    <w:rsid w:val="001F0025"/>
    <w:rsid w:val="001F0509"/>
    <w:rsid w:val="001F0B96"/>
    <w:rsid w:val="001F1D00"/>
    <w:rsid w:val="001F2069"/>
    <w:rsid w:val="001F2669"/>
    <w:rsid w:val="001F2686"/>
    <w:rsid w:val="001F285E"/>
    <w:rsid w:val="001F28C4"/>
    <w:rsid w:val="001F2CDC"/>
    <w:rsid w:val="001F2D64"/>
    <w:rsid w:val="001F42E4"/>
    <w:rsid w:val="001F43EB"/>
    <w:rsid w:val="001F4BCA"/>
    <w:rsid w:val="001F4CEE"/>
    <w:rsid w:val="001F4FA1"/>
    <w:rsid w:val="001F55B4"/>
    <w:rsid w:val="001F5939"/>
    <w:rsid w:val="001F5ADE"/>
    <w:rsid w:val="001F62E7"/>
    <w:rsid w:val="001F67C2"/>
    <w:rsid w:val="001F6A60"/>
    <w:rsid w:val="001F7250"/>
    <w:rsid w:val="001F75FF"/>
    <w:rsid w:val="00202524"/>
    <w:rsid w:val="00202A4F"/>
    <w:rsid w:val="00202AA8"/>
    <w:rsid w:val="00202B57"/>
    <w:rsid w:val="00203025"/>
    <w:rsid w:val="00203F94"/>
    <w:rsid w:val="0020442F"/>
    <w:rsid w:val="0020580B"/>
    <w:rsid w:val="0020644D"/>
    <w:rsid w:val="00206592"/>
    <w:rsid w:val="0020688A"/>
    <w:rsid w:val="00207DDC"/>
    <w:rsid w:val="002105C5"/>
    <w:rsid w:val="00210736"/>
    <w:rsid w:val="00210E25"/>
    <w:rsid w:val="00210E85"/>
    <w:rsid w:val="00210F81"/>
    <w:rsid w:val="00211622"/>
    <w:rsid w:val="00212080"/>
    <w:rsid w:val="00212364"/>
    <w:rsid w:val="002137B2"/>
    <w:rsid w:val="00213A1C"/>
    <w:rsid w:val="002143F8"/>
    <w:rsid w:val="00214B3E"/>
    <w:rsid w:val="00214DC8"/>
    <w:rsid w:val="00214E5F"/>
    <w:rsid w:val="002150F5"/>
    <w:rsid w:val="00215C08"/>
    <w:rsid w:val="0021638A"/>
    <w:rsid w:val="0021693E"/>
    <w:rsid w:val="00216A86"/>
    <w:rsid w:val="00216E7E"/>
    <w:rsid w:val="00216FC2"/>
    <w:rsid w:val="0021751E"/>
    <w:rsid w:val="00217581"/>
    <w:rsid w:val="002175F6"/>
    <w:rsid w:val="00217A4E"/>
    <w:rsid w:val="0022004A"/>
    <w:rsid w:val="002200D1"/>
    <w:rsid w:val="002202F4"/>
    <w:rsid w:val="00221533"/>
    <w:rsid w:val="00221BF0"/>
    <w:rsid w:val="00221F1A"/>
    <w:rsid w:val="0022202F"/>
    <w:rsid w:val="00223BE6"/>
    <w:rsid w:val="00223CD5"/>
    <w:rsid w:val="00225AE5"/>
    <w:rsid w:val="002260F4"/>
    <w:rsid w:val="002263A6"/>
    <w:rsid w:val="002263D2"/>
    <w:rsid w:val="0022698E"/>
    <w:rsid w:val="00226DDF"/>
    <w:rsid w:val="00227354"/>
    <w:rsid w:val="002276B4"/>
    <w:rsid w:val="00227912"/>
    <w:rsid w:val="00227FAB"/>
    <w:rsid w:val="00230210"/>
    <w:rsid w:val="002305D8"/>
    <w:rsid w:val="002309E9"/>
    <w:rsid w:val="00230A11"/>
    <w:rsid w:val="002311C3"/>
    <w:rsid w:val="002311EE"/>
    <w:rsid w:val="00232AA6"/>
    <w:rsid w:val="00232E6B"/>
    <w:rsid w:val="00233488"/>
    <w:rsid w:val="00234B16"/>
    <w:rsid w:val="0023519F"/>
    <w:rsid w:val="00235F21"/>
    <w:rsid w:val="00236209"/>
    <w:rsid w:val="00236B20"/>
    <w:rsid w:val="00236BAC"/>
    <w:rsid w:val="002370F5"/>
    <w:rsid w:val="00237B46"/>
    <w:rsid w:val="00237E48"/>
    <w:rsid w:val="0024007E"/>
    <w:rsid w:val="0024088A"/>
    <w:rsid w:val="00240ACA"/>
    <w:rsid w:val="00240D7B"/>
    <w:rsid w:val="00241299"/>
    <w:rsid w:val="00242138"/>
    <w:rsid w:val="00242B89"/>
    <w:rsid w:val="00242C42"/>
    <w:rsid w:val="00243162"/>
    <w:rsid w:val="00243350"/>
    <w:rsid w:val="002434EB"/>
    <w:rsid w:val="0024399A"/>
    <w:rsid w:val="0024441D"/>
    <w:rsid w:val="00244EBA"/>
    <w:rsid w:val="00245E13"/>
    <w:rsid w:val="00245E63"/>
    <w:rsid w:val="00246005"/>
    <w:rsid w:val="00246C59"/>
    <w:rsid w:val="002471BD"/>
    <w:rsid w:val="00247A24"/>
    <w:rsid w:val="00247F35"/>
    <w:rsid w:val="00250623"/>
    <w:rsid w:val="00251355"/>
    <w:rsid w:val="00251918"/>
    <w:rsid w:val="0025232A"/>
    <w:rsid w:val="00252D75"/>
    <w:rsid w:val="00252D7F"/>
    <w:rsid w:val="00252FCA"/>
    <w:rsid w:val="002531BC"/>
    <w:rsid w:val="00253BF7"/>
    <w:rsid w:val="00254995"/>
    <w:rsid w:val="0025508E"/>
    <w:rsid w:val="00255462"/>
    <w:rsid w:val="00256233"/>
    <w:rsid w:val="00256463"/>
    <w:rsid w:val="00256BA9"/>
    <w:rsid w:val="00257AA3"/>
    <w:rsid w:val="00257D32"/>
    <w:rsid w:val="00260044"/>
    <w:rsid w:val="00260613"/>
    <w:rsid w:val="00260957"/>
    <w:rsid w:val="00261032"/>
    <w:rsid w:val="00262909"/>
    <w:rsid w:val="00262D9F"/>
    <w:rsid w:val="002630E2"/>
    <w:rsid w:val="002643F9"/>
    <w:rsid w:val="00264646"/>
    <w:rsid w:val="00264E86"/>
    <w:rsid w:val="00265506"/>
    <w:rsid w:val="00265AE4"/>
    <w:rsid w:val="00265B6D"/>
    <w:rsid w:val="00266444"/>
    <w:rsid w:val="00266D46"/>
    <w:rsid w:val="00266DDD"/>
    <w:rsid w:val="00267188"/>
    <w:rsid w:val="002671A2"/>
    <w:rsid w:val="00267B63"/>
    <w:rsid w:val="00267F1F"/>
    <w:rsid w:val="00267F5D"/>
    <w:rsid w:val="0027060B"/>
    <w:rsid w:val="00270683"/>
    <w:rsid w:val="00270DFB"/>
    <w:rsid w:val="00271BBD"/>
    <w:rsid w:val="00271FC3"/>
    <w:rsid w:val="0027232D"/>
    <w:rsid w:val="002726A4"/>
    <w:rsid w:val="00272746"/>
    <w:rsid w:val="0027292C"/>
    <w:rsid w:val="00272D1F"/>
    <w:rsid w:val="00272E9D"/>
    <w:rsid w:val="00273379"/>
    <w:rsid w:val="00274137"/>
    <w:rsid w:val="002747C1"/>
    <w:rsid w:val="00274D0F"/>
    <w:rsid w:val="00275037"/>
    <w:rsid w:val="00275489"/>
    <w:rsid w:val="002766CE"/>
    <w:rsid w:val="00277500"/>
    <w:rsid w:val="0027788B"/>
    <w:rsid w:val="00277BF4"/>
    <w:rsid w:val="00277D6D"/>
    <w:rsid w:val="00277ECA"/>
    <w:rsid w:val="00280750"/>
    <w:rsid w:val="00280A0D"/>
    <w:rsid w:val="00280A4A"/>
    <w:rsid w:val="00281168"/>
    <w:rsid w:val="0028125E"/>
    <w:rsid w:val="00281290"/>
    <w:rsid w:val="002818FA"/>
    <w:rsid w:val="00281A5F"/>
    <w:rsid w:val="00281B12"/>
    <w:rsid w:val="00283539"/>
    <w:rsid w:val="002847B0"/>
    <w:rsid w:val="00284972"/>
    <w:rsid w:val="00284E86"/>
    <w:rsid w:val="0028500A"/>
    <w:rsid w:val="00285073"/>
    <w:rsid w:val="002859FB"/>
    <w:rsid w:val="00285A8E"/>
    <w:rsid w:val="0028602D"/>
    <w:rsid w:val="0028701F"/>
    <w:rsid w:val="002872B6"/>
    <w:rsid w:val="002873E6"/>
    <w:rsid w:val="00287681"/>
    <w:rsid w:val="00287EF7"/>
    <w:rsid w:val="00290F08"/>
    <w:rsid w:val="002911F0"/>
    <w:rsid w:val="00291F2F"/>
    <w:rsid w:val="00291F68"/>
    <w:rsid w:val="0029235E"/>
    <w:rsid w:val="00292927"/>
    <w:rsid w:val="0029356B"/>
    <w:rsid w:val="00294181"/>
    <w:rsid w:val="002946AB"/>
    <w:rsid w:val="002946B2"/>
    <w:rsid w:val="00294BD5"/>
    <w:rsid w:val="0029672A"/>
    <w:rsid w:val="00296998"/>
    <w:rsid w:val="00297B94"/>
    <w:rsid w:val="002A060A"/>
    <w:rsid w:val="002A0783"/>
    <w:rsid w:val="002A0915"/>
    <w:rsid w:val="002A0D42"/>
    <w:rsid w:val="002A1164"/>
    <w:rsid w:val="002A2BEB"/>
    <w:rsid w:val="002A32CC"/>
    <w:rsid w:val="002A4450"/>
    <w:rsid w:val="002A45BB"/>
    <w:rsid w:val="002A4B7F"/>
    <w:rsid w:val="002A522A"/>
    <w:rsid w:val="002A5EB0"/>
    <w:rsid w:val="002A60F1"/>
    <w:rsid w:val="002A635B"/>
    <w:rsid w:val="002A6750"/>
    <w:rsid w:val="002B044E"/>
    <w:rsid w:val="002B18F9"/>
    <w:rsid w:val="002B2296"/>
    <w:rsid w:val="002B26E1"/>
    <w:rsid w:val="002B28A9"/>
    <w:rsid w:val="002B29F8"/>
    <w:rsid w:val="002B2F63"/>
    <w:rsid w:val="002B3040"/>
    <w:rsid w:val="002B30FD"/>
    <w:rsid w:val="002B333B"/>
    <w:rsid w:val="002B3609"/>
    <w:rsid w:val="002B4244"/>
    <w:rsid w:val="002B4407"/>
    <w:rsid w:val="002B5832"/>
    <w:rsid w:val="002B5B80"/>
    <w:rsid w:val="002B5D3D"/>
    <w:rsid w:val="002B60C5"/>
    <w:rsid w:val="002B6679"/>
    <w:rsid w:val="002B67B7"/>
    <w:rsid w:val="002B6B97"/>
    <w:rsid w:val="002B748C"/>
    <w:rsid w:val="002B7882"/>
    <w:rsid w:val="002C0429"/>
    <w:rsid w:val="002C0EE9"/>
    <w:rsid w:val="002C15B5"/>
    <w:rsid w:val="002C16BE"/>
    <w:rsid w:val="002C19E4"/>
    <w:rsid w:val="002C1CCB"/>
    <w:rsid w:val="002C1D3D"/>
    <w:rsid w:val="002C232D"/>
    <w:rsid w:val="002C257A"/>
    <w:rsid w:val="002C27FE"/>
    <w:rsid w:val="002C3676"/>
    <w:rsid w:val="002C3C03"/>
    <w:rsid w:val="002C44E1"/>
    <w:rsid w:val="002C4A1B"/>
    <w:rsid w:val="002C4F72"/>
    <w:rsid w:val="002C5256"/>
    <w:rsid w:val="002C6648"/>
    <w:rsid w:val="002C6CC4"/>
    <w:rsid w:val="002C6EF5"/>
    <w:rsid w:val="002C7166"/>
    <w:rsid w:val="002C7542"/>
    <w:rsid w:val="002C79B8"/>
    <w:rsid w:val="002D13C4"/>
    <w:rsid w:val="002D1791"/>
    <w:rsid w:val="002D2678"/>
    <w:rsid w:val="002D275E"/>
    <w:rsid w:val="002D2A1D"/>
    <w:rsid w:val="002D2C16"/>
    <w:rsid w:val="002D313F"/>
    <w:rsid w:val="002D402C"/>
    <w:rsid w:val="002D41FE"/>
    <w:rsid w:val="002D4DA3"/>
    <w:rsid w:val="002D5320"/>
    <w:rsid w:val="002D5452"/>
    <w:rsid w:val="002D5AFD"/>
    <w:rsid w:val="002D6357"/>
    <w:rsid w:val="002D65B8"/>
    <w:rsid w:val="002D6683"/>
    <w:rsid w:val="002D6997"/>
    <w:rsid w:val="002D6AB7"/>
    <w:rsid w:val="002D743D"/>
    <w:rsid w:val="002D7514"/>
    <w:rsid w:val="002D7584"/>
    <w:rsid w:val="002D7A10"/>
    <w:rsid w:val="002E01A0"/>
    <w:rsid w:val="002E039A"/>
    <w:rsid w:val="002E0697"/>
    <w:rsid w:val="002E07F1"/>
    <w:rsid w:val="002E0A68"/>
    <w:rsid w:val="002E0FA9"/>
    <w:rsid w:val="002E2C60"/>
    <w:rsid w:val="002E2CCD"/>
    <w:rsid w:val="002E2F2E"/>
    <w:rsid w:val="002E3026"/>
    <w:rsid w:val="002E3731"/>
    <w:rsid w:val="002E3A8B"/>
    <w:rsid w:val="002E3F06"/>
    <w:rsid w:val="002E4A4B"/>
    <w:rsid w:val="002E4B04"/>
    <w:rsid w:val="002E5839"/>
    <w:rsid w:val="002E5E87"/>
    <w:rsid w:val="002E611B"/>
    <w:rsid w:val="002E6295"/>
    <w:rsid w:val="002E6355"/>
    <w:rsid w:val="002E643A"/>
    <w:rsid w:val="002E64A9"/>
    <w:rsid w:val="002E6FFA"/>
    <w:rsid w:val="002E765B"/>
    <w:rsid w:val="002E7BAB"/>
    <w:rsid w:val="002E7F8F"/>
    <w:rsid w:val="002F112F"/>
    <w:rsid w:val="002F1A77"/>
    <w:rsid w:val="002F24F7"/>
    <w:rsid w:val="002F25AE"/>
    <w:rsid w:val="002F2733"/>
    <w:rsid w:val="002F2BB0"/>
    <w:rsid w:val="002F2D9C"/>
    <w:rsid w:val="002F32B7"/>
    <w:rsid w:val="002F37D3"/>
    <w:rsid w:val="002F3F04"/>
    <w:rsid w:val="002F41BA"/>
    <w:rsid w:val="002F49DD"/>
    <w:rsid w:val="002F4D3A"/>
    <w:rsid w:val="002F5E86"/>
    <w:rsid w:val="002F662D"/>
    <w:rsid w:val="002F7228"/>
    <w:rsid w:val="002F7249"/>
    <w:rsid w:val="002F750E"/>
    <w:rsid w:val="0030019C"/>
    <w:rsid w:val="00300AD2"/>
    <w:rsid w:val="00300C2E"/>
    <w:rsid w:val="00300FDA"/>
    <w:rsid w:val="003010FC"/>
    <w:rsid w:val="003018AA"/>
    <w:rsid w:val="003020A5"/>
    <w:rsid w:val="003030BC"/>
    <w:rsid w:val="0030361D"/>
    <w:rsid w:val="00303885"/>
    <w:rsid w:val="00303B99"/>
    <w:rsid w:val="00303D6C"/>
    <w:rsid w:val="00304F5A"/>
    <w:rsid w:val="0030665C"/>
    <w:rsid w:val="0030682C"/>
    <w:rsid w:val="00306D1F"/>
    <w:rsid w:val="0030714F"/>
    <w:rsid w:val="003073E2"/>
    <w:rsid w:val="00307549"/>
    <w:rsid w:val="00307DDF"/>
    <w:rsid w:val="00310F4C"/>
    <w:rsid w:val="003114C6"/>
    <w:rsid w:val="00311AE6"/>
    <w:rsid w:val="00311F63"/>
    <w:rsid w:val="00312B14"/>
    <w:rsid w:val="003134B2"/>
    <w:rsid w:val="00313706"/>
    <w:rsid w:val="00314072"/>
    <w:rsid w:val="00314A43"/>
    <w:rsid w:val="00315102"/>
    <w:rsid w:val="0031520C"/>
    <w:rsid w:val="00315694"/>
    <w:rsid w:val="00315A0E"/>
    <w:rsid w:val="00315B83"/>
    <w:rsid w:val="00316699"/>
    <w:rsid w:val="00316963"/>
    <w:rsid w:val="003169F2"/>
    <w:rsid w:val="003172C2"/>
    <w:rsid w:val="00320D4F"/>
    <w:rsid w:val="00320FE4"/>
    <w:rsid w:val="00321083"/>
    <w:rsid w:val="003216D1"/>
    <w:rsid w:val="00322040"/>
    <w:rsid w:val="00322AF6"/>
    <w:rsid w:val="00323BAB"/>
    <w:rsid w:val="00323CA9"/>
    <w:rsid w:val="003240B8"/>
    <w:rsid w:val="00324681"/>
    <w:rsid w:val="00325422"/>
    <w:rsid w:val="003268C2"/>
    <w:rsid w:val="003274BA"/>
    <w:rsid w:val="00327B64"/>
    <w:rsid w:val="00330E37"/>
    <w:rsid w:val="0033170A"/>
    <w:rsid w:val="00331EB6"/>
    <w:rsid w:val="003324FA"/>
    <w:rsid w:val="003332D4"/>
    <w:rsid w:val="00333A25"/>
    <w:rsid w:val="00333FDA"/>
    <w:rsid w:val="003340DE"/>
    <w:rsid w:val="00334417"/>
    <w:rsid w:val="00334887"/>
    <w:rsid w:val="00334EC2"/>
    <w:rsid w:val="003351EB"/>
    <w:rsid w:val="003353B5"/>
    <w:rsid w:val="0033584A"/>
    <w:rsid w:val="0033657E"/>
    <w:rsid w:val="0033732D"/>
    <w:rsid w:val="00337A1F"/>
    <w:rsid w:val="00337BA8"/>
    <w:rsid w:val="00340D19"/>
    <w:rsid w:val="0034168D"/>
    <w:rsid w:val="0034178B"/>
    <w:rsid w:val="003417C7"/>
    <w:rsid w:val="00341F2F"/>
    <w:rsid w:val="003428C3"/>
    <w:rsid w:val="00342956"/>
    <w:rsid w:val="00342D6A"/>
    <w:rsid w:val="00343230"/>
    <w:rsid w:val="00343544"/>
    <w:rsid w:val="0034395C"/>
    <w:rsid w:val="00343EA3"/>
    <w:rsid w:val="00343EC0"/>
    <w:rsid w:val="00344804"/>
    <w:rsid w:val="00344D49"/>
    <w:rsid w:val="00345372"/>
    <w:rsid w:val="00346162"/>
    <w:rsid w:val="003468E7"/>
    <w:rsid w:val="00346C47"/>
    <w:rsid w:val="00346C7D"/>
    <w:rsid w:val="003473C2"/>
    <w:rsid w:val="00347863"/>
    <w:rsid w:val="00347A1F"/>
    <w:rsid w:val="003508D7"/>
    <w:rsid w:val="003510FF"/>
    <w:rsid w:val="003518C8"/>
    <w:rsid w:val="00351A51"/>
    <w:rsid w:val="00352BC7"/>
    <w:rsid w:val="0035338B"/>
    <w:rsid w:val="003533B5"/>
    <w:rsid w:val="00353CE3"/>
    <w:rsid w:val="00353F40"/>
    <w:rsid w:val="003542D3"/>
    <w:rsid w:val="00354B2F"/>
    <w:rsid w:val="00355410"/>
    <w:rsid w:val="00356024"/>
    <w:rsid w:val="003561D9"/>
    <w:rsid w:val="003568D9"/>
    <w:rsid w:val="0035728C"/>
    <w:rsid w:val="0036035C"/>
    <w:rsid w:val="00360426"/>
    <w:rsid w:val="0036063F"/>
    <w:rsid w:val="00360B65"/>
    <w:rsid w:val="00360C62"/>
    <w:rsid w:val="00361146"/>
    <w:rsid w:val="00361619"/>
    <w:rsid w:val="00361F8D"/>
    <w:rsid w:val="003622CA"/>
    <w:rsid w:val="003629F0"/>
    <w:rsid w:val="00363030"/>
    <w:rsid w:val="00364563"/>
    <w:rsid w:val="0036462C"/>
    <w:rsid w:val="00364A42"/>
    <w:rsid w:val="00364CC8"/>
    <w:rsid w:val="003653A1"/>
    <w:rsid w:val="00365E02"/>
    <w:rsid w:val="00366018"/>
    <w:rsid w:val="00366549"/>
    <w:rsid w:val="00366747"/>
    <w:rsid w:val="003667FD"/>
    <w:rsid w:val="00366E0E"/>
    <w:rsid w:val="003674CA"/>
    <w:rsid w:val="0036754F"/>
    <w:rsid w:val="00367FFC"/>
    <w:rsid w:val="003702A2"/>
    <w:rsid w:val="00370512"/>
    <w:rsid w:val="0037077D"/>
    <w:rsid w:val="0037081A"/>
    <w:rsid w:val="00370A42"/>
    <w:rsid w:val="00371750"/>
    <w:rsid w:val="00371A4B"/>
    <w:rsid w:val="0037262C"/>
    <w:rsid w:val="00372CFB"/>
    <w:rsid w:val="00372D90"/>
    <w:rsid w:val="003732C1"/>
    <w:rsid w:val="0037352F"/>
    <w:rsid w:val="00373E48"/>
    <w:rsid w:val="00374099"/>
    <w:rsid w:val="003743C4"/>
    <w:rsid w:val="00374C5B"/>
    <w:rsid w:val="00374F23"/>
    <w:rsid w:val="0037525E"/>
    <w:rsid w:val="003752D2"/>
    <w:rsid w:val="003755FB"/>
    <w:rsid w:val="0037577C"/>
    <w:rsid w:val="0037608C"/>
    <w:rsid w:val="003767B2"/>
    <w:rsid w:val="00376D53"/>
    <w:rsid w:val="00376F22"/>
    <w:rsid w:val="00377862"/>
    <w:rsid w:val="003778B6"/>
    <w:rsid w:val="00377D57"/>
    <w:rsid w:val="003800C7"/>
    <w:rsid w:val="003810DD"/>
    <w:rsid w:val="00381421"/>
    <w:rsid w:val="0038188D"/>
    <w:rsid w:val="00381FEF"/>
    <w:rsid w:val="00382B40"/>
    <w:rsid w:val="003840E0"/>
    <w:rsid w:val="003841E8"/>
    <w:rsid w:val="00384AEA"/>
    <w:rsid w:val="00384F64"/>
    <w:rsid w:val="0038512A"/>
    <w:rsid w:val="00385502"/>
    <w:rsid w:val="00385526"/>
    <w:rsid w:val="003857E9"/>
    <w:rsid w:val="00385FAC"/>
    <w:rsid w:val="003862CD"/>
    <w:rsid w:val="003863E7"/>
    <w:rsid w:val="003866CA"/>
    <w:rsid w:val="00386D03"/>
    <w:rsid w:val="003878C9"/>
    <w:rsid w:val="003904F7"/>
    <w:rsid w:val="00390584"/>
    <w:rsid w:val="0039085E"/>
    <w:rsid w:val="00390A62"/>
    <w:rsid w:val="003915CB"/>
    <w:rsid w:val="00391A2D"/>
    <w:rsid w:val="00391A43"/>
    <w:rsid w:val="00391CAA"/>
    <w:rsid w:val="00392734"/>
    <w:rsid w:val="003927B4"/>
    <w:rsid w:val="00393123"/>
    <w:rsid w:val="003933D9"/>
    <w:rsid w:val="003944E5"/>
    <w:rsid w:val="00394A04"/>
    <w:rsid w:val="00394FFE"/>
    <w:rsid w:val="00395719"/>
    <w:rsid w:val="003958EB"/>
    <w:rsid w:val="00395B3E"/>
    <w:rsid w:val="00395DF7"/>
    <w:rsid w:val="00396375"/>
    <w:rsid w:val="00396541"/>
    <w:rsid w:val="003968A0"/>
    <w:rsid w:val="00396928"/>
    <w:rsid w:val="00396EC9"/>
    <w:rsid w:val="00397918"/>
    <w:rsid w:val="00397ACA"/>
    <w:rsid w:val="003A0178"/>
    <w:rsid w:val="003A01C0"/>
    <w:rsid w:val="003A071C"/>
    <w:rsid w:val="003A0A0B"/>
    <w:rsid w:val="003A0D28"/>
    <w:rsid w:val="003A15FF"/>
    <w:rsid w:val="003A1A55"/>
    <w:rsid w:val="003A1C1C"/>
    <w:rsid w:val="003A1D43"/>
    <w:rsid w:val="003A2604"/>
    <w:rsid w:val="003A2CA9"/>
    <w:rsid w:val="003A31BD"/>
    <w:rsid w:val="003A3B84"/>
    <w:rsid w:val="003A3D1C"/>
    <w:rsid w:val="003A4E6C"/>
    <w:rsid w:val="003A534F"/>
    <w:rsid w:val="003A5623"/>
    <w:rsid w:val="003A5AF1"/>
    <w:rsid w:val="003A6FF0"/>
    <w:rsid w:val="003A7B45"/>
    <w:rsid w:val="003A7B61"/>
    <w:rsid w:val="003A7E3A"/>
    <w:rsid w:val="003B011C"/>
    <w:rsid w:val="003B016A"/>
    <w:rsid w:val="003B0517"/>
    <w:rsid w:val="003B0611"/>
    <w:rsid w:val="003B0D66"/>
    <w:rsid w:val="003B0D72"/>
    <w:rsid w:val="003B220B"/>
    <w:rsid w:val="003B2B48"/>
    <w:rsid w:val="003B2CB6"/>
    <w:rsid w:val="003B2DBB"/>
    <w:rsid w:val="003B3617"/>
    <w:rsid w:val="003B39E7"/>
    <w:rsid w:val="003B3A34"/>
    <w:rsid w:val="003B42D9"/>
    <w:rsid w:val="003B465B"/>
    <w:rsid w:val="003B50DA"/>
    <w:rsid w:val="003B5F4E"/>
    <w:rsid w:val="003B6017"/>
    <w:rsid w:val="003B7029"/>
    <w:rsid w:val="003B7073"/>
    <w:rsid w:val="003C02BA"/>
    <w:rsid w:val="003C06D8"/>
    <w:rsid w:val="003C0F84"/>
    <w:rsid w:val="003C2E13"/>
    <w:rsid w:val="003C3140"/>
    <w:rsid w:val="003C327C"/>
    <w:rsid w:val="003C3A63"/>
    <w:rsid w:val="003C3E02"/>
    <w:rsid w:val="003C3FE8"/>
    <w:rsid w:val="003C528E"/>
    <w:rsid w:val="003C5783"/>
    <w:rsid w:val="003C6A69"/>
    <w:rsid w:val="003C73F9"/>
    <w:rsid w:val="003C768D"/>
    <w:rsid w:val="003C77B2"/>
    <w:rsid w:val="003C7A00"/>
    <w:rsid w:val="003C7EC4"/>
    <w:rsid w:val="003D1F49"/>
    <w:rsid w:val="003D1F70"/>
    <w:rsid w:val="003D2152"/>
    <w:rsid w:val="003D234E"/>
    <w:rsid w:val="003D2AC7"/>
    <w:rsid w:val="003D2DEE"/>
    <w:rsid w:val="003D394E"/>
    <w:rsid w:val="003D3971"/>
    <w:rsid w:val="003D3FE9"/>
    <w:rsid w:val="003D4168"/>
    <w:rsid w:val="003D447C"/>
    <w:rsid w:val="003D45F6"/>
    <w:rsid w:val="003D4D10"/>
    <w:rsid w:val="003D4DB8"/>
    <w:rsid w:val="003D51DE"/>
    <w:rsid w:val="003D57BB"/>
    <w:rsid w:val="003D5F07"/>
    <w:rsid w:val="003D6463"/>
    <w:rsid w:val="003D6AB5"/>
    <w:rsid w:val="003D6CF4"/>
    <w:rsid w:val="003D7161"/>
    <w:rsid w:val="003D7BF3"/>
    <w:rsid w:val="003E02E7"/>
    <w:rsid w:val="003E071C"/>
    <w:rsid w:val="003E0759"/>
    <w:rsid w:val="003E0BCA"/>
    <w:rsid w:val="003E0BCF"/>
    <w:rsid w:val="003E121E"/>
    <w:rsid w:val="003E25AA"/>
    <w:rsid w:val="003E2890"/>
    <w:rsid w:val="003E3988"/>
    <w:rsid w:val="003E3FF5"/>
    <w:rsid w:val="003E414C"/>
    <w:rsid w:val="003E44DD"/>
    <w:rsid w:val="003E4B34"/>
    <w:rsid w:val="003E5354"/>
    <w:rsid w:val="003E5C36"/>
    <w:rsid w:val="003E6038"/>
    <w:rsid w:val="003E64D7"/>
    <w:rsid w:val="003E67A3"/>
    <w:rsid w:val="003E6C92"/>
    <w:rsid w:val="003E75D2"/>
    <w:rsid w:val="003F068A"/>
    <w:rsid w:val="003F1F93"/>
    <w:rsid w:val="003F20A0"/>
    <w:rsid w:val="003F21C4"/>
    <w:rsid w:val="003F2DF5"/>
    <w:rsid w:val="003F41A9"/>
    <w:rsid w:val="003F4FAA"/>
    <w:rsid w:val="003F4FFC"/>
    <w:rsid w:val="003F5033"/>
    <w:rsid w:val="003F5116"/>
    <w:rsid w:val="003F51F4"/>
    <w:rsid w:val="003F52C6"/>
    <w:rsid w:val="003F54E5"/>
    <w:rsid w:val="003F558E"/>
    <w:rsid w:val="003F664A"/>
    <w:rsid w:val="003F6692"/>
    <w:rsid w:val="003F683A"/>
    <w:rsid w:val="003F723C"/>
    <w:rsid w:val="003F7285"/>
    <w:rsid w:val="003F74E3"/>
    <w:rsid w:val="003F77B3"/>
    <w:rsid w:val="003F7B70"/>
    <w:rsid w:val="0040126F"/>
    <w:rsid w:val="004012F8"/>
    <w:rsid w:val="00401733"/>
    <w:rsid w:val="00401D5C"/>
    <w:rsid w:val="00402F37"/>
    <w:rsid w:val="00403056"/>
    <w:rsid w:val="00403501"/>
    <w:rsid w:val="004036B6"/>
    <w:rsid w:val="0040377C"/>
    <w:rsid w:val="00403D6E"/>
    <w:rsid w:val="00404859"/>
    <w:rsid w:val="00404C6E"/>
    <w:rsid w:val="00404C7A"/>
    <w:rsid w:val="00405083"/>
    <w:rsid w:val="00405AA2"/>
    <w:rsid w:val="00405E03"/>
    <w:rsid w:val="00406194"/>
    <w:rsid w:val="004073CB"/>
    <w:rsid w:val="004077D8"/>
    <w:rsid w:val="00407AC0"/>
    <w:rsid w:val="0041013B"/>
    <w:rsid w:val="00411024"/>
    <w:rsid w:val="00411814"/>
    <w:rsid w:val="004118D4"/>
    <w:rsid w:val="004121C0"/>
    <w:rsid w:val="00412BDA"/>
    <w:rsid w:val="00412CBA"/>
    <w:rsid w:val="00412E30"/>
    <w:rsid w:val="00413B67"/>
    <w:rsid w:val="00413BEB"/>
    <w:rsid w:val="00413E9D"/>
    <w:rsid w:val="00413FA9"/>
    <w:rsid w:val="00414907"/>
    <w:rsid w:val="00414F42"/>
    <w:rsid w:val="00415341"/>
    <w:rsid w:val="004158F5"/>
    <w:rsid w:val="00415B78"/>
    <w:rsid w:val="00416041"/>
    <w:rsid w:val="004166BD"/>
    <w:rsid w:val="00416724"/>
    <w:rsid w:val="004169A6"/>
    <w:rsid w:val="004170AF"/>
    <w:rsid w:val="0042057D"/>
    <w:rsid w:val="004210DA"/>
    <w:rsid w:val="00421331"/>
    <w:rsid w:val="00421861"/>
    <w:rsid w:val="00422181"/>
    <w:rsid w:val="004222F5"/>
    <w:rsid w:val="00422309"/>
    <w:rsid w:val="00422C55"/>
    <w:rsid w:val="00423004"/>
    <w:rsid w:val="00423830"/>
    <w:rsid w:val="0042431A"/>
    <w:rsid w:val="00425698"/>
    <w:rsid w:val="00425B5A"/>
    <w:rsid w:val="00425ED2"/>
    <w:rsid w:val="004263AE"/>
    <w:rsid w:val="00426C84"/>
    <w:rsid w:val="0042799F"/>
    <w:rsid w:val="00427BEA"/>
    <w:rsid w:val="00430BC5"/>
    <w:rsid w:val="004310F4"/>
    <w:rsid w:val="00431111"/>
    <w:rsid w:val="00431C4F"/>
    <w:rsid w:val="00431F67"/>
    <w:rsid w:val="00432BB7"/>
    <w:rsid w:val="00432F2F"/>
    <w:rsid w:val="004331E9"/>
    <w:rsid w:val="0043390D"/>
    <w:rsid w:val="00433E8D"/>
    <w:rsid w:val="004346C9"/>
    <w:rsid w:val="00434A60"/>
    <w:rsid w:val="00434E88"/>
    <w:rsid w:val="0043541B"/>
    <w:rsid w:val="0043559E"/>
    <w:rsid w:val="0043592C"/>
    <w:rsid w:val="00436062"/>
    <w:rsid w:val="00436217"/>
    <w:rsid w:val="00436345"/>
    <w:rsid w:val="00436F2F"/>
    <w:rsid w:val="0044061D"/>
    <w:rsid w:val="00440626"/>
    <w:rsid w:val="004411B9"/>
    <w:rsid w:val="00441207"/>
    <w:rsid w:val="00441462"/>
    <w:rsid w:val="00441E91"/>
    <w:rsid w:val="00441FEE"/>
    <w:rsid w:val="004422CA"/>
    <w:rsid w:val="00442FAD"/>
    <w:rsid w:val="00443807"/>
    <w:rsid w:val="00443A1C"/>
    <w:rsid w:val="00443EBB"/>
    <w:rsid w:val="00443F03"/>
    <w:rsid w:val="004443E1"/>
    <w:rsid w:val="004449AC"/>
    <w:rsid w:val="0044506F"/>
    <w:rsid w:val="00445680"/>
    <w:rsid w:val="00445C33"/>
    <w:rsid w:val="004462F7"/>
    <w:rsid w:val="0044636A"/>
    <w:rsid w:val="00451116"/>
    <w:rsid w:val="00451656"/>
    <w:rsid w:val="00453C7E"/>
    <w:rsid w:val="00454835"/>
    <w:rsid w:val="00454F06"/>
    <w:rsid w:val="004550AC"/>
    <w:rsid w:val="0045554B"/>
    <w:rsid w:val="00455AAF"/>
    <w:rsid w:val="0045650D"/>
    <w:rsid w:val="00456B54"/>
    <w:rsid w:val="0045716C"/>
    <w:rsid w:val="00457E6A"/>
    <w:rsid w:val="0046019D"/>
    <w:rsid w:val="00460250"/>
    <w:rsid w:val="004623FA"/>
    <w:rsid w:val="004626FF"/>
    <w:rsid w:val="00463D09"/>
    <w:rsid w:val="00464536"/>
    <w:rsid w:val="00464790"/>
    <w:rsid w:val="0046514E"/>
    <w:rsid w:val="0046532C"/>
    <w:rsid w:val="00465965"/>
    <w:rsid w:val="0046623C"/>
    <w:rsid w:val="0046686A"/>
    <w:rsid w:val="00466F96"/>
    <w:rsid w:val="00467739"/>
    <w:rsid w:val="004705D8"/>
    <w:rsid w:val="00470D0C"/>
    <w:rsid w:val="0047104F"/>
    <w:rsid w:val="00471900"/>
    <w:rsid w:val="00471D6B"/>
    <w:rsid w:val="00474104"/>
    <w:rsid w:val="00474E22"/>
    <w:rsid w:val="004751EF"/>
    <w:rsid w:val="004755CB"/>
    <w:rsid w:val="00475D86"/>
    <w:rsid w:val="0047608F"/>
    <w:rsid w:val="004762EF"/>
    <w:rsid w:val="00476554"/>
    <w:rsid w:val="004770D4"/>
    <w:rsid w:val="0047739F"/>
    <w:rsid w:val="0047758F"/>
    <w:rsid w:val="004776EC"/>
    <w:rsid w:val="004813D4"/>
    <w:rsid w:val="004818B4"/>
    <w:rsid w:val="004821A1"/>
    <w:rsid w:val="004824CF"/>
    <w:rsid w:val="00482A39"/>
    <w:rsid w:val="00482B78"/>
    <w:rsid w:val="00482DB7"/>
    <w:rsid w:val="0048493F"/>
    <w:rsid w:val="00484D63"/>
    <w:rsid w:val="00485132"/>
    <w:rsid w:val="004864B3"/>
    <w:rsid w:val="004875B9"/>
    <w:rsid w:val="004875D5"/>
    <w:rsid w:val="00490625"/>
    <w:rsid w:val="004912CE"/>
    <w:rsid w:val="0049166E"/>
    <w:rsid w:val="00491A3E"/>
    <w:rsid w:val="00491D91"/>
    <w:rsid w:val="004922E1"/>
    <w:rsid w:val="00492754"/>
    <w:rsid w:val="00492C28"/>
    <w:rsid w:val="00492DCE"/>
    <w:rsid w:val="00493D27"/>
    <w:rsid w:val="00494916"/>
    <w:rsid w:val="004951BC"/>
    <w:rsid w:val="0049580C"/>
    <w:rsid w:val="00495AC6"/>
    <w:rsid w:val="00495E7D"/>
    <w:rsid w:val="00496874"/>
    <w:rsid w:val="00496CF9"/>
    <w:rsid w:val="00496E5A"/>
    <w:rsid w:val="0049768F"/>
    <w:rsid w:val="004A04E5"/>
    <w:rsid w:val="004A064F"/>
    <w:rsid w:val="004A0768"/>
    <w:rsid w:val="004A0E80"/>
    <w:rsid w:val="004A1495"/>
    <w:rsid w:val="004A17BE"/>
    <w:rsid w:val="004A2089"/>
    <w:rsid w:val="004A212F"/>
    <w:rsid w:val="004A2165"/>
    <w:rsid w:val="004A2B4F"/>
    <w:rsid w:val="004A38A4"/>
    <w:rsid w:val="004A3AD5"/>
    <w:rsid w:val="004A3E61"/>
    <w:rsid w:val="004A46FA"/>
    <w:rsid w:val="004A4993"/>
    <w:rsid w:val="004A4C41"/>
    <w:rsid w:val="004A4DCA"/>
    <w:rsid w:val="004A5084"/>
    <w:rsid w:val="004A5F74"/>
    <w:rsid w:val="004A6212"/>
    <w:rsid w:val="004A67D7"/>
    <w:rsid w:val="004A6C0A"/>
    <w:rsid w:val="004A7373"/>
    <w:rsid w:val="004B0043"/>
    <w:rsid w:val="004B021D"/>
    <w:rsid w:val="004B04B7"/>
    <w:rsid w:val="004B0B54"/>
    <w:rsid w:val="004B1052"/>
    <w:rsid w:val="004B17B5"/>
    <w:rsid w:val="004B261E"/>
    <w:rsid w:val="004B35AF"/>
    <w:rsid w:val="004B3F02"/>
    <w:rsid w:val="004B5366"/>
    <w:rsid w:val="004B5F4A"/>
    <w:rsid w:val="004B604A"/>
    <w:rsid w:val="004B6A8C"/>
    <w:rsid w:val="004B6B14"/>
    <w:rsid w:val="004B7C5F"/>
    <w:rsid w:val="004C07BB"/>
    <w:rsid w:val="004C0FC8"/>
    <w:rsid w:val="004C1048"/>
    <w:rsid w:val="004C3390"/>
    <w:rsid w:val="004C3E3E"/>
    <w:rsid w:val="004C3FEB"/>
    <w:rsid w:val="004C44E9"/>
    <w:rsid w:val="004C4E4F"/>
    <w:rsid w:val="004C516F"/>
    <w:rsid w:val="004C6198"/>
    <w:rsid w:val="004C650A"/>
    <w:rsid w:val="004C68A0"/>
    <w:rsid w:val="004C692A"/>
    <w:rsid w:val="004C748A"/>
    <w:rsid w:val="004C7B23"/>
    <w:rsid w:val="004D1201"/>
    <w:rsid w:val="004D1313"/>
    <w:rsid w:val="004D16E8"/>
    <w:rsid w:val="004D1D85"/>
    <w:rsid w:val="004D275E"/>
    <w:rsid w:val="004D2D46"/>
    <w:rsid w:val="004D2E4E"/>
    <w:rsid w:val="004D2E50"/>
    <w:rsid w:val="004D3590"/>
    <w:rsid w:val="004D35BD"/>
    <w:rsid w:val="004D38D2"/>
    <w:rsid w:val="004D3A9D"/>
    <w:rsid w:val="004D4277"/>
    <w:rsid w:val="004D4C2B"/>
    <w:rsid w:val="004D4CB2"/>
    <w:rsid w:val="004D54CF"/>
    <w:rsid w:val="004D5650"/>
    <w:rsid w:val="004D5EDC"/>
    <w:rsid w:val="004D60F8"/>
    <w:rsid w:val="004D6AC4"/>
    <w:rsid w:val="004D6E81"/>
    <w:rsid w:val="004D7316"/>
    <w:rsid w:val="004E02AB"/>
    <w:rsid w:val="004E0DC3"/>
    <w:rsid w:val="004E1843"/>
    <w:rsid w:val="004E20B2"/>
    <w:rsid w:val="004E248A"/>
    <w:rsid w:val="004E2C79"/>
    <w:rsid w:val="004E2F87"/>
    <w:rsid w:val="004E3279"/>
    <w:rsid w:val="004E3C56"/>
    <w:rsid w:val="004E42DA"/>
    <w:rsid w:val="004E4662"/>
    <w:rsid w:val="004E47EC"/>
    <w:rsid w:val="004E4B84"/>
    <w:rsid w:val="004E514F"/>
    <w:rsid w:val="004E5169"/>
    <w:rsid w:val="004E6D0A"/>
    <w:rsid w:val="004E6D2A"/>
    <w:rsid w:val="004E6E06"/>
    <w:rsid w:val="004E7038"/>
    <w:rsid w:val="004E737F"/>
    <w:rsid w:val="004E7944"/>
    <w:rsid w:val="004E7D5B"/>
    <w:rsid w:val="004F01A3"/>
    <w:rsid w:val="004F03DE"/>
    <w:rsid w:val="004F1674"/>
    <w:rsid w:val="004F1D48"/>
    <w:rsid w:val="004F22DA"/>
    <w:rsid w:val="004F2512"/>
    <w:rsid w:val="004F2521"/>
    <w:rsid w:val="004F29CB"/>
    <w:rsid w:val="004F2AF9"/>
    <w:rsid w:val="004F2B86"/>
    <w:rsid w:val="004F2C6A"/>
    <w:rsid w:val="004F2D4C"/>
    <w:rsid w:val="004F3A0F"/>
    <w:rsid w:val="004F438C"/>
    <w:rsid w:val="004F5715"/>
    <w:rsid w:val="004F58F8"/>
    <w:rsid w:val="004F5E7A"/>
    <w:rsid w:val="004F61F4"/>
    <w:rsid w:val="0050002D"/>
    <w:rsid w:val="00500141"/>
    <w:rsid w:val="00500C5A"/>
    <w:rsid w:val="00500E33"/>
    <w:rsid w:val="005012B0"/>
    <w:rsid w:val="005014E4"/>
    <w:rsid w:val="00501C6A"/>
    <w:rsid w:val="00501ECF"/>
    <w:rsid w:val="00502165"/>
    <w:rsid w:val="00502218"/>
    <w:rsid w:val="00502432"/>
    <w:rsid w:val="005031DD"/>
    <w:rsid w:val="00504834"/>
    <w:rsid w:val="00504B4E"/>
    <w:rsid w:val="00504C7A"/>
    <w:rsid w:val="0050520C"/>
    <w:rsid w:val="00505489"/>
    <w:rsid w:val="00505AEE"/>
    <w:rsid w:val="00505C40"/>
    <w:rsid w:val="00505C62"/>
    <w:rsid w:val="005060D7"/>
    <w:rsid w:val="0050632E"/>
    <w:rsid w:val="00506975"/>
    <w:rsid w:val="00506D07"/>
    <w:rsid w:val="00506D74"/>
    <w:rsid w:val="00507512"/>
    <w:rsid w:val="0050752D"/>
    <w:rsid w:val="00510F99"/>
    <w:rsid w:val="0051132E"/>
    <w:rsid w:val="00511EF3"/>
    <w:rsid w:val="00512411"/>
    <w:rsid w:val="00512540"/>
    <w:rsid w:val="0051266A"/>
    <w:rsid w:val="00513441"/>
    <w:rsid w:val="0051380C"/>
    <w:rsid w:val="00513C84"/>
    <w:rsid w:val="00514507"/>
    <w:rsid w:val="00514597"/>
    <w:rsid w:val="005148C2"/>
    <w:rsid w:val="00514AD1"/>
    <w:rsid w:val="00514F4E"/>
    <w:rsid w:val="005153F5"/>
    <w:rsid w:val="00515D75"/>
    <w:rsid w:val="0051664D"/>
    <w:rsid w:val="0051670B"/>
    <w:rsid w:val="005176C9"/>
    <w:rsid w:val="00517BB5"/>
    <w:rsid w:val="00520E08"/>
    <w:rsid w:val="00521002"/>
    <w:rsid w:val="00521350"/>
    <w:rsid w:val="005213F7"/>
    <w:rsid w:val="00522186"/>
    <w:rsid w:val="005221FE"/>
    <w:rsid w:val="00522CFD"/>
    <w:rsid w:val="00525849"/>
    <w:rsid w:val="00525DDA"/>
    <w:rsid w:val="00526381"/>
    <w:rsid w:val="0052640D"/>
    <w:rsid w:val="005269E6"/>
    <w:rsid w:val="00526E71"/>
    <w:rsid w:val="00530AF6"/>
    <w:rsid w:val="00530BFA"/>
    <w:rsid w:val="00530EE7"/>
    <w:rsid w:val="0053112A"/>
    <w:rsid w:val="00532271"/>
    <w:rsid w:val="0053247C"/>
    <w:rsid w:val="0053364E"/>
    <w:rsid w:val="00533B6E"/>
    <w:rsid w:val="0053400C"/>
    <w:rsid w:val="005346A9"/>
    <w:rsid w:val="0053471B"/>
    <w:rsid w:val="00534A7E"/>
    <w:rsid w:val="005351B9"/>
    <w:rsid w:val="00535C84"/>
    <w:rsid w:val="00536011"/>
    <w:rsid w:val="00537947"/>
    <w:rsid w:val="00537D90"/>
    <w:rsid w:val="00537F9D"/>
    <w:rsid w:val="00540404"/>
    <w:rsid w:val="00540D7B"/>
    <w:rsid w:val="00540DAC"/>
    <w:rsid w:val="005418B2"/>
    <w:rsid w:val="00543C89"/>
    <w:rsid w:val="00543E5B"/>
    <w:rsid w:val="0054498C"/>
    <w:rsid w:val="005451A6"/>
    <w:rsid w:val="0054558C"/>
    <w:rsid w:val="00545802"/>
    <w:rsid w:val="005461BC"/>
    <w:rsid w:val="005466D1"/>
    <w:rsid w:val="00546D1F"/>
    <w:rsid w:val="00546F58"/>
    <w:rsid w:val="00547606"/>
    <w:rsid w:val="005500C7"/>
    <w:rsid w:val="005500D7"/>
    <w:rsid w:val="00550B79"/>
    <w:rsid w:val="00551506"/>
    <w:rsid w:val="0055150B"/>
    <w:rsid w:val="0055193B"/>
    <w:rsid w:val="005519A7"/>
    <w:rsid w:val="00551E66"/>
    <w:rsid w:val="0055205F"/>
    <w:rsid w:val="0055315B"/>
    <w:rsid w:val="005532F9"/>
    <w:rsid w:val="0055440B"/>
    <w:rsid w:val="00554CCF"/>
    <w:rsid w:val="00555595"/>
    <w:rsid w:val="005556EC"/>
    <w:rsid w:val="00555F40"/>
    <w:rsid w:val="00556C9F"/>
    <w:rsid w:val="0055708D"/>
    <w:rsid w:val="00557A3A"/>
    <w:rsid w:val="00557A7D"/>
    <w:rsid w:val="00557C37"/>
    <w:rsid w:val="00557CFC"/>
    <w:rsid w:val="00560135"/>
    <w:rsid w:val="00560BD7"/>
    <w:rsid w:val="00561065"/>
    <w:rsid w:val="00561AE8"/>
    <w:rsid w:val="00561CA6"/>
    <w:rsid w:val="00562087"/>
    <w:rsid w:val="005624BD"/>
    <w:rsid w:val="00562E45"/>
    <w:rsid w:val="00563649"/>
    <w:rsid w:val="00563A02"/>
    <w:rsid w:val="00564300"/>
    <w:rsid w:val="00564565"/>
    <w:rsid w:val="005647BE"/>
    <w:rsid w:val="00564A12"/>
    <w:rsid w:val="00565EE0"/>
    <w:rsid w:val="00565FD3"/>
    <w:rsid w:val="00566299"/>
    <w:rsid w:val="005673AF"/>
    <w:rsid w:val="00567695"/>
    <w:rsid w:val="00567782"/>
    <w:rsid w:val="0057127D"/>
    <w:rsid w:val="00571B4B"/>
    <w:rsid w:val="005722F6"/>
    <w:rsid w:val="005725F6"/>
    <w:rsid w:val="005732F8"/>
    <w:rsid w:val="00574222"/>
    <w:rsid w:val="00574453"/>
    <w:rsid w:val="005746E9"/>
    <w:rsid w:val="005749CC"/>
    <w:rsid w:val="00574A6D"/>
    <w:rsid w:val="00574DB8"/>
    <w:rsid w:val="00576487"/>
    <w:rsid w:val="005802AF"/>
    <w:rsid w:val="00581F6C"/>
    <w:rsid w:val="00582976"/>
    <w:rsid w:val="005829DD"/>
    <w:rsid w:val="0058385C"/>
    <w:rsid w:val="00583C85"/>
    <w:rsid w:val="00584CF8"/>
    <w:rsid w:val="00584E2D"/>
    <w:rsid w:val="005867DF"/>
    <w:rsid w:val="00586817"/>
    <w:rsid w:val="00586D92"/>
    <w:rsid w:val="00586FB7"/>
    <w:rsid w:val="00587507"/>
    <w:rsid w:val="00587FE0"/>
    <w:rsid w:val="00590184"/>
    <w:rsid w:val="005904F0"/>
    <w:rsid w:val="00590FF6"/>
    <w:rsid w:val="00593755"/>
    <w:rsid w:val="00594294"/>
    <w:rsid w:val="00594479"/>
    <w:rsid w:val="00595CDA"/>
    <w:rsid w:val="00595D46"/>
    <w:rsid w:val="005964E0"/>
    <w:rsid w:val="00596A0B"/>
    <w:rsid w:val="00596E05"/>
    <w:rsid w:val="00596F85"/>
    <w:rsid w:val="005970FA"/>
    <w:rsid w:val="00597C7C"/>
    <w:rsid w:val="005A0117"/>
    <w:rsid w:val="005A0176"/>
    <w:rsid w:val="005A088E"/>
    <w:rsid w:val="005A139C"/>
    <w:rsid w:val="005A1C76"/>
    <w:rsid w:val="005A2298"/>
    <w:rsid w:val="005A28C1"/>
    <w:rsid w:val="005A2950"/>
    <w:rsid w:val="005A3309"/>
    <w:rsid w:val="005A426F"/>
    <w:rsid w:val="005A4DE1"/>
    <w:rsid w:val="005A5587"/>
    <w:rsid w:val="005A5EC9"/>
    <w:rsid w:val="005A6600"/>
    <w:rsid w:val="005A7001"/>
    <w:rsid w:val="005A72DB"/>
    <w:rsid w:val="005A72FC"/>
    <w:rsid w:val="005A7537"/>
    <w:rsid w:val="005A7937"/>
    <w:rsid w:val="005B0388"/>
    <w:rsid w:val="005B0C34"/>
    <w:rsid w:val="005B109A"/>
    <w:rsid w:val="005B14E7"/>
    <w:rsid w:val="005B197F"/>
    <w:rsid w:val="005B2420"/>
    <w:rsid w:val="005B2785"/>
    <w:rsid w:val="005B28C5"/>
    <w:rsid w:val="005B2B60"/>
    <w:rsid w:val="005B36EF"/>
    <w:rsid w:val="005B3CE5"/>
    <w:rsid w:val="005B41E2"/>
    <w:rsid w:val="005B4219"/>
    <w:rsid w:val="005B536B"/>
    <w:rsid w:val="005B53AF"/>
    <w:rsid w:val="005B55F4"/>
    <w:rsid w:val="005B5C29"/>
    <w:rsid w:val="005B5D1F"/>
    <w:rsid w:val="005B5D33"/>
    <w:rsid w:val="005B6E15"/>
    <w:rsid w:val="005C0A3A"/>
    <w:rsid w:val="005C1BBA"/>
    <w:rsid w:val="005C1E9B"/>
    <w:rsid w:val="005C1FB0"/>
    <w:rsid w:val="005C2650"/>
    <w:rsid w:val="005C2FD5"/>
    <w:rsid w:val="005C30ED"/>
    <w:rsid w:val="005C31EB"/>
    <w:rsid w:val="005C399D"/>
    <w:rsid w:val="005C3CA7"/>
    <w:rsid w:val="005C3F5A"/>
    <w:rsid w:val="005C4D66"/>
    <w:rsid w:val="005C4EFD"/>
    <w:rsid w:val="005C5378"/>
    <w:rsid w:val="005C6431"/>
    <w:rsid w:val="005C64D0"/>
    <w:rsid w:val="005C67DE"/>
    <w:rsid w:val="005C6AF6"/>
    <w:rsid w:val="005C72F0"/>
    <w:rsid w:val="005D1063"/>
    <w:rsid w:val="005D15C0"/>
    <w:rsid w:val="005D161F"/>
    <w:rsid w:val="005D22DB"/>
    <w:rsid w:val="005D2AB9"/>
    <w:rsid w:val="005D3097"/>
    <w:rsid w:val="005D30B3"/>
    <w:rsid w:val="005D34E2"/>
    <w:rsid w:val="005D3B15"/>
    <w:rsid w:val="005D4933"/>
    <w:rsid w:val="005D496E"/>
    <w:rsid w:val="005D4B0B"/>
    <w:rsid w:val="005D4B13"/>
    <w:rsid w:val="005D4CDC"/>
    <w:rsid w:val="005D56DA"/>
    <w:rsid w:val="005D5E97"/>
    <w:rsid w:val="005D76F2"/>
    <w:rsid w:val="005D7C20"/>
    <w:rsid w:val="005E016E"/>
    <w:rsid w:val="005E04E9"/>
    <w:rsid w:val="005E0C1B"/>
    <w:rsid w:val="005E0DCB"/>
    <w:rsid w:val="005E19AF"/>
    <w:rsid w:val="005E1D9A"/>
    <w:rsid w:val="005E28DB"/>
    <w:rsid w:val="005E2D5B"/>
    <w:rsid w:val="005E2EDE"/>
    <w:rsid w:val="005E47FB"/>
    <w:rsid w:val="005E49A6"/>
    <w:rsid w:val="005E5108"/>
    <w:rsid w:val="005E590A"/>
    <w:rsid w:val="005E5E87"/>
    <w:rsid w:val="005E6960"/>
    <w:rsid w:val="005E6D97"/>
    <w:rsid w:val="005E6DE3"/>
    <w:rsid w:val="005E6E51"/>
    <w:rsid w:val="005E73F1"/>
    <w:rsid w:val="005E75AB"/>
    <w:rsid w:val="005E7D93"/>
    <w:rsid w:val="005E7EB8"/>
    <w:rsid w:val="005F110E"/>
    <w:rsid w:val="005F149B"/>
    <w:rsid w:val="005F1577"/>
    <w:rsid w:val="005F184F"/>
    <w:rsid w:val="005F18D6"/>
    <w:rsid w:val="005F2BA8"/>
    <w:rsid w:val="005F3582"/>
    <w:rsid w:val="005F3FFE"/>
    <w:rsid w:val="005F40BA"/>
    <w:rsid w:val="005F4434"/>
    <w:rsid w:val="005F50DF"/>
    <w:rsid w:val="005F5324"/>
    <w:rsid w:val="005F58CD"/>
    <w:rsid w:val="005F7E1A"/>
    <w:rsid w:val="00600D34"/>
    <w:rsid w:val="00601089"/>
    <w:rsid w:val="00601171"/>
    <w:rsid w:val="00601925"/>
    <w:rsid w:val="00601DC7"/>
    <w:rsid w:val="00602064"/>
    <w:rsid w:val="00602A5E"/>
    <w:rsid w:val="00602C1D"/>
    <w:rsid w:val="00603024"/>
    <w:rsid w:val="00603342"/>
    <w:rsid w:val="006036DE"/>
    <w:rsid w:val="0060448B"/>
    <w:rsid w:val="00604C81"/>
    <w:rsid w:val="0060553C"/>
    <w:rsid w:val="00605996"/>
    <w:rsid w:val="00605F3F"/>
    <w:rsid w:val="00606047"/>
    <w:rsid w:val="00606176"/>
    <w:rsid w:val="006062B4"/>
    <w:rsid w:val="00606DD4"/>
    <w:rsid w:val="00607011"/>
    <w:rsid w:val="00607374"/>
    <w:rsid w:val="006075A4"/>
    <w:rsid w:val="00607F85"/>
    <w:rsid w:val="00607FE1"/>
    <w:rsid w:val="00610057"/>
    <w:rsid w:val="006102C2"/>
    <w:rsid w:val="0061079B"/>
    <w:rsid w:val="006108D0"/>
    <w:rsid w:val="00610BD9"/>
    <w:rsid w:val="00611041"/>
    <w:rsid w:val="0061117F"/>
    <w:rsid w:val="00611196"/>
    <w:rsid w:val="006116E3"/>
    <w:rsid w:val="00611AFF"/>
    <w:rsid w:val="00612146"/>
    <w:rsid w:val="006126DD"/>
    <w:rsid w:val="00612D6B"/>
    <w:rsid w:val="00612DE6"/>
    <w:rsid w:val="00612FC6"/>
    <w:rsid w:val="006130C0"/>
    <w:rsid w:val="00613A81"/>
    <w:rsid w:val="00613C76"/>
    <w:rsid w:val="0061402C"/>
    <w:rsid w:val="0061454D"/>
    <w:rsid w:val="00614C2C"/>
    <w:rsid w:val="00614E10"/>
    <w:rsid w:val="00615EF4"/>
    <w:rsid w:val="00616785"/>
    <w:rsid w:val="00616F2B"/>
    <w:rsid w:val="00616FF1"/>
    <w:rsid w:val="0061753E"/>
    <w:rsid w:val="0061766D"/>
    <w:rsid w:val="00617A01"/>
    <w:rsid w:val="00617B95"/>
    <w:rsid w:val="00620A8B"/>
    <w:rsid w:val="00620B4E"/>
    <w:rsid w:val="00620B76"/>
    <w:rsid w:val="00621402"/>
    <w:rsid w:val="00622512"/>
    <w:rsid w:val="006226C1"/>
    <w:rsid w:val="00622A43"/>
    <w:rsid w:val="0062318C"/>
    <w:rsid w:val="0062386C"/>
    <w:rsid w:val="00623F8A"/>
    <w:rsid w:val="0062402E"/>
    <w:rsid w:val="0062427C"/>
    <w:rsid w:val="00624400"/>
    <w:rsid w:val="00624E51"/>
    <w:rsid w:val="006258CF"/>
    <w:rsid w:val="00625ACD"/>
    <w:rsid w:val="00625B0D"/>
    <w:rsid w:val="00625EA0"/>
    <w:rsid w:val="00626021"/>
    <w:rsid w:val="00626162"/>
    <w:rsid w:val="00626919"/>
    <w:rsid w:val="00627A9E"/>
    <w:rsid w:val="00630852"/>
    <w:rsid w:val="00630A84"/>
    <w:rsid w:val="00631D5D"/>
    <w:rsid w:val="00631FEE"/>
    <w:rsid w:val="00633A95"/>
    <w:rsid w:val="00634719"/>
    <w:rsid w:val="006348F3"/>
    <w:rsid w:val="00635923"/>
    <w:rsid w:val="00635B87"/>
    <w:rsid w:val="006362C6"/>
    <w:rsid w:val="006367B8"/>
    <w:rsid w:val="00636B09"/>
    <w:rsid w:val="00637236"/>
    <w:rsid w:val="00637A81"/>
    <w:rsid w:val="006404E5"/>
    <w:rsid w:val="00640B51"/>
    <w:rsid w:val="00640C34"/>
    <w:rsid w:val="00640E84"/>
    <w:rsid w:val="0064106B"/>
    <w:rsid w:val="0064134E"/>
    <w:rsid w:val="00641DB9"/>
    <w:rsid w:val="00642493"/>
    <w:rsid w:val="0064265B"/>
    <w:rsid w:val="00642985"/>
    <w:rsid w:val="00642A9A"/>
    <w:rsid w:val="00643078"/>
    <w:rsid w:val="00643641"/>
    <w:rsid w:val="006438C4"/>
    <w:rsid w:val="00643A9E"/>
    <w:rsid w:val="00643FB4"/>
    <w:rsid w:val="006450EA"/>
    <w:rsid w:val="0064558B"/>
    <w:rsid w:val="0064586F"/>
    <w:rsid w:val="00645E82"/>
    <w:rsid w:val="00646EF4"/>
    <w:rsid w:val="00647E2D"/>
    <w:rsid w:val="0065017D"/>
    <w:rsid w:val="006503E8"/>
    <w:rsid w:val="00650570"/>
    <w:rsid w:val="006505CD"/>
    <w:rsid w:val="0065114F"/>
    <w:rsid w:val="00651B2E"/>
    <w:rsid w:val="00652143"/>
    <w:rsid w:val="00652291"/>
    <w:rsid w:val="006526BE"/>
    <w:rsid w:val="00652747"/>
    <w:rsid w:val="00653A6C"/>
    <w:rsid w:val="00654A4A"/>
    <w:rsid w:val="0065545A"/>
    <w:rsid w:val="00656000"/>
    <w:rsid w:val="006560FD"/>
    <w:rsid w:val="00656DA1"/>
    <w:rsid w:val="006571E4"/>
    <w:rsid w:val="0065760C"/>
    <w:rsid w:val="00657DB9"/>
    <w:rsid w:val="0066037C"/>
    <w:rsid w:val="00661123"/>
    <w:rsid w:val="00661153"/>
    <w:rsid w:val="006627B9"/>
    <w:rsid w:val="00662A6B"/>
    <w:rsid w:val="00663111"/>
    <w:rsid w:val="006631F8"/>
    <w:rsid w:val="00664A6C"/>
    <w:rsid w:val="00664DAC"/>
    <w:rsid w:val="00664F03"/>
    <w:rsid w:val="00665CDA"/>
    <w:rsid w:val="00665F85"/>
    <w:rsid w:val="00666184"/>
    <w:rsid w:val="006661CF"/>
    <w:rsid w:val="0066627C"/>
    <w:rsid w:val="006668F8"/>
    <w:rsid w:val="006669AB"/>
    <w:rsid w:val="00667A22"/>
    <w:rsid w:val="00667B44"/>
    <w:rsid w:val="006708B0"/>
    <w:rsid w:val="00670BFD"/>
    <w:rsid w:val="00670DC6"/>
    <w:rsid w:val="00671E4C"/>
    <w:rsid w:val="0067299B"/>
    <w:rsid w:val="00674237"/>
    <w:rsid w:val="00674295"/>
    <w:rsid w:val="006743AB"/>
    <w:rsid w:val="0067461D"/>
    <w:rsid w:val="006748A8"/>
    <w:rsid w:val="00674B4A"/>
    <w:rsid w:val="00674BB7"/>
    <w:rsid w:val="00674D90"/>
    <w:rsid w:val="00675059"/>
    <w:rsid w:val="00676234"/>
    <w:rsid w:val="0067625D"/>
    <w:rsid w:val="00676D25"/>
    <w:rsid w:val="006770DB"/>
    <w:rsid w:val="0067725C"/>
    <w:rsid w:val="00677350"/>
    <w:rsid w:val="006774CC"/>
    <w:rsid w:val="00680979"/>
    <w:rsid w:val="0068114E"/>
    <w:rsid w:val="0068139E"/>
    <w:rsid w:val="006818A8"/>
    <w:rsid w:val="00681A51"/>
    <w:rsid w:val="00682424"/>
    <w:rsid w:val="00682469"/>
    <w:rsid w:val="0068337B"/>
    <w:rsid w:val="0068345B"/>
    <w:rsid w:val="00683490"/>
    <w:rsid w:val="0068355B"/>
    <w:rsid w:val="00683587"/>
    <w:rsid w:val="006837CF"/>
    <w:rsid w:val="00683D97"/>
    <w:rsid w:val="00684C3A"/>
    <w:rsid w:val="00684FCA"/>
    <w:rsid w:val="0068524B"/>
    <w:rsid w:val="0068582B"/>
    <w:rsid w:val="00685B32"/>
    <w:rsid w:val="00685E4A"/>
    <w:rsid w:val="00686B5C"/>
    <w:rsid w:val="00686F01"/>
    <w:rsid w:val="006879E6"/>
    <w:rsid w:val="00690276"/>
    <w:rsid w:val="0069030C"/>
    <w:rsid w:val="00690B8A"/>
    <w:rsid w:val="006915C8"/>
    <w:rsid w:val="00691AB3"/>
    <w:rsid w:val="00691BBF"/>
    <w:rsid w:val="0069268A"/>
    <w:rsid w:val="00692850"/>
    <w:rsid w:val="00692DC9"/>
    <w:rsid w:val="00692DF1"/>
    <w:rsid w:val="0069347D"/>
    <w:rsid w:val="00693600"/>
    <w:rsid w:val="00693B5B"/>
    <w:rsid w:val="00693D0C"/>
    <w:rsid w:val="0069418C"/>
    <w:rsid w:val="00694A7A"/>
    <w:rsid w:val="00694FE9"/>
    <w:rsid w:val="00695271"/>
    <w:rsid w:val="00695768"/>
    <w:rsid w:val="00695D55"/>
    <w:rsid w:val="0069670F"/>
    <w:rsid w:val="00696997"/>
    <w:rsid w:val="00697B6F"/>
    <w:rsid w:val="006A02D6"/>
    <w:rsid w:val="006A0DB1"/>
    <w:rsid w:val="006A1AFD"/>
    <w:rsid w:val="006A1E82"/>
    <w:rsid w:val="006A1FE8"/>
    <w:rsid w:val="006A22B6"/>
    <w:rsid w:val="006A2854"/>
    <w:rsid w:val="006A330A"/>
    <w:rsid w:val="006A3AE6"/>
    <w:rsid w:val="006A4295"/>
    <w:rsid w:val="006A4C25"/>
    <w:rsid w:val="006A4EB7"/>
    <w:rsid w:val="006A4F51"/>
    <w:rsid w:val="006A60ED"/>
    <w:rsid w:val="006A6375"/>
    <w:rsid w:val="006A65A5"/>
    <w:rsid w:val="006A6D0E"/>
    <w:rsid w:val="006A6DCF"/>
    <w:rsid w:val="006A6E3A"/>
    <w:rsid w:val="006A6EEF"/>
    <w:rsid w:val="006A7001"/>
    <w:rsid w:val="006A71CE"/>
    <w:rsid w:val="006A758C"/>
    <w:rsid w:val="006A7805"/>
    <w:rsid w:val="006A7BB0"/>
    <w:rsid w:val="006A7E95"/>
    <w:rsid w:val="006B191A"/>
    <w:rsid w:val="006B1D18"/>
    <w:rsid w:val="006B2608"/>
    <w:rsid w:val="006B2718"/>
    <w:rsid w:val="006B30EF"/>
    <w:rsid w:val="006B3119"/>
    <w:rsid w:val="006B3126"/>
    <w:rsid w:val="006B3C1A"/>
    <w:rsid w:val="006B4493"/>
    <w:rsid w:val="006B56DF"/>
    <w:rsid w:val="006B6297"/>
    <w:rsid w:val="006B6629"/>
    <w:rsid w:val="006B6C95"/>
    <w:rsid w:val="006B7995"/>
    <w:rsid w:val="006C07A9"/>
    <w:rsid w:val="006C0D0F"/>
    <w:rsid w:val="006C0F46"/>
    <w:rsid w:val="006C16A8"/>
    <w:rsid w:val="006C1EEC"/>
    <w:rsid w:val="006C319D"/>
    <w:rsid w:val="006C352C"/>
    <w:rsid w:val="006C3732"/>
    <w:rsid w:val="006C3FEA"/>
    <w:rsid w:val="006C4D9B"/>
    <w:rsid w:val="006C4FEE"/>
    <w:rsid w:val="006C65E9"/>
    <w:rsid w:val="006C6666"/>
    <w:rsid w:val="006C69E7"/>
    <w:rsid w:val="006C7956"/>
    <w:rsid w:val="006D03C2"/>
    <w:rsid w:val="006D10AE"/>
    <w:rsid w:val="006D1BBB"/>
    <w:rsid w:val="006D1E54"/>
    <w:rsid w:val="006D24DC"/>
    <w:rsid w:val="006D25C3"/>
    <w:rsid w:val="006D25E8"/>
    <w:rsid w:val="006D29F2"/>
    <w:rsid w:val="006D2A2D"/>
    <w:rsid w:val="006D3674"/>
    <w:rsid w:val="006D3BBB"/>
    <w:rsid w:val="006D4290"/>
    <w:rsid w:val="006D447C"/>
    <w:rsid w:val="006D4B4A"/>
    <w:rsid w:val="006D4BE9"/>
    <w:rsid w:val="006D4CD6"/>
    <w:rsid w:val="006D5276"/>
    <w:rsid w:val="006D5E20"/>
    <w:rsid w:val="006D6128"/>
    <w:rsid w:val="006D69D6"/>
    <w:rsid w:val="006D6F85"/>
    <w:rsid w:val="006D71F9"/>
    <w:rsid w:val="006D7CA2"/>
    <w:rsid w:val="006E025F"/>
    <w:rsid w:val="006E065B"/>
    <w:rsid w:val="006E09D3"/>
    <w:rsid w:val="006E1692"/>
    <w:rsid w:val="006E1E6C"/>
    <w:rsid w:val="006E20CB"/>
    <w:rsid w:val="006E39DC"/>
    <w:rsid w:val="006E533A"/>
    <w:rsid w:val="006E5505"/>
    <w:rsid w:val="006E56CB"/>
    <w:rsid w:val="006E576A"/>
    <w:rsid w:val="006E69BD"/>
    <w:rsid w:val="006E6BBE"/>
    <w:rsid w:val="006E6C72"/>
    <w:rsid w:val="006E71BB"/>
    <w:rsid w:val="006E71DC"/>
    <w:rsid w:val="006E75E9"/>
    <w:rsid w:val="006E7EC1"/>
    <w:rsid w:val="006F016E"/>
    <w:rsid w:val="006F0665"/>
    <w:rsid w:val="006F0815"/>
    <w:rsid w:val="006F0968"/>
    <w:rsid w:val="006F0D0A"/>
    <w:rsid w:val="006F136D"/>
    <w:rsid w:val="006F148A"/>
    <w:rsid w:val="006F1754"/>
    <w:rsid w:val="006F1774"/>
    <w:rsid w:val="006F19F7"/>
    <w:rsid w:val="006F1FB6"/>
    <w:rsid w:val="006F226D"/>
    <w:rsid w:val="006F240A"/>
    <w:rsid w:val="006F2A5B"/>
    <w:rsid w:val="006F2D27"/>
    <w:rsid w:val="006F2FB3"/>
    <w:rsid w:val="006F3B4E"/>
    <w:rsid w:val="006F3CE3"/>
    <w:rsid w:val="006F3D23"/>
    <w:rsid w:val="006F4E35"/>
    <w:rsid w:val="006F5214"/>
    <w:rsid w:val="006F5261"/>
    <w:rsid w:val="006F531B"/>
    <w:rsid w:val="006F56B6"/>
    <w:rsid w:val="006F5AE6"/>
    <w:rsid w:val="006F5C09"/>
    <w:rsid w:val="006F62BC"/>
    <w:rsid w:val="006F670F"/>
    <w:rsid w:val="006F70BD"/>
    <w:rsid w:val="0070023A"/>
    <w:rsid w:val="0070037B"/>
    <w:rsid w:val="007008AF"/>
    <w:rsid w:val="00700EE1"/>
    <w:rsid w:val="00702493"/>
    <w:rsid w:val="007034D1"/>
    <w:rsid w:val="00704310"/>
    <w:rsid w:val="007051D8"/>
    <w:rsid w:val="00705B01"/>
    <w:rsid w:val="00706A77"/>
    <w:rsid w:val="007078A9"/>
    <w:rsid w:val="0071035D"/>
    <w:rsid w:val="007109A0"/>
    <w:rsid w:val="00710D88"/>
    <w:rsid w:val="00710DD9"/>
    <w:rsid w:val="00711670"/>
    <w:rsid w:val="0071167F"/>
    <w:rsid w:val="007122F9"/>
    <w:rsid w:val="00712806"/>
    <w:rsid w:val="0071382F"/>
    <w:rsid w:val="00714652"/>
    <w:rsid w:val="00714A8A"/>
    <w:rsid w:val="00714B44"/>
    <w:rsid w:val="00714F3B"/>
    <w:rsid w:val="00715CD2"/>
    <w:rsid w:val="007166F7"/>
    <w:rsid w:val="00716AEF"/>
    <w:rsid w:val="00716B51"/>
    <w:rsid w:val="00717076"/>
    <w:rsid w:val="00717296"/>
    <w:rsid w:val="007172CB"/>
    <w:rsid w:val="00717FE7"/>
    <w:rsid w:val="00720335"/>
    <w:rsid w:val="0072052A"/>
    <w:rsid w:val="007207B8"/>
    <w:rsid w:val="00720CF6"/>
    <w:rsid w:val="00721A20"/>
    <w:rsid w:val="00721D30"/>
    <w:rsid w:val="00721FDF"/>
    <w:rsid w:val="0072295E"/>
    <w:rsid w:val="0072382C"/>
    <w:rsid w:val="00724543"/>
    <w:rsid w:val="007253B2"/>
    <w:rsid w:val="007253FF"/>
    <w:rsid w:val="00727370"/>
    <w:rsid w:val="00727551"/>
    <w:rsid w:val="007319AD"/>
    <w:rsid w:val="007320A9"/>
    <w:rsid w:val="007326A9"/>
    <w:rsid w:val="0073277B"/>
    <w:rsid w:val="00732A29"/>
    <w:rsid w:val="00732B83"/>
    <w:rsid w:val="00732E51"/>
    <w:rsid w:val="00733957"/>
    <w:rsid w:val="007339F8"/>
    <w:rsid w:val="0073435D"/>
    <w:rsid w:val="00734536"/>
    <w:rsid w:val="007345B7"/>
    <w:rsid w:val="00734A6F"/>
    <w:rsid w:val="00734BAD"/>
    <w:rsid w:val="00735064"/>
    <w:rsid w:val="00735D9E"/>
    <w:rsid w:val="00736707"/>
    <w:rsid w:val="007374D3"/>
    <w:rsid w:val="0073758A"/>
    <w:rsid w:val="00737FFD"/>
    <w:rsid w:val="00740561"/>
    <w:rsid w:val="00740F87"/>
    <w:rsid w:val="0074109C"/>
    <w:rsid w:val="00742335"/>
    <w:rsid w:val="00742445"/>
    <w:rsid w:val="00742842"/>
    <w:rsid w:val="00742C0C"/>
    <w:rsid w:val="0074492D"/>
    <w:rsid w:val="00744FD2"/>
    <w:rsid w:val="007451D7"/>
    <w:rsid w:val="00745A2F"/>
    <w:rsid w:val="00745E38"/>
    <w:rsid w:val="00745E99"/>
    <w:rsid w:val="00746070"/>
    <w:rsid w:val="0074620D"/>
    <w:rsid w:val="00747215"/>
    <w:rsid w:val="00750E70"/>
    <w:rsid w:val="00751075"/>
    <w:rsid w:val="0075132B"/>
    <w:rsid w:val="00751808"/>
    <w:rsid w:val="007526AB"/>
    <w:rsid w:val="0075323B"/>
    <w:rsid w:val="00753376"/>
    <w:rsid w:val="00753909"/>
    <w:rsid w:val="007543B0"/>
    <w:rsid w:val="007548E3"/>
    <w:rsid w:val="00754A5A"/>
    <w:rsid w:val="00755131"/>
    <w:rsid w:val="007559E5"/>
    <w:rsid w:val="007564F6"/>
    <w:rsid w:val="007565BF"/>
    <w:rsid w:val="007568A9"/>
    <w:rsid w:val="00756CB9"/>
    <w:rsid w:val="00756DEC"/>
    <w:rsid w:val="00761514"/>
    <w:rsid w:val="00761FBC"/>
    <w:rsid w:val="00761FE1"/>
    <w:rsid w:val="0076267A"/>
    <w:rsid w:val="007629F0"/>
    <w:rsid w:val="00762EBF"/>
    <w:rsid w:val="00763C22"/>
    <w:rsid w:val="00763CE7"/>
    <w:rsid w:val="00764923"/>
    <w:rsid w:val="007659E2"/>
    <w:rsid w:val="007669EA"/>
    <w:rsid w:val="00766A7F"/>
    <w:rsid w:val="007673C3"/>
    <w:rsid w:val="00767696"/>
    <w:rsid w:val="00767793"/>
    <w:rsid w:val="00770127"/>
    <w:rsid w:val="007701DE"/>
    <w:rsid w:val="00770533"/>
    <w:rsid w:val="00770ABA"/>
    <w:rsid w:val="007715FC"/>
    <w:rsid w:val="00771830"/>
    <w:rsid w:val="00772177"/>
    <w:rsid w:val="0077265F"/>
    <w:rsid w:val="00772E1F"/>
    <w:rsid w:val="0077510D"/>
    <w:rsid w:val="0077576E"/>
    <w:rsid w:val="00775C65"/>
    <w:rsid w:val="00775FA9"/>
    <w:rsid w:val="0077639A"/>
    <w:rsid w:val="00776D55"/>
    <w:rsid w:val="00776F63"/>
    <w:rsid w:val="007775A4"/>
    <w:rsid w:val="007800AF"/>
    <w:rsid w:val="00780360"/>
    <w:rsid w:val="0078100C"/>
    <w:rsid w:val="0078157F"/>
    <w:rsid w:val="00781779"/>
    <w:rsid w:val="0078185E"/>
    <w:rsid w:val="007825D2"/>
    <w:rsid w:val="00782799"/>
    <w:rsid w:val="00783BF7"/>
    <w:rsid w:val="007846C0"/>
    <w:rsid w:val="007858FD"/>
    <w:rsid w:val="007863CB"/>
    <w:rsid w:val="007867C0"/>
    <w:rsid w:val="00786F48"/>
    <w:rsid w:val="0078725D"/>
    <w:rsid w:val="0078772C"/>
    <w:rsid w:val="00787866"/>
    <w:rsid w:val="007878E4"/>
    <w:rsid w:val="007879E4"/>
    <w:rsid w:val="0079082B"/>
    <w:rsid w:val="0079090E"/>
    <w:rsid w:val="00790984"/>
    <w:rsid w:val="00790A49"/>
    <w:rsid w:val="00791054"/>
    <w:rsid w:val="0079128C"/>
    <w:rsid w:val="00792076"/>
    <w:rsid w:val="00792289"/>
    <w:rsid w:val="0079228D"/>
    <w:rsid w:val="00792628"/>
    <w:rsid w:val="0079267C"/>
    <w:rsid w:val="00792D4E"/>
    <w:rsid w:val="0079345F"/>
    <w:rsid w:val="00793CC0"/>
    <w:rsid w:val="00794177"/>
    <w:rsid w:val="0079508F"/>
    <w:rsid w:val="007955F3"/>
    <w:rsid w:val="007958ED"/>
    <w:rsid w:val="007960DD"/>
    <w:rsid w:val="007963BD"/>
    <w:rsid w:val="007966E6"/>
    <w:rsid w:val="00796D03"/>
    <w:rsid w:val="00797A64"/>
    <w:rsid w:val="007A0505"/>
    <w:rsid w:val="007A0A90"/>
    <w:rsid w:val="007A1190"/>
    <w:rsid w:val="007A186C"/>
    <w:rsid w:val="007A3BC8"/>
    <w:rsid w:val="007A3DCA"/>
    <w:rsid w:val="007A4783"/>
    <w:rsid w:val="007A5191"/>
    <w:rsid w:val="007A588F"/>
    <w:rsid w:val="007A647F"/>
    <w:rsid w:val="007A64E0"/>
    <w:rsid w:val="007A6A15"/>
    <w:rsid w:val="007A6BDA"/>
    <w:rsid w:val="007A6CBB"/>
    <w:rsid w:val="007A6ED6"/>
    <w:rsid w:val="007A7AEE"/>
    <w:rsid w:val="007A7F33"/>
    <w:rsid w:val="007B03A0"/>
    <w:rsid w:val="007B0500"/>
    <w:rsid w:val="007B0BE5"/>
    <w:rsid w:val="007B111B"/>
    <w:rsid w:val="007B1441"/>
    <w:rsid w:val="007B17FD"/>
    <w:rsid w:val="007B1B4D"/>
    <w:rsid w:val="007B25E8"/>
    <w:rsid w:val="007B25FE"/>
    <w:rsid w:val="007B2E18"/>
    <w:rsid w:val="007B330D"/>
    <w:rsid w:val="007B374F"/>
    <w:rsid w:val="007B376C"/>
    <w:rsid w:val="007B3AE8"/>
    <w:rsid w:val="007B3B59"/>
    <w:rsid w:val="007B4418"/>
    <w:rsid w:val="007B5168"/>
    <w:rsid w:val="007B5DAC"/>
    <w:rsid w:val="007B5F62"/>
    <w:rsid w:val="007B621D"/>
    <w:rsid w:val="007B625E"/>
    <w:rsid w:val="007B640C"/>
    <w:rsid w:val="007B654F"/>
    <w:rsid w:val="007B66B3"/>
    <w:rsid w:val="007B7077"/>
    <w:rsid w:val="007B718D"/>
    <w:rsid w:val="007B73FD"/>
    <w:rsid w:val="007B7463"/>
    <w:rsid w:val="007C1042"/>
    <w:rsid w:val="007C14B6"/>
    <w:rsid w:val="007C17D3"/>
    <w:rsid w:val="007C195D"/>
    <w:rsid w:val="007C1B30"/>
    <w:rsid w:val="007C20B1"/>
    <w:rsid w:val="007C2DB5"/>
    <w:rsid w:val="007C2E2A"/>
    <w:rsid w:val="007C3003"/>
    <w:rsid w:val="007C385F"/>
    <w:rsid w:val="007C3BC4"/>
    <w:rsid w:val="007C3C80"/>
    <w:rsid w:val="007C3F53"/>
    <w:rsid w:val="007C4C3D"/>
    <w:rsid w:val="007C4DB0"/>
    <w:rsid w:val="007C5201"/>
    <w:rsid w:val="007C5923"/>
    <w:rsid w:val="007C5F20"/>
    <w:rsid w:val="007C64E9"/>
    <w:rsid w:val="007C65DE"/>
    <w:rsid w:val="007C6B60"/>
    <w:rsid w:val="007C6F85"/>
    <w:rsid w:val="007C703D"/>
    <w:rsid w:val="007C71DC"/>
    <w:rsid w:val="007C7B99"/>
    <w:rsid w:val="007D0F9A"/>
    <w:rsid w:val="007D16CC"/>
    <w:rsid w:val="007D1A8D"/>
    <w:rsid w:val="007D2368"/>
    <w:rsid w:val="007D23B3"/>
    <w:rsid w:val="007D2E1E"/>
    <w:rsid w:val="007D348B"/>
    <w:rsid w:val="007D3AA0"/>
    <w:rsid w:val="007D3B71"/>
    <w:rsid w:val="007D3FE2"/>
    <w:rsid w:val="007D4359"/>
    <w:rsid w:val="007D4EC2"/>
    <w:rsid w:val="007D564D"/>
    <w:rsid w:val="007D5690"/>
    <w:rsid w:val="007D57B7"/>
    <w:rsid w:val="007D5930"/>
    <w:rsid w:val="007D67EA"/>
    <w:rsid w:val="007D69FA"/>
    <w:rsid w:val="007D6BA9"/>
    <w:rsid w:val="007D75E9"/>
    <w:rsid w:val="007D7CC9"/>
    <w:rsid w:val="007D7FAB"/>
    <w:rsid w:val="007E11D8"/>
    <w:rsid w:val="007E1600"/>
    <w:rsid w:val="007E1E93"/>
    <w:rsid w:val="007E2F09"/>
    <w:rsid w:val="007E38C7"/>
    <w:rsid w:val="007E3A75"/>
    <w:rsid w:val="007E3D73"/>
    <w:rsid w:val="007E3F3E"/>
    <w:rsid w:val="007E4641"/>
    <w:rsid w:val="007E4778"/>
    <w:rsid w:val="007E4D75"/>
    <w:rsid w:val="007E5504"/>
    <w:rsid w:val="007E5D6C"/>
    <w:rsid w:val="007E6838"/>
    <w:rsid w:val="007E7FA7"/>
    <w:rsid w:val="007F02B9"/>
    <w:rsid w:val="007F078E"/>
    <w:rsid w:val="007F0C46"/>
    <w:rsid w:val="007F0CE1"/>
    <w:rsid w:val="007F1ABA"/>
    <w:rsid w:val="007F23DB"/>
    <w:rsid w:val="007F282F"/>
    <w:rsid w:val="007F28B0"/>
    <w:rsid w:val="007F2A03"/>
    <w:rsid w:val="007F3616"/>
    <w:rsid w:val="007F4847"/>
    <w:rsid w:val="007F4D92"/>
    <w:rsid w:val="007F4ED7"/>
    <w:rsid w:val="007F5371"/>
    <w:rsid w:val="007F60F8"/>
    <w:rsid w:val="007F699F"/>
    <w:rsid w:val="007F6A9E"/>
    <w:rsid w:val="007F6DE8"/>
    <w:rsid w:val="007F77B2"/>
    <w:rsid w:val="007F7883"/>
    <w:rsid w:val="007F7D0C"/>
    <w:rsid w:val="00800499"/>
    <w:rsid w:val="008014ED"/>
    <w:rsid w:val="00802570"/>
    <w:rsid w:val="008029DB"/>
    <w:rsid w:val="00802CA3"/>
    <w:rsid w:val="00805346"/>
    <w:rsid w:val="00806FFB"/>
    <w:rsid w:val="008072D7"/>
    <w:rsid w:val="00807647"/>
    <w:rsid w:val="00807E39"/>
    <w:rsid w:val="00810603"/>
    <w:rsid w:val="00810D15"/>
    <w:rsid w:val="00810F1B"/>
    <w:rsid w:val="00811145"/>
    <w:rsid w:val="00811263"/>
    <w:rsid w:val="008112E2"/>
    <w:rsid w:val="00811742"/>
    <w:rsid w:val="008123AF"/>
    <w:rsid w:val="00812B83"/>
    <w:rsid w:val="00812C2D"/>
    <w:rsid w:val="00813813"/>
    <w:rsid w:val="00813C03"/>
    <w:rsid w:val="00813FBF"/>
    <w:rsid w:val="008141D2"/>
    <w:rsid w:val="00814283"/>
    <w:rsid w:val="00814503"/>
    <w:rsid w:val="00814A09"/>
    <w:rsid w:val="00814E85"/>
    <w:rsid w:val="00814F25"/>
    <w:rsid w:val="00815DD6"/>
    <w:rsid w:val="00816C67"/>
    <w:rsid w:val="00817450"/>
    <w:rsid w:val="00817C6C"/>
    <w:rsid w:val="008200E1"/>
    <w:rsid w:val="00820209"/>
    <w:rsid w:val="008203C4"/>
    <w:rsid w:val="00820F35"/>
    <w:rsid w:val="00820FEC"/>
    <w:rsid w:val="008214D8"/>
    <w:rsid w:val="00821AE8"/>
    <w:rsid w:val="00822FF3"/>
    <w:rsid w:val="008231CF"/>
    <w:rsid w:val="0082393D"/>
    <w:rsid w:val="00823DE0"/>
    <w:rsid w:val="00824BFC"/>
    <w:rsid w:val="00824FAC"/>
    <w:rsid w:val="00825C77"/>
    <w:rsid w:val="0082695B"/>
    <w:rsid w:val="00826CA6"/>
    <w:rsid w:val="00827EEB"/>
    <w:rsid w:val="00830821"/>
    <w:rsid w:val="00830BC4"/>
    <w:rsid w:val="00830D92"/>
    <w:rsid w:val="008314F2"/>
    <w:rsid w:val="00831DF7"/>
    <w:rsid w:val="00831ED5"/>
    <w:rsid w:val="00832177"/>
    <w:rsid w:val="00833012"/>
    <w:rsid w:val="0083324D"/>
    <w:rsid w:val="00833AA0"/>
    <w:rsid w:val="00834929"/>
    <w:rsid w:val="00835595"/>
    <w:rsid w:val="0083585E"/>
    <w:rsid w:val="008361B9"/>
    <w:rsid w:val="0083636A"/>
    <w:rsid w:val="00840F10"/>
    <w:rsid w:val="00841733"/>
    <w:rsid w:val="00842484"/>
    <w:rsid w:val="0084272C"/>
    <w:rsid w:val="008433D2"/>
    <w:rsid w:val="00843447"/>
    <w:rsid w:val="0084383D"/>
    <w:rsid w:val="008439F8"/>
    <w:rsid w:val="00843C0B"/>
    <w:rsid w:val="008440F5"/>
    <w:rsid w:val="00844354"/>
    <w:rsid w:val="00844434"/>
    <w:rsid w:val="0084487B"/>
    <w:rsid w:val="00844BD4"/>
    <w:rsid w:val="00844D38"/>
    <w:rsid w:val="00844D85"/>
    <w:rsid w:val="0084563E"/>
    <w:rsid w:val="008460B0"/>
    <w:rsid w:val="0084660B"/>
    <w:rsid w:val="008466C5"/>
    <w:rsid w:val="00846C55"/>
    <w:rsid w:val="008475B2"/>
    <w:rsid w:val="0084777B"/>
    <w:rsid w:val="00847A58"/>
    <w:rsid w:val="00847F30"/>
    <w:rsid w:val="00847F98"/>
    <w:rsid w:val="0085046A"/>
    <w:rsid w:val="008509D5"/>
    <w:rsid w:val="00850E71"/>
    <w:rsid w:val="0085146E"/>
    <w:rsid w:val="00851B6E"/>
    <w:rsid w:val="0085246F"/>
    <w:rsid w:val="008524BE"/>
    <w:rsid w:val="00852505"/>
    <w:rsid w:val="00853008"/>
    <w:rsid w:val="0085306F"/>
    <w:rsid w:val="008531A4"/>
    <w:rsid w:val="00853243"/>
    <w:rsid w:val="00853365"/>
    <w:rsid w:val="00853BC2"/>
    <w:rsid w:val="00853C7E"/>
    <w:rsid w:val="00854278"/>
    <w:rsid w:val="008549E5"/>
    <w:rsid w:val="00854E88"/>
    <w:rsid w:val="00854F07"/>
    <w:rsid w:val="00855B24"/>
    <w:rsid w:val="00856063"/>
    <w:rsid w:val="00856333"/>
    <w:rsid w:val="00856652"/>
    <w:rsid w:val="008566B2"/>
    <w:rsid w:val="00856D1A"/>
    <w:rsid w:val="00857172"/>
    <w:rsid w:val="00860DE4"/>
    <w:rsid w:val="008619F0"/>
    <w:rsid w:val="0086209C"/>
    <w:rsid w:val="0086236A"/>
    <w:rsid w:val="00862B94"/>
    <w:rsid w:val="008631D5"/>
    <w:rsid w:val="00863F3B"/>
    <w:rsid w:val="00864A80"/>
    <w:rsid w:val="0086569A"/>
    <w:rsid w:val="00867A36"/>
    <w:rsid w:val="00867C26"/>
    <w:rsid w:val="00867C3F"/>
    <w:rsid w:val="00870002"/>
    <w:rsid w:val="008700CE"/>
    <w:rsid w:val="008702A8"/>
    <w:rsid w:val="0087035A"/>
    <w:rsid w:val="00870E03"/>
    <w:rsid w:val="00870FD4"/>
    <w:rsid w:val="00871C1E"/>
    <w:rsid w:val="00871E05"/>
    <w:rsid w:val="00872172"/>
    <w:rsid w:val="00872345"/>
    <w:rsid w:val="008726BA"/>
    <w:rsid w:val="00872B3E"/>
    <w:rsid w:val="00872C75"/>
    <w:rsid w:val="00873456"/>
    <w:rsid w:val="0087347D"/>
    <w:rsid w:val="00873CA1"/>
    <w:rsid w:val="0087524E"/>
    <w:rsid w:val="00876025"/>
    <w:rsid w:val="00877372"/>
    <w:rsid w:val="00877660"/>
    <w:rsid w:val="0087773A"/>
    <w:rsid w:val="00877B0B"/>
    <w:rsid w:val="00880121"/>
    <w:rsid w:val="0088185C"/>
    <w:rsid w:val="00882072"/>
    <w:rsid w:val="0088208B"/>
    <w:rsid w:val="0088214A"/>
    <w:rsid w:val="008821BC"/>
    <w:rsid w:val="00882CF6"/>
    <w:rsid w:val="00882DAD"/>
    <w:rsid w:val="00882E12"/>
    <w:rsid w:val="0088313D"/>
    <w:rsid w:val="0088390A"/>
    <w:rsid w:val="008843F5"/>
    <w:rsid w:val="00884848"/>
    <w:rsid w:val="00884F32"/>
    <w:rsid w:val="00885073"/>
    <w:rsid w:val="00885263"/>
    <w:rsid w:val="0088625F"/>
    <w:rsid w:val="00886878"/>
    <w:rsid w:val="008868A8"/>
    <w:rsid w:val="008869B1"/>
    <w:rsid w:val="00886C15"/>
    <w:rsid w:val="00886EAF"/>
    <w:rsid w:val="0088756F"/>
    <w:rsid w:val="00887AEF"/>
    <w:rsid w:val="008902F2"/>
    <w:rsid w:val="00890D93"/>
    <w:rsid w:val="0089103C"/>
    <w:rsid w:val="008916FE"/>
    <w:rsid w:val="00892C4B"/>
    <w:rsid w:val="00892C7F"/>
    <w:rsid w:val="00892D0E"/>
    <w:rsid w:val="00892DA5"/>
    <w:rsid w:val="00892DEE"/>
    <w:rsid w:val="00892ECB"/>
    <w:rsid w:val="00892FA4"/>
    <w:rsid w:val="00893665"/>
    <w:rsid w:val="00893AAE"/>
    <w:rsid w:val="00894822"/>
    <w:rsid w:val="008949B1"/>
    <w:rsid w:val="00894D66"/>
    <w:rsid w:val="00895396"/>
    <w:rsid w:val="00895E83"/>
    <w:rsid w:val="00895EED"/>
    <w:rsid w:val="00896995"/>
    <w:rsid w:val="00896DA2"/>
    <w:rsid w:val="00896E2B"/>
    <w:rsid w:val="0089713E"/>
    <w:rsid w:val="008972AA"/>
    <w:rsid w:val="008972FB"/>
    <w:rsid w:val="008A014D"/>
    <w:rsid w:val="008A07D1"/>
    <w:rsid w:val="008A10F3"/>
    <w:rsid w:val="008A27CD"/>
    <w:rsid w:val="008A28FA"/>
    <w:rsid w:val="008A3049"/>
    <w:rsid w:val="008A306A"/>
    <w:rsid w:val="008A306E"/>
    <w:rsid w:val="008A46D6"/>
    <w:rsid w:val="008A4A49"/>
    <w:rsid w:val="008A4D60"/>
    <w:rsid w:val="008A53EE"/>
    <w:rsid w:val="008A5C0F"/>
    <w:rsid w:val="008A67B2"/>
    <w:rsid w:val="008A6FE4"/>
    <w:rsid w:val="008A714C"/>
    <w:rsid w:val="008B012A"/>
    <w:rsid w:val="008B0503"/>
    <w:rsid w:val="008B10E4"/>
    <w:rsid w:val="008B1596"/>
    <w:rsid w:val="008B16F0"/>
    <w:rsid w:val="008B31A6"/>
    <w:rsid w:val="008B348A"/>
    <w:rsid w:val="008B3ACF"/>
    <w:rsid w:val="008B4062"/>
    <w:rsid w:val="008B56D7"/>
    <w:rsid w:val="008B5977"/>
    <w:rsid w:val="008B6206"/>
    <w:rsid w:val="008B63EC"/>
    <w:rsid w:val="008B6E36"/>
    <w:rsid w:val="008B7A43"/>
    <w:rsid w:val="008C06B9"/>
    <w:rsid w:val="008C09C4"/>
    <w:rsid w:val="008C0B7B"/>
    <w:rsid w:val="008C1270"/>
    <w:rsid w:val="008C144D"/>
    <w:rsid w:val="008C1492"/>
    <w:rsid w:val="008C1598"/>
    <w:rsid w:val="008C1C76"/>
    <w:rsid w:val="008C1F44"/>
    <w:rsid w:val="008C20D9"/>
    <w:rsid w:val="008C2446"/>
    <w:rsid w:val="008C256E"/>
    <w:rsid w:val="008C2593"/>
    <w:rsid w:val="008C2875"/>
    <w:rsid w:val="008C2FCC"/>
    <w:rsid w:val="008C3A4A"/>
    <w:rsid w:val="008C4014"/>
    <w:rsid w:val="008C41F3"/>
    <w:rsid w:val="008C4392"/>
    <w:rsid w:val="008C476A"/>
    <w:rsid w:val="008C4857"/>
    <w:rsid w:val="008C5F0F"/>
    <w:rsid w:val="008C646F"/>
    <w:rsid w:val="008C66B1"/>
    <w:rsid w:val="008C6B6E"/>
    <w:rsid w:val="008C6C1C"/>
    <w:rsid w:val="008C73E8"/>
    <w:rsid w:val="008D0258"/>
    <w:rsid w:val="008D08DC"/>
    <w:rsid w:val="008D0EE3"/>
    <w:rsid w:val="008D12D7"/>
    <w:rsid w:val="008D2363"/>
    <w:rsid w:val="008D2408"/>
    <w:rsid w:val="008D2AC2"/>
    <w:rsid w:val="008D2E46"/>
    <w:rsid w:val="008D429B"/>
    <w:rsid w:val="008D45B1"/>
    <w:rsid w:val="008D4689"/>
    <w:rsid w:val="008D48FF"/>
    <w:rsid w:val="008D50EA"/>
    <w:rsid w:val="008D5321"/>
    <w:rsid w:val="008D53A4"/>
    <w:rsid w:val="008D61A7"/>
    <w:rsid w:val="008D62A9"/>
    <w:rsid w:val="008D64F1"/>
    <w:rsid w:val="008E0007"/>
    <w:rsid w:val="008E0179"/>
    <w:rsid w:val="008E02F2"/>
    <w:rsid w:val="008E0374"/>
    <w:rsid w:val="008E0B1C"/>
    <w:rsid w:val="008E1426"/>
    <w:rsid w:val="008E145C"/>
    <w:rsid w:val="008E16B0"/>
    <w:rsid w:val="008E1AA7"/>
    <w:rsid w:val="008E1D5A"/>
    <w:rsid w:val="008E2D53"/>
    <w:rsid w:val="008E3E4B"/>
    <w:rsid w:val="008E43A6"/>
    <w:rsid w:val="008E45E7"/>
    <w:rsid w:val="008E4923"/>
    <w:rsid w:val="008E4EF9"/>
    <w:rsid w:val="008E557B"/>
    <w:rsid w:val="008E5758"/>
    <w:rsid w:val="008E5A0C"/>
    <w:rsid w:val="008E5C7E"/>
    <w:rsid w:val="008E6286"/>
    <w:rsid w:val="008E62F5"/>
    <w:rsid w:val="008E6DFC"/>
    <w:rsid w:val="008E72FD"/>
    <w:rsid w:val="008E7710"/>
    <w:rsid w:val="008F0FD3"/>
    <w:rsid w:val="008F13D6"/>
    <w:rsid w:val="008F1E9C"/>
    <w:rsid w:val="008F2795"/>
    <w:rsid w:val="008F2F6F"/>
    <w:rsid w:val="008F356B"/>
    <w:rsid w:val="008F3AB7"/>
    <w:rsid w:val="008F3D6C"/>
    <w:rsid w:val="008F485A"/>
    <w:rsid w:val="008F58B6"/>
    <w:rsid w:val="008F6978"/>
    <w:rsid w:val="008F7D12"/>
    <w:rsid w:val="008F7DB1"/>
    <w:rsid w:val="00900D4D"/>
    <w:rsid w:val="009010DF"/>
    <w:rsid w:val="009012FC"/>
    <w:rsid w:val="00901D76"/>
    <w:rsid w:val="00902CC3"/>
    <w:rsid w:val="00902D59"/>
    <w:rsid w:val="00903483"/>
    <w:rsid w:val="0090380F"/>
    <w:rsid w:val="00903F34"/>
    <w:rsid w:val="00904255"/>
    <w:rsid w:val="009042F9"/>
    <w:rsid w:val="00904623"/>
    <w:rsid w:val="00905449"/>
    <w:rsid w:val="009055C4"/>
    <w:rsid w:val="009056DA"/>
    <w:rsid w:val="00905C0A"/>
    <w:rsid w:val="00906028"/>
    <w:rsid w:val="00906B32"/>
    <w:rsid w:val="00906DFF"/>
    <w:rsid w:val="00906F6E"/>
    <w:rsid w:val="00907110"/>
    <w:rsid w:val="00907827"/>
    <w:rsid w:val="00910FEF"/>
    <w:rsid w:val="009115DA"/>
    <w:rsid w:val="00911D3A"/>
    <w:rsid w:val="009122F8"/>
    <w:rsid w:val="009124CB"/>
    <w:rsid w:val="00912568"/>
    <w:rsid w:val="009126C9"/>
    <w:rsid w:val="00912915"/>
    <w:rsid w:val="00913870"/>
    <w:rsid w:val="00913A0B"/>
    <w:rsid w:val="009142F6"/>
    <w:rsid w:val="00914410"/>
    <w:rsid w:val="009151EE"/>
    <w:rsid w:val="009154B5"/>
    <w:rsid w:val="00915520"/>
    <w:rsid w:val="009155DC"/>
    <w:rsid w:val="009155F7"/>
    <w:rsid w:val="00915EA2"/>
    <w:rsid w:val="00915F3D"/>
    <w:rsid w:val="0091756A"/>
    <w:rsid w:val="0091784D"/>
    <w:rsid w:val="00917AA0"/>
    <w:rsid w:val="0092075A"/>
    <w:rsid w:val="00920AE6"/>
    <w:rsid w:val="00920B55"/>
    <w:rsid w:val="00921131"/>
    <w:rsid w:val="009212E1"/>
    <w:rsid w:val="009213FB"/>
    <w:rsid w:val="00921D58"/>
    <w:rsid w:val="00922B82"/>
    <w:rsid w:val="00923523"/>
    <w:rsid w:val="0092363C"/>
    <w:rsid w:val="009238F7"/>
    <w:rsid w:val="00923C63"/>
    <w:rsid w:val="00923E1F"/>
    <w:rsid w:val="009243ED"/>
    <w:rsid w:val="00924605"/>
    <w:rsid w:val="009247F5"/>
    <w:rsid w:val="00924966"/>
    <w:rsid w:val="00924F81"/>
    <w:rsid w:val="00925717"/>
    <w:rsid w:val="00926AB2"/>
    <w:rsid w:val="00927471"/>
    <w:rsid w:val="00927593"/>
    <w:rsid w:val="00927A95"/>
    <w:rsid w:val="00927C17"/>
    <w:rsid w:val="00927C43"/>
    <w:rsid w:val="00927C5C"/>
    <w:rsid w:val="00927CA6"/>
    <w:rsid w:val="00927CEF"/>
    <w:rsid w:val="009301F9"/>
    <w:rsid w:val="00931854"/>
    <w:rsid w:val="00932B80"/>
    <w:rsid w:val="0093409F"/>
    <w:rsid w:val="00934AA9"/>
    <w:rsid w:val="0093523F"/>
    <w:rsid w:val="009356BA"/>
    <w:rsid w:val="00935723"/>
    <w:rsid w:val="00936D0E"/>
    <w:rsid w:val="009373D3"/>
    <w:rsid w:val="009407FE"/>
    <w:rsid w:val="009410B7"/>
    <w:rsid w:val="00941710"/>
    <w:rsid w:val="00941A2E"/>
    <w:rsid w:val="00941E3E"/>
    <w:rsid w:val="00942436"/>
    <w:rsid w:val="00942FCF"/>
    <w:rsid w:val="00943263"/>
    <w:rsid w:val="0094344C"/>
    <w:rsid w:val="00944695"/>
    <w:rsid w:val="00945827"/>
    <w:rsid w:val="00945B1A"/>
    <w:rsid w:val="00945F98"/>
    <w:rsid w:val="00946A2C"/>
    <w:rsid w:val="00946F1E"/>
    <w:rsid w:val="009479D1"/>
    <w:rsid w:val="00947BFD"/>
    <w:rsid w:val="009507C1"/>
    <w:rsid w:val="0095154F"/>
    <w:rsid w:val="00951563"/>
    <w:rsid w:val="00951CD9"/>
    <w:rsid w:val="00951FA6"/>
    <w:rsid w:val="00952623"/>
    <w:rsid w:val="00952AC8"/>
    <w:rsid w:val="00952B49"/>
    <w:rsid w:val="00952CA0"/>
    <w:rsid w:val="00952FFB"/>
    <w:rsid w:val="009535DE"/>
    <w:rsid w:val="0095361B"/>
    <w:rsid w:val="00953D70"/>
    <w:rsid w:val="00954726"/>
    <w:rsid w:val="00954A61"/>
    <w:rsid w:val="00954DDD"/>
    <w:rsid w:val="00954FE0"/>
    <w:rsid w:val="00956F14"/>
    <w:rsid w:val="00957603"/>
    <w:rsid w:val="009576F3"/>
    <w:rsid w:val="009579A2"/>
    <w:rsid w:val="00957A1D"/>
    <w:rsid w:val="00957BC0"/>
    <w:rsid w:val="00960369"/>
    <w:rsid w:val="009607A2"/>
    <w:rsid w:val="009610A9"/>
    <w:rsid w:val="00961671"/>
    <w:rsid w:val="0096176B"/>
    <w:rsid w:val="00961AC1"/>
    <w:rsid w:val="0096276A"/>
    <w:rsid w:val="0096316A"/>
    <w:rsid w:val="00963F8F"/>
    <w:rsid w:val="00964013"/>
    <w:rsid w:val="00964263"/>
    <w:rsid w:val="0096487B"/>
    <w:rsid w:val="00965462"/>
    <w:rsid w:val="00965885"/>
    <w:rsid w:val="00965CD1"/>
    <w:rsid w:val="00966934"/>
    <w:rsid w:val="00967C53"/>
    <w:rsid w:val="00970460"/>
    <w:rsid w:val="00970874"/>
    <w:rsid w:val="00971B48"/>
    <w:rsid w:val="00972583"/>
    <w:rsid w:val="00972963"/>
    <w:rsid w:val="00972ECE"/>
    <w:rsid w:val="0097326D"/>
    <w:rsid w:val="009734B3"/>
    <w:rsid w:val="00973500"/>
    <w:rsid w:val="009736FE"/>
    <w:rsid w:val="00973AC4"/>
    <w:rsid w:val="0097434E"/>
    <w:rsid w:val="009757D1"/>
    <w:rsid w:val="00975EB9"/>
    <w:rsid w:val="00976AB7"/>
    <w:rsid w:val="009777B0"/>
    <w:rsid w:val="00980381"/>
    <w:rsid w:val="00980754"/>
    <w:rsid w:val="00980F74"/>
    <w:rsid w:val="00981443"/>
    <w:rsid w:val="00981535"/>
    <w:rsid w:val="009825C8"/>
    <w:rsid w:val="00982B12"/>
    <w:rsid w:val="009832B9"/>
    <w:rsid w:val="009832E0"/>
    <w:rsid w:val="00983531"/>
    <w:rsid w:val="00983A38"/>
    <w:rsid w:val="0098409F"/>
    <w:rsid w:val="0098437C"/>
    <w:rsid w:val="00984616"/>
    <w:rsid w:val="00984A55"/>
    <w:rsid w:val="00984BF1"/>
    <w:rsid w:val="00985537"/>
    <w:rsid w:val="00985C01"/>
    <w:rsid w:val="00986130"/>
    <w:rsid w:val="00986438"/>
    <w:rsid w:val="00986885"/>
    <w:rsid w:val="00987663"/>
    <w:rsid w:val="00987C5E"/>
    <w:rsid w:val="00987CB5"/>
    <w:rsid w:val="009903BA"/>
    <w:rsid w:val="009903D4"/>
    <w:rsid w:val="00990558"/>
    <w:rsid w:val="00990ADD"/>
    <w:rsid w:val="009911B1"/>
    <w:rsid w:val="00991698"/>
    <w:rsid w:val="009917DA"/>
    <w:rsid w:val="009917E7"/>
    <w:rsid w:val="00991AE2"/>
    <w:rsid w:val="00991C17"/>
    <w:rsid w:val="00991C34"/>
    <w:rsid w:val="0099274D"/>
    <w:rsid w:val="00992D1E"/>
    <w:rsid w:val="00992D66"/>
    <w:rsid w:val="00993D9F"/>
    <w:rsid w:val="00993E88"/>
    <w:rsid w:val="009946A1"/>
    <w:rsid w:val="009947D7"/>
    <w:rsid w:val="00994D1A"/>
    <w:rsid w:val="00995328"/>
    <w:rsid w:val="009954DC"/>
    <w:rsid w:val="00995D8E"/>
    <w:rsid w:val="009965D6"/>
    <w:rsid w:val="00997EB2"/>
    <w:rsid w:val="009A036C"/>
    <w:rsid w:val="009A054C"/>
    <w:rsid w:val="009A06F5"/>
    <w:rsid w:val="009A0788"/>
    <w:rsid w:val="009A0E92"/>
    <w:rsid w:val="009A0FF3"/>
    <w:rsid w:val="009A12D9"/>
    <w:rsid w:val="009A1596"/>
    <w:rsid w:val="009A17EC"/>
    <w:rsid w:val="009A25D3"/>
    <w:rsid w:val="009A3345"/>
    <w:rsid w:val="009A3D83"/>
    <w:rsid w:val="009A63AE"/>
    <w:rsid w:val="009A65A0"/>
    <w:rsid w:val="009A667A"/>
    <w:rsid w:val="009A6DB2"/>
    <w:rsid w:val="009A7553"/>
    <w:rsid w:val="009A759F"/>
    <w:rsid w:val="009A79BB"/>
    <w:rsid w:val="009A7C0F"/>
    <w:rsid w:val="009A7E31"/>
    <w:rsid w:val="009B03DF"/>
    <w:rsid w:val="009B0675"/>
    <w:rsid w:val="009B069F"/>
    <w:rsid w:val="009B08C9"/>
    <w:rsid w:val="009B1E3A"/>
    <w:rsid w:val="009B1EAB"/>
    <w:rsid w:val="009B208B"/>
    <w:rsid w:val="009B2232"/>
    <w:rsid w:val="009B2A43"/>
    <w:rsid w:val="009B2D84"/>
    <w:rsid w:val="009B3E2E"/>
    <w:rsid w:val="009B3FBB"/>
    <w:rsid w:val="009B4B4A"/>
    <w:rsid w:val="009B59DC"/>
    <w:rsid w:val="009B636F"/>
    <w:rsid w:val="009B6AF0"/>
    <w:rsid w:val="009B6BEF"/>
    <w:rsid w:val="009B6CE4"/>
    <w:rsid w:val="009C0579"/>
    <w:rsid w:val="009C09F3"/>
    <w:rsid w:val="009C0CD2"/>
    <w:rsid w:val="009C128C"/>
    <w:rsid w:val="009C1604"/>
    <w:rsid w:val="009C1E96"/>
    <w:rsid w:val="009C20A8"/>
    <w:rsid w:val="009C292D"/>
    <w:rsid w:val="009C2E0C"/>
    <w:rsid w:val="009C3903"/>
    <w:rsid w:val="009C432A"/>
    <w:rsid w:val="009C50F1"/>
    <w:rsid w:val="009C5398"/>
    <w:rsid w:val="009C5A51"/>
    <w:rsid w:val="009C5F0C"/>
    <w:rsid w:val="009C67C0"/>
    <w:rsid w:val="009C6C4B"/>
    <w:rsid w:val="009D0B9E"/>
    <w:rsid w:val="009D0BD7"/>
    <w:rsid w:val="009D0C18"/>
    <w:rsid w:val="009D1035"/>
    <w:rsid w:val="009D13D0"/>
    <w:rsid w:val="009D1B09"/>
    <w:rsid w:val="009D2068"/>
    <w:rsid w:val="009D2836"/>
    <w:rsid w:val="009D29B5"/>
    <w:rsid w:val="009D363D"/>
    <w:rsid w:val="009D38C0"/>
    <w:rsid w:val="009D41CC"/>
    <w:rsid w:val="009D4D46"/>
    <w:rsid w:val="009D575B"/>
    <w:rsid w:val="009D6193"/>
    <w:rsid w:val="009D6BC5"/>
    <w:rsid w:val="009D6DA4"/>
    <w:rsid w:val="009D7470"/>
    <w:rsid w:val="009D7861"/>
    <w:rsid w:val="009D7D33"/>
    <w:rsid w:val="009D7EA8"/>
    <w:rsid w:val="009E01FC"/>
    <w:rsid w:val="009E0317"/>
    <w:rsid w:val="009E0419"/>
    <w:rsid w:val="009E0685"/>
    <w:rsid w:val="009E0C8D"/>
    <w:rsid w:val="009E1999"/>
    <w:rsid w:val="009E237C"/>
    <w:rsid w:val="009E305C"/>
    <w:rsid w:val="009E324D"/>
    <w:rsid w:val="009E46BF"/>
    <w:rsid w:val="009E4DD4"/>
    <w:rsid w:val="009E4E3F"/>
    <w:rsid w:val="009E5B49"/>
    <w:rsid w:val="009E6224"/>
    <w:rsid w:val="009E64B8"/>
    <w:rsid w:val="009E698B"/>
    <w:rsid w:val="009E6D4A"/>
    <w:rsid w:val="009E709E"/>
    <w:rsid w:val="009E7C2F"/>
    <w:rsid w:val="009E7CE0"/>
    <w:rsid w:val="009F044B"/>
    <w:rsid w:val="009F0BB6"/>
    <w:rsid w:val="009F0BED"/>
    <w:rsid w:val="009F0F0A"/>
    <w:rsid w:val="009F0F77"/>
    <w:rsid w:val="009F0FBE"/>
    <w:rsid w:val="009F1547"/>
    <w:rsid w:val="009F169E"/>
    <w:rsid w:val="009F1A08"/>
    <w:rsid w:val="009F1A1B"/>
    <w:rsid w:val="009F1CB5"/>
    <w:rsid w:val="009F1E07"/>
    <w:rsid w:val="009F21E2"/>
    <w:rsid w:val="009F22FF"/>
    <w:rsid w:val="009F2542"/>
    <w:rsid w:val="009F3475"/>
    <w:rsid w:val="009F3836"/>
    <w:rsid w:val="009F47E8"/>
    <w:rsid w:val="009F4ABA"/>
    <w:rsid w:val="009F55FF"/>
    <w:rsid w:val="009F6FEF"/>
    <w:rsid w:val="009F71BE"/>
    <w:rsid w:val="009F7706"/>
    <w:rsid w:val="00A00317"/>
    <w:rsid w:val="00A00963"/>
    <w:rsid w:val="00A0167D"/>
    <w:rsid w:val="00A01D0B"/>
    <w:rsid w:val="00A01DFE"/>
    <w:rsid w:val="00A0271B"/>
    <w:rsid w:val="00A02A9B"/>
    <w:rsid w:val="00A02D14"/>
    <w:rsid w:val="00A031AA"/>
    <w:rsid w:val="00A053F6"/>
    <w:rsid w:val="00A057DA"/>
    <w:rsid w:val="00A057FA"/>
    <w:rsid w:val="00A0598C"/>
    <w:rsid w:val="00A05C7D"/>
    <w:rsid w:val="00A066AE"/>
    <w:rsid w:val="00A072CB"/>
    <w:rsid w:val="00A0779F"/>
    <w:rsid w:val="00A10DD9"/>
    <w:rsid w:val="00A1117F"/>
    <w:rsid w:val="00A11ACF"/>
    <w:rsid w:val="00A11D21"/>
    <w:rsid w:val="00A12565"/>
    <w:rsid w:val="00A12758"/>
    <w:rsid w:val="00A12C6B"/>
    <w:rsid w:val="00A12E41"/>
    <w:rsid w:val="00A12FE6"/>
    <w:rsid w:val="00A13151"/>
    <w:rsid w:val="00A13525"/>
    <w:rsid w:val="00A13E8A"/>
    <w:rsid w:val="00A14117"/>
    <w:rsid w:val="00A145F3"/>
    <w:rsid w:val="00A14757"/>
    <w:rsid w:val="00A14828"/>
    <w:rsid w:val="00A149A2"/>
    <w:rsid w:val="00A149FA"/>
    <w:rsid w:val="00A14E09"/>
    <w:rsid w:val="00A15050"/>
    <w:rsid w:val="00A153A1"/>
    <w:rsid w:val="00A15FB8"/>
    <w:rsid w:val="00A16587"/>
    <w:rsid w:val="00A17630"/>
    <w:rsid w:val="00A17C99"/>
    <w:rsid w:val="00A17DF0"/>
    <w:rsid w:val="00A2058C"/>
    <w:rsid w:val="00A20C1A"/>
    <w:rsid w:val="00A20F78"/>
    <w:rsid w:val="00A218F1"/>
    <w:rsid w:val="00A21C21"/>
    <w:rsid w:val="00A21D1D"/>
    <w:rsid w:val="00A22250"/>
    <w:rsid w:val="00A2263C"/>
    <w:rsid w:val="00A23FC4"/>
    <w:rsid w:val="00A24394"/>
    <w:rsid w:val="00A2448F"/>
    <w:rsid w:val="00A258FB"/>
    <w:rsid w:val="00A25BCD"/>
    <w:rsid w:val="00A26060"/>
    <w:rsid w:val="00A26537"/>
    <w:rsid w:val="00A269C9"/>
    <w:rsid w:val="00A26E0D"/>
    <w:rsid w:val="00A27070"/>
    <w:rsid w:val="00A27271"/>
    <w:rsid w:val="00A27DEE"/>
    <w:rsid w:val="00A31563"/>
    <w:rsid w:val="00A31B93"/>
    <w:rsid w:val="00A3202D"/>
    <w:rsid w:val="00A32EB7"/>
    <w:rsid w:val="00A33BD6"/>
    <w:rsid w:val="00A34C4D"/>
    <w:rsid w:val="00A34E06"/>
    <w:rsid w:val="00A34FFC"/>
    <w:rsid w:val="00A35910"/>
    <w:rsid w:val="00A35ADD"/>
    <w:rsid w:val="00A35B9D"/>
    <w:rsid w:val="00A35D32"/>
    <w:rsid w:val="00A36749"/>
    <w:rsid w:val="00A36C6A"/>
    <w:rsid w:val="00A36F9C"/>
    <w:rsid w:val="00A3748C"/>
    <w:rsid w:val="00A375EF"/>
    <w:rsid w:val="00A377CD"/>
    <w:rsid w:val="00A37896"/>
    <w:rsid w:val="00A402F5"/>
    <w:rsid w:val="00A40643"/>
    <w:rsid w:val="00A40981"/>
    <w:rsid w:val="00A41757"/>
    <w:rsid w:val="00A423C4"/>
    <w:rsid w:val="00A4294B"/>
    <w:rsid w:val="00A43195"/>
    <w:rsid w:val="00A4342E"/>
    <w:rsid w:val="00A444BE"/>
    <w:rsid w:val="00A457C2"/>
    <w:rsid w:val="00A45DBE"/>
    <w:rsid w:val="00A46D7F"/>
    <w:rsid w:val="00A475C5"/>
    <w:rsid w:val="00A47B68"/>
    <w:rsid w:val="00A5001A"/>
    <w:rsid w:val="00A51751"/>
    <w:rsid w:val="00A517B6"/>
    <w:rsid w:val="00A517F5"/>
    <w:rsid w:val="00A519B0"/>
    <w:rsid w:val="00A5221B"/>
    <w:rsid w:val="00A528C2"/>
    <w:rsid w:val="00A52B18"/>
    <w:rsid w:val="00A53930"/>
    <w:rsid w:val="00A53A5D"/>
    <w:rsid w:val="00A53B8A"/>
    <w:rsid w:val="00A53BEB"/>
    <w:rsid w:val="00A5433A"/>
    <w:rsid w:val="00A54AFD"/>
    <w:rsid w:val="00A54E69"/>
    <w:rsid w:val="00A55857"/>
    <w:rsid w:val="00A567BB"/>
    <w:rsid w:val="00A56BFE"/>
    <w:rsid w:val="00A56D28"/>
    <w:rsid w:val="00A56F2F"/>
    <w:rsid w:val="00A56F8C"/>
    <w:rsid w:val="00A6047B"/>
    <w:rsid w:val="00A60FC9"/>
    <w:rsid w:val="00A61833"/>
    <w:rsid w:val="00A61B06"/>
    <w:rsid w:val="00A61C8F"/>
    <w:rsid w:val="00A61FF9"/>
    <w:rsid w:val="00A62113"/>
    <w:rsid w:val="00A62609"/>
    <w:rsid w:val="00A62BD7"/>
    <w:rsid w:val="00A630BE"/>
    <w:rsid w:val="00A63230"/>
    <w:rsid w:val="00A63379"/>
    <w:rsid w:val="00A633EB"/>
    <w:rsid w:val="00A63774"/>
    <w:rsid w:val="00A6407A"/>
    <w:rsid w:val="00A65529"/>
    <w:rsid w:val="00A65900"/>
    <w:rsid w:val="00A65B15"/>
    <w:rsid w:val="00A65EE2"/>
    <w:rsid w:val="00A66321"/>
    <w:rsid w:val="00A6649C"/>
    <w:rsid w:val="00A66711"/>
    <w:rsid w:val="00A66DCF"/>
    <w:rsid w:val="00A674DE"/>
    <w:rsid w:val="00A6759C"/>
    <w:rsid w:val="00A6760C"/>
    <w:rsid w:val="00A67923"/>
    <w:rsid w:val="00A7015E"/>
    <w:rsid w:val="00A702ED"/>
    <w:rsid w:val="00A70932"/>
    <w:rsid w:val="00A71345"/>
    <w:rsid w:val="00A713ED"/>
    <w:rsid w:val="00A7148E"/>
    <w:rsid w:val="00A714B8"/>
    <w:rsid w:val="00A71906"/>
    <w:rsid w:val="00A72227"/>
    <w:rsid w:val="00A72CE7"/>
    <w:rsid w:val="00A73509"/>
    <w:rsid w:val="00A738C1"/>
    <w:rsid w:val="00A74256"/>
    <w:rsid w:val="00A74751"/>
    <w:rsid w:val="00A74901"/>
    <w:rsid w:val="00A75031"/>
    <w:rsid w:val="00A75580"/>
    <w:rsid w:val="00A75733"/>
    <w:rsid w:val="00A76308"/>
    <w:rsid w:val="00A768AA"/>
    <w:rsid w:val="00A776C7"/>
    <w:rsid w:val="00A77717"/>
    <w:rsid w:val="00A7781A"/>
    <w:rsid w:val="00A77AC1"/>
    <w:rsid w:val="00A77C08"/>
    <w:rsid w:val="00A80488"/>
    <w:rsid w:val="00A80ACB"/>
    <w:rsid w:val="00A81492"/>
    <w:rsid w:val="00A81527"/>
    <w:rsid w:val="00A815B9"/>
    <w:rsid w:val="00A82058"/>
    <w:rsid w:val="00A84AE7"/>
    <w:rsid w:val="00A84DAF"/>
    <w:rsid w:val="00A84E8D"/>
    <w:rsid w:val="00A851E6"/>
    <w:rsid w:val="00A86576"/>
    <w:rsid w:val="00A8668D"/>
    <w:rsid w:val="00A8672E"/>
    <w:rsid w:val="00A869B0"/>
    <w:rsid w:val="00A869B8"/>
    <w:rsid w:val="00A8734C"/>
    <w:rsid w:val="00A90420"/>
    <w:rsid w:val="00A90AC0"/>
    <w:rsid w:val="00A90EDF"/>
    <w:rsid w:val="00A91051"/>
    <w:rsid w:val="00A910CB"/>
    <w:rsid w:val="00A91BF0"/>
    <w:rsid w:val="00A91DC1"/>
    <w:rsid w:val="00A9289F"/>
    <w:rsid w:val="00A92908"/>
    <w:rsid w:val="00A929F4"/>
    <w:rsid w:val="00A929FD"/>
    <w:rsid w:val="00A92C1D"/>
    <w:rsid w:val="00A93307"/>
    <w:rsid w:val="00A9351B"/>
    <w:rsid w:val="00A93633"/>
    <w:rsid w:val="00A9443C"/>
    <w:rsid w:val="00A9546A"/>
    <w:rsid w:val="00A95CA5"/>
    <w:rsid w:val="00A963A5"/>
    <w:rsid w:val="00A96A31"/>
    <w:rsid w:val="00A97082"/>
    <w:rsid w:val="00A97301"/>
    <w:rsid w:val="00A9774D"/>
    <w:rsid w:val="00AA0965"/>
    <w:rsid w:val="00AA0C77"/>
    <w:rsid w:val="00AA1D27"/>
    <w:rsid w:val="00AA204C"/>
    <w:rsid w:val="00AA2D57"/>
    <w:rsid w:val="00AA2E94"/>
    <w:rsid w:val="00AA3000"/>
    <w:rsid w:val="00AA3941"/>
    <w:rsid w:val="00AA3C70"/>
    <w:rsid w:val="00AA40F7"/>
    <w:rsid w:val="00AA43EB"/>
    <w:rsid w:val="00AA4482"/>
    <w:rsid w:val="00AA538E"/>
    <w:rsid w:val="00AA56D0"/>
    <w:rsid w:val="00AA588E"/>
    <w:rsid w:val="00AA610F"/>
    <w:rsid w:val="00AA6223"/>
    <w:rsid w:val="00AB005D"/>
    <w:rsid w:val="00AB008E"/>
    <w:rsid w:val="00AB01BE"/>
    <w:rsid w:val="00AB056E"/>
    <w:rsid w:val="00AB0977"/>
    <w:rsid w:val="00AB09DB"/>
    <w:rsid w:val="00AB0C9F"/>
    <w:rsid w:val="00AB0F63"/>
    <w:rsid w:val="00AB0F65"/>
    <w:rsid w:val="00AB143A"/>
    <w:rsid w:val="00AB155C"/>
    <w:rsid w:val="00AB1693"/>
    <w:rsid w:val="00AB2C82"/>
    <w:rsid w:val="00AB30EC"/>
    <w:rsid w:val="00AB315C"/>
    <w:rsid w:val="00AB385B"/>
    <w:rsid w:val="00AB3CCF"/>
    <w:rsid w:val="00AB3E3E"/>
    <w:rsid w:val="00AB4034"/>
    <w:rsid w:val="00AB4745"/>
    <w:rsid w:val="00AB47A8"/>
    <w:rsid w:val="00AB54D2"/>
    <w:rsid w:val="00AB5BCE"/>
    <w:rsid w:val="00AB5CDF"/>
    <w:rsid w:val="00AB632A"/>
    <w:rsid w:val="00AB67E1"/>
    <w:rsid w:val="00AB68F9"/>
    <w:rsid w:val="00AB717A"/>
    <w:rsid w:val="00AB71C6"/>
    <w:rsid w:val="00AB7C18"/>
    <w:rsid w:val="00AB7E96"/>
    <w:rsid w:val="00AC003B"/>
    <w:rsid w:val="00AC003C"/>
    <w:rsid w:val="00AC0103"/>
    <w:rsid w:val="00AC0A8E"/>
    <w:rsid w:val="00AC0B3A"/>
    <w:rsid w:val="00AC1404"/>
    <w:rsid w:val="00AC14BD"/>
    <w:rsid w:val="00AC31EA"/>
    <w:rsid w:val="00AC32B7"/>
    <w:rsid w:val="00AC38BD"/>
    <w:rsid w:val="00AC4881"/>
    <w:rsid w:val="00AC5275"/>
    <w:rsid w:val="00AC52F0"/>
    <w:rsid w:val="00AC54A8"/>
    <w:rsid w:val="00AC5BF4"/>
    <w:rsid w:val="00AC5F91"/>
    <w:rsid w:val="00AC7363"/>
    <w:rsid w:val="00AD039F"/>
    <w:rsid w:val="00AD077D"/>
    <w:rsid w:val="00AD0F88"/>
    <w:rsid w:val="00AD10DF"/>
    <w:rsid w:val="00AD1113"/>
    <w:rsid w:val="00AD11A5"/>
    <w:rsid w:val="00AD24F3"/>
    <w:rsid w:val="00AD37E0"/>
    <w:rsid w:val="00AD3902"/>
    <w:rsid w:val="00AD3C07"/>
    <w:rsid w:val="00AD3F61"/>
    <w:rsid w:val="00AD49D1"/>
    <w:rsid w:val="00AD4FEE"/>
    <w:rsid w:val="00AD523F"/>
    <w:rsid w:val="00AD5255"/>
    <w:rsid w:val="00AD57F8"/>
    <w:rsid w:val="00AD58A0"/>
    <w:rsid w:val="00AD6010"/>
    <w:rsid w:val="00AD6DFC"/>
    <w:rsid w:val="00AD7223"/>
    <w:rsid w:val="00AD7226"/>
    <w:rsid w:val="00AD7746"/>
    <w:rsid w:val="00AE03CC"/>
    <w:rsid w:val="00AE0551"/>
    <w:rsid w:val="00AE05F8"/>
    <w:rsid w:val="00AE218D"/>
    <w:rsid w:val="00AE2212"/>
    <w:rsid w:val="00AE319E"/>
    <w:rsid w:val="00AE339E"/>
    <w:rsid w:val="00AE33FF"/>
    <w:rsid w:val="00AE38D4"/>
    <w:rsid w:val="00AE499D"/>
    <w:rsid w:val="00AE4B14"/>
    <w:rsid w:val="00AE4E99"/>
    <w:rsid w:val="00AE4FF8"/>
    <w:rsid w:val="00AE54AE"/>
    <w:rsid w:val="00AE5753"/>
    <w:rsid w:val="00AE5E94"/>
    <w:rsid w:val="00AE6856"/>
    <w:rsid w:val="00AE6D12"/>
    <w:rsid w:val="00AF026B"/>
    <w:rsid w:val="00AF06D5"/>
    <w:rsid w:val="00AF09DD"/>
    <w:rsid w:val="00AF15B0"/>
    <w:rsid w:val="00AF246B"/>
    <w:rsid w:val="00AF3C3E"/>
    <w:rsid w:val="00AF40DE"/>
    <w:rsid w:val="00AF4BEE"/>
    <w:rsid w:val="00AF56BE"/>
    <w:rsid w:val="00AF5B2F"/>
    <w:rsid w:val="00AF61F1"/>
    <w:rsid w:val="00AF6557"/>
    <w:rsid w:val="00AF6637"/>
    <w:rsid w:val="00AF7DB4"/>
    <w:rsid w:val="00B009CC"/>
    <w:rsid w:val="00B016BB"/>
    <w:rsid w:val="00B01A94"/>
    <w:rsid w:val="00B01CEC"/>
    <w:rsid w:val="00B02655"/>
    <w:rsid w:val="00B0339B"/>
    <w:rsid w:val="00B05094"/>
    <w:rsid w:val="00B05102"/>
    <w:rsid w:val="00B058C6"/>
    <w:rsid w:val="00B05D3D"/>
    <w:rsid w:val="00B06130"/>
    <w:rsid w:val="00B06F57"/>
    <w:rsid w:val="00B079F9"/>
    <w:rsid w:val="00B07BBB"/>
    <w:rsid w:val="00B10263"/>
    <w:rsid w:val="00B102DD"/>
    <w:rsid w:val="00B10376"/>
    <w:rsid w:val="00B10D36"/>
    <w:rsid w:val="00B11A26"/>
    <w:rsid w:val="00B11C26"/>
    <w:rsid w:val="00B11DEE"/>
    <w:rsid w:val="00B12661"/>
    <w:rsid w:val="00B1276F"/>
    <w:rsid w:val="00B1335F"/>
    <w:rsid w:val="00B1348E"/>
    <w:rsid w:val="00B13544"/>
    <w:rsid w:val="00B142AA"/>
    <w:rsid w:val="00B144AB"/>
    <w:rsid w:val="00B14A9B"/>
    <w:rsid w:val="00B14BD1"/>
    <w:rsid w:val="00B14BDB"/>
    <w:rsid w:val="00B14E49"/>
    <w:rsid w:val="00B15023"/>
    <w:rsid w:val="00B1527F"/>
    <w:rsid w:val="00B15884"/>
    <w:rsid w:val="00B15DCD"/>
    <w:rsid w:val="00B165A0"/>
    <w:rsid w:val="00B16A34"/>
    <w:rsid w:val="00B17121"/>
    <w:rsid w:val="00B17635"/>
    <w:rsid w:val="00B2042B"/>
    <w:rsid w:val="00B2083E"/>
    <w:rsid w:val="00B20C58"/>
    <w:rsid w:val="00B213F2"/>
    <w:rsid w:val="00B217D6"/>
    <w:rsid w:val="00B21CB5"/>
    <w:rsid w:val="00B23933"/>
    <w:rsid w:val="00B24787"/>
    <w:rsid w:val="00B2489C"/>
    <w:rsid w:val="00B2489D"/>
    <w:rsid w:val="00B24FAF"/>
    <w:rsid w:val="00B24FB0"/>
    <w:rsid w:val="00B252F7"/>
    <w:rsid w:val="00B25453"/>
    <w:rsid w:val="00B25E56"/>
    <w:rsid w:val="00B25ED6"/>
    <w:rsid w:val="00B26968"/>
    <w:rsid w:val="00B274F7"/>
    <w:rsid w:val="00B27DA7"/>
    <w:rsid w:val="00B27E1D"/>
    <w:rsid w:val="00B3057E"/>
    <w:rsid w:val="00B30730"/>
    <w:rsid w:val="00B31968"/>
    <w:rsid w:val="00B31B9C"/>
    <w:rsid w:val="00B31CD6"/>
    <w:rsid w:val="00B33618"/>
    <w:rsid w:val="00B33653"/>
    <w:rsid w:val="00B34205"/>
    <w:rsid w:val="00B34753"/>
    <w:rsid w:val="00B347C2"/>
    <w:rsid w:val="00B34D6C"/>
    <w:rsid w:val="00B3527D"/>
    <w:rsid w:val="00B35559"/>
    <w:rsid w:val="00B3559C"/>
    <w:rsid w:val="00B36A96"/>
    <w:rsid w:val="00B36BF8"/>
    <w:rsid w:val="00B3725B"/>
    <w:rsid w:val="00B37432"/>
    <w:rsid w:val="00B40417"/>
    <w:rsid w:val="00B40E9F"/>
    <w:rsid w:val="00B4118A"/>
    <w:rsid w:val="00B4145D"/>
    <w:rsid w:val="00B416C6"/>
    <w:rsid w:val="00B41AAE"/>
    <w:rsid w:val="00B42C50"/>
    <w:rsid w:val="00B44FDB"/>
    <w:rsid w:val="00B45080"/>
    <w:rsid w:val="00B45350"/>
    <w:rsid w:val="00B466DA"/>
    <w:rsid w:val="00B46905"/>
    <w:rsid w:val="00B4696B"/>
    <w:rsid w:val="00B46A92"/>
    <w:rsid w:val="00B47113"/>
    <w:rsid w:val="00B47CC6"/>
    <w:rsid w:val="00B505B6"/>
    <w:rsid w:val="00B51514"/>
    <w:rsid w:val="00B5200E"/>
    <w:rsid w:val="00B530B3"/>
    <w:rsid w:val="00B53195"/>
    <w:rsid w:val="00B537FD"/>
    <w:rsid w:val="00B5384F"/>
    <w:rsid w:val="00B53CCF"/>
    <w:rsid w:val="00B54421"/>
    <w:rsid w:val="00B54430"/>
    <w:rsid w:val="00B549FB"/>
    <w:rsid w:val="00B54F04"/>
    <w:rsid w:val="00B552E3"/>
    <w:rsid w:val="00B5544F"/>
    <w:rsid w:val="00B55787"/>
    <w:rsid w:val="00B55C9A"/>
    <w:rsid w:val="00B55CFB"/>
    <w:rsid w:val="00B55E5D"/>
    <w:rsid w:val="00B56826"/>
    <w:rsid w:val="00B56FF7"/>
    <w:rsid w:val="00B577A8"/>
    <w:rsid w:val="00B577EA"/>
    <w:rsid w:val="00B577FF"/>
    <w:rsid w:val="00B606DC"/>
    <w:rsid w:val="00B6099B"/>
    <w:rsid w:val="00B60A36"/>
    <w:rsid w:val="00B60A8B"/>
    <w:rsid w:val="00B61155"/>
    <w:rsid w:val="00B611E8"/>
    <w:rsid w:val="00B6191D"/>
    <w:rsid w:val="00B6285D"/>
    <w:rsid w:val="00B63371"/>
    <w:rsid w:val="00B63EB9"/>
    <w:rsid w:val="00B64407"/>
    <w:rsid w:val="00B65409"/>
    <w:rsid w:val="00B654EB"/>
    <w:rsid w:val="00B65540"/>
    <w:rsid w:val="00B661DC"/>
    <w:rsid w:val="00B66867"/>
    <w:rsid w:val="00B66994"/>
    <w:rsid w:val="00B66EF5"/>
    <w:rsid w:val="00B6715A"/>
    <w:rsid w:val="00B67966"/>
    <w:rsid w:val="00B67A14"/>
    <w:rsid w:val="00B67BFA"/>
    <w:rsid w:val="00B67D62"/>
    <w:rsid w:val="00B703F6"/>
    <w:rsid w:val="00B70757"/>
    <w:rsid w:val="00B7079D"/>
    <w:rsid w:val="00B707FE"/>
    <w:rsid w:val="00B710D8"/>
    <w:rsid w:val="00B71A1E"/>
    <w:rsid w:val="00B71AFB"/>
    <w:rsid w:val="00B71F3A"/>
    <w:rsid w:val="00B72D88"/>
    <w:rsid w:val="00B73C97"/>
    <w:rsid w:val="00B76129"/>
    <w:rsid w:val="00B76340"/>
    <w:rsid w:val="00B763BC"/>
    <w:rsid w:val="00B769D7"/>
    <w:rsid w:val="00B76A88"/>
    <w:rsid w:val="00B76B19"/>
    <w:rsid w:val="00B80C43"/>
    <w:rsid w:val="00B80DF0"/>
    <w:rsid w:val="00B81141"/>
    <w:rsid w:val="00B815B2"/>
    <w:rsid w:val="00B821F8"/>
    <w:rsid w:val="00B8264D"/>
    <w:rsid w:val="00B835A5"/>
    <w:rsid w:val="00B836F5"/>
    <w:rsid w:val="00B83855"/>
    <w:rsid w:val="00B84CF8"/>
    <w:rsid w:val="00B8542A"/>
    <w:rsid w:val="00B85B4E"/>
    <w:rsid w:val="00B865DB"/>
    <w:rsid w:val="00B8679B"/>
    <w:rsid w:val="00B867F4"/>
    <w:rsid w:val="00B868E2"/>
    <w:rsid w:val="00B87B6D"/>
    <w:rsid w:val="00B87E7C"/>
    <w:rsid w:val="00B908A3"/>
    <w:rsid w:val="00B90B39"/>
    <w:rsid w:val="00B90DEF"/>
    <w:rsid w:val="00B90DF3"/>
    <w:rsid w:val="00B9144F"/>
    <w:rsid w:val="00B91478"/>
    <w:rsid w:val="00B921D5"/>
    <w:rsid w:val="00B93FF5"/>
    <w:rsid w:val="00B94552"/>
    <w:rsid w:val="00B94786"/>
    <w:rsid w:val="00B95122"/>
    <w:rsid w:val="00B95189"/>
    <w:rsid w:val="00B9551C"/>
    <w:rsid w:val="00B957A5"/>
    <w:rsid w:val="00B95A7E"/>
    <w:rsid w:val="00B9607E"/>
    <w:rsid w:val="00B97DE2"/>
    <w:rsid w:val="00BA0D64"/>
    <w:rsid w:val="00BA152A"/>
    <w:rsid w:val="00BA1F69"/>
    <w:rsid w:val="00BA202C"/>
    <w:rsid w:val="00BA20B1"/>
    <w:rsid w:val="00BA28FA"/>
    <w:rsid w:val="00BA2A13"/>
    <w:rsid w:val="00BA2B9C"/>
    <w:rsid w:val="00BA3351"/>
    <w:rsid w:val="00BA44ED"/>
    <w:rsid w:val="00BA4B5C"/>
    <w:rsid w:val="00BA5B53"/>
    <w:rsid w:val="00BA6349"/>
    <w:rsid w:val="00BA63B1"/>
    <w:rsid w:val="00BA6505"/>
    <w:rsid w:val="00BA66BA"/>
    <w:rsid w:val="00BA68A6"/>
    <w:rsid w:val="00BA6D05"/>
    <w:rsid w:val="00BA6FF8"/>
    <w:rsid w:val="00BA7136"/>
    <w:rsid w:val="00BA7631"/>
    <w:rsid w:val="00BA7715"/>
    <w:rsid w:val="00BA774F"/>
    <w:rsid w:val="00BA78B6"/>
    <w:rsid w:val="00BA79B5"/>
    <w:rsid w:val="00BA7DE9"/>
    <w:rsid w:val="00BB016A"/>
    <w:rsid w:val="00BB03B2"/>
    <w:rsid w:val="00BB0840"/>
    <w:rsid w:val="00BB18AD"/>
    <w:rsid w:val="00BB20BA"/>
    <w:rsid w:val="00BB24DF"/>
    <w:rsid w:val="00BB26AD"/>
    <w:rsid w:val="00BB2930"/>
    <w:rsid w:val="00BB3D25"/>
    <w:rsid w:val="00BB447D"/>
    <w:rsid w:val="00BB4692"/>
    <w:rsid w:val="00BB4ECA"/>
    <w:rsid w:val="00BB53F9"/>
    <w:rsid w:val="00BB5743"/>
    <w:rsid w:val="00BB5E6F"/>
    <w:rsid w:val="00BB662C"/>
    <w:rsid w:val="00BB6D2B"/>
    <w:rsid w:val="00BB716E"/>
    <w:rsid w:val="00BB7613"/>
    <w:rsid w:val="00BB79BD"/>
    <w:rsid w:val="00BC0DA3"/>
    <w:rsid w:val="00BC0EA7"/>
    <w:rsid w:val="00BC10E6"/>
    <w:rsid w:val="00BC1220"/>
    <w:rsid w:val="00BC1250"/>
    <w:rsid w:val="00BC3211"/>
    <w:rsid w:val="00BC3516"/>
    <w:rsid w:val="00BC39E9"/>
    <w:rsid w:val="00BC55A3"/>
    <w:rsid w:val="00BC666B"/>
    <w:rsid w:val="00BC6DC2"/>
    <w:rsid w:val="00BC7208"/>
    <w:rsid w:val="00BD0B48"/>
    <w:rsid w:val="00BD0C97"/>
    <w:rsid w:val="00BD0ED3"/>
    <w:rsid w:val="00BD1425"/>
    <w:rsid w:val="00BD1643"/>
    <w:rsid w:val="00BD1DF0"/>
    <w:rsid w:val="00BD1E24"/>
    <w:rsid w:val="00BD271D"/>
    <w:rsid w:val="00BD2722"/>
    <w:rsid w:val="00BD2761"/>
    <w:rsid w:val="00BD2A0A"/>
    <w:rsid w:val="00BD3653"/>
    <w:rsid w:val="00BD462E"/>
    <w:rsid w:val="00BD4CE7"/>
    <w:rsid w:val="00BD59BD"/>
    <w:rsid w:val="00BD5BEA"/>
    <w:rsid w:val="00BD5D0F"/>
    <w:rsid w:val="00BD7025"/>
    <w:rsid w:val="00BD75BA"/>
    <w:rsid w:val="00BD761A"/>
    <w:rsid w:val="00BD7863"/>
    <w:rsid w:val="00BD7A45"/>
    <w:rsid w:val="00BD7A71"/>
    <w:rsid w:val="00BD7C68"/>
    <w:rsid w:val="00BE034B"/>
    <w:rsid w:val="00BE061D"/>
    <w:rsid w:val="00BE08AA"/>
    <w:rsid w:val="00BE0CC9"/>
    <w:rsid w:val="00BE0EAD"/>
    <w:rsid w:val="00BE15B2"/>
    <w:rsid w:val="00BE1765"/>
    <w:rsid w:val="00BE1CBC"/>
    <w:rsid w:val="00BE1F49"/>
    <w:rsid w:val="00BE291C"/>
    <w:rsid w:val="00BE29DC"/>
    <w:rsid w:val="00BE29FA"/>
    <w:rsid w:val="00BE358D"/>
    <w:rsid w:val="00BE4254"/>
    <w:rsid w:val="00BE4F69"/>
    <w:rsid w:val="00BE5132"/>
    <w:rsid w:val="00BE5158"/>
    <w:rsid w:val="00BE5393"/>
    <w:rsid w:val="00BE5C7D"/>
    <w:rsid w:val="00BE62E9"/>
    <w:rsid w:val="00BE6BD1"/>
    <w:rsid w:val="00BE70D7"/>
    <w:rsid w:val="00BF1393"/>
    <w:rsid w:val="00BF1EA0"/>
    <w:rsid w:val="00BF2170"/>
    <w:rsid w:val="00BF3A71"/>
    <w:rsid w:val="00BF486D"/>
    <w:rsid w:val="00BF60E7"/>
    <w:rsid w:val="00BF65EA"/>
    <w:rsid w:val="00BF697A"/>
    <w:rsid w:val="00BF6ADB"/>
    <w:rsid w:val="00BF6D5A"/>
    <w:rsid w:val="00C02444"/>
    <w:rsid w:val="00C02DA5"/>
    <w:rsid w:val="00C0303B"/>
    <w:rsid w:val="00C03776"/>
    <w:rsid w:val="00C03C99"/>
    <w:rsid w:val="00C03E66"/>
    <w:rsid w:val="00C04138"/>
    <w:rsid w:val="00C04320"/>
    <w:rsid w:val="00C046A1"/>
    <w:rsid w:val="00C04B9F"/>
    <w:rsid w:val="00C051EF"/>
    <w:rsid w:val="00C0523C"/>
    <w:rsid w:val="00C074D9"/>
    <w:rsid w:val="00C0753E"/>
    <w:rsid w:val="00C07C10"/>
    <w:rsid w:val="00C10A80"/>
    <w:rsid w:val="00C10A86"/>
    <w:rsid w:val="00C10F1C"/>
    <w:rsid w:val="00C111A3"/>
    <w:rsid w:val="00C11C8D"/>
    <w:rsid w:val="00C11D90"/>
    <w:rsid w:val="00C12078"/>
    <w:rsid w:val="00C120E9"/>
    <w:rsid w:val="00C12199"/>
    <w:rsid w:val="00C12BED"/>
    <w:rsid w:val="00C12C3F"/>
    <w:rsid w:val="00C13585"/>
    <w:rsid w:val="00C13821"/>
    <w:rsid w:val="00C13A14"/>
    <w:rsid w:val="00C13BBA"/>
    <w:rsid w:val="00C13E76"/>
    <w:rsid w:val="00C14051"/>
    <w:rsid w:val="00C15667"/>
    <w:rsid w:val="00C15F73"/>
    <w:rsid w:val="00C16AFA"/>
    <w:rsid w:val="00C2037B"/>
    <w:rsid w:val="00C20A4C"/>
    <w:rsid w:val="00C20FDA"/>
    <w:rsid w:val="00C217CB"/>
    <w:rsid w:val="00C2205A"/>
    <w:rsid w:val="00C22935"/>
    <w:rsid w:val="00C22B0B"/>
    <w:rsid w:val="00C22FF7"/>
    <w:rsid w:val="00C23C7A"/>
    <w:rsid w:val="00C23D6B"/>
    <w:rsid w:val="00C23DC9"/>
    <w:rsid w:val="00C23EDF"/>
    <w:rsid w:val="00C25009"/>
    <w:rsid w:val="00C25670"/>
    <w:rsid w:val="00C25F93"/>
    <w:rsid w:val="00C26B34"/>
    <w:rsid w:val="00C27A10"/>
    <w:rsid w:val="00C27A2F"/>
    <w:rsid w:val="00C27AC0"/>
    <w:rsid w:val="00C27EBA"/>
    <w:rsid w:val="00C27F75"/>
    <w:rsid w:val="00C27F76"/>
    <w:rsid w:val="00C27F83"/>
    <w:rsid w:val="00C3055E"/>
    <w:rsid w:val="00C30655"/>
    <w:rsid w:val="00C30DA4"/>
    <w:rsid w:val="00C313CB"/>
    <w:rsid w:val="00C334EC"/>
    <w:rsid w:val="00C33D7F"/>
    <w:rsid w:val="00C33E25"/>
    <w:rsid w:val="00C33F68"/>
    <w:rsid w:val="00C341E4"/>
    <w:rsid w:val="00C34334"/>
    <w:rsid w:val="00C35F65"/>
    <w:rsid w:val="00C36513"/>
    <w:rsid w:val="00C36E65"/>
    <w:rsid w:val="00C3788C"/>
    <w:rsid w:val="00C41124"/>
    <w:rsid w:val="00C41688"/>
    <w:rsid w:val="00C41A87"/>
    <w:rsid w:val="00C426E3"/>
    <w:rsid w:val="00C427CE"/>
    <w:rsid w:val="00C4337B"/>
    <w:rsid w:val="00C43536"/>
    <w:rsid w:val="00C44046"/>
    <w:rsid w:val="00C44719"/>
    <w:rsid w:val="00C44A9B"/>
    <w:rsid w:val="00C44D76"/>
    <w:rsid w:val="00C4505B"/>
    <w:rsid w:val="00C4589D"/>
    <w:rsid w:val="00C45D83"/>
    <w:rsid w:val="00C4647B"/>
    <w:rsid w:val="00C4690E"/>
    <w:rsid w:val="00C46EDD"/>
    <w:rsid w:val="00C471ED"/>
    <w:rsid w:val="00C47438"/>
    <w:rsid w:val="00C47D00"/>
    <w:rsid w:val="00C47F43"/>
    <w:rsid w:val="00C50108"/>
    <w:rsid w:val="00C51090"/>
    <w:rsid w:val="00C51610"/>
    <w:rsid w:val="00C51E37"/>
    <w:rsid w:val="00C51F6A"/>
    <w:rsid w:val="00C52030"/>
    <w:rsid w:val="00C5211B"/>
    <w:rsid w:val="00C5248F"/>
    <w:rsid w:val="00C53422"/>
    <w:rsid w:val="00C53C04"/>
    <w:rsid w:val="00C54D1E"/>
    <w:rsid w:val="00C54DFD"/>
    <w:rsid w:val="00C55AC6"/>
    <w:rsid w:val="00C55B40"/>
    <w:rsid w:val="00C55C7D"/>
    <w:rsid w:val="00C560BC"/>
    <w:rsid w:val="00C56FB5"/>
    <w:rsid w:val="00C57857"/>
    <w:rsid w:val="00C57AB0"/>
    <w:rsid w:val="00C57CDE"/>
    <w:rsid w:val="00C57D74"/>
    <w:rsid w:val="00C60128"/>
    <w:rsid w:val="00C60ED4"/>
    <w:rsid w:val="00C615FE"/>
    <w:rsid w:val="00C61FDC"/>
    <w:rsid w:val="00C6247C"/>
    <w:rsid w:val="00C624C3"/>
    <w:rsid w:val="00C62593"/>
    <w:rsid w:val="00C62919"/>
    <w:rsid w:val="00C63275"/>
    <w:rsid w:val="00C63309"/>
    <w:rsid w:val="00C63D98"/>
    <w:rsid w:val="00C63EBF"/>
    <w:rsid w:val="00C63F77"/>
    <w:rsid w:val="00C64110"/>
    <w:rsid w:val="00C64200"/>
    <w:rsid w:val="00C64B2E"/>
    <w:rsid w:val="00C64F8B"/>
    <w:rsid w:val="00C6572C"/>
    <w:rsid w:val="00C659E3"/>
    <w:rsid w:val="00C66F88"/>
    <w:rsid w:val="00C6700A"/>
    <w:rsid w:val="00C674CB"/>
    <w:rsid w:val="00C6799A"/>
    <w:rsid w:val="00C67AC4"/>
    <w:rsid w:val="00C70663"/>
    <w:rsid w:val="00C708F7"/>
    <w:rsid w:val="00C70CFF"/>
    <w:rsid w:val="00C7191A"/>
    <w:rsid w:val="00C71954"/>
    <w:rsid w:val="00C71A6A"/>
    <w:rsid w:val="00C71F2A"/>
    <w:rsid w:val="00C724D8"/>
    <w:rsid w:val="00C72872"/>
    <w:rsid w:val="00C73124"/>
    <w:rsid w:val="00C74092"/>
    <w:rsid w:val="00C7417D"/>
    <w:rsid w:val="00C74286"/>
    <w:rsid w:val="00C74608"/>
    <w:rsid w:val="00C748BE"/>
    <w:rsid w:val="00C75655"/>
    <w:rsid w:val="00C75D4E"/>
    <w:rsid w:val="00C75E14"/>
    <w:rsid w:val="00C761FB"/>
    <w:rsid w:val="00C7672B"/>
    <w:rsid w:val="00C7691A"/>
    <w:rsid w:val="00C76AF3"/>
    <w:rsid w:val="00C76BE0"/>
    <w:rsid w:val="00C76E2F"/>
    <w:rsid w:val="00C77501"/>
    <w:rsid w:val="00C77A1F"/>
    <w:rsid w:val="00C77B9A"/>
    <w:rsid w:val="00C8077B"/>
    <w:rsid w:val="00C80CA5"/>
    <w:rsid w:val="00C81914"/>
    <w:rsid w:val="00C819B7"/>
    <w:rsid w:val="00C81C5B"/>
    <w:rsid w:val="00C81DE1"/>
    <w:rsid w:val="00C82414"/>
    <w:rsid w:val="00C8255A"/>
    <w:rsid w:val="00C82737"/>
    <w:rsid w:val="00C82819"/>
    <w:rsid w:val="00C82D00"/>
    <w:rsid w:val="00C83083"/>
    <w:rsid w:val="00C832EF"/>
    <w:rsid w:val="00C837C3"/>
    <w:rsid w:val="00C84497"/>
    <w:rsid w:val="00C84768"/>
    <w:rsid w:val="00C854A6"/>
    <w:rsid w:val="00C85651"/>
    <w:rsid w:val="00C85F76"/>
    <w:rsid w:val="00C868F6"/>
    <w:rsid w:val="00C86953"/>
    <w:rsid w:val="00C86A40"/>
    <w:rsid w:val="00C86ACE"/>
    <w:rsid w:val="00C87F6C"/>
    <w:rsid w:val="00C90D91"/>
    <w:rsid w:val="00C9137C"/>
    <w:rsid w:val="00C914E0"/>
    <w:rsid w:val="00C91644"/>
    <w:rsid w:val="00C916E9"/>
    <w:rsid w:val="00C926EC"/>
    <w:rsid w:val="00C92BDC"/>
    <w:rsid w:val="00C930D3"/>
    <w:rsid w:val="00C93556"/>
    <w:rsid w:val="00C9368B"/>
    <w:rsid w:val="00C95590"/>
    <w:rsid w:val="00C95698"/>
    <w:rsid w:val="00C9663B"/>
    <w:rsid w:val="00C96D64"/>
    <w:rsid w:val="00CA1356"/>
    <w:rsid w:val="00CA2144"/>
    <w:rsid w:val="00CA267F"/>
    <w:rsid w:val="00CA269E"/>
    <w:rsid w:val="00CA2807"/>
    <w:rsid w:val="00CA2953"/>
    <w:rsid w:val="00CA2A07"/>
    <w:rsid w:val="00CA2A52"/>
    <w:rsid w:val="00CA2D50"/>
    <w:rsid w:val="00CA2E99"/>
    <w:rsid w:val="00CA348A"/>
    <w:rsid w:val="00CA34D2"/>
    <w:rsid w:val="00CA35C7"/>
    <w:rsid w:val="00CA3669"/>
    <w:rsid w:val="00CA3ECA"/>
    <w:rsid w:val="00CA43A5"/>
    <w:rsid w:val="00CA4EFA"/>
    <w:rsid w:val="00CA515E"/>
    <w:rsid w:val="00CA5AB3"/>
    <w:rsid w:val="00CA5FDE"/>
    <w:rsid w:val="00CA7C0B"/>
    <w:rsid w:val="00CA7FE7"/>
    <w:rsid w:val="00CB0C94"/>
    <w:rsid w:val="00CB1041"/>
    <w:rsid w:val="00CB15D2"/>
    <w:rsid w:val="00CB18EB"/>
    <w:rsid w:val="00CB18FC"/>
    <w:rsid w:val="00CB1DCF"/>
    <w:rsid w:val="00CB1E63"/>
    <w:rsid w:val="00CB2039"/>
    <w:rsid w:val="00CB217B"/>
    <w:rsid w:val="00CB244C"/>
    <w:rsid w:val="00CB28AA"/>
    <w:rsid w:val="00CB3106"/>
    <w:rsid w:val="00CB3BE6"/>
    <w:rsid w:val="00CB45B6"/>
    <w:rsid w:val="00CB45F4"/>
    <w:rsid w:val="00CB4616"/>
    <w:rsid w:val="00CB4AA3"/>
    <w:rsid w:val="00CB4F30"/>
    <w:rsid w:val="00CB529C"/>
    <w:rsid w:val="00CB56AB"/>
    <w:rsid w:val="00CB5C32"/>
    <w:rsid w:val="00CB5C5E"/>
    <w:rsid w:val="00CB65BF"/>
    <w:rsid w:val="00CB6612"/>
    <w:rsid w:val="00CB6B9A"/>
    <w:rsid w:val="00CB6E2B"/>
    <w:rsid w:val="00CB6FF7"/>
    <w:rsid w:val="00CB70C2"/>
    <w:rsid w:val="00CB7302"/>
    <w:rsid w:val="00CB7371"/>
    <w:rsid w:val="00CB776F"/>
    <w:rsid w:val="00CB792D"/>
    <w:rsid w:val="00CB7B64"/>
    <w:rsid w:val="00CC1049"/>
    <w:rsid w:val="00CC1AEB"/>
    <w:rsid w:val="00CC1D86"/>
    <w:rsid w:val="00CC1E9F"/>
    <w:rsid w:val="00CC21F5"/>
    <w:rsid w:val="00CC28CE"/>
    <w:rsid w:val="00CC3DC8"/>
    <w:rsid w:val="00CC4551"/>
    <w:rsid w:val="00CC46A4"/>
    <w:rsid w:val="00CC5684"/>
    <w:rsid w:val="00CC5896"/>
    <w:rsid w:val="00CC5ADD"/>
    <w:rsid w:val="00CC5AFC"/>
    <w:rsid w:val="00CC5C86"/>
    <w:rsid w:val="00CC6417"/>
    <w:rsid w:val="00CC6F89"/>
    <w:rsid w:val="00CC75BB"/>
    <w:rsid w:val="00CC7D8C"/>
    <w:rsid w:val="00CD045F"/>
    <w:rsid w:val="00CD0FD2"/>
    <w:rsid w:val="00CD12FE"/>
    <w:rsid w:val="00CD17C6"/>
    <w:rsid w:val="00CD1EAB"/>
    <w:rsid w:val="00CD2B54"/>
    <w:rsid w:val="00CD4158"/>
    <w:rsid w:val="00CD50AF"/>
    <w:rsid w:val="00CD538E"/>
    <w:rsid w:val="00CD5988"/>
    <w:rsid w:val="00CD5A0D"/>
    <w:rsid w:val="00CD6379"/>
    <w:rsid w:val="00CD6A2B"/>
    <w:rsid w:val="00CD7887"/>
    <w:rsid w:val="00CD7F9A"/>
    <w:rsid w:val="00CE00B9"/>
    <w:rsid w:val="00CE0483"/>
    <w:rsid w:val="00CE0C35"/>
    <w:rsid w:val="00CE10F2"/>
    <w:rsid w:val="00CE2078"/>
    <w:rsid w:val="00CE241A"/>
    <w:rsid w:val="00CE2717"/>
    <w:rsid w:val="00CE2A97"/>
    <w:rsid w:val="00CE3810"/>
    <w:rsid w:val="00CE38A0"/>
    <w:rsid w:val="00CE3A1B"/>
    <w:rsid w:val="00CE3E6E"/>
    <w:rsid w:val="00CE4F4D"/>
    <w:rsid w:val="00CE52B4"/>
    <w:rsid w:val="00CE59BB"/>
    <w:rsid w:val="00CE5DCD"/>
    <w:rsid w:val="00CE6875"/>
    <w:rsid w:val="00CE6E0B"/>
    <w:rsid w:val="00CE701C"/>
    <w:rsid w:val="00CE7599"/>
    <w:rsid w:val="00CF0A6F"/>
    <w:rsid w:val="00CF0F99"/>
    <w:rsid w:val="00CF1AA5"/>
    <w:rsid w:val="00CF1C1C"/>
    <w:rsid w:val="00CF2095"/>
    <w:rsid w:val="00CF28BA"/>
    <w:rsid w:val="00CF2C3A"/>
    <w:rsid w:val="00CF3046"/>
    <w:rsid w:val="00CF414A"/>
    <w:rsid w:val="00CF47E1"/>
    <w:rsid w:val="00CF4FF0"/>
    <w:rsid w:val="00CF54B6"/>
    <w:rsid w:val="00CF57B0"/>
    <w:rsid w:val="00CF5B47"/>
    <w:rsid w:val="00CF607B"/>
    <w:rsid w:val="00CF6869"/>
    <w:rsid w:val="00CF6D28"/>
    <w:rsid w:val="00D00C6D"/>
    <w:rsid w:val="00D013CF"/>
    <w:rsid w:val="00D017A0"/>
    <w:rsid w:val="00D01FBC"/>
    <w:rsid w:val="00D020B8"/>
    <w:rsid w:val="00D032BC"/>
    <w:rsid w:val="00D04FDD"/>
    <w:rsid w:val="00D0675D"/>
    <w:rsid w:val="00D0746F"/>
    <w:rsid w:val="00D076EF"/>
    <w:rsid w:val="00D1017C"/>
    <w:rsid w:val="00D104F9"/>
    <w:rsid w:val="00D10A33"/>
    <w:rsid w:val="00D10EEF"/>
    <w:rsid w:val="00D12A6E"/>
    <w:rsid w:val="00D12DD6"/>
    <w:rsid w:val="00D1385B"/>
    <w:rsid w:val="00D139E7"/>
    <w:rsid w:val="00D14323"/>
    <w:rsid w:val="00D1457A"/>
    <w:rsid w:val="00D14763"/>
    <w:rsid w:val="00D14833"/>
    <w:rsid w:val="00D14E10"/>
    <w:rsid w:val="00D15088"/>
    <w:rsid w:val="00D1581D"/>
    <w:rsid w:val="00D15B6D"/>
    <w:rsid w:val="00D15D9F"/>
    <w:rsid w:val="00D16008"/>
    <w:rsid w:val="00D166D4"/>
    <w:rsid w:val="00D16AC3"/>
    <w:rsid w:val="00D17095"/>
    <w:rsid w:val="00D1715F"/>
    <w:rsid w:val="00D207DC"/>
    <w:rsid w:val="00D2099C"/>
    <w:rsid w:val="00D20D57"/>
    <w:rsid w:val="00D22631"/>
    <w:rsid w:val="00D239F8"/>
    <w:rsid w:val="00D24614"/>
    <w:rsid w:val="00D24991"/>
    <w:rsid w:val="00D24B8F"/>
    <w:rsid w:val="00D2555A"/>
    <w:rsid w:val="00D25B17"/>
    <w:rsid w:val="00D2656C"/>
    <w:rsid w:val="00D2714A"/>
    <w:rsid w:val="00D30254"/>
    <w:rsid w:val="00D3039D"/>
    <w:rsid w:val="00D30ED2"/>
    <w:rsid w:val="00D31778"/>
    <w:rsid w:val="00D32C49"/>
    <w:rsid w:val="00D335E7"/>
    <w:rsid w:val="00D33768"/>
    <w:rsid w:val="00D33B0F"/>
    <w:rsid w:val="00D33D87"/>
    <w:rsid w:val="00D33D9D"/>
    <w:rsid w:val="00D3420B"/>
    <w:rsid w:val="00D34244"/>
    <w:rsid w:val="00D3433C"/>
    <w:rsid w:val="00D34C7A"/>
    <w:rsid w:val="00D34F4A"/>
    <w:rsid w:val="00D35077"/>
    <w:rsid w:val="00D353B7"/>
    <w:rsid w:val="00D35A6E"/>
    <w:rsid w:val="00D3618E"/>
    <w:rsid w:val="00D3631D"/>
    <w:rsid w:val="00D36B48"/>
    <w:rsid w:val="00D36F5E"/>
    <w:rsid w:val="00D374CE"/>
    <w:rsid w:val="00D4004C"/>
    <w:rsid w:val="00D4007F"/>
    <w:rsid w:val="00D40612"/>
    <w:rsid w:val="00D408A8"/>
    <w:rsid w:val="00D40B57"/>
    <w:rsid w:val="00D40FA8"/>
    <w:rsid w:val="00D41458"/>
    <w:rsid w:val="00D415D6"/>
    <w:rsid w:val="00D41844"/>
    <w:rsid w:val="00D418FE"/>
    <w:rsid w:val="00D41A2E"/>
    <w:rsid w:val="00D41A9C"/>
    <w:rsid w:val="00D41F54"/>
    <w:rsid w:val="00D4230A"/>
    <w:rsid w:val="00D43570"/>
    <w:rsid w:val="00D4394A"/>
    <w:rsid w:val="00D43DC1"/>
    <w:rsid w:val="00D44A7C"/>
    <w:rsid w:val="00D451D2"/>
    <w:rsid w:val="00D45204"/>
    <w:rsid w:val="00D45DD3"/>
    <w:rsid w:val="00D4647A"/>
    <w:rsid w:val="00D46DAE"/>
    <w:rsid w:val="00D47335"/>
    <w:rsid w:val="00D47717"/>
    <w:rsid w:val="00D504D7"/>
    <w:rsid w:val="00D50955"/>
    <w:rsid w:val="00D51346"/>
    <w:rsid w:val="00D517C5"/>
    <w:rsid w:val="00D51C8F"/>
    <w:rsid w:val="00D51CB6"/>
    <w:rsid w:val="00D5204B"/>
    <w:rsid w:val="00D525BB"/>
    <w:rsid w:val="00D527DA"/>
    <w:rsid w:val="00D528B0"/>
    <w:rsid w:val="00D53460"/>
    <w:rsid w:val="00D537BE"/>
    <w:rsid w:val="00D54256"/>
    <w:rsid w:val="00D54479"/>
    <w:rsid w:val="00D54C10"/>
    <w:rsid w:val="00D55191"/>
    <w:rsid w:val="00D55ACD"/>
    <w:rsid w:val="00D55CD0"/>
    <w:rsid w:val="00D56D07"/>
    <w:rsid w:val="00D57275"/>
    <w:rsid w:val="00D57302"/>
    <w:rsid w:val="00D57467"/>
    <w:rsid w:val="00D57544"/>
    <w:rsid w:val="00D57973"/>
    <w:rsid w:val="00D60704"/>
    <w:rsid w:val="00D60758"/>
    <w:rsid w:val="00D60CE2"/>
    <w:rsid w:val="00D612EC"/>
    <w:rsid w:val="00D6153E"/>
    <w:rsid w:val="00D61B65"/>
    <w:rsid w:val="00D61B6A"/>
    <w:rsid w:val="00D623C4"/>
    <w:rsid w:val="00D62932"/>
    <w:rsid w:val="00D62CE8"/>
    <w:rsid w:val="00D6373F"/>
    <w:rsid w:val="00D63C73"/>
    <w:rsid w:val="00D64417"/>
    <w:rsid w:val="00D659A8"/>
    <w:rsid w:val="00D661BD"/>
    <w:rsid w:val="00D669D3"/>
    <w:rsid w:val="00D67A13"/>
    <w:rsid w:val="00D67A77"/>
    <w:rsid w:val="00D67F40"/>
    <w:rsid w:val="00D70090"/>
    <w:rsid w:val="00D7040F"/>
    <w:rsid w:val="00D70501"/>
    <w:rsid w:val="00D7065C"/>
    <w:rsid w:val="00D71B42"/>
    <w:rsid w:val="00D722DF"/>
    <w:rsid w:val="00D72A2E"/>
    <w:rsid w:val="00D72F01"/>
    <w:rsid w:val="00D7314B"/>
    <w:rsid w:val="00D733D6"/>
    <w:rsid w:val="00D7417B"/>
    <w:rsid w:val="00D741FF"/>
    <w:rsid w:val="00D7587C"/>
    <w:rsid w:val="00D769B9"/>
    <w:rsid w:val="00D76B71"/>
    <w:rsid w:val="00D76DEC"/>
    <w:rsid w:val="00D77699"/>
    <w:rsid w:val="00D7780F"/>
    <w:rsid w:val="00D80587"/>
    <w:rsid w:val="00D80A83"/>
    <w:rsid w:val="00D81A84"/>
    <w:rsid w:val="00D81C1D"/>
    <w:rsid w:val="00D81DAC"/>
    <w:rsid w:val="00D82B81"/>
    <w:rsid w:val="00D82E05"/>
    <w:rsid w:val="00D83043"/>
    <w:rsid w:val="00D8327E"/>
    <w:rsid w:val="00D84675"/>
    <w:rsid w:val="00D8526A"/>
    <w:rsid w:val="00D8617A"/>
    <w:rsid w:val="00D86252"/>
    <w:rsid w:val="00D865E6"/>
    <w:rsid w:val="00D86B05"/>
    <w:rsid w:val="00D86EF5"/>
    <w:rsid w:val="00D86FE2"/>
    <w:rsid w:val="00D8720D"/>
    <w:rsid w:val="00D87CC5"/>
    <w:rsid w:val="00D87DA9"/>
    <w:rsid w:val="00D910BE"/>
    <w:rsid w:val="00D917F3"/>
    <w:rsid w:val="00D92E61"/>
    <w:rsid w:val="00D935BB"/>
    <w:rsid w:val="00D9360A"/>
    <w:rsid w:val="00D93D91"/>
    <w:rsid w:val="00D94136"/>
    <w:rsid w:val="00D95091"/>
    <w:rsid w:val="00D95CB0"/>
    <w:rsid w:val="00D966F5"/>
    <w:rsid w:val="00D96D38"/>
    <w:rsid w:val="00D96E1A"/>
    <w:rsid w:val="00D973B2"/>
    <w:rsid w:val="00D9779A"/>
    <w:rsid w:val="00D97968"/>
    <w:rsid w:val="00D97BAA"/>
    <w:rsid w:val="00D97DE4"/>
    <w:rsid w:val="00DA0435"/>
    <w:rsid w:val="00DA0AA0"/>
    <w:rsid w:val="00DA149D"/>
    <w:rsid w:val="00DA1902"/>
    <w:rsid w:val="00DA1B4F"/>
    <w:rsid w:val="00DA1C6F"/>
    <w:rsid w:val="00DA2E7B"/>
    <w:rsid w:val="00DA3358"/>
    <w:rsid w:val="00DA3AF3"/>
    <w:rsid w:val="00DA468D"/>
    <w:rsid w:val="00DA495A"/>
    <w:rsid w:val="00DA4C31"/>
    <w:rsid w:val="00DA544F"/>
    <w:rsid w:val="00DA5455"/>
    <w:rsid w:val="00DA57F0"/>
    <w:rsid w:val="00DA5C2B"/>
    <w:rsid w:val="00DA5DCC"/>
    <w:rsid w:val="00DA6C17"/>
    <w:rsid w:val="00DA6F07"/>
    <w:rsid w:val="00DA75AE"/>
    <w:rsid w:val="00DA79B6"/>
    <w:rsid w:val="00DA7A20"/>
    <w:rsid w:val="00DB12D7"/>
    <w:rsid w:val="00DB1369"/>
    <w:rsid w:val="00DB13EB"/>
    <w:rsid w:val="00DB1563"/>
    <w:rsid w:val="00DB165A"/>
    <w:rsid w:val="00DB169E"/>
    <w:rsid w:val="00DB18A0"/>
    <w:rsid w:val="00DB1B04"/>
    <w:rsid w:val="00DB2AC0"/>
    <w:rsid w:val="00DB2E03"/>
    <w:rsid w:val="00DB39A0"/>
    <w:rsid w:val="00DB3DFB"/>
    <w:rsid w:val="00DB3E83"/>
    <w:rsid w:val="00DB422A"/>
    <w:rsid w:val="00DB44D9"/>
    <w:rsid w:val="00DB4568"/>
    <w:rsid w:val="00DB4754"/>
    <w:rsid w:val="00DB4F28"/>
    <w:rsid w:val="00DB57E5"/>
    <w:rsid w:val="00DB5EFB"/>
    <w:rsid w:val="00DB6758"/>
    <w:rsid w:val="00DB6E33"/>
    <w:rsid w:val="00DB6EF1"/>
    <w:rsid w:val="00DB6F95"/>
    <w:rsid w:val="00DB7732"/>
    <w:rsid w:val="00DC0FB0"/>
    <w:rsid w:val="00DC100A"/>
    <w:rsid w:val="00DC1448"/>
    <w:rsid w:val="00DC15C1"/>
    <w:rsid w:val="00DC188E"/>
    <w:rsid w:val="00DC19BB"/>
    <w:rsid w:val="00DC2172"/>
    <w:rsid w:val="00DC230F"/>
    <w:rsid w:val="00DC39C0"/>
    <w:rsid w:val="00DC3A8D"/>
    <w:rsid w:val="00DC4D3A"/>
    <w:rsid w:val="00DC6404"/>
    <w:rsid w:val="00DC72B1"/>
    <w:rsid w:val="00DC7B30"/>
    <w:rsid w:val="00DC7B44"/>
    <w:rsid w:val="00DC7CC9"/>
    <w:rsid w:val="00DD04C2"/>
    <w:rsid w:val="00DD09C9"/>
    <w:rsid w:val="00DD113B"/>
    <w:rsid w:val="00DD2324"/>
    <w:rsid w:val="00DD24BD"/>
    <w:rsid w:val="00DD2711"/>
    <w:rsid w:val="00DD2CC2"/>
    <w:rsid w:val="00DD332A"/>
    <w:rsid w:val="00DD3482"/>
    <w:rsid w:val="00DD3D8D"/>
    <w:rsid w:val="00DD4237"/>
    <w:rsid w:val="00DD4818"/>
    <w:rsid w:val="00DD50D0"/>
    <w:rsid w:val="00DD57B3"/>
    <w:rsid w:val="00DD5848"/>
    <w:rsid w:val="00DD5D3F"/>
    <w:rsid w:val="00DD613D"/>
    <w:rsid w:val="00DD64C5"/>
    <w:rsid w:val="00DD701A"/>
    <w:rsid w:val="00DD7ABC"/>
    <w:rsid w:val="00DD7FDF"/>
    <w:rsid w:val="00DE0776"/>
    <w:rsid w:val="00DE07D9"/>
    <w:rsid w:val="00DE07F7"/>
    <w:rsid w:val="00DE0A68"/>
    <w:rsid w:val="00DE0B09"/>
    <w:rsid w:val="00DE12A4"/>
    <w:rsid w:val="00DE162B"/>
    <w:rsid w:val="00DE1703"/>
    <w:rsid w:val="00DE25AC"/>
    <w:rsid w:val="00DE28A3"/>
    <w:rsid w:val="00DE28B4"/>
    <w:rsid w:val="00DE33D2"/>
    <w:rsid w:val="00DE3616"/>
    <w:rsid w:val="00DE52EC"/>
    <w:rsid w:val="00DE59CD"/>
    <w:rsid w:val="00DE6744"/>
    <w:rsid w:val="00DE7FAE"/>
    <w:rsid w:val="00DF01D7"/>
    <w:rsid w:val="00DF03CC"/>
    <w:rsid w:val="00DF0EE3"/>
    <w:rsid w:val="00DF0F0F"/>
    <w:rsid w:val="00DF102A"/>
    <w:rsid w:val="00DF15E3"/>
    <w:rsid w:val="00DF212C"/>
    <w:rsid w:val="00DF23B6"/>
    <w:rsid w:val="00DF2791"/>
    <w:rsid w:val="00DF2B56"/>
    <w:rsid w:val="00DF359B"/>
    <w:rsid w:val="00DF366B"/>
    <w:rsid w:val="00DF5355"/>
    <w:rsid w:val="00DF568D"/>
    <w:rsid w:val="00DF58BA"/>
    <w:rsid w:val="00DF67D2"/>
    <w:rsid w:val="00E0055D"/>
    <w:rsid w:val="00E008B9"/>
    <w:rsid w:val="00E00C1D"/>
    <w:rsid w:val="00E00CCB"/>
    <w:rsid w:val="00E00EC5"/>
    <w:rsid w:val="00E0145C"/>
    <w:rsid w:val="00E0147F"/>
    <w:rsid w:val="00E01653"/>
    <w:rsid w:val="00E016AB"/>
    <w:rsid w:val="00E01C97"/>
    <w:rsid w:val="00E0315C"/>
    <w:rsid w:val="00E03206"/>
    <w:rsid w:val="00E0368B"/>
    <w:rsid w:val="00E03E2C"/>
    <w:rsid w:val="00E03EB3"/>
    <w:rsid w:val="00E042C7"/>
    <w:rsid w:val="00E04421"/>
    <w:rsid w:val="00E0465E"/>
    <w:rsid w:val="00E04C73"/>
    <w:rsid w:val="00E0520E"/>
    <w:rsid w:val="00E055E3"/>
    <w:rsid w:val="00E06010"/>
    <w:rsid w:val="00E0651F"/>
    <w:rsid w:val="00E06BB6"/>
    <w:rsid w:val="00E073AC"/>
    <w:rsid w:val="00E0781A"/>
    <w:rsid w:val="00E07929"/>
    <w:rsid w:val="00E10B66"/>
    <w:rsid w:val="00E10B7B"/>
    <w:rsid w:val="00E11475"/>
    <w:rsid w:val="00E116C5"/>
    <w:rsid w:val="00E119E3"/>
    <w:rsid w:val="00E12A46"/>
    <w:rsid w:val="00E13165"/>
    <w:rsid w:val="00E134E0"/>
    <w:rsid w:val="00E13E04"/>
    <w:rsid w:val="00E14881"/>
    <w:rsid w:val="00E1494A"/>
    <w:rsid w:val="00E149C5"/>
    <w:rsid w:val="00E15860"/>
    <w:rsid w:val="00E167D3"/>
    <w:rsid w:val="00E175A7"/>
    <w:rsid w:val="00E20168"/>
    <w:rsid w:val="00E20695"/>
    <w:rsid w:val="00E20740"/>
    <w:rsid w:val="00E20E92"/>
    <w:rsid w:val="00E21106"/>
    <w:rsid w:val="00E21CFC"/>
    <w:rsid w:val="00E21FA5"/>
    <w:rsid w:val="00E22C01"/>
    <w:rsid w:val="00E23622"/>
    <w:rsid w:val="00E23B80"/>
    <w:rsid w:val="00E23EE8"/>
    <w:rsid w:val="00E2448F"/>
    <w:rsid w:val="00E245DA"/>
    <w:rsid w:val="00E24645"/>
    <w:rsid w:val="00E24817"/>
    <w:rsid w:val="00E24A2B"/>
    <w:rsid w:val="00E24CD6"/>
    <w:rsid w:val="00E26BB0"/>
    <w:rsid w:val="00E27177"/>
    <w:rsid w:val="00E2746D"/>
    <w:rsid w:val="00E274B5"/>
    <w:rsid w:val="00E27CB4"/>
    <w:rsid w:val="00E27DF6"/>
    <w:rsid w:val="00E30C01"/>
    <w:rsid w:val="00E31B92"/>
    <w:rsid w:val="00E31BCB"/>
    <w:rsid w:val="00E3286C"/>
    <w:rsid w:val="00E32963"/>
    <w:rsid w:val="00E32D9B"/>
    <w:rsid w:val="00E32DF1"/>
    <w:rsid w:val="00E332A7"/>
    <w:rsid w:val="00E33359"/>
    <w:rsid w:val="00E337BC"/>
    <w:rsid w:val="00E34160"/>
    <w:rsid w:val="00E34602"/>
    <w:rsid w:val="00E34E11"/>
    <w:rsid w:val="00E350CD"/>
    <w:rsid w:val="00E36A20"/>
    <w:rsid w:val="00E36B2E"/>
    <w:rsid w:val="00E36DD1"/>
    <w:rsid w:val="00E36DFD"/>
    <w:rsid w:val="00E36FC6"/>
    <w:rsid w:val="00E372A9"/>
    <w:rsid w:val="00E4001B"/>
    <w:rsid w:val="00E412A0"/>
    <w:rsid w:val="00E41737"/>
    <w:rsid w:val="00E41952"/>
    <w:rsid w:val="00E43094"/>
    <w:rsid w:val="00E43E14"/>
    <w:rsid w:val="00E45711"/>
    <w:rsid w:val="00E45A4C"/>
    <w:rsid w:val="00E45D3B"/>
    <w:rsid w:val="00E461C0"/>
    <w:rsid w:val="00E46B7C"/>
    <w:rsid w:val="00E46B9D"/>
    <w:rsid w:val="00E47262"/>
    <w:rsid w:val="00E477D3"/>
    <w:rsid w:val="00E50274"/>
    <w:rsid w:val="00E506CB"/>
    <w:rsid w:val="00E507F3"/>
    <w:rsid w:val="00E50B9E"/>
    <w:rsid w:val="00E50E3D"/>
    <w:rsid w:val="00E50F64"/>
    <w:rsid w:val="00E51E10"/>
    <w:rsid w:val="00E51FDE"/>
    <w:rsid w:val="00E5333A"/>
    <w:rsid w:val="00E534B2"/>
    <w:rsid w:val="00E53CBB"/>
    <w:rsid w:val="00E54173"/>
    <w:rsid w:val="00E54730"/>
    <w:rsid w:val="00E55CD2"/>
    <w:rsid w:val="00E5659E"/>
    <w:rsid w:val="00E56B66"/>
    <w:rsid w:val="00E56EDF"/>
    <w:rsid w:val="00E57320"/>
    <w:rsid w:val="00E57676"/>
    <w:rsid w:val="00E579AF"/>
    <w:rsid w:val="00E57B5A"/>
    <w:rsid w:val="00E57CF3"/>
    <w:rsid w:val="00E602FD"/>
    <w:rsid w:val="00E60537"/>
    <w:rsid w:val="00E60545"/>
    <w:rsid w:val="00E60BE6"/>
    <w:rsid w:val="00E622CC"/>
    <w:rsid w:val="00E62523"/>
    <w:rsid w:val="00E63D14"/>
    <w:rsid w:val="00E64377"/>
    <w:rsid w:val="00E64563"/>
    <w:rsid w:val="00E6468A"/>
    <w:rsid w:val="00E64EB2"/>
    <w:rsid w:val="00E65035"/>
    <w:rsid w:val="00E65A5A"/>
    <w:rsid w:val="00E661B0"/>
    <w:rsid w:val="00E6643C"/>
    <w:rsid w:val="00E67B06"/>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745"/>
    <w:rsid w:val="00E7523D"/>
    <w:rsid w:val="00E754BA"/>
    <w:rsid w:val="00E7694D"/>
    <w:rsid w:val="00E770B5"/>
    <w:rsid w:val="00E77197"/>
    <w:rsid w:val="00E771D0"/>
    <w:rsid w:val="00E77A3E"/>
    <w:rsid w:val="00E77ABB"/>
    <w:rsid w:val="00E77BDC"/>
    <w:rsid w:val="00E80176"/>
    <w:rsid w:val="00E80927"/>
    <w:rsid w:val="00E80AFC"/>
    <w:rsid w:val="00E8125A"/>
    <w:rsid w:val="00E81B1A"/>
    <w:rsid w:val="00E82B43"/>
    <w:rsid w:val="00E82B77"/>
    <w:rsid w:val="00E833E5"/>
    <w:rsid w:val="00E834EA"/>
    <w:rsid w:val="00E84F5C"/>
    <w:rsid w:val="00E84FB3"/>
    <w:rsid w:val="00E856FD"/>
    <w:rsid w:val="00E86A3E"/>
    <w:rsid w:val="00E86E52"/>
    <w:rsid w:val="00E86F68"/>
    <w:rsid w:val="00E87037"/>
    <w:rsid w:val="00E87819"/>
    <w:rsid w:val="00E90092"/>
    <w:rsid w:val="00E90228"/>
    <w:rsid w:val="00E90ED5"/>
    <w:rsid w:val="00E921F3"/>
    <w:rsid w:val="00E92854"/>
    <w:rsid w:val="00E930AA"/>
    <w:rsid w:val="00E93749"/>
    <w:rsid w:val="00E940E0"/>
    <w:rsid w:val="00E945C3"/>
    <w:rsid w:val="00E95E22"/>
    <w:rsid w:val="00E96A24"/>
    <w:rsid w:val="00E96D70"/>
    <w:rsid w:val="00E9767C"/>
    <w:rsid w:val="00EA0F03"/>
    <w:rsid w:val="00EA1D5F"/>
    <w:rsid w:val="00EA1EF9"/>
    <w:rsid w:val="00EA2184"/>
    <w:rsid w:val="00EA2642"/>
    <w:rsid w:val="00EA2CA0"/>
    <w:rsid w:val="00EA2F09"/>
    <w:rsid w:val="00EA3031"/>
    <w:rsid w:val="00EA31C2"/>
    <w:rsid w:val="00EA4A6F"/>
    <w:rsid w:val="00EA5760"/>
    <w:rsid w:val="00EA5C13"/>
    <w:rsid w:val="00EA60B4"/>
    <w:rsid w:val="00EA6BDE"/>
    <w:rsid w:val="00EA6E44"/>
    <w:rsid w:val="00EA7237"/>
    <w:rsid w:val="00EA780F"/>
    <w:rsid w:val="00EA7E8A"/>
    <w:rsid w:val="00EB0469"/>
    <w:rsid w:val="00EB055B"/>
    <w:rsid w:val="00EB070A"/>
    <w:rsid w:val="00EB0DC2"/>
    <w:rsid w:val="00EB112A"/>
    <w:rsid w:val="00EB1C86"/>
    <w:rsid w:val="00EB2FE6"/>
    <w:rsid w:val="00EB37CB"/>
    <w:rsid w:val="00EB46AF"/>
    <w:rsid w:val="00EB47AB"/>
    <w:rsid w:val="00EB51BA"/>
    <w:rsid w:val="00EB57D6"/>
    <w:rsid w:val="00EB5DD1"/>
    <w:rsid w:val="00EB5F34"/>
    <w:rsid w:val="00EB6050"/>
    <w:rsid w:val="00EB67F6"/>
    <w:rsid w:val="00EB75F7"/>
    <w:rsid w:val="00EB79E5"/>
    <w:rsid w:val="00EB7AFB"/>
    <w:rsid w:val="00EC0A68"/>
    <w:rsid w:val="00EC1212"/>
    <w:rsid w:val="00EC13D6"/>
    <w:rsid w:val="00EC18EA"/>
    <w:rsid w:val="00EC1D3D"/>
    <w:rsid w:val="00EC1DF2"/>
    <w:rsid w:val="00EC2085"/>
    <w:rsid w:val="00EC29BA"/>
    <w:rsid w:val="00EC3151"/>
    <w:rsid w:val="00EC3331"/>
    <w:rsid w:val="00EC45E0"/>
    <w:rsid w:val="00EC49CE"/>
    <w:rsid w:val="00EC4A6B"/>
    <w:rsid w:val="00EC4C0D"/>
    <w:rsid w:val="00EC518F"/>
    <w:rsid w:val="00EC537B"/>
    <w:rsid w:val="00EC5B5B"/>
    <w:rsid w:val="00EC677E"/>
    <w:rsid w:val="00EC6E37"/>
    <w:rsid w:val="00EC7071"/>
    <w:rsid w:val="00EC761C"/>
    <w:rsid w:val="00EC7E67"/>
    <w:rsid w:val="00ED026B"/>
    <w:rsid w:val="00ED03E8"/>
    <w:rsid w:val="00ED05BA"/>
    <w:rsid w:val="00ED08D0"/>
    <w:rsid w:val="00ED0903"/>
    <w:rsid w:val="00ED0CCD"/>
    <w:rsid w:val="00ED10AF"/>
    <w:rsid w:val="00ED1435"/>
    <w:rsid w:val="00ED1D98"/>
    <w:rsid w:val="00ED1F5D"/>
    <w:rsid w:val="00ED3143"/>
    <w:rsid w:val="00ED389B"/>
    <w:rsid w:val="00ED3E97"/>
    <w:rsid w:val="00ED3F10"/>
    <w:rsid w:val="00ED496E"/>
    <w:rsid w:val="00ED4A08"/>
    <w:rsid w:val="00ED4CE6"/>
    <w:rsid w:val="00ED5536"/>
    <w:rsid w:val="00ED56CF"/>
    <w:rsid w:val="00ED5B5C"/>
    <w:rsid w:val="00ED68F0"/>
    <w:rsid w:val="00ED6B5A"/>
    <w:rsid w:val="00ED6C38"/>
    <w:rsid w:val="00ED6D18"/>
    <w:rsid w:val="00ED70BD"/>
    <w:rsid w:val="00ED7934"/>
    <w:rsid w:val="00ED7D28"/>
    <w:rsid w:val="00ED7EE8"/>
    <w:rsid w:val="00EE08FC"/>
    <w:rsid w:val="00EE0B3E"/>
    <w:rsid w:val="00EE0BAA"/>
    <w:rsid w:val="00EE0CF5"/>
    <w:rsid w:val="00EE1FD6"/>
    <w:rsid w:val="00EE3556"/>
    <w:rsid w:val="00EE37BB"/>
    <w:rsid w:val="00EE37C3"/>
    <w:rsid w:val="00EE433C"/>
    <w:rsid w:val="00EE45EA"/>
    <w:rsid w:val="00EE5100"/>
    <w:rsid w:val="00EE5259"/>
    <w:rsid w:val="00EE52BE"/>
    <w:rsid w:val="00EE5E03"/>
    <w:rsid w:val="00EE60E0"/>
    <w:rsid w:val="00EE6D16"/>
    <w:rsid w:val="00EE759C"/>
    <w:rsid w:val="00EE7D69"/>
    <w:rsid w:val="00EF0EBC"/>
    <w:rsid w:val="00EF0F35"/>
    <w:rsid w:val="00EF3F1B"/>
    <w:rsid w:val="00EF4058"/>
    <w:rsid w:val="00EF4099"/>
    <w:rsid w:val="00EF5634"/>
    <w:rsid w:val="00EF5E81"/>
    <w:rsid w:val="00EF6012"/>
    <w:rsid w:val="00EF6BDC"/>
    <w:rsid w:val="00EF6CCE"/>
    <w:rsid w:val="00EF7866"/>
    <w:rsid w:val="00F00129"/>
    <w:rsid w:val="00F00757"/>
    <w:rsid w:val="00F007C1"/>
    <w:rsid w:val="00F017EF"/>
    <w:rsid w:val="00F0190F"/>
    <w:rsid w:val="00F01C4C"/>
    <w:rsid w:val="00F02786"/>
    <w:rsid w:val="00F033DF"/>
    <w:rsid w:val="00F036B1"/>
    <w:rsid w:val="00F0434F"/>
    <w:rsid w:val="00F045A8"/>
    <w:rsid w:val="00F047C3"/>
    <w:rsid w:val="00F04911"/>
    <w:rsid w:val="00F0548B"/>
    <w:rsid w:val="00F05B42"/>
    <w:rsid w:val="00F05D0A"/>
    <w:rsid w:val="00F05F44"/>
    <w:rsid w:val="00F0625B"/>
    <w:rsid w:val="00F063E9"/>
    <w:rsid w:val="00F0670F"/>
    <w:rsid w:val="00F0692E"/>
    <w:rsid w:val="00F07BE9"/>
    <w:rsid w:val="00F07D9C"/>
    <w:rsid w:val="00F07FA6"/>
    <w:rsid w:val="00F07FF2"/>
    <w:rsid w:val="00F102F6"/>
    <w:rsid w:val="00F107A7"/>
    <w:rsid w:val="00F10DA2"/>
    <w:rsid w:val="00F1148B"/>
    <w:rsid w:val="00F11BB3"/>
    <w:rsid w:val="00F12DA2"/>
    <w:rsid w:val="00F13036"/>
    <w:rsid w:val="00F1321A"/>
    <w:rsid w:val="00F1340F"/>
    <w:rsid w:val="00F1361C"/>
    <w:rsid w:val="00F13821"/>
    <w:rsid w:val="00F138C2"/>
    <w:rsid w:val="00F141A4"/>
    <w:rsid w:val="00F1560A"/>
    <w:rsid w:val="00F15E45"/>
    <w:rsid w:val="00F1625F"/>
    <w:rsid w:val="00F16434"/>
    <w:rsid w:val="00F171B6"/>
    <w:rsid w:val="00F1768E"/>
    <w:rsid w:val="00F2045B"/>
    <w:rsid w:val="00F206C3"/>
    <w:rsid w:val="00F21269"/>
    <w:rsid w:val="00F2127D"/>
    <w:rsid w:val="00F215DE"/>
    <w:rsid w:val="00F2184C"/>
    <w:rsid w:val="00F21D1A"/>
    <w:rsid w:val="00F22865"/>
    <w:rsid w:val="00F23D2E"/>
    <w:rsid w:val="00F24A24"/>
    <w:rsid w:val="00F24D75"/>
    <w:rsid w:val="00F25267"/>
    <w:rsid w:val="00F261E3"/>
    <w:rsid w:val="00F26F16"/>
    <w:rsid w:val="00F27507"/>
    <w:rsid w:val="00F30382"/>
    <w:rsid w:val="00F306D5"/>
    <w:rsid w:val="00F30EA8"/>
    <w:rsid w:val="00F30EB3"/>
    <w:rsid w:val="00F315FB"/>
    <w:rsid w:val="00F32DE1"/>
    <w:rsid w:val="00F32E80"/>
    <w:rsid w:val="00F33D57"/>
    <w:rsid w:val="00F33E16"/>
    <w:rsid w:val="00F34B2F"/>
    <w:rsid w:val="00F34DE5"/>
    <w:rsid w:val="00F34F33"/>
    <w:rsid w:val="00F366D8"/>
    <w:rsid w:val="00F369B6"/>
    <w:rsid w:val="00F36D1F"/>
    <w:rsid w:val="00F3769E"/>
    <w:rsid w:val="00F40017"/>
    <w:rsid w:val="00F4062C"/>
    <w:rsid w:val="00F40F06"/>
    <w:rsid w:val="00F41172"/>
    <w:rsid w:val="00F41836"/>
    <w:rsid w:val="00F41929"/>
    <w:rsid w:val="00F4262C"/>
    <w:rsid w:val="00F42669"/>
    <w:rsid w:val="00F42C0E"/>
    <w:rsid w:val="00F42D65"/>
    <w:rsid w:val="00F4374F"/>
    <w:rsid w:val="00F44B8E"/>
    <w:rsid w:val="00F451CA"/>
    <w:rsid w:val="00F453DA"/>
    <w:rsid w:val="00F456F9"/>
    <w:rsid w:val="00F46A6E"/>
    <w:rsid w:val="00F47128"/>
    <w:rsid w:val="00F4720B"/>
    <w:rsid w:val="00F4749B"/>
    <w:rsid w:val="00F47CA1"/>
    <w:rsid w:val="00F50598"/>
    <w:rsid w:val="00F5088D"/>
    <w:rsid w:val="00F50B4B"/>
    <w:rsid w:val="00F514FB"/>
    <w:rsid w:val="00F52B73"/>
    <w:rsid w:val="00F52B7B"/>
    <w:rsid w:val="00F53C92"/>
    <w:rsid w:val="00F550C7"/>
    <w:rsid w:val="00F56B1B"/>
    <w:rsid w:val="00F56C0C"/>
    <w:rsid w:val="00F56CE9"/>
    <w:rsid w:val="00F56F70"/>
    <w:rsid w:val="00F56FB1"/>
    <w:rsid w:val="00F60384"/>
    <w:rsid w:val="00F60F4E"/>
    <w:rsid w:val="00F61151"/>
    <w:rsid w:val="00F619D1"/>
    <w:rsid w:val="00F620A2"/>
    <w:rsid w:val="00F628E9"/>
    <w:rsid w:val="00F62E6E"/>
    <w:rsid w:val="00F62FCB"/>
    <w:rsid w:val="00F6310A"/>
    <w:rsid w:val="00F63723"/>
    <w:rsid w:val="00F64E44"/>
    <w:rsid w:val="00F64ECE"/>
    <w:rsid w:val="00F66DD9"/>
    <w:rsid w:val="00F66E30"/>
    <w:rsid w:val="00F670E4"/>
    <w:rsid w:val="00F6719C"/>
    <w:rsid w:val="00F67501"/>
    <w:rsid w:val="00F67B6E"/>
    <w:rsid w:val="00F7022D"/>
    <w:rsid w:val="00F70B07"/>
    <w:rsid w:val="00F70BBD"/>
    <w:rsid w:val="00F7174B"/>
    <w:rsid w:val="00F71D1A"/>
    <w:rsid w:val="00F728DD"/>
    <w:rsid w:val="00F72953"/>
    <w:rsid w:val="00F72A85"/>
    <w:rsid w:val="00F72B0D"/>
    <w:rsid w:val="00F73B5B"/>
    <w:rsid w:val="00F73BBF"/>
    <w:rsid w:val="00F745AD"/>
    <w:rsid w:val="00F749AF"/>
    <w:rsid w:val="00F74D3B"/>
    <w:rsid w:val="00F75686"/>
    <w:rsid w:val="00F76A4E"/>
    <w:rsid w:val="00F76E6E"/>
    <w:rsid w:val="00F77765"/>
    <w:rsid w:val="00F77907"/>
    <w:rsid w:val="00F77EC3"/>
    <w:rsid w:val="00F80175"/>
    <w:rsid w:val="00F8049C"/>
    <w:rsid w:val="00F816B4"/>
    <w:rsid w:val="00F8182B"/>
    <w:rsid w:val="00F823C6"/>
    <w:rsid w:val="00F82EB4"/>
    <w:rsid w:val="00F83DD8"/>
    <w:rsid w:val="00F842C0"/>
    <w:rsid w:val="00F84E26"/>
    <w:rsid w:val="00F84E2D"/>
    <w:rsid w:val="00F84FB1"/>
    <w:rsid w:val="00F85141"/>
    <w:rsid w:val="00F853B8"/>
    <w:rsid w:val="00F85E98"/>
    <w:rsid w:val="00F86F36"/>
    <w:rsid w:val="00F90F30"/>
    <w:rsid w:val="00F91762"/>
    <w:rsid w:val="00F91943"/>
    <w:rsid w:val="00F9231F"/>
    <w:rsid w:val="00F9242E"/>
    <w:rsid w:val="00F92924"/>
    <w:rsid w:val="00F92A6F"/>
    <w:rsid w:val="00F930B8"/>
    <w:rsid w:val="00F9388B"/>
    <w:rsid w:val="00F938FE"/>
    <w:rsid w:val="00F93A21"/>
    <w:rsid w:val="00F94181"/>
    <w:rsid w:val="00F945ED"/>
    <w:rsid w:val="00F94824"/>
    <w:rsid w:val="00F94C4E"/>
    <w:rsid w:val="00F94D42"/>
    <w:rsid w:val="00F951A5"/>
    <w:rsid w:val="00F9596E"/>
    <w:rsid w:val="00F95989"/>
    <w:rsid w:val="00F96798"/>
    <w:rsid w:val="00F96907"/>
    <w:rsid w:val="00F96919"/>
    <w:rsid w:val="00F97B87"/>
    <w:rsid w:val="00FA0A7C"/>
    <w:rsid w:val="00FA10F4"/>
    <w:rsid w:val="00FA18D9"/>
    <w:rsid w:val="00FA1E4A"/>
    <w:rsid w:val="00FA1E93"/>
    <w:rsid w:val="00FA2F63"/>
    <w:rsid w:val="00FA320A"/>
    <w:rsid w:val="00FA3F05"/>
    <w:rsid w:val="00FA46C9"/>
    <w:rsid w:val="00FA49B5"/>
    <w:rsid w:val="00FA4ED4"/>
    <w:rsid w:val="00FA57AA"/>
    <w:rsid w:val="00FA5C88"/>
    <w:rsid w:val="00FA6372"/>
    <w:rsid w:val="00FA6845"/>
    <w:rsid w:val="00FA7188"/>
    <w:rsid w:val="00FA7554"/>
    <w:rsid w:val="00FA7C8B"/>
    <w:rsid w:val="00FB0249"/>
    <w:rsid w:val="00FB0AB9"/>
    <w:rsid w:val="00FB1096"/>
    <w:rsid w:val="00FB1257"/>
    <w:rsid w:val="00FB2004"/>
    <w:rsid w:val="00FB21FA"/>
    <w:rsid w:val="00FB2E08"/>
    <w:rsid w:val="00FB35BA"/>
    <w:rsid w:val="00FB3CE5"/>
    <w:rsid w:val="00FB3E16"/>
    <w:rsid w:val="00FB3ED8"/>
    <w:rsid w:val="00FB5337"/>
    <w:rsid w:val="00FB6114"/>
    <w:rsid w:val="00FB6235"/>
    <w:rsid w:val="00FB6425"/>
    <w:rsid w:val="00FB6433"/>
    <w:rsid w:val="00FB789B"/>
    <w:rsid w:val="00FB791F"/>
    <w:rsid w:val="00FB793A"/>
    <w:rsid w:val="00FC01F3"/>
    <w:rsid w:val="00FC08E1"/>
    <w:rsid w:val="00FC0B12"/>
    <w:rsid w:val="00FC0E31"/>
    <w:rsid w:val="00FC139C"/>
    <w:rsid w:val="00FC2DFD"/>
    <w:rsid w:val="00FC32C9"/>
    <w:rsid w:val="00FC32F4"/>
    <w:rsid w:val="00FC487E"/>
    <w:rsid w:val="00FC5915"/>
    <w:rsid w:val="00FC5A6C"/>
    <w:rsid w:val="00FC5D6D"/>
    <w:rsid w:val="00FC6209"/>
    <w:rsid w:val="00FC6C0F"/>
    <w:rsid w:val="00FC6D3C"/>
    <w:rsid w:val="00FC7931"/>
    <w:rsid w:val="00FC7A07"/>
    <w:rsid w:val="00FC7AB2"/>
    <w:rsid w:val="00FD0544"/>
    <w:rsid w:val="00FD07DD"/>
    <w:rsid w:val="00FD0B0F"/>
    <w:rsid w:val="00FD1ABB"/>
    <w:rsid w:val="00FD2233"/>
    <w:rsid w:val="00FD28E1"/>
    <w:rsid w:val="00FD2BAB"/>
    <w:rsid w:val="00FD3D4F"/>
    <w:rsid w:val="00FD42A0"/>
    <w:rsid w:val="00FD43B6"/>
    <w:rsid w:val="00FD4F74"/>
    <w:rsid w:val="00FD5DB0"/>
    <w:rsid w:val="00FD5EB9"/>
    <w:rsid w:val="00FD6657"/>
    <w:rsid w:val="00FD7187"/>
    <w:rsid w:val="00FD72D8"/>
    <w:rsid w:val="00FD76B9"/>
    <w:rsid w:val="00FE015F"/>
    <w:rsid w:val="00FE0276"/>
    <w:rsid w:val="00FE033E"/>
    <w:rsid w:val="00FE1622"/>
    <w:rsid w:val="00FE2EDE"/>
    <w:rsid w:val="00FE339F"/>
    <w:rsid w:val="00FE3B5F"/>
    <w:rsid w:val="00FE4FB6"/>
    <w:rsid w:val="00FE5873"/>
    <w:rsid w:val="00FE61B0"/>
    <w:rsid w:val="00FE6527"/>
    <w:rsid w:val="00FE6ADE"/>
    <w:rsid w:val="00FE6DB7"/>
    <w:rsid w:val="00FE6FB1"/>
    <w:rsid w:val="00FE733C"/>
    <w:rsid w:val="00FF02BC"/>
    <w:rsid w:val="00FF0330"/>
    <w:rsid w:val="00FF0584"/>
    <w:rsid w:val="00FF0CD1"/>
    <w:rsid w:val="00FF166A"/>
    <w:rsid w:val="00FF1A54"/>
    <w:rsid w:val="00FF1FC4"/>
    <w:rsid w:val="00FF238F"/>
    <w:rsid w:val="00FF2F20"/>
    <w:rsid w:val="00FF40EF"/>
    <w:rsid w:val="00FF659E"/>
    <w:rsid w:val="00FF6B55"/>
    <w:rsid w:val="00FF75F6"/>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1F1D00"/>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1F1D00"/>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879514">
      <w:bodyDiv w:val="1"/>
      <w:marLeft w:val="0"/>
      <w:marRight w:val="0"/>
      <w:marTop w:val="0"/>
      <w:marBottom w:val="0"/>
      <w:divBdr>
        <w:top w:val="none" w:sz="0" w:space="0" w:color="auto"/>
        <w:left w:val="none" w:sz="0" w:space="0" w:color="auto"/>
        <w:bottom w:val="none" w:sz="0" w:space="0" w:color="auto"/>
        <w:right w:val="none" w:sz="0" w:space="0" w:color="auto"/>
      </w:divBdr>
    </w:div>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1396512783">
      <w:bodyDiv w:val="1"/>
      <w:marLeft w:val="0"/>
      <w:marRight w:val="0"/>
      <w:marTop w:val="0"/>
      <w:marBottom w:val="0"/>
      <w:divBdr>
        <w:top w:val="none" w:sz="0" w:space="0" w:color="auto"/>
        <w:left w:val="none" w:sz="0" w:space="0" w:color="auto"/>
        <w:bottom w:val="none" w:sz="0" w:space="0" w:color="auto"/>
        <w:right w:val="none" w:sz="0" w:space="0" w:color="auto"/>
      </w:divBdr>
    </w:div>
    <w:div w:id="212129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9DFDA-F6E5-4B46-B816-0D6146102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4404</Words>
  <Characters>25103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2015-06-09T15:08:00Z</dcterms:created>
  <dcterms:modified xsi:type="dcterms:W3CDTF">2015-06-11T12:53:00Z</dcterms:modified>
</cp:coreProperties>
</file>