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D65D31" w:rsidRPr="00D65D31" w:rsidRDefault="003C56BD" w:rsidP="00D65D31">
      <w:pPr>
        <w:widowControl w:val="0"/>
        <w:adjustRightInd w:val="0"/>
        <w:rPr>
          <w:bCs/>
          <w:color w:val="000000"/>
        </w:rPr>
      </w:pPr>
      <w:r>
        <w:rPr>
          <w:bCs/>
          <w:color w:val="000000"/>
        </w:rPr>
        <w:t>Marilyn Saunders</w:t>
      </w:r>
      <w:r w:rsidR="00AC7AB7">
        <w:rPr>
          <w:bCs/>
          <w:color w:val="000000"/>
        </w:rPr>
        <w:tab/>
      </w:r>
      <w:r w:rsidR="00AC7AB7">
        <w:rPr>
          <w:bCs/>
          <w:color w:val="000000"/>
        </w:rPr>
        <w:tab/>
      </w:r>
      <w:r w:rsidR="00AC7AB7">
        <w:rPr>
          <w:bCs/>
          <w:color w:val="000000"/>
        </w:rPr>
        <w:tab/>
      </w:r>
      <w:r w:rsidR="00D65D31" w:rsidRPr="00D65D31">
        <w:rPr>
          <w:bCs/>
          <w:color w:val="000000"/>
        </w:rPr>
        <w:tab/>
      </w:r>
      <w:r w:rsidR="00D65D31"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r>
      <w:r w:rsidR="00AC7AB7">
        <w:rPr>
          <w:bCs/>
          <w:color w:val="000000"/>
        </w:rPr>
        <w:t>F-201</w:t>
      </w:r>
      <w:r w:rsidR="008A0C3C">
        <w:rPr>
          <w:bCs/>
          <w:color w:val="000000"/>
        </w:rPr>
        <w:t>5-</w:t>
      </w:r>
      <w:r w:rsidR="003C56BD">
        <w:rPr>
          <w:bCs/>
          <w:color w:val="000000"/>
        </w:rPr>
        <w:t>2475728</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Default="00D472AD" w:rsidP="00D65D31">
      <w:pPr>
        <w:widowControl w:val="0"/>
        <w:adjustRightInd w:val="0"/>
        <w:rPr>
          <w:bCs/>
          <w:color w:val="000000"/>
        </w:rPr>
      </w:pPr>
      <w:r>
        <w:rPr>
          <w:bCs/>
          <w:color w:val="000000"/>
        </w:rPr>
        <w:t xml:space="preserve">PECO Energy </w:t>
      </w:r>
      <w:r w:rsidR="008A0C3C">
        <w:rPr>
          <w:bCs/>
          <w:color w:val="000000"/>
        </w:rPr>
        <w:t xml:space="preserve">Company </w:t>
      </w:r>
      <w:r w:rsidR="00D65D31" w:rsidRPr="00D65D31">
        <w:rPr>
          <w:bCs/>
          <w:color w:val="000000"/>
        </w:rPr>
        <w:tab/>
      </w:r>
      <w:r>
        <w:rPr>
          <w:bCs/>
          <w:color w:val="000000"/>
        </w:rPr>
        <w:tab/>
      </w:r>
      <w:r w:rsidR="00D65D31" w:rsidRPr="00D65D31">
        <w:rPr>
          <w:bCs/>
          <w:color w:val="000000"/>
        </w:rPr>
        <w:tab/>
      </w:r>
      <w:r w:rsidR="00D65D31" w:rsidRPr="00D65D31">
        <w:rPr>
          <w:bCs/>
          <w:color w:val="000000"/>
        </w:rPr>
        <w:tab/>
        <w:t>:</w:t>
      </w:r>
    </w:p>
    <w:p w:rsidR="00C97272" w:rsidRDefault="00C97272" w:rsidP="00D65D31">
      <w:pPr>
        <w:widowControl w:val="0"/>
        <w:adjustRightInd w:val="0"/>
        <w:rPr>
          <w:bCs/>
          <w:color w:val="000000"/>
        </w:rPr>
      </w:pPr>
    </w:p>
    <w:p w:rsidR="00C7700A" w:rsidRDefault="00C7700A" w:rsidP="00D65D31">
      <w:pPr>
        <w:widowControl w:val="0"/>
        <w:adjustRightInd w:val="0"/>
        <w:rPr>
          <w:bCs/>
          <w:color w:val="000000"/>
        </w:rPr>
      </w:pPr>
    </w:p>
    <w:p w:rsidR="00C97272" w:rsidRDefault="00C97272" w:rsidP="00D65D31">
      <w:pPr>
        <w:widowControl w:val="0"/>
        <w:adjustRightInd w:val="0"/>
        <w:rPr>
          <w:bCs/>
          <w:color w:val="000000"/>
        </w:rPr>
      </w:pPr>
    </w:p>
    <w:p w:rsidR="0062545F" w:rsidRDefault="0062545F" w:rsidP="0062545F">
      <w:pPr>
        <w:tabs>
          <w:tab w:val="center" w:pos="4680"/>
        </w:tabs>
        <w:suppressAutoHyphens/>
        <w:jc w:val="center"/>
        <w:rPr>
          <w:b/>
          <w:bCs/>
          <w:spacing w:val="-3"/>
          <w:u w:val="single"/>
        </w:rPr>
      </w:pPr>
      <w:r w:rsidRPr="00550B34">
        <w:rPr>
          <w:b/>
          <w:bCs/>
          <w:spacing w:val="-3"/>
          <w:u w:val="single"/>
        </w:rPr>
        <w:t>ORDER</w:t>
      </w:r>
    </w:p>
    <w:p w:rsidR="000629B2" w:rsidRDefault="00C438C1" w:rsidP="00D472AD">
      <w:pPr>
        <w:pStyle w:val="Style"/>
        <w:jc w:val="center"/>
        <w:rPr>
          <w:b/>
          <w:bCs/>
          <w:color w:val="000000"/>
          <w:u w:val="single"/>
        </w:rPr>
      </w:pPr>
      <w:r w:rsidRPr="004A3DB7">
        <w:rPr>
          <w:b/>
          <w:bCs/>
          <w:spacing w:val="-3"/>
          <w:u w:val="single"/>
        </w:rPr>
        <w:t xml:space="preserve">DENYING </w:t>
      </w:r>
      <w:r w:rsidR="00071CA9">
        <w:rPr>
          <w:b/>
          <w:bCs/>
          <w:spacing w:val="-3"/>
          <w:u w:val="single"/>
        </w:rPr>
        <w:t>MOTION FOR JUDGMENT</w:t>
      </w:r>
      <w:r w:rsidR="00A567CC">
        <w:rPr>
          <w:b/>
          <w:bCs/>
          <w:spacing w:val="-3"/>
          <w:u w:val="single"/>
        </w:rPr>
        <w:t xml:space="preserve"> ON THE PLEADINGS</w:t>
      </w:r>
    </w:p>
    <w:p w:rsidR="00A82D94" w:rsidRPr="00A82D94" w:rsidRDefault="00A82D94" w:rsidP="00A82D94">
      <w:pPr>
        <w:widowControl w:val="0"/>
        <w:adjustRightInd w:val="0"/>
        <w:jc w:val="center"/>
        <w:rPr>
          <w:b/>
          <w:bCs/>
          <w:color w:val="000000"/>
          <w:u w:val="single"/>
        </w:rPr>
      </w:pPr>
    </w:p>
    <w:p w:rsidR="00E67635" w:rsidRDefault="00E67635" w:rsidP="00C438C1">
      <w:pPr>
        <w:widowControl w:val="0"/>
        <w:adjustRightInd w:val="0"/>
        <w:spacing w:line="360" w:lineRule="auto"/>
        <w:rPr>
          <w:b/>
          <w:bCs/>
          <w:spacing w:val="-3"/>
          <w:u w:val="single"/>
        </w:rPr>
      </w:pPr>
    </w:p>
    <w:p w:rsidR="00B34DFE" w:rsidRDefault="00F21B5D" w:rsidP="00C438C1">
      <w:pPr>
        <w:widowControl w:val="0"/>
        <w:adjustRightInd w:val="0"/>
        <w:spacing w:line="360" w:lineRule="auto"/>
        <w:rPr>
          <w:bCs/>
          <w:color w:val="000000"/>
        </w:rPr>
      </w:pPr>
      <w:r>
        <w:rPr>
          <w:bCs/>
          <w:color w:val="000000"/>
        </w:rPr>
        <w:tab/>
      </w:r>
      <w:r>
        <w:rPr>
          <w:bCs/>
          <w:color w:val="000000"/>
        </w:rPr>
        <w:tab/>
        <w:t xml:space="preserve">On </w:t>
      </w:r>
      <w:r w:rsidR="00B34DFE">
        <w:rPr>
          <w:bCs/>
          <w:color w:val="000000"/>
        </w:rPr>
        <w:t xml:space="preserve">March 25, 2015, Marilyn Saunders filed with the Pennsylvania Public Utility Commission (Commission) a formal Complaint against PECO Energy Company (PECO or the Company), Docket Number F-2015-2475728.  The Complaint was a timely appeal of a decision of the Commission’s Bureau of Consumer Services (BCS).  In her Complaint Ms. Saunders averred that 1) PECO is threatening to shut off her service or has already shut off her service, 2) she would like a payment agreement, and 3) there are incorrect charges on her bill.  </w:t>
      </w:r>
    </w:p>
    <w:p w:rsidR="00B34DFE" w:rsidRDefault="00B34DFE" w:rsidP="003F420A">
      <w:pPr>
        <w:widowControl w:val="0"/>
        <w:adjustRightInd w:val="0"/>
        <w:spacing w:line="360" w:lineRule="auto"/>
        <w:ind w:firstLine="1440"/>
        <w:rPr>
          <w:bCs/>
          <w:color w:val="000000"/>
        </w:rPr>
      </w:pPr>
    </w:p>
    <w:p w:rsidR="003F420A" w:rsidRDefault="00B34DFE" w:rsidP="003F420A">
      <w:pPr>
        <w:widowControl w:val="0"/>
        <w:adjustRightInd w:val="0"/>
        <w:spacing w:line="360" w:lineRule="auto"/>
        <w:ind w:firstLine="1440"/>
        <w:rPr>
          <w:bCs/>
          <w:color w:val="000000"/>
        </w:rPr>
      </w:pPr>
      <w:r>
        <w:rPr>
          <w:bCs/>
          <w:color w:val="000000"/>
        </w:rPr>
        <w:t xml:space="preserve">On April 16, 2015, </w:t>
      </w:r>
      <w:r w:rsidR="003F420A">
        <w:rPr>
          <w:bCs/>
          <w:color w:val="000000"/>
        </w:rPr>
        <w:t xml:space="preserve">PECO filed an Answer with New Matter to Ms. Saunders’ Complaint.  In its Answer, PECO admitted or denied the various averments Ms. Saunders made in her Complaint.  In particular, PECO provided specific details regarding Ms. Saunders’ account, including accounts at prior service addresses with unpaid final balances.  PECO further provided information regarding Ms. Saunders enrollment in PECO’s Customer Assistance Program (CAP) and noted that the Commission has no jurisdiction to give Ms. Saunders a payment agreement on her CAP arrears.  In its New Matter, which was accompanied by a Notice to Plead, PECO provided additional detail regarding Ms. Saunders enrollment in CAP and additional detail regarding the legal restrictions on the Commission’s ability to provide a Complainant on CAP with a payment agreement.  PECO provided several attachments </w:t>
      </w:r>
      <w:r w:rsidR="003F420A">
        <w:rPr>
          <w:bCs/>
          <w:color w:val="000000"/>
        </w:rPr>
        <w:lastRenderedPageBreak/>
        <w:t>and concluded that Ms. Saunders’ Complaint should be dismissed.</w:t>
      </w:r>
    </w:p>
    <w:p w:rsidR="003F420A" w:rsidRDefault="003F420A" w:rsidP="003F420A">
      <w:pPr>
        <w:widowControl w:val="0"/>
        <w:adjustRightInd w:val="0"/>
        <w:spacing w:line="360" w:lineRule="auto"/>
        <w:ind w:firstLine="1440"/>
        <w:rPr>
          <w:bCs/>
          <w:color w:val="000000"/>
        </w:rPr>
      </w:pPr>
    </w:p>
    <w:p w:rsidR="003F420A" w:rsidRDefault="00F80EF4" w:rsidP="00C7700A">
      <w:pPr>
        <w:adjustRightInd w:val="0"/>
        <w:spacing w:line="360" w:lineRule="auto"/>
        <w:ind w:firstLine="1440"/>
        <w:rPr>
          <w:bCs/>
          <w:color w:val="000000"/>
        </w:rPr>
      </w:pPr>
      <w:r>
        <w:rPr>
          <w:bCs/>
          <w:color w:val="000000"/>
        </w:rPr>
        <w:t>O</w:t>
      </w:r>
      <w:r w:rsidR="003F420A">
        <w:rPr>
          <w:bCs/>
          <w:color w:val="000000"/>
        </w:rPr>
        <w:t xml:space="preserve">n May 6, 2015, </w:t>
      </w:r>
      <w:r w:rsidR="00AA3171">
        <w:rPr>
          <w:bCs/>
          <w:color w:val="000000"/>
        </w:rPr>
        <w:t>PECO filed a Motion for Judgment on the Pleadings.  In its Motion, which was also accompanied by a Notice to Plead, PECO reiterated its position that Ms. Saunders’ Complaint should be dismissed because the Commission does not have jurisdiction to order payment arrangements for CAP arrears.  PECO again provided several attachments to its Motion in support of its position and conclude</w:t>
      </w:r>
      <w:r w:rsidR="007B77F4">
        <w:rPr>
          <w:bCs/>
          <w:color w:val="000000"/>
        </w:rPr>
        <w:t>d</w:t>
      </w:r>
      <w:r w:rsidR="00AA3171">
        <w:rPr>
          <w:bCs/>
          <w:color w:val="000000"/>
        </w:rPr>
        <w:t xml:space="preserve"> that PECO is entitled to judgment as a matter of law because no factual dispute exists and Ms. Saunders has failed to state a claim upon which relief can be granted.</w:t>
      </w:r>
    </w:p>
    <w:p w:rsidR="00AA3171" w:rsidRPr="00AA3171" w:rsidRDefault="00AA3171" w:rsidP="00C7700A">
      <w:pPr>
        <w:adjustRightInd w:val="0"/>
        <w:spacing w:line="360" w:lineRule="auto"/>
        <w:ind w:firstLine="1440"/>
        <w:rPr>
          <w:bCs/>
          <w:color w:val="000000"/>
        </w:rPr>
      </w:pPr>
    </w:p>
    <w:p w:rsidR="00EF7594" w:rsidRPr="00AA3171" w:rsidRDefault="00AA3171" w:rsidP="00C7700A">
      <w:pPr>
        <w:adjustRightInd w:val="0"/>
        <w:spacing w:line="360" w:lineRule="auto"/>
        <w:ind w:firstLine="1440"/>
        <w:rPr>
          <w:bCs/>
          <w:color w:val="000000"/>
        </w:rPr>
      </w:pPr>
      <w:r w:rsidRPr="00AA3171">
        <w:rPr>
          <w:bCs/>
          <w:color w:val="000000"/>
        </w:rPr>
        <w:t>Ms. Saunders</w:t>
      </w:r>
      <w:r w:rsidR="00C95186">
        <w:rPr>
          <w:bCs/>
          <w:color w:val="000000"/>
        </w:rPr>
        <w:t>’</w:t>
      </w:r>
      <w:r w:rsidRPr="00AA3171">
        <w:rPr>
          <w:bCs/>
          <w:color w:val="000000"/>
        </w:rPr>
        <w:t xml:space="preserve"> </w:t>
      </w:r>
      <w:r w:rsidR="004D5C84" w:rsidRPr="00AA3171">
        <w:rPr>
          <w:bCs/>
          <w:color w:val="000000"/>
        </w:rPr>
        <w:t xml:space="preserve">Answer to </w:t>
      </w:r>
      <w:r w:rsidR="0047489F" w:rsidRPr="00AA3171">
        <w:rPr>
          <w:bCs/>
          <w:color w:val="000000"/>
        </w:rPr>
        <w:t xml:space="preserve">PECO’s </w:t>
      </w:r>
      <w:r w:rsidR="004D5C84" w:rsidRPr="00AA3171">
        <w:rPr>
          <w:bCs/>
          <w:color w:val="000000"/>
        </w:rPr>
        <w:t xml:space="preserve">New Matter was due no later than </w:t>
      </w:r>
      <w:r>
        <w:rPr>
          <w:bCs/>
          <w:color w:val="000000"/>
        </w:rPr>
        <w:t>May 11</w:t>
      </w:r>
      <w:r w:rsidR="00AA37CD" w:rsidRPr="00AA3171">
        <w:rPr>
          <w:bCs/>
          <w:color w:val="000000"/>
        </w:rPr>
        <w:t>, 2015</w:t>
      </w:r>
      <w:r w:rsidR="004D5C84" w:rsidRPr="00AA3171">
        <w:rPr>
          <w:bCs/>
          <w:color w:val="000000"/>
        </w:rPr>
        <w:t xml:space="preserve">.  52 </w:t>
      </w:r>
      <w:proofErr w:type="spellStart"/>
      <w:r w:rsidR="004D5C84" w:rsidRPr="00AA3171">
        <w:rPr>
          <w:bCs/>
          <w:color w:val="000000"/>
        </w:rPr>
        <w:t>Pa.Code</w:t>
      </w:r>
      <w:proofErr w:type="spellEnd"/>
      <w:r w:rsidR="004D5C84" w:rsidRPr="00AA3171">
        <w:rPr>
          <w:bCs/>
          <w:color w:val="000000"/>
        </w:rPr>
        <w:t xml:space="preserve"> §§ 5.63(a), 1.12(a), 1.56(a</w:t>
      </w:r>
      <w:proofErr w:type="gramStart"/>
      <w:r w:rsidR="004D5C84" w:rsidRPr="00AA3171">
        <w:rPr>
          <w:bCs/>
          <w:color w:val="000000"/>
        </w:rPr>
        <w:t>)(</w:t>
      </w:r>
      <w:proofErr w:type="gramEnd"/>
      <w:r w:rsidR="004D5C84" w:rsidRPr="00AA3171">
        <w:rPr>
          <w:bCs/>
          <w:color w:val="000000"/>
        </w:rPr>
        <w:t xml:space="preserve">1) and (b).  </w:t>
      </w:r>
      <w:r>
        <w:rPr>
          <w:bCs/>
          <w:color w:val="000000"/>
        </w:rPr>
        <w:t xml:space="preserve">Ms. Saunders’ </w:t>
      </w:r>
      <w:r w:rsidR="00EF7594" w:rsidRPr="00AA3171">
        <w:rPr>
          <w:bCs/>
          <w:color w:val="000000"/>
        </w:rPr>
        <w:t xml:space="preserve">Answer to </w:t>
      </w:r>
      <w:r w:rsidR="0047489F" w:rsidRPr="00AA3171">
        <w:rPr>
          <w:bCs/>
          <w:color w:val="000000"/>
        </w:rPr>
        <w:t xml:space="preserve">PECO’s </w:t>
      </w:r>
      <w:r w:rsidR="00EF7594" w:rsidRPr="00AA3171">
        <w:rPr>
          <w:bCs/>
          <w:color w:val="000000"/>
        </w:rPr>
        <w:t xml:space="preserve">Motion for Judgement </w:t>
      </w:r>
      <w:r w:rsidR="0047489F" w:rsidRPr="00AA3171">
        <w:rPr>
          <w:bCs/>
          <w:color w:val="000000"/>
        </w:rPr>
        <w:t xml:space="preserve">on the Pleadings </w:t>
      </w:r>
      <w:r w:rsidR="00EF7594" w:rsidRPr="00AA3171">
        <w:rPr>
          <w:bCs/>
          <w:color w:val="000000"/>
        </w:rPr>
        <w:t xml:space="preserve">was due no later than </w:t>
      </w:r>
      <w:r>
        <w:rPr>
          <w:bCs/>
          <w:color w:val="000000"/>
        </w:rPr>
        <w:t>May 19</w:t>
      </w:r>
      <w:r w:rsidR="00AA37CD" w:rsidRPr="00AA3171">
        <w:rPr>
          <w:bCs/>
          <w:color w:val="000000"/>
        </w:rPr>
        <w:t>, 2015</w:t>
      </w:r>
      <w:r w:rsidR="00EF7594" w:rsidRPr="00AA3171">
        <w:rPr>
          <w:bCs/>
          <w:color w:val="000000"/>
        </w:rPr>
        <w:t xml:space="preserve">.  52 </w:t>
      </w:r>
      <w:proofErr w:type="spellStart"/>
      <w:r w:rsidR="00EF7594" w:rsidRPr="00AA3171">
        <w:rPr>
          <w:bCs/>
          <w:color w:val="000000"/>
        </w:rPr>
        <w:t>Pa.Code</w:t>
      </w:r>
      <w:proofErr w:type="spellEnd"/>
      <w:r w:rsidR="00EF7594" w:rsidRPr="00AA3171">
        <w:rPr>
          <w:bCs/>
          <w:color w:val="000000"/>
        </w:rPr>
        <w:t xml:space="preserve"> §§ 5.101(f</w:t>
      </w:r>
      <w:proofErr w:type="gramStart"/>
      <w:r w:rsidR="00EF7594" w:rsidRPr="00AA3171">
        <w:rPr>
          <w:bCs/>
          <w:color w:val="000000"/>
        </w:rPr>
        <w:t>)(</w:t>
      </w:r>
      <w:proofErr w:type="gramEnd"/>
      <w:r w:rsidR="00EF7594" w:rsidRPr="00AA3171">
        <w:rPr>
          <w:bCs/>
          <w:color w:val="000000"/>
        </w:rPr>
        <w:t xml:space="preserve">1), 1.12(a), 1.56(a)(1) and (b).  </w:t>
      </w:r>
      <w:r>
        <w:rPr>
          <w:bCs/>
          <w:color w:val="000000"/>
        </w:rPr>
        <w:t xml:space="preserve">Ms. Saunders </w:t>
      </w:r>
      <w:r w:rsidR="00EF7594" w:rsidRPr="00AA3171">
        <w:rPr>
          <w:bCs/>
          <w:color w:val="000000"/>
        </w:rPr>
        <w:t xml:space="preserve">filed neither an Answer to </w:t>
      </w:r>
      <w:r w:rsidR="0047489F" w:rsidRPr="00AA3171">
        <w:rPr>
          <w:bCs/>
          <w:color w:val="000000"/>
        </w:rPr>
        <w:t xml:space="preserve">PECO’s </w:t>
      </w:r>
      <w:r w:rsidR="004D5C84" w:rsidRPr="00AA3171">
        <w:rPr>
          <w:bCs/>
          <w:color w:val="000000"/>
        </w:rPr>
        <w:t xml:space="preserve">Motion </w:t>
      </w:r>
      <w:r w:rsidR="00EF7594" w:rsidRPr="00AA3171">
        <w:rPr>
          <w:bCs/>
          <w:color w:val="000000"/>
        </w:rPr>
        <w:t>nor to its New Matter.</w:t>
      </w:r>
    </w:p>
    <w:p w:rsidR="00EF7594" w:rsidRPr="00AA3171" w:rsidRDefault="00EF7594" w:rsidP="00EF7594">
      <w:pPr>
        <w:widowControl w:val="0"/>
        <w:adjustRightInd w:val="0"/>
        <w:spacing w:line="360" w:lineRule="auto"/>
        <w:ind w:firstLine="1440"/>
        <w:rPr>
          <w:bCs/>
          <w:color w:val="000000"/>
        </w:rPr>
      </w:pPr>
    </w:p>
    <w:p w:rsidR="00EF7594" w:rsidRPr="00AA3171" w:rsidRDefault="00EF7594" w:rsidP="00C7700A">
      <w:pPr>
        <w:adjustRightInd w:val="0"/>
        <w:spacing w:line="360" w:lineRule="auto"/>
        <w:ind w:firstLine="1440"/>
        <w:rPr>
          <w:bCs/>
          <w:color w:val="000000"/>
        </w:rPr>
      </w:pPr>
      <w:r w:rsidRPr="00AA3171">
        <w:rPr>
          <w:bCs/>
          <w:color w:val="000000"/>
        </w:rPr>
        <w:t xml:space="preserve">On </w:t>
      </w:r>
      <w:r w:rsidR="00AA3171">
        <w:rPr>
          <w:bCs/>
          <w:color w:val="000000"/>
        </w:rPr>
        <w:t xml:space="preserve">May </w:t>
      </w:r>
      <w:r w:rsidR="0047489F" w:rsidRPr="00AA3171">
        <w:rPr>
          <w:bCs/>
          <w:color w:val="000000"/>
        </w:rPr>
        <w:t>29</w:t>
      </w:r>
      <w:r w:rsidRPr="00AA3171">
        <w:rPr>
          <w:bCs/>
          <w:color w:val="000000"/>
        </w:rPr>
        <w:t>, 2015, the Commission issued a Motion Judge Assignment Notice indicating that I am responsible to resolve any issues which may arise during the preliminary phase of this proceeding.</w:t>
      </w:r>
    </w:p>
    <w:p w:rsidR="00EF7594" w:rsidRPr="00AA3171" w:rsidRDefault="00EF7594" w:rsidP="00C7700A">
      <w:pPr>
        <w:pStyle w:val="Style"/>
        <w:widowControl/>
        <w:spacing w:line="360" w:lineRule="auto"/>
        <w:ind w:firstLine="1440"/>
        <w:rPr>
          <w:bCs/>
          <w:color w:val="000000"/>
        </w:rPr>
      </w:pPr>
    </w:p>
    <w:p w:rsidR="00C0641C" w:rsidRPr="00AA3171" w:rsidRDefault="0047489F" w:rsidP="00C7700A">
      <w:pPr>
        <w:pStyle w:val="Style"/>
        <w:widowControl/>
        <w:spacing w:line="360" w:lineRule="auto"/>
        <w:ind w:firstLine="1440"/>
        <w:rPr>
          <w:bCs/>
          <w:color w:val="000000"/>
        </w:rPr>
      </w:pPr>
      <w:r w:rsidRPr="00AA3171">
        <w:rPr>
          <w:bCs/>
          <w:color w:val="000000"/>
        </w:rPr>
        <w:t>PECO’s</w:t>
      </w:r>
      <w:r w:rsidR="00EF7594" w:rsidRPr="00AA3171">
        <w:rPr>
          <w:bCs/>
          <w:color w:val="000000"/>
        </w:rPr>
        <w:t xml:space="preserve"> </w:t>
      </w:r>
      <w:r w:rsidR="00C0641C" w:rsidRPr="00AA3171">
        <w:rPr>
          <w:bCs/>
          <w:color w:val="000000"/>
        </w:rPr>
        <w:t xml:space="preserve">Motion for Judgment </w:t>
      </w:r>
      <w:r w:rsidRPr="00AA3171">
        <w:rPr>
          <w:bCs/>
          <w:color w:val="000000"/>
        </w:rPr>
        <w:t xml:space="preserve">on the Pleadings </w:t>
      </w:r>
      <w:r w:rsidR="00C0641C" w:rsidRPr="00AA3171">
        <w:rPr>
          <w:bCs/>
          <w:color w:val="000000"/>
        </w:rPr>
        <w:t xml:space="preserve">is now ready for disposition.  For the reasons discussed below, </w:t>
      </w:r>
      <w:r w:rsidRPr="00AA3171">
        <w:rPr>
          <w:bCs/>
          <w:color w:val="000000"/>
        </w:rPr>
        <w:t xml:space="preserve">PECO’s </w:t>
      </w:r>
      <w:r w:rsidR="00C0641C" w:rsidRPr="00AA3171">
        <w:rPr>
          <w:bCs/>
          <w:color w:val="000000"/>
        </w:rPr>
        <w:t xml:space="preserve">Motion will be denied and </w:t>
      </w:r>
      <w:r w:rsidR="00AA3171">
        <w:rPr>
          <w:bCs/>
          <w:color w:val="000000"/>
        </w:rPr>
        <w:t xml:space="preserve">Ms. Saunders’ </w:t>
      </w:r>
      <w:r w:rsidR="00A82D94" w:rsidRPr="00AA3171">
        <w:rPr>
          <w:bCs/>
          <w:color w:val="000000"/>
        </w:rPr>
        <w:t xml:space="preserve">Complaint will be </w:t>
      </w:r>
      <w:r w:rsidRPr="00AA3171">
        <w:rPr>
          <w:bCs/>
          <w:color w:val="000000"/>
        </w:rPr>
        <w:t>heard before an Administrative Law Judge.</w:t>
      </w:r>
    </w:p>
    <w:p w:rsidR="0009371E" w:rsidRPr="00AA3171" w:rsidRDefault="0009371E" w:rsidP="00C7700A">
      <w:pPr>
        <w:pStyle w:val="Style"/>
        <w:widowControl/>
        <w:spacing w:line="360" w:lineRule="auto"/>
        <w:ind w:firstLine="1440"/>
        <w:rPr>
          <w:bCs/>
          <w:color w:val="000000"/>
        </w:rPr>
      </w:pPr>
    </w:p>
    <w:p w:rsidR="005470E2" w:rsidRPr="00AA3171" w:rsidRDefault="005470E2" w:rsidP="00C7700A">
      <w:pPr>
        <w:spacing w:line="360" w:lineRule="auto"/>
        <w:ind w:firstLine="1440"/>
        <w:rPr>
          <w:rFonts w:eastAsia="Calibri"/>
          <w:bCs/>
          <w:color w:val="000000"/>
        </w:rPr>
      </w:pPr>
      <w:r w:rsidRPr="00AA3171">
        <w:rPr>
          <w:color w:val="000000"/>
        </w:rPr>
        <w:t>The Commission’s Rules of Administrative Practice and Procedure, 52 Pa. Code Chapters 1, 3 and 5, provide for the filing of Motions for Judgment</w:t>
      </w:r>
      <w:r w:rsidR="00371682" w:rsidRPr="00AA3171">
        <w:rPr>
          <w:color w:val="000000"/>
        </w:rPr>
        <w:t xml:space="preserve"> on the Pleadings</w:t>
      </w:r>
      <w:r w:rsidRPr="00AA3171">
        <w:rPr>
          <w:color w:val="000000"/>
        </w:rPr>
        <w:t>.  In particular, Section 5.102 of t</w:t>
      </w:r>
      <w:r w:rsidRPr="00AA3171">
        <w:rPr>
          <w:rFonts w:eastAsia="Calibri"/>
          <w:bCs/>
          <w:color w:val="000000"/>
        </w:rPr>
        <w:t>he Commission’s Rules provides in relevant part:</w:t>
      </w:r>
    </w:p>
    <w:p w:rsidR="005470E2" w:rsidRPr="00AA3171" w:rsidRDefault="005470E2" w:rsidP="005470E2">
      <w:pPr>
        <w:ind w:left="1440" w:right="1440"/>
        <w:rPr>
          <w:rFonts w:eastAsia="Calibri"/>
          <w:b/>
          <w:bCs/>
          <w:color w:val="000000"/>
        </w:rPr>
      </w:pPr>
    </w:p>
    <w:p w:rsidR="005470E2" w:rsidRPr="00AA3171" w:rsidRDefault="005470E2" w:rsidP="005470E2">
      <w:pPr>
        <w:ind w:left="1440" w:right="1440"/>
        <w:rPr>
          <w:rFonts w:eastAsia="Calibri"/>
          <w:b/>
          <w:bCs/>
          <w:color w:val="000000"/>
        </w:rPr>
      </w:pPr>
      <w:r w:rsidRPr="00AA3171">
        <w:rPr>
          <w:rFonts w:eastAsia="Calibri"/>
          <w:b/>
          <w:bCs/>
          <w:color w:val="000000"/>
        </w:rPr>
        <w:t>§ 5.102 Motions for summary judgment and judgment on the pleadings.</w:t>
      </w:r>
    </w:p>
    <w:p w:rsidR="005470E2" w:rsidRPr="00AA3171" w:rsidRDefault="005470E2" w:rsidP="005470E2">
      <w:pPr>
        <w:ind w:left="1440" w:right="1440"/>
        <w:rPr>
          <w:rFonts w:eastAsia="Calibri"/>
          <w:b/>
          <w:bCs/>
          <w:color w:val="000000"/>
        </w:rPr>
      </w:pPr>
    </w:p>
    <w:p w:rsidR="005470E2" w:rsidRPr="00AA3171" w:rsidRDefault="005470E2" w:rsidP="005470E2">
      <w:pPr>
        <w:numPr>
          <w:ilvl w:val="0"/>
          <w:numId w:val="25"/>
        </w:numPr>
        <w:ind w:left="1440" w:right="1440" w:firstLine="0"/>
        <w:rPr>
          <w:rFonts w:eastAsia="Calibri"/>
          <w:bCs/>
          <w:color w:val="000000"/>
        </w:rPr>
      </w:pPr>
      <w:r w:rsidRPr="00AA3171">
        <w:rPr>
          <w:rFonts w:eastAsia="Calibri"/>
          <w:bCs/>
          <w:i/>
          <w:color w:val="000000"/>
        </w:rPr>
        <w:lastRenderedPageBreak/>
        <w:t>Generally</w:t>
      </w:r>
      <w:r w:rsidRPr="00AA3171">
        <w:rPr>
          <w:rFonts w:eastAsia="Calibri"/>
          <w:bCs/>
          <w:color w:val="000000"/>
        </w:rPr>
        <w:t>.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w:t>
      </w:r>
    </w:p>
    <w:p w:rsidR="005470E2" w:rsidRPr="00AA3171" w:rsidRDefault="005470E2" w:rsidP="005470E2">
      <w:pPr>
        <w:ind w:left="1440" w:right="1440"/>
        <w:rPr>
          <w:rFonts w:eastAsia="Calibri"/>
          <w:bCs/>
          <w:color w:val="000000"/>
        </w:rPr>
      </w:pPr>
    </w:p>
    <w:p w:rsidR="005470E2" w:rsidRPr="00AA3171" w:rsidRDefault="005470E2" w:rsidP="005470E2">
      <w:pPr>
        <w:ind w:left="1440" w:right="1440"/>
        <w:jc w:val="center"/>
        <w:rPr>
          <w:rFonts w:eastAsia="Calibri"/>
          <w:bCs/>
          <w:color w:val="000000"/>
        </w:rPr>
      </w:pPr>
      <w:r w:rsidRPr="00AA3171">
        <w:rPr>
          <w:rFonts w:eastAsia="Calibri"/>
          <w:bCs/>
          <w:color w:val="000000"/>
        </w:rPr>
        <w:t>* * *</w:t>
      </w:r>
    </w:p>
    <w:p w:rsidR="005470E2" w:rsidRPr="00AA3171" w:rsidRDefault="005470E2" w:rsidP="005470E2">
      <w:pPr>
        <w:ind w:left="1440" w:right="1440"/>
        <w:jc w:val="center"/>
        <w:rPr>
          <w:rFonts w:eastAsia="Calibri"/>
          <w:bCs/>
          <w:color w:val="000000"/>
        </w:rPr>
      </w:pPr>
    </w:p>
    <w:p w:rsidR="005470E2" w:rsidRPr="00AA3171" w:rsidRDefault="005470E2" w:rsidP="005470E2">
      <w:pPr>
        <w:ind w:left="1440" w:right="1440"/>
        <w:rPr>
          <w:rFonts w:eastAsia="Calibri"/>
          <w:bCs/>
          <w:color w:val="000000"/>
        </w:rPr>
      </w:pPr>
      <w:r w:rsidRPr="00AA3171">
        <w:rPr>
          <w:rFonts w:eastAsia="Calibri"/>
          <w:bCs/>
          <w:color w:val="000000"/>
        </w:rPr>
        <w:t xml:space="preserve">(d) </w:t>
      </w:r>
      <w:r w:rsidRPr="00AA3171">
        <w:rPr>
          <w:rFonts w:eastAsia="Calibri"/>
          <w:bCs/>
          <w:color w:val="000000"/>
        </w:rPr>
        <w:tab/>
      </w:r>
      <w:r w:rsidRPr="00AA3171">
        <w:rPr>
          <w:rFonts w:eastAsia="Calibri"/>
          <w:bCs/>
          <w:i/>
          <w:color w:val="000000"/>
        </w:rPr>
        <w:t>Decisions on Motions</w:t>
      </w:r>
      <w:r w:rsidRPr="00AA3171">
        <w:rPr>
          <w:rFonts w:eastAsia="Calibri"/>
          <w:bCs/>
          <w:color w:val="000000"/>
        </w:rPr>
        <w:t>.</w:t>
      </w:r>
    </w:p>
    <w:p w:rsidR="005470E2" w:rsidRPr="00AA3171" w:rsidRDefault="005470E2" w:rsidP="005470E2">
      <w:pPr>
        <w:ind w:left="1440" w:right="1440"/>
        <w:rPr>
          <w:rFonts w:eastAsia="Calibri"/>
          <w:bCs/>
          <w:color w:val="000000"/>
        </w:rPr>
      </w:pPr>
    </w:p>
    <w:p w:rsidR="005470E2" w:rsidRPr="00AA3171" w:rsidRDefault="005470E2" w:rsidP="005470E2">
      <w:pPr>
        <w:numPr>
          <w:ilvl w:val="0"/>
          <w:numId w:val="26"/>
        </w:numPr>
        <w:ind w:left="1440" w:right="1440" w:firstLine="0"/>
        <w:rPr>
          <w:rFonts w:eastAsia="Calibri"/>
          <w:bCs/>
          <w:color w:val="000000"/>
        </w:rPr>
      </w:pPr>
      <w:r w:rsidRPr="00AA3171">
        <w:rPr>
          <w:rFonts w:eastAsia="Calibri"/>
          <w:bCs/>
          <w:i/>
          <w:color w:val="000000"/>
        </w:rPr>
        <w:t>Standard for grant or denial on all counts</w:t>
      </w:r>
      <w:r w:rsidRPr="00AA3171">
        <w:rPr>
          <w:rFonts w:eastAsia="Calibri"/>
          <w:bCs/>
          <w:color w:val="000000"/>
        </w:rPr>
        <w:t>.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w:t>
      </w:r>
    </w:p>
    <w:p w:rsidR="005470E2" w:rsidRPr="00AA3171" w:rsidRDefault="005470E2" w:rsidP="00C7700A">
      <w:pPr>
        <w:spacing w:line="360" w:lineRule="auto"/>
        <w:ind w:left="1440" w:right="1440"/>
        <w:rPr>
          <w:rFonts w:eastAsia="Calibri"/>
          <w:bCs/>
          <w:color w:val="000000"/>
        </w:rPr>
      </w:pPr>
    </w:p>
    <w:p w:rsidR="009077F7" w:rsidRPr="00AA3171" w:rsidRDefault="005470E2" w:rsidP="009077F7">
      <w:pPr>
        <w:spacing w:line="360" w:lineRule="auto"/>
        <w:rPr>
          <w:rFonts w:eastAsiaTheme="minorHAnsi"/>
        </w:rPr>
      </w:pPr>
      <w:r w:rsidRPr="00AA3171">
        <w:rPr>
          <w:rFonts w:eastAsia="Calibri"/>
          <w:bCs/>
          <w:color w:val="000000"/>
        </w:rPr>
        <w:t>52 Pa. Code § 5.102(a), (d</w:t>
      </w:r>
      <w:proofErr w:type="gramStart"/>
      <w:r w:rsidRPr="00AA3171">
        <w:rPr>
          <w:rFonts w:eastAsia="Calibri"/>
          <w:bCs/>
          <w:color w:val="000000"/>
        </w:rPr>
        <w:t>)(</w:t>
      </w:r>
      <w:proofErr w:type="gramEnd"/>
      <w:r w:rsidRPr="00AA3171">
        <w:rPr>
          <w:rFonts w:eastAsia="Calibri"/>
          <w:bCs/>
          <w:color w:val="000000"/>
        </w:rPr>
        <w:t xml:space="preserve">1).  </w:t>
      </w:r>
      <w:r w:rsidR="009077F7" w:rsidRPr="00AA3171">
        <w:rPr>
          <w:rFonts w:eastAsiaTheme="minorHAnsi"/>
        </w:rPr>
        <w:t xml:space="preserve">For a court to grant a </w:t>
      </w:r>
      <w:r w:rsidR="009077F7" w:rsidRPr="00AA3171">
        <w:rPr>
          <w:rFonts w:eastAsiaTheme="minorHAnsi"/>
          <w:bCs/>
        </w:rPr>
        <w:t>motion for judgment on the pleadings,</w:t>
      </w:r>
      <w:r w:rsidR="009077F7" w:rsidRPr="00AA3171">
        <w:rPr>
          <w:rFonts w:eastAsiaTheme="minorHAnsi"/>
        </w:rPr>
        <w:t xml:space="preserve"> the record must show that no facts are at issue and that the law is so clear that a trial would be a fruitless exercise.  All of the opposing party's well-pleaded allegations are viewed as true but only those facts admitted by him may be considered against him. </w:t>
      </w:r>
      <w:hyperlink r:id="rId9" w:history="1">
        <w:proofErr w:type="spellStart"/>
        <w:proofErr w:type="gramStart"/>
        <w:r w:rsidR="009077F7" w:rsidRPr="00AA3171">
          <w:rPr>
            <w:rFonts w:eastAsiaTheme="minorHAnsi"/>
            <w:u w:val="single"/>
          </w:rPr>
          <w:t>Beardell</w:t>
        </w:r>
        <w:proofErr w:type="spellEnd"/>
        <w:r w:rsidR="009077F7" w:rsidRPr="00AA3171">
          <w:rPr>
            <w:rFonts w:eastAsiaTheme="minorHAnsi"/>
            <w:u w:val="single"/>
          </w:rPr>
          <w:t xml:space="preserve"> v. Western Wayne School District</w:t>
        </w:r>
        <w:r w:rsidR="009077F7" w:rsidRPr="00AA3171">
          <w:rPr>
            <w:rFonts w:eastAsiaTheme="minorHAnsi"/>
          </w:rPr>
          <w:t>, 91 Pa. Commonwealth Ct. 348, 496 A.2d 1373 (1985).</w:t>
        </w:r>
        <w:proofErr w:type="gramEnd"/>
      </w:hyperlink>
    </w:p>
    <w:p w:rsidR="005470E2" w:rsidRPr="001A6306" w:rsidRDefault="005470E2" w:rsidP="001A6306">
      <w:pPr>
        <w:spacing w:line="360" w:lineRule="auto"/>
        <w:ind w:firstLine="1440"/>
        <w:rPr>
          <w:rFonts w:eastAsia="Calibri"/>
          <w:bCs/>
          <w:color w:val="000000"/>
        </w:rPr>
      </w:pPr>
    </w:p>
    <w:p w:rsidR="006A4B8C" w:rsidRPr="001A6306" w:rsidRDefault="005470E2" w:rsidP="001A6306">
      <w:pPr>
        <w:widowControl w:val="0"/>
        <w:adjustRightInd w:val="0"/>
        <w:spacing w:line="360" w:lineRule="auto"/>
        <w:ind w:firstLine="1440"/>
        <w:rPr>
          <w:snapToGrid w:val="0"/>
        </w:rPr>
      </w:pPr>
      <w:r w:rsidRPr="001A6306">
        <w:rPr>
          <w:snapToGrid w:val="0"/>
        </w:rPr>
        <w:t>In this case</w:t>
      </w:r>
      <w:r w:rsidR="008A1189" w:rsidRPr="001A6306">
        <w:rPr>
          <w:snapToGrid w:val="0"/>
        </w:rPr>
        <w:t>,</w:t>
      </w:r>
      <w:r w:rsidR="00E1640E" w:rsidRPr="001A6306">
        <w:rPr>
          <w:snapToGrid w:val="0"/>
        </w:rPr>
        <w:t xml:space="preserve"> Ms. Saunders indicated on her Complaint that </w:t>
      </w:r>
      <w:r w:rsidR="001A6306" w:rsidRPr="001A6306">
        <w:rPr>
          <w:bCs/>
          <w:color w:val="000000"/>
        </w:rPr>
        <w:t xml:space="preserve">1) PECO is threatening to shut off her service or has already shut off her service, 2) she would like a payment agreement, and 3) there are incorrect charges on her bill.  </w:t>
      </w:r>
      <w:r w:rsidR="006A4B8C" w:rsidRPr="001A6306">
        <w:rPr>
          <w:snapToGrid w:val="0"/>
        </w:rPr>
        <w:t xml:space="preserve">In its Motion, PECO explained that </w:t>
      </w:r>
      <w:r w:rsidR="001A6306" w:rsidRPr="001A6306">
        <w:rPr>
          <w:snapToGrid w:val="0"/>
        </w:rPr>
        <w:t xml:space="preserve">Ms. Saunders </w:t>
      </w:r>
      <w:r w:rsidR="006A4B8C" w:rsidRPr="001A6306">
        <w:rPr>
          <w:snapToGrid w:val="0"/>
        </w:rPr>
        <w:t xml:space="preserve">did not deny PECO’s New Matter averring that </w:t>
      </w:r>
      <w:r w:rsidR="001A6306" w:rsidRPr="001A6306">
        <w:rPr>
          <w:snapToGrid w:val="0"/>
        </w:rPr>
        <w:t xml:space="preserve">her </w:t>
      </w:r>
      <w:r w:rsidR="006A4B8C" w:rsidRPr="001A6306">
        <w:rPr>
          <w:snapToGrid w:val="0"/>
        </w:rPr>
        <w:t xml:space="preserve">entire balance is comprised of CAP arrears and that, therefore, such averments are deemed admitted.  PECO then argued that because those averments are deemed admitted no factual dispute exists and </w:t>
      </w:r>
      <w:r w:rsidR="001A6306" w:rsidRPr="001A6306">
        <w:rPr>
          <w:snapToGrid w:val="0"/>
        </w:rPr>
        <w:t xml:space="preserve">Ms. Saunders </w:t>
      </w:r>
      <w:r w:rsidR="006A4B8C" w:rsidRPr="001A6306">
        <w:rPr>
          <w:snapToGrid w:val="0"/>
        </w:rPr>
        <w:t>failed to state a claim upon which relief can be granted because the Commission is without jurisdiction to order a payment agreement on CAP arrears.</w:t>
      </w:r>
    </w:p>
    <w:p w:rsidR="006A4B8C" w:rsidRPr="0019493A" w:rsidRDefault="006A4B8C" w:rsidP="005470E2">
      <w:pPr>
        <w:pStyle w:val="Style"/>
        <w:spacing w:line="360" w:lineRule="auto"/>
        <w:ind w:firstLine="1440"/>
        <w:rPr>
          <w:snapToGrid w:val="0"/>
        </w:rPr>
      </w:pPr>
    </w:p>
    <w:p w:rsidR="00F1017B" w:rsidRPr="0019493A" w:rsidRDefault="006A4B8C" w:rsidP="00C7700A">
      <w:pPr>
        <w:pStyle w:val="Style"/>
        <w:widowControl/>
        <w:spacing w:line="360" w:lineRule="auto"/>
        <w:ind w:firstLine="1440"/>
        <w:rPr>
          <w:snapToGrid w:val="0"/>
        </w:rPr>
      </w:pPr>
      <w:r w:rsidRPr="0019493A">
        <w:rPr>
          <w:snapToGrid w:val="0"/>
        </w:rPr>
        <w:lastRenderedPageBreak/>
        <w:t>PECO’s Motion will be denied</w:t>
      </w:r>
      <w:r w:rsidR="00C95186">
        <w:rPr>
          <w:snapToGrid w:val="0"/>
        </w:rPr>
        <w:t xml:space="preserve">.  </w:t>
      </w:r>
      <w:r w:rsidR="00C95186" w:rsidRPr="00AA3171">
        <w:rPr>
          <w:snapToGrid w:val="0"/>
        </w:rPr>
        <w:t>PECO is correct that Section 5.63(b) of the Commission’s regulations provides that failure to file a timely reply to new matter may result in relevant facts stated in the new matter being deemed ad</w:t>
      </w:r>
      <w:r w:rsidR="00C95186">
        <w:rPr>
          <w:snapToGrid w:val="0"/>
        </w:rPr>
        <w:t xml:space="preserve">mitted.  </w:t>
      </w:r>
      <w:proofErr w:type="gramStart"/>
      <w:r w:rsidR="00C95186">
        <w:rPr>
          <w:snapToGrid w:val="0"/>
        </w:rPr>
        <w:t xml:space="preserve">52 </w:t>
      </w:r>
      <w:proofErr w:type="spellStart"/>
      <w:r w:rsidR="00C95186">
        <w:rPr>
          <w:snapToGrid w:val="0"/>
        </w:rPr>
        <w:t>Pa.Code</w:t>
      </w:r>
      <w:proofErr w:type="spellEnd"/>
      <w:r w:rsidR="00C95186">
        <w:rPr>
          <w:snapToGrid w:val="0"/>
        </w:rPr>
        <w:t xml:space="preserve"> § 5.63(b).</w:t>
      </w:r>
      <w:proofErr w:type="gramEnd"/>
      <w:r w:rsidR="00C95186">
        <w:rPr>
          <w:snapToGrid w:val="0"/>
        </w:rPr>
        <w:t xml:space="preserve">  Even when accepting as fact those items contained in the New Matter, </w:t>
      </w:r>
      <w:r w:rsidR="0019493A" w:rsidRPr="0019493A">
        <w:rPr>
          <w:snapToGrid w:val="0"/>
        </w:rPr>
        <w:t>Ms. Saunders’</w:t>
      </w:r>
      <w:r w:rsidRPr="0019493A">
        <w:rPr>
          <w:snapToGrid w:val="0"/>
        </w:rPr>
        <w:t xml:space="preserve"> Complaint is about more than just </w:t>
      </w:r>
      <w:r w:rsidR="007B77F4">
        <w:rPr>
          <w:snapToGrid w:val="0"/>
        </w:rPr>
        <w:t>her</w:t>
      </w:r>
      <w:r w:rsidRPr="0019493A">
        <w:rPr>
          <w:snapToGrid w:val="0"/>
        </w:rPr>
        <w:t xml:space="preserve"> seeking a payment agreement on </w:t>
      </w:r>
      <w:r w:rsidR="0019493A" w:rsidRPr="0019493A">
        <w:rPr>
          <w:snapToGrid w:val="0"/>
        </w:rPr>
        <w:t xml:space="preserve">her </w:t>
      </w:r>
      <w:r w:rsidRPr="0019493A">
        <w:rPr>
          <w:snapToGrid w:val="0"/>
        </w:rPr>
        <w:t>outstanding balance.</w:t>
      </w:r>
      <w:r w:rsidR="00F1017B" w:rsidRPr="0019493A">
        <w:rPr>
          <w:snapToGrid w:val="0"/>
        </w:rPr>
        <w:t xml:space="preserve">  When viewing the Complaint in the light most favorable to </w:t>
      </w:r>
      <w:r w:rsidR="0019493A" w:rsidRPr="0019493A">
        <w:rPr>
          <w:snapToGrid w:val="0"/>
        </w:rPr>
        <w:t>Ms. Saunders</w:t>
      </w:r>
      <w:r w:rsidR="00F1017B" w:rsidRPr="0019493A">
        <w:rPr>
          <w:snapToGrid w:val="0"/>
        </w:rPr>
        <w:t xml:space="preserve">, as is required when disposing of a Motion for Judgment on the Pleadings, it appears that </w:t>
      </w:r>
      <w:r w:rsidR="0019493A" w:rsidRPr="0019493A">
        <w:rPr>
          <w:snapToGrid w:val="0"/>
        </w:rPr>
        <w:t xml:space="preserve">Ms. Saunders </w:t>
      </w:r>
      <w:r w:rsidR="00F1017B" w:rsidRPr="0019493A">
        <w:rPr>
          <w:snapToGrid w:val="0"/>
        </w:rPr>
        <w:t xml:space="preserve">has also raised issues regarding </w:t>
      </w:r>
      <w:r w:rsidR="0019493A" w:rsidRPr="0019493A">
        <w:rPr>
          <w:snapToGrid w:val="0"/>
        </w:rPr>
        <w:t xml:space="preserve">termination of service and incorrect charges on her bill.  </w:t>
      </w:r>
      <w:r w:rsidR="00F1017B" w:rsidRPr="0019493A">
        <w:rPr>
          <w:snapToGrid w:val="0"/>
        </w:rPr>
        <w:t xml:space="preserve">All of these are issues beyond </w:t>
      </w:r>
      <w:r w:rsidR="00C95186">
        <w:rPr>
          <w:snapToGrid w:val="0"/>
        </w:rPr>
        <w:t xml:space="preserve">her </w:t>
      </w:r>
      <w:r w:rsidR="00F1017B" w:rsidRPr="0019493A">
        <w:rPr>
          <w:snapToGrid w:val="0"/>
        </w:rPr>
        <w:t xml:space="preserve">request for a payment agreement that warrant denying PECO’s Motion and allowing </w:t>
      </w:r>
      <w:r w:rsidR="0019493A" w:rsidRPr="0019493A">
        <w:rPr>
          <w:snapToGrid w:val="0"/>
        </w:rPr>
        <w:t xml:space="preserve">Ms. Saunders </w:t>
      </w:r>
      <w:r w:rsidR="00F1017B" w:rsidRPr="0019493A">
        <w:rPr>
          <w:snapToGrid w:val="0"/>
        </w:rPr>
        <w:t>to be heard orally at a hearing.</w:t>
      </w:r>
    </w:p>
    <w:p w:rsidR="00F1017B" w:rsidRPr="00AA3171" w:rsidRDefault="00F1017B" w:rsidP="00C7700A">
      <w:pPr>
        <w:pStyle w:val="Style"/>
        <w:widowControl/>
        <w:spacing w:line="360" w:lineRule="auto"/>
        <w:ind w:firstLine="1440"/>
        <w:rPr>
          <w:snapToGrid w:val="0"/>
        </w:rPr>
      </w:pPr>
    </w:p>
    <w:p w:rsidR="00F1017B" w:rsidRPr="00AA3171" w:rsidRDefault="00AA3171" w:rsidP="006A4B8C">
      <w:pPr>
        <w:pStyle w:val="Style"/>
        <w:spacing w:line="360" w:lineRule="auto"/>
        <w:ind w:firstLine="1440"/>
        <w:rPr>
          <w:snapToGrid w:val="0"/>
        </w:rPr>
      </w:pPr>
      <w:r>
        <w:rPr>
          <w:snapToGrid w:val="0"/>
        </w:rPr>
        <w:t xml:space="preserve">Ms. Saunders </w:t>
      </w:r>
      <w:r w:rsidR="00F1017B" w:rsidRPr="00AA3171">
        <w:rPr>
          <w:snapToGrid w:val="0"/>
        </w:rPr>
        <w:t xml:space="preserve">is advised, however, that PECO is correct that </w:t>
      </w:r>
      <w:r w:rsidR="00AA6831" w:rsidRPr="00AA3171">
        <w:rPr>
          <w:snapToGrid w:val="0"/>
        </w:rPr>
        <w:t xml:space="preserve">the Public Utility Code provides that </w:t>
      </w:r>
      <w:r w:rsidR="003642F4" w:rsidRPr="00AA3171">
        <w:rPr>
          <w:snapToGrid w:val="0"/>
        </w:rPr>
        <w:t xml:space="preserve">CAP rates shall be timely paid and shall not be the subject of payment arrangements negotiated or approved by the Commission.  </w:t>
      </w:r>
      <w:proofErr w:type="gramStart"/>
      <w:r w:rsidR="003642F4" w:rsidRPr="00AA3171">
        <w:rPr>
          <w:snapToGrid w:val="0"/>
        </w:rPr>
        <w:t xml:space="preserve">66 </w:t>
      </w:r>
      <w:proofErr w:type="spellStart"/>
      <w:r w:rsidR="003642F4" w:rsidRPr="00AA3171">
        <w:rPr>
          <w:snapToGrid w:val="0"/>
        </w:rPr>
        <w:t>Pa.C.S</w:t>
      </w:r>
      <w:proofErr w:type="spellEnd"/>
      <w:r w:rsidR="003642F4" w:rsidRPr="00AA3171">
        <w:rPr>
          <w:snapToGrid w:val="0"/>
        </w:rPr>
        <w:t>.</w:t>
      </w:r>
      <w:proofErr w:type="gramEnd"/>
      <w:r w:rsidR="003642F4" w:rsidRPr="00AA3171">
        <w:rPr>
          <w:snapToGrid w:val="0"/>
        </w:rPr>
        <w:t xml:space="preserve"> § 1405(c).  </w:t>
      </w:r>
      <w:r w:rsidR="00483B6A" w:rsidRPr="00AA3171">
        <w:rPr>
          <w:snapToGrid w:val="0"/>
        </w:rPr>
        <w:t>The Commission can</w:t>
      </w:r>
      <w:r w:rsidR="00AA6831" w:rsidRPr="00AA3171">
        <w:rPr>
          <w:snapToGrid w:val="0"/>
        </w:rPr>
        <w:t>, however,</w:t>
      </w:r>
      <w:r w:rsidR="00483B6A" w:rsidRPr="00AA3171">
        <w:rPr>
          <w:snapToGrid w:val="0"/>
        </w:rPr>
        <w:t xml:space="preserve"> bifurcate CAP arrearages from non-CAP arrearages and allow a payment agreement on the non-CAP arrearages in certain circumstances</w:t>
      </w:r>
      <w:r w:rsidR="00AA6831" w:rsidRPr="00AA3171">
        <w:rPr>
          <w:snapToGrid w:val="0"/>
        </w:rPr>
        <w:t xml:space="preserve"> (i.e., when evidence of good payment history is presented)</w:t>
      </w:r>
      <w:r w:rsidR="00483B6A" w:rsidRPr="00AA3171">
        <w:rPr>
          <w:snapToGrid w:val="0"/>
        </w:rPr>
        <w:t xml:space="preserve">.  </w:t>
      </w:r>
      <w:r w:rsidR="00483B6A" w:rsidRPr="00AA3171">
        <w:rPr>
          <w:i/>
          <w:snapToGrid w:val="0"/>
        </w:rPr>
        <w:t>See</w:t>
      </w:r>
      <w:r w:rsidR="00483B6A" w:rsidRPr="00AA3171">
        <w:rPr>
          <w:snapToGrid w:val="0"/>
        </w:rPr>
        <w:t xml:space="preserve">, </w:t>
      </w:r>
      <w:r w:rsidR="00483B6A" w:rsidRPr="00AA3171">
        <w:rPr>
          <w:snapToGrid w:val="0"/>
          <w:u w:val="single"/>
        </w:rPr>
        <w:t>Cooper v. PECO Energy Co.</w:t>
      </w:r>
      <w:r w:rsidR="00483B6A" w:rsidRPr="00AA3171">
        <w:rPr>
          <w:snapToGrid w:val="0"/>
        </w:rPr>
        <w:t>, Docket No. F-2011-2254904</w:t>
      </w:r>
      <w:r>
        <w:rPr>
          <w:snapToGrid w:val="0"/>
        </w:rPr>
        <w:t xml:space="preserve"> (</w:t>
      </w:r>
      <w:r w:rsidR="00483B6A" w:rsidRPr="00AA3171">
        <w:rPr>
          <w:snapToGrid w:val="0"/>
        </w:rPr>
        <w:t xml:space="preserve">Order entered Aug. 2, 2012).  </w:t>
      </w:r>
      <w:r w:rsidR="00B1176F">
        <w:rPr>
          <w:snapToGrid w:val="0"/>
        </w:rPr>
        <w:t>In addition to addressing any issues regarding termination of service or incorrect billing, a</w:t>
      </w:r>
      <w:r w:rsidR="00483B6A" w:rsidRPr="00AA3171">
        <w:rPr>
          <w:snapToGrid w:val="0"/>
        </w:rPr>
        <w:t xml:space="preserve"> hearing in this matter could also be used to determine if such actions are appropriate for </w:t>
      </w:r>
      <w:r>
        <w:rPr>
          <w:snapToGrid w:val="0"/>
        </w:rPr>
        <w:t>Ms. Saunders</w:t>
      </w:r>
      <w:r w:rsidR="00483B6A" w:rsidRPr="00AA3171">
        <w:rPr>
          <w:snapToGrid w:val="0"/>
        </w:rPr>
        <w:t xml:space="preserve">. </w:t>
      </w:r>
      <w:r w:rsidR="00483B6A" w:rsidRPr="00AA3171">
        <w:rPr>
          <w:color w:val="000000"/>
        </w:rPr>
        <w:t xml:space="preserve"> </w:t>
      </w:r>
      <w:r>
        <w:rPr>
          <w:color w:val="000000"/>
        </w:rPr>
        <w:t xml:space="preserve">Ms. Saunders </w:t>
      </w:r>
      <w:r w:rsidR="00483B6A" w:rsidRPr="00AA3171">
        <w:rPr>
          <w:color w:val="000000"/>
        </w:rPr>
        <w:t xml:space="preserve">is </w:t>
      </w:r>
      <w:r w:rsidR="00D24DDC" w:rsidRPr="00AA3171">
        <w:rPr>
          <w:color w:val="000000"/>
        </w:rPr>
        <w:t xml:space="preserve">further advised that </w:t>
      </w:r>
      <w:r w:rsidR="00483B6A" w:rsidRPr="00AA3171">
        <w:rPr>
          <w:color w:val="000000"/>
        </w:rPr>
        <w:t xml:space="preserve">a hearing on </w:t>
      </w:r>
      <w:r w:rsidR="007B77F4">
        <w:rPr>
          <w:color w:val="000000"/>
        </w:rPr>
        <w:t xml:space="preserve">her </w:t>
      </w:r>
      <w:r w:rsidR="00483B6A" w:rsidRPr="00AA3171">
        <w:rPr>
          <w:color w:val="000000"/>
        </w:rPr>
        <w:t xml:space="preserve">Complaint will require </w:t>
      </w:r>
      <w:r w:rsidR="00B1176F">
        <w:rPr>
          <w:color w:val="000000"/>
        </w:rPr>
        <w:t xml:space="preserve">her </w:t>
      </w:r>
      <w:r w:rsidR="00483B6A" w:rsidRPr="00AA3171">
        <w:rPr>
          <w:color w:val="000000"/>
        </w:rPr>
        <w:t xml:space="preserve">to carry </w:t>
      </w:r>
      <w:r w:rsidR="00B1176F">
        <w:rPr>
          <w:color w:val="000000"/>
        </w:rPr>
        <w:t xml:space="preserve">her </w:t>
      </w:r>
      <w:r w:rsidR="00483B6A" w:rsidRPr="00AA3171">
        <w:rPr>
          <w:color w:val="000000"/>
        </w:rPr>
        <w:t xml:space="preserve">burden of proof by a preponderance of the evidence and that all decisions of the Commission must be supported by substantial evidence.  This is a different standard of review than when addressing a Motion for Judgment on the Pleadings.  </w:t>
      </w:r>
    </w:p>
    <w:p w:rsidR="006A4B8C" w:rsidRPr="00AA3171" w:rsidRDefault="006A4B8C" w:rsidP="006A4B8C">
      <w:pPr>
        <w:pStyle w:val="Style"/>
        <w:spacing w:line="360" w:lineRule="auto"/>
        <w:ind w:firstLine="1440"/>
        <w:rPr>
          <w:snapToGrid w:val="0"/>
        </w:rPr>
      </w:pPr>
    </w:p>
    <w:p w:rsidR="00CD604F" w:rsidRPr="00AA3171" w:rsidRDefault="00483B6A" w:rsidP="00483B6A">
      <w:pPr>
        <w:autoSpaceDE/>
        <w:autoSpaceDN/>
        <w:spacing w:line="360" w:lineRule="auto"/>
        <w:ind w:firstLine="1440"/>
        <w:rPr>
          <w:color w:val="000000"/>
        </w:rPr>
      </w:pPr>
      <w:r w:rsidRPr="00AA3171">
        <w:rPr>
          <w:rFonts w:eastAsiaTheme="minorHAnsi"/>
        </w:rPr>
        <w:t xml:space="preserve">As a result, </w:t>
      </w:r>
      <w:r w:rsidRPr="00AA3171">
        <w:rPr>
          <w:snapToGrid w:val="0"/>
        </w:rPr>
        <w:t xml:space="preserve">PECO’s Motion for Judgment on the Pleadings will be denied.  </w:t>
      </w:r>
      <w:r w:rsidRPr="00AA3171">
        <w:rPr>
          <w:color w:val="000000"/>
        </w:rPr>
        <w:t xml:space="preserve">As noted above, the standard for granting a Motion for Judgment on the Pleadings is very high.  </w:t>
      </w:r>
      <w:r w:rsidRPr="00AA3171">
        <w:t xml:space="preserve">Such a Motion may only be granted in those cases where the record clearly shows that there are no genuine issues of material fact and that the moving party is entitled to judgment as a matter of law when viewing the record in the light most favorable to the </w:t>
      </w:r>
      <w:r w:rsidRPr="00AA3171">
        <w:lastRenderedPageBreak/>
        <w:t xml:space="preserve">nonmoving party.  PECO has failed to satisfy this standard with regard to </w:t>
      </w:r>
      <w:r w:rsidR="00AA3171">
        <w:t xml:space="preserve">Ms. Saunders’ </w:t>
      </w:r>
      <w:r w:rsidRPr="00AA3171">
        <w:t xml:space="preserve">Complaint.  Genuine issues of material facts exist that require a hearing and cannot be dismissed on a preliminary basis.  </w:t>
      </w:r>
      <w:r w:rsidR="00F15DC9" w:rsidRPr="00AA3171">
        <w:rPr>
          <w:rFonts w:eastAsiaTheme="minorHAnsi"/>
        </w:rPr>
        <w:t>W</w:t>
      </w:r>
      <w:r w:rsidR="00CF1A77" w:rsidRPr="00AA3171">
        <w:rPr>
          <w:rFonts w:eastAsiaTheme="minorHAnsi"/>
        </w:rPr>
        <w:t xml:space="preserve">hen viewing the Complaint in the light most favorable to </w:t>
      </w:r>
      <w:r w:rsidR="00AA3171">
        <w:rPr>
          <w:rFonts w:eastAsiaTheme="minorHAnsi"/>
        </w:rPr>
        <w:t>Ms. Saunders</w:t>
      </w:r>
      <w:r w:rsidR="00CF1A77" w:rsidRPr="00AA3171">
        <w:rPr>
          <w:rFonts w:eastAsiaTheme="minorHAnsi"/>
        </w:rPr>
        <w:t xml:space="preserve">, it appears that </w:t>
      </w:r>
      <w:r w:rsidR="00AA3171">
        <w:rPr>
          <w:rFonts w:eastAsiaTheme="minorHAnsi"/>
        </w:rPr>
        <w:t xml:space="preserve">Ms. Saunders’ </w:t>
      </w:r>
      <w:r w:rsidR="00725338" w:rsidRPr="00AA3171">
        <w:rPr>
          <w:rFonts w:eastAsiaTheme="minorHAnsi"/>
        </w:rPr>
        <w:t xml:space="preserve">Complaint pertains to more than just </w:t>
      </w:r>
      <w:r w:rsidRPr="00AA3171">
        <w:rPr>
          <w:rFonts w:eastAsiaTheme="minorHAnsi"/>
        </w:rPr>
        <w:t xml:space="preserve">a </w:t>
      </w:r>
      <w:r w:rsidR="00725338" w:rsidRPr="00AA3171">
        <w:rPr>
          <w:rFonts w:eastAsiaTheme="minorHAnsi"/>
        </w:rPr>
        <w:t xml:space="preserve">payment arrangement but also raises issues regarding </w:t>
      </w:r>
      <w:r w:rsidR="00AA3171">
        <w:rPr>
          <w:rFonts w:eastAsiaTheme="minorHAnsi"/>
        </w:rPr>
        <w:t>termination of service and incorrect billing</w:t>
      </w:r>
      <w:r w:rsidR="00725338" w:rsidRPr="00AA3171">
        <w:rPr>
          <w:rFonts w:eastAsiaTheme="minorHAnsi"/>
        </w:rPr>
        <w:t xml:space="preserve">.  </w:t>
      </w:r>
      <w:r w:rsidR="00AA3171">
        <w:rPr>
          <w:rFonts w:eastAsiaTheme="minorHAnsi"/>
        </w:rPr>
        <w:t xml:space="preserve">Ms. Saunders’ </w:t>
      </w:r>
      <w:r w:rsidR="00725338" w:rsidRPr="00AA3171">
        <w:rPr>
          <w:rFonts w:eastAsiaTheme="minorHAnsi"/>
        </w:rPr>
        <w:t xml:space="preserve">Complaint should not be dismissed on a preliminary basis but </w:t>
      </w:r>
      <w:r w:rsidR="00B1176F">
        <w:rPr>
          <w:rFonts w:eastAsiaTheme="minorHAnsi"/>
        </w:rPr>
        <w:t>s</w:t>
      </w:r>
      <w:r w:rsidR="00725338" w:rsidRPr="00AA3171">
        <w:rPr>
          <w:rFonts w:eastAsiaTheme="minorHAnsi"/>
        </w:rPr>
        <w:t xml:space="preserve">he should be given an opportunity to orally explain </w:t>
      </w:r>
      <w:r w:rsidR="00AA3171">
        <w:rPr>
          <w:rFonts w:eastAsiaTheme="minorHAnsi"/>
        </w:rPr>
        <w:t xml:space="preserve">her </w:t>
      </w:r>
      <w:r w:rsidR="00725338" w:rsidRPr="00AA3171">
        <w:rPr>
          <w:rFonts w:eastAsiaTheme="minorHAnsi"/>
        </w:rPr>
        <w:t>Complaint</w:t>
      </w:r>
      <w:r w:rsidR="00F15DC9" w:rsidRPr="00AA3171">
        <w:rPr>
          <w:rFonts w:eastAsiaTheme="minorHAnsi"/>
        </w:rPr>
        <w:t>, particularly with regard to the</w:t>
      </w:r>
      <w:r w:rsidRPr="00AA3171">
        <w:rPr>
          <w:rFonts w:eastAsiaTheme="minorHAnsi"/>
        </w:rPr>
        <w:t>se issues</w:t>
      </w:r>
      <w:r w:rsidR="00725338" w:rsidRPr="00AA3171">
        <w:rPr>
          <w:rFonts w:eastAsiaTheme="minorHAnsi"/>
        </w:rPr>
        <w:t>.</w:t>
      </w:r>
      <w:r w:rsidR="00D24DDC" w:rsidRPr="00AA3171">
        <w:rPr>
          <w:rFonts w:eastAsiaTheme="minorHAnsi"/>
        </w:rPr>
        <w:t xml:space="preserve"> </w:t>
      </w:r>
      <w:r w:rsidR="00CD604F" w:rsidRPr="00AA3171">
        <w:rPr>
          <w:color w:val="000000"/>
        </w:rPr>
        <w:t xml:space="preserve"> </w:t>
      </w:r>
      <w:r w:rsidR="00AA3171">
        <w:rPr>
          <w:color w:val="000000"/>
        </w:rPr>
        <w:t xml:space="preserve">Ms. Saunders </w:t>
      </w:r>
      <w:r w:rsidR="00CD604F" w:rsidRPr="00AA3171">
        <w:rPr>
          <w:color w:val="000000"/>
        </w:rPr>
        <w:t xml:space="preserve">is entitled to have </w:t>
      </w:r>
      <w:r w:rsidR="00AA3171">
        <w:rPr>
          <w:color w:val="000000"/>
        </w:rPr>
        <w:t xml:space="preserve">her </w:t>
      </w:r>
      <w:r w:rsidR="00CD604F" w:rsidRPr="00AA3171">
        <w:rPr>
          <w:color w:val="000000"/>
        </w:rPr>
        <w:t>Complaint heard and not be dismissed as a result of a Motion for Judgment</w:t>
      </w:r>
      <w:r w:rsidRPr="00AA3171">
        <w:rPr>
          <w:color w:val="000000"/>
        </w:rPr>
        <w:t xml:space="preserve"> on the Pleadings.</w:t>
      </w:r>
    </w:p>
    <w:p w:rsidR="00CF1A77" w:rsidRPr="00AA3171" w:rsidRDefault="00CF1A77" w:rsidP="00FA0DC0">
      <w:pPr>
        <w:spacing w:line="360" w:lineRule="auto"/>
        <w:jc w:val="center"/>
        <w:rPr>
          <w:u w:val="single"/>
        </w:rPr>
      </w:pPr>
    </w:p>
    <w:p w:rsidR="00AA5A3B" w:rsidRPr="00AA3171" w:rsidRDefault="00FA0DC0" w:rsidP="00FA0DC0">
      <w:pPr>
        <w:spacing w:line="360" w:lineRule="auto"/>
        <w:jc w:val="center"/>
      </w:pPr>
      <w:r w:rsidRPr="00AA3171">
        <w:rPr>
          <w:u w:val="single"/>
        </w:rPr>
        <w:t>ORDER</w:t>
      </w:r>
    </w:p>
    <w:p w:rsidR="005E7BB9" w:rsidRDefault="005E7BB9" w:rsidP="00E93D93">
      <w:pPr>
        <w:spacing w:line="360" w:lineRule="auto"/>
      </w:pPr>
    </w:p>
    <w:p w:rsidR="00C7700A" w:rsidRPr="00AA3171" w:rsidRDefault="00C7700A" w:rsidP="00E93D93">
      <w:pPr>
        <w:spacing w:line="360" w:lineRule="auto"/>
      </w:pPr>
    </w:p>
    <w:p w:rsidR="006D33B5" w:rsidRPr="00AA3171" w:rsidRDefault="006D33B5">
      <w:pPr>
        <w:spacing w:line="360" w:lineRule="auto"/>
        <w:ind w:firstLine="1440"/>
        <w:rPr>
          <w:bCs/>
        </w:rPr>
      </w:pPr>
      <w:r w:rsidRPr="00AA3171">
        <w:rPr>
          <w:bCs/>
        </w:rPr>
        <w:t>THEREFORE,</w:t>
      </w:r>
    </w:p>
    <w:p w:rsidR="006D33B5" w:rsidRPr="00AA3171" w:rsidRDefault="006D33B5">
      <w:pPr>
        <w:spacing w:line="360" w:lineRule="auto"/>
        <w:ind w:firstLine="1440"/>
      </w:pPr>
    </w:p>
    <w:p w:rsidR="0013770C" w:rsidRPr="00AA3171" w:rsidRDefault="006D33B5" w:rsidP="0013770C">
      <w:pPr>
        <w:spacing w:line="360" w:lineRule="auto"/>
        <w:ind w:firstLine="1440"/>
        <w:rPr>
          <w:bCs/>
        </w:rPr>
      </w:pPr>
      <w:r w:rsidRPr="00AA3171">
        <w:rPr>
          <w:bCs/>
        </w:rPr>
        <w:t>IT IS ORDERED:</w:t>
      </w:r>
    </w:p>
    <w:p w:rsidR="0013770C" w:rsidRPr="00AA3171" w:rsidRDefault="0013770C" w:rsidP="0013770C">
      <w:pPr>
        <w:spacing w:line="360" w:lineRule="auto"/>
        <w:ind w:firstLine="1440"/>
        <w:rPr>
          <w:bCs/>
        </w:rPr>
      </w:pPr>
    </w:p>
    <w:p w:rsidR="000E133E" w:rsidRPr="00AA3171" w:rsidRDefault="009011DC" w:rsidP="002E04C4">
      <w:pPr>
        <w:numPr>
          <w:ilvl w:val="0"/>
          <w:numId w:val="24"/>
        </w:numPr>
        <w:tabs>
          <w:tab w:val="left" w:pos="-720"/>
        </w:tabs>
        <w:suppressAutoHyphens/>
        <w:autoSpaceDE/>
        <w:autoSpaceDN/>
        <w:spacing w:after="200" w:line="360" w:lineRule="auto"/>
        <w:ind w:left="0" w:firstLine="1440"/>
        <w:rPr>
          <w:spacing w:val="-3"/>
        </w:rPr>
      </w:pPr>
      <w:r w:rsidRPr="00AA3171">
        <w:rPr>
          <w:spacing w:val="-3"/>
        </w:rPr>
        <w:t xml:space="preserve">That the </w:t>
      </w:r>
      <w:r w:rsidR="005470E2" w:rsidRPr="00AA3171">
        <w:rPr>
          <w:spacing w:val="-3"/>
        </w:rPr>
        <w:t>Motion for Judgment</w:t>
      </w:r>
      <w:r w:rsidRPr="00AA3171">
        <w:rPr>
          <w:spacing w:val="-3"/>
        </w:rPr>
        <w:t xml:space="preserve"> </w:t>
      </w:r>
      <w:r w:rsidR="00E94801" w:rsidRPr="00AA3171">
        <w:rPr>
          <w:spacing w:val="-3"/>
        </w:rPr>
        <w:t xml:space="preserve">on the Pleadings </w:t>
      </w:r>
      <w:r w:rsidRPr="00AA3171">
        <w:rPr>
          <w:spacing w:val="-3"/>
        </w:rPr>
        <w:t xml:space="preserve">filed by </w:t>
      </w:r>
      <w:r w:rsidR="00E94801" w:rsidRPr="00AA3171">
        <w:rPr>
          <w:spacing w:val="-3"/>
        </w:rPr>
        <w:t xml:space="preserve">PECO Energy Company at </w:t>
      </w:r>
      <w:r w:rsidRPr="00AA3171">
        <w:rPr>
          <w:spacing w:val="-3"/>
        </w:rPr>
        <w:t xml:space="preserve">Docket Number </w:t>
      </w:r>
      <w:r w:rsidR="00C73FF3">
        <w:rPr>
          <w:bCs/>
          <w:color w:val="000000"/>
        </w:rPr>
        <w:t xml:space="preserve">F-2015-2475728 </w:t>
      </w:r>
      <w:r w:rsidRPr="00AA3171">
        <w:rPr>
          <w:spacing w:val="-3"/>
        </w:rPr>
        <w:t xml:space="preserve">on </w:t>
      </w:r>
      <w:r w:rsidR="00B262EE">
        <w:rPr>
          <w:spacing w:val="-3"/>
        </w:rPr>
        <w:t>May 6</w:t>
      </w:r>
      <w:r w:rsidR="002E04C4" w:rsidRPr="00AA3171">
        <w:rPr>
          <w:spacing w:val="-3"/>
        </w:rPr>
        <w:t xml:space="preserve">, 2015 </w:t>
      </w:r>
      <w:r w:rsidR="005470E2" w:rsidRPr="00AA3171">
        <w:rPr>
          <w:spacing w:val="-3"/>
        </w:rPr>
        <w:t xml:space="preserve">is </w:t>
      </w:r>
      <w:r w:rsidRPr="00AA3171">
        <w:rPr>
          <w:spacing w:val="-3"/>
        </w:rPr>
        <w:t>hereby denied.</w:t>
      </w:r>
    </w:p>
    <w:p w:rsidR="009011DC" w:rsidRPr="00AA3171" w:rsidRDefault="009011DC" w:rsidP="009011DC">
      <w:pPr>
        <w:tabs>
          <w:tab w:val="left" w:pos="-720"/>
        </w:tabs>
        <w:suppressAutoHyphens/>
        <w:spacing w:line="360" w:lineRule="auto"/>
        <w:ind w:left="1440"/>
        <w:rPr>
          <w:spacing w:val="-3"/>
        </w:rPr>
      </w:pPr>
    </w:p>
    <w:p w:rsidR="009011DC" w:rsidRPr="00AA3171" w:rsidRDefault="00A82D94" w:rsidP="00A82D94">
      <w:pPr>
        <w:numPr>
          <w:ilvl w:val="0"/>
          <w:numId w:val="24"/>
        </w:numPr>
        <w:tabs>
          <w:tab w:val="left" w:pos="-720"/>
        </w:tabs>
        <w:suppressAutoHyphens/>
        <w:spacing w:line="360" w:lineRule="auto"/>
        <w:ind w:left="0" w:firstLine="1440"/>
        <w:rPr>
          <w:spacing w:val="-3"/>
        </w:rPr>
      </w:pPr>
      <w:r w:rsidRPr="00AA3171">
        <w:rPr>
          <w:spacing w:val="-3"/>
        </w:rPr>
        <w:t xml:space="preserve">That the formal Complaint filed by </w:t>
      </w:r>
      <w:r w:rsidR="00B1176F">
        <w:rPr>
          <w:spacing w:val="-3"/>
        </w:rPr>
        <w:t xml:space="preserve">Marilyn Saunders </w:t>
      </w:r>
      <w:r w:rsidRPr="00AA3171">
        <w:rPr>
          <w:spacing w:val="-3"/>
        </w:rPr>
        <w:t xml:space="preserve">against </w:t>
      </w:r>
      <w:r w:rsidR="00E94801" w:rsidRPr="00AA3171">
        <w:rPr>
          <w:bCs/>
          <w:color w:val="000000"/>
        </w:rPr>
        <w:t xml:space="preserve">PECO Energy </w:t>
      </w:r>
      <w:r w:rsidRPr="00AA3171">
        <w:rPr>
          <w:spacing w:val="-3"/>
        </w:rPr>
        <w:t xml:space="preserve">Company dated </w:t>
      </w:r>
      <w:r w:rsidR="00B262EE">
        <w:rPr>
          <w:spacing w:val="-3"/>
        </w:rPr>
        <w:t>March 25</w:t>
      </w:r>
      <w:r w:rsidRPr="00AA3171">
        <w:rPr>
          <w:spacing w:val="-3"/>
        </w:rPr>
        <w:t xml:space="preserve">, 2015 </w:t>
      </w:r>
      <w:r w:rsidR="003642F4" w:rsidRPr="00AA3171">
        <w:rPr>
          <w:spacing w:val="-3"/>
        </w:rPr>
        <w:t xml:space="preserve">will be heard in an </w:t>
      </w:r>
      <w:r w:rsidR="003642F4" w:rsidRPr="00AA3171">
        <w:rPr>
          <w:rFonts w:eastAsiaTheme="minorEastAsia"/>
        </w:rPr>
        <w:t>Initial Hearing before an Administrative Law Judge</w:t>
      </w:r>
      <w:r w:rsidR="009011DC" w:rsidRPr="00AA3171">
        <w:rPr>
          <w:spacing w:val="-3"/>
        </w:rPr>
        <w:t>.</w:t>
      </w:r>
    </w:p>
    <w:p w:rsidR="00860410" w:rsidRPr="00AA3171" w:rsidRDefault="00860410" w:rsidP="000F7F8F">
      <w:pPr>
        <w:spacing w:line="480" w:lineRule="auto"/>
      </w:pPr>
    </w:p>
    <w:p w:rsidR="00444E27" w:rsidRPr="00E94801" w:rsidRDefault="00444E27" w:rsidP="000F7F8F">
      <w:pPr>
        <w:tabs>
          <w:tab w:val="left" w:pos="5040"/>
        </w:tabs>
        <w:spacing w:line="480" w:lineRule="auto"/>
      </w:pPr>
    </w:p>
    <w:p w:rsidR="00897507" w:rsidRPr="000F7F8F" w:rsidRDefault="00444E27" w:rsidP="00897507">
      <w:pPr>
        <w:rPr>
          <w:u w:val="single"/>
        </w:rPr>
      </w:pPr>
      <w:r w:rsidRPr="00550B34">
        <w:t xml:space="preserve">Date: </w:t>
      </w:r>
      <w:r w:rsidR="00B1176F">
        <w:rPr>
          <w:u w:val="single"/>
        </w:rPr>
        <w:t>June 16</w:t>
      </w:r>
      <w:r w:rsidR="00E41299" w:rsidRPr="008A0C3C">
        <w:rPr>
          <w:u w:val="single"/>
        </w:rPr>
        <w:t>,</w:t>
      </w:r>
      <w:r w:rsidR="00E41299">
        <w:rPr>
          <w:u w:val="single"/>
        </w:rPr>
        <w:t xml:space="preserve"> 2015</w:t>
      </w:r>
      <w:r w:rsidRPr="00550B34">
        <w:tab/>
      </w:r>
      <w:r w:rsidRPr="00550B34">
        <w:tab/>
      </w:r>
      <w:r w:rsidR="00CD604F">
        <w:tab/>
      </w:r>
      <w:r w:rsidR="000F7F8F">
        <w:tab/>
      </w:r>
      <w:r w:rsidR="000F7F8F">
        <w:tab/>
      </w:r>
      <w:r w:rsidR="000F7F8F">
        <w:rPr>
          <w:u w:val="single"/>
        </w:rPr>
        <w:tab/>
      </w:r>
      <w:r w:rsidR="000F7F8F">
        <w:rPr>
          <w:u w:val="single"/>
        </w:rPr>
        <w:tab/>
      </w:r>
      <w:r w:rsidR="000F7F8F">
        <w:rPr>
          <w:u w:val="single"/>
        </w:rPr>
        <w:tab/>
      </w:r>
      <w:r w:rsidR="000F7F8F">
        <w:rPr>
          <w:u w:val="single"/>
        </w:rPr>
        <w:tab/>
      </w:r>
    </w:p>
    <w:p w:rsidR="00444E27" w:rsidRPr="00550B34" w:rsidRDefault="00897507" w:rsidP="00444E27">
      <w:r w:rsidRPr="00550B34">
        <w:tab/>
      </w:r>
      <w:r w:rsidRPr="00550B34">
        <w:tab/>
      </w:r>
      <w:r w:rsidRPr="00550B34">
        <w:tab/>
      </w:r>
      <w:r w:rsidRPr="00550B34">
        <w:tab/>
      </w:r>
      <w:r w:rsidRPr="00550B34">
        <w:tab/>
      </w:r>
      <w:r w:rsidR="000F7F8F">
        <w:tab/>
      </w:r>
      <w:r w:rsidR="000F7F8F">
        <w:tab/>
      </w:r>
      <w:r w:rsidR="0062545F" w:rsidRPr="00550B34">
        <w:t xml:space="preserve">Joel H. Cheskis </w:t>
      </w:r>
    </w:p>
    <w:p w:rsidR="00FF06DA" w:rsidRDefault="00444E27" w:rsidP="00444E27">
      <w:pPr>
        <w:sectPr w:rsidR="00FF06DA" w:rsidSect="00713D64">
          <w:footerReference w:type="default" r:id="rId10"/>
          <w:pgSz w:w="12240" w:h="15840"/>
          <w:pgMar w:top="1440" w:right="1800" w:bottom="1440" w:left="1800" w:header="720" w:footer="720" w:gutter="0"/>
          <w:cols w:space="720"/>
          <w:titlePg/>
        </w:sectPr>
      </w:pPr>
      <w:r w:rsidRPr="00550B34">
        <w:tab/>
      </w:r>
      <w:r w:rsidRPr="00550B34">
        <w:tab/>
      </w:r>
      <w:r w:rsidRPr="00550B34">
        <w:tab/>
      </w:r>
      <w:bookmarkStart w:id="0" w:name="_GoBack"/>
      <w:bookmarkEnd w:id="0"/>
      <w:r w:rsidRPr="00550B34">
        <w:tab/>
      </w:r>
      <w:r w:rsidRPr="00550B34">
        <w:tab/>
      </w:r>
      <w:r w:rsidR="000F7F8F">
        <w:tab/>
      </w:r>
      <w:r w:rsidR="000F7F8F">
        <w:tab/>
      </w:r>
      <w:r w:rsidRPr="00550B34">
        <w:t>Administrative Law Judge</w:t>
      </w:r>
    </w:p>
    <w:p w:rsidR="00FF06DA" w:rsidRPr="005826D6" w:rsidRDefault="00FF06DA" w:rsidP="00FF06DA">
      <w:pPr>
        <w:contextualSpacing/>
        <w:rPr>
          <w:b/>
          <w:i/>
          <w:u w:val="single"/>
        </w:rPr>
      </w:pPr>
      <w:r>
        <w:rPr>
          <w:rFonts w:ascii="Microsoft Sans Serif"/>
          <w:b/>
          <w:u w:val="single"/>
        </w:rPr>
        <w:lastRenderedPageBreak/>
        <w:t>F-2015-2475728 - MARILYN SAUNDERS v. PECO ENERGY COMPANY</w:t>
      </w:r>
      <w:r>
        <w:rPr>
          <w:rFonts w:ascii="Microsoft Sans Serif"/>
          <w:b/>
          <w:u w:val="single"/>
        </w:rPr>
        <w:cr/>
      </w:r>
      <w:r>
        <w:rPr>
          <w:rFonts w:ascii="Microsoft Sans Serif"/>
          <w:b/>
          <w:u w:val="single"/>
        </w:rPr>
        <w:cr/>
      </w:r>
      <w:r>
        <w:rPr>
          <w:rFonts w:ascii="Microsoft Sans Serif"/>
        </w:rPr>
        <w:t>MARILYN SAUNDERS</w:t>
      </w:r>
      <w:r>
        <w:rPr>
          <w:rFonts w:ascii="Microsoft Sans Serif"/>
        </w:rPr>
        <w:cr/>
        <w:t>711 WALNUT STREET</w:t>
      </w:r>
      <w:r>
        <w:rPr>
          <w:rFonts w:ascii="Microsoft Sans Serif"/>
        </w:rPr>
        <w:cr/>
        <w:t>POTTSTOWN PA  19464</w:t>
      </w:r>
      <w:r>
        <w:rPr>
          <w:rFonts w:ascii="Microsoft Sans Serif"/>
        </w:rPr>
        <w:cr/>
        <w:t>215.617.4042</w:t>
      </w:r>
      <w:r>
        <w:rPr>
          <w:rFonts w:ascii="Microsoft Sans Serif"/>
        </w:rPr>
        <w:cr/>
      </w:r>
      <w:r>
        <w:rPr>
          <w:rFonts w:ascii="Microsoft Sans Serif"/>
        </w:rPr>
        <w:c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r>
        <w:rPr>
          <w:rFonts w:ascii="Microsoft Sans Serif"/>
        </w:rPr>
        <w:cr/>
      </w:r>
      <w:r>
        <w:rPr>
          <w:rFonts w:ascii="Microsoft Sans Serif"/>
          <w:b/>
          <w:i/>
          <w:u w:val="single"/>
        </w:rPr>
        <w:t>-ACCEPTS ELECTRONIC SERVICE-</w:t>
      </w:r>
    </w:p>
    <w:p w:rsidR="00444E27" w:rsidRPr="00550B34" w:rsidRDefault="00444E27" w:rsidP="00444E27"/>
    <w:sectPr w:rsidR="00444E27" w:rsidRPr="00550B34" w:rsidSect="00713D64">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847" w:rsidRDefault="007E0847">
      <w:r>
        <w:separator/>
      </w:r>
    </w:p>
  </w:endnote>
  <w:endnote w:type="continuationSeparator" w:id="0">
    <w:p w:rsidR="007E0847" w:rsidRDefault="007E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0F7F8F">
      <w:rPr>
        <w:rStyle w:val="PageNumber"/>
        <w:noProof/>
        <w:sz w:val="23"/>
        <w:szCs w:val="23"/>
      </w:rPr>
      <w:t>5</w:t>
    </w:r>
    <w:r w:rsidRPr="003C02CC">
      <w:rPr>
        <w:rStyle w:val="PageNumber"/>
        <w:sz w:val="23"/>
        <w:szCs w:val="23"/>
      </w:rPr>
      <w:fldChar w:fldCharType="end"/>
    </w:r>
  </w:p>
  <w:p w:rsidR="006D33B5" w:rsidRPr="003C02CC" w:rsidRDefault="006D33B5">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847" w:rsidRDefault="007E0847">
      <w:r>
        <w:separator/>
      </w:r>
    </w:p>
  </w:footnote>
  <w:footnote w:type="continuationSeparator" w:id="0">
    <w:p w:rsidR="007E0847" w:rsidRDefault="007E08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0"/>
  </w:num>
  <w:num w:numId="3">
    <w:abstractNumId w:val="2"/>
  </w:num>
  <w:num w:numId="4">
    <w:abstractNumId w:val="20"/>
  </w:num>
  <w:num w:numId="5">
    <w:abstractNumId w:val="5"/>
  </w:num>
  <w:num w:numId="6">
    <w:abstractNumId w:val="25"/>
  </w:num>
  <w:num w:numId="7">
    <w:abstractNumId w:val="1"/>
  </w:num>
  <w:num w:numId="8">
    <w:abstractNumId w:val="15"/>
  </w:num>
  <w:num w:numId="9">
    <w:abstractNumId w:val="9"/>
  </w:num>
  <w:num w:numId="10">
    <w:abstractNumId w:val="24"/>
  </w:num>
  <w:num w:numId="11">
    <w:abstractNumId w:val="18"/>
  </w:num>
  <w:num w:numId="12">
    <w:abstractNumId w:val="7"/>
  </w:num>
  <w:num w:numId="13">
    <w:abstractNumId w:val="17"/>
  </w:num>
  <w:num w:numId="14">
    <w:abstractNumId w:val="0"/>
  </w:num>
  <w:num w:numId="15">
    <w:abstractNumId w:val="19"/>
  </w:num>
  <w:num w:numId="16">
    <w:abstractNumId w:val="12"/>
  </w:num>
  <w:num w:numId="17">
    <w:abstractNumId w:val="14"/>
  </w:num>
  <w:num w:numId="18">
    <w:abstractNumId w:val="6"/>
  </w:num>
  <w:num w:numId="19">
    <w:abstractNumId w:val="16"/>
  </w:num>
  <w:num w:numId="20">
    <w:abstractNumId w:val="3"/>
  </w:num>
  <w:num w:numId="21">
    <w:abstractNumId w:val="22"/>
  </w:num>
  <w:num w:numId="22">
    <w:abstractNumId w:val="8"/>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37D2"/>
    <w:rsid w:val="00005247"/>
    <w:rsid w:val="000065C6"/>
    <w:rsid w:val="00006E5D"/>
    <w:rsid w:val="00011478"/>
    <w:rsid w:val="000117EE"/>
    <w:rsid w:val="00016279"/>
    <w:rsid w:val="00016BEB"/>
    <w:rsid w:val="00017C0F"/>
    <w:rsid w:val="000253F8"/>
    <w:rsid w:val="00031CED"/>
    <w:rsid w:val="00032584"/>
    <w:rsid w:val="00033858"/>
    <w:rsid w:val="00037E8B"/>
    <w:rsid w:val="00040542"/>
    <w:rsid w:val="000447F9"/>
    <w:rsid w:val="00045479"/>
    <w:rsid w:val="00050489"/>
    <w:rsid w:val="00050AF1"/>
    <w:rsid w:val="00054540"/>
    <w:rsid w:val="00054A10"/>
    <w:rsid w:val="00055FCB"/>
    <w:rsid w:val="00060BB1"/>
    <w:rsid w:val="00061E29"/>
    <w:rsid w:val="000629B2"/>
    <w:rsid w:val="00063F87"/>
    <w:rsid w:val="00067986"/>
    <w:rsid w:val="00071CA9"/>
    <w:rsid w:val="00073240"/>
    <w:rsid w:val="00080E54"/>
    <w:rsid w:val="00081A6A"/>
    <w:rsid w:val="0008210E"/>
    <w:rsid w:val="000851FC"/>
    <w:rsid w:val="000878EC"/>
    <w:rsid w:val="00092274"/>
    <w:rsid w:val="0009371E"/>
    <w:rsid w:val="000A1610"/>
    <w:rsid w:val="000A248E"/>
    <w:rsid w:val="000A74A8"/>
    <w:rsid w:val="000B07F1"/>
    <w:rsid w:val="000B27E2"/>
    <w:rsid w:val="000B2BD1"/>
    <w:rsid w:val="000B6D6C"/>
    <w:rsid w:val="000C3A73"/>
    <w:rsid w:val="000C5271"/>
    <w:rsid w:val="000C541F"/>
    <w:rsid w:val="000C5888"/>
    <w:rsid w:val="000D04DF"/>
    <w:rsid w:val="000D2CCA"/>
    <w:rsid w:val="000D3CEC"/>
    <w:rsid w:val="000D4032"/>
    <w:rsid w:val="000D67B4"/>
    <w:rsid w:val="000D6D75"/>
    <w:rsid w:val="000E133E"/>
    <w:rsid w:val="000E2E49"/>
    <w:rsid w:val="000E6B3B"/>
    <w:rsid w:val="000E74D8"/>
    <w:rsid w:val="000F0A49"/>
    <w:rsid w:val="000F3094"/>
    <w:rsid w:val="000F7691"/>
    <w:rsid w:val="000F7F8F"/>
    <w:rsid w:val="00100249"/>
    <w:rsid w:val="001011A4"/>
    <w:rsid w:val="001019BE"/>
    <w:rsid w:val="00104073"/>
    <w:rsid w:val="00104D08"/>
    <w:rsid w:val="001066C1"/>
    <w:rsid w:val="00107108"/>
    <w:rsid w:val="0011075C"/>
    <w:rsid w:val="00111D05"/>
    <w:rsid w:val="00113C98"/>
    <w:rsid w:val="001143EE"/>
    <w:rsid w:val="00116479"/>
    <w:rsid w:val="00116C62"/>
    <w:rsid w:val="00122A9C"/>
    <w:rsid w:val="001270B6"/>
    <w:rsid w:val="0012726E"/>
    <w:rsid w:val="00130568"/>
    <w:rsid w:val="00130896"/>
    <w:rsid w:val="00131711"/>
    <w:rsid w:val="00132928"/>
    <w:rsid w:val="00133F23"/>
    <w:rsid w:val="0013576E"/>
    <w:rsid w:val="00135EAF"/>
    <w:rsid w:val="0013770C"/>
    <w:rsid w:val="00140883"/>
    <w:rsid w:val="00141DCE"/>
    <w:rsid w:val="00142EE0"/>
    <w:rsid w:val="00143290"/>
    <w:rsid w:val="001441F9"/>
    <w:rsid w:val="00144EB5"/>
    <w:rsid w:val="00151E42"/>
    <w:rsid w:val="00153529"/>
    <w:rsid w:val="001547B2"/>
    <w:rsid w:val="001611E5"/>
    <w:rsid w:val="001714A2"/>
    <w:rsid w:val="001733BB"/>
    <w:rsid w:val="001767DF"/>
    <w:rsid w:val="00180A87"/>
    <w:rsid w:val="00181BAB"/>
    <w:rsid w:val="00182ECA"/>
    <w:rsid w:val="00183FF0"/>
    <w:rsid w:val="00185A9D"/>
    <w:rsid w:val="001860A1"/>
    <w:rsid w:val="00187495"/>
    <w:rsid w:val="00187940"/>
    <w:rsid w:val="001900E6"/>
    <w:rsid w:val="00190843"/>
    <w:rsid w:val="00192A66"/>
    <w:rsid w:val="00193F4C"/>
    <w:rsid w:val="0019493A"/>
    <w:rsid w:val="0019509B"/>
    <w:rsid w:val="00197B84"/>
    <w:rsid w:val="001A1495"/>
    <w:rsid w:val="001A397D"/>
    <w:rsid w:val="001A62B0"/>
    <w:rsid w:val="001A6306"/>
    <w:rsid w:val="001B596F"/>
    <w:rsid w:val="001B6119"/>
    <w:rsid w:val="001B7656"/>
    <w:rsid w:val="001C23B6"/>
    <w:rsid w:val="001C3077"/>
    <w:rsid w:val="001C4B7B"/>
    <w:rsid w:val="001C7376"/>
    <w:rsid w:val="001C7DC7"/>
    <w:rsid w:val="001C7E2F"/>
    <w:rsid w:val="001D0606"/>
    <w:rsid w:val="001D1D69"/>
    <w:rsid w:val="001D36BC"/>
    <w:rsid w:val="001D3DDB"/>
    <w:rsid w:val="001D48D9"/>
    <w:rsid w:val="001D5FA3"/>
    <w:rsid w:val="001E0583"/>
    <w:rsid w:val="001E1EC3"/>
    <w:rsid w:val="001E1EE6"/>
    <w:rsid w:val="001E41F1"/>
    <w:rsid w:val="001E755C"/>
    <w:rsid w:val="001F24B7"/>
    <w:rsid w:val="001F3D60"/>
    <w:rsid w:val="001F59C0"/>
    <w:rsid w:val="0020025C"/>
    <w:rsid w:val="00201F77"/>
    <w:rsid w:val="002026C5"/>
    <w:rsid w:val="002069A1"/>
    <w:rsid w:val="002076C1"/>
    <w:rsid w:val="00212459"/>
    <w:rsid w:val="0021277F"/>
    <w:rsid w:val="002164E5"/>
    <w:rsid w:val="00217594"/>
    <w:rsid w:val="0022121D"/>
    <w:rsid w:val="00223B03"/>
    <w:rsid w:val="00224765"/>
    <w:rsid w:val="002251CE"/>
    <w:rsid w:val="00226DA2"/>
    <w:rsid w:val="0023008A"/>
    <w:rsid w:val="002360E7"/>
    <w:rsid w:val="00240576"/>
    <w:rsid w:val="0024075E"/>
    <w:rsid w:val="0024311B"/>
    <w:rsid w:val="002508B3"/>
    <w:rsid w:val="00252F51"/>
    <w:rsid w:val="0025436A"/>
    <w:rsid w:val="0026329B"/>
    <w:rsid w:val="002636A2"/>
    <w:rsid w:val="00266583"/>
    <w:rsid w:val="0027269F"/>
    <w:rsid w:val="00276158"/>
    <w:rsid w:val="002825EF"/>
    <w:rsid w:val="00284DC6"/>
    <w:rsid w:val="002860B7"/>
    <w:rsid w:val="002872AD"/>
    <w:rsid w:val="00291D9A"/>
    <w:rsid w:val="002967E5"/>
    <w:rsid w:val="002A5F90"/>
    <w:rsid w:val="002A6146"/>
    <w:rsid w:val="002A6540"/>
    <w:rsid w:val="002B04F4"/>
    <w:rsid w:val="002B1DB7"/>
    <w:rsid w:val="002B5A65"/>
    <w:rsid w:val="002C06C1"/>
    <w:rsid w:val="002C13F5"/>
    <w:rsid w:val="002C2C4E"/>
    <w:rsid w:val="002C32C8"/>
    <w:rsid w:val="002C370F"/>
    <w:rsid w:val="002C40FB"/>
    <w:rsid w:val="002C5465"/>
    <w:rsid w:val="002C66E9"/>
    <w:rsid w:val="002D275A"/>
    <w:rsid w:val="002E04C4"/>
    <w:rsid w:val="002E2B8A"/>
    <w:rsid w:val="002E4F5F"/>
    <w:rsid w:val="002E5F7E"/>
    <w:rsid w:val="002E64EF"/>
    <w:rsid w:val="002E76DB"/>
    <w:rsid w:val="002F05AF"/>
    <w:rsid w:val="002F61D3"/>
    <w:rsid w:val="003038D5"/>
    <w:rsid w:val="00304A73"/>
    <w:rsid w:val="003123AF"/>
    <w:rsid w:val="00312F22"/>
    <w:rsid w:val="00316851"/>
    <w:rsid w:val="00317051"/>
    <w:rsid w:val="00321207"/>
    <w:rsid w:val="003234C9"/>
    <w:rsid w:val="00325C82"/>
    <w:rsid w:val="00326FA4"/>
    <w:rsid w:val="00330C99"/>
    <w:rsid w:val="00331314"/>
    <w:rsid w:val="003328D0"/>
    <w:rsid w:val="00333A41"/>
    <w:rsid w:val="00334E63"/>
    <w:rsid w:val="00337DC7"/>
    <w:rsid w:val="00342A79"/>
    <w:rsid w:val="00344D73"/>
    <w:rsid w:val="00345906"/>
    <w:rsid w:val="00345AF2"/>
    <w:rsid w:val="00347167"/>
    <w:rsid w:val="00353CE7"/>
    <w:rsid w:val="00360A2F"/>
    <w:rsid w:val="0036322E"/>
    <w:rsid w:val="003642F4"/>
    <w:rsid w:val="00364A6D"/>
    <w:rsid w:val="00365D33"/>
    <w:rsid w:val="00366708"/>
    <w:rsid w:val="00366F51"/>
    <w:rsid w:val="00367E2E"/>
    <w:rsid w:val="00371682"/>
    <w:rsid w:val="00371B8B"/>
    <w:rsid w:val="00371DE8"/>
    <w:rsid w:val="00371F6E"/>
    <w:rsid w:val="00374FE0"/>
    <w:rsid w:val="0037679C"/>
    <w:rsid w:val="0037752B"/>
    <w:rsid w:val="00380135"/>
    <w:rsid w:val="003828F7"/>
    <w:rsid w:val="00386B3E"/>
    <w:rsid w:val="0039072F"/>
    <w:rsid w:val="0039566B"/>
    <w:rsid w:val="00396C68"/>
    <w:rsid w:val="003A5AD2"/>
    <w:rsid w:val="003A5D44"/>
    <w:rsid w:val="003A5D4E"/>
    <w:rsid w:val="003A64CC"/>
    <w:rsid w:val="003B2470"/>
    <w:rsid w:val="003B2B0E"/>
    <w:rsid w:val="003B2D14"/>
    <w:rsid w:val="003B4C91"/>
    <w:rsid w:val="003B4D8F"/>
    <w:rsid w:val="003C02CC"/>
    <w:rsid w:val="003C424C"/>
    <w:rsid w:val="003C4478"/>
    <w:rsid w:val="003C50EB"/>
    <w:rsid w:val="003C56BD"/>
    <w:rsid w:val="003C66F8"/>
    <w:rsid w:val="003D419D"/>
    <w:rsid w:val="003E04E8"/>
    <w:rsid w:val="003E112F"/>
    <w:rsid w:val="003E3839"/>
    <w:rsid w:val="003E44F8"/>
    <w:rsid w:val="003E5E54"/>
    <w:rsid w:val="003F06E9"/>
    <w:rsid w:val="003F0F78"/>
    <w:rsid w:val="003F21D9"/>
    <w:rsid w:val="003F420A"/>
    <w:rsid w:val="003F49DD"/>
    <w:rsid w:val="003F68D9"/>
    <w:rsid w:val="003F6945"/>
    <w:rsid w:val="00402EB0"/>
    <w:rsid w:val="00407622"/>
    <w:rsid w:val="00413065"/>
    <w:rsid w:val="00415EAE"/>
    <w:rsid w:val="00421C2E"/>
    <w:rsid w:val="00423069"/>
    <w:rsid w:val="00427BB1"/>
    <w:rsid w:val="004327EC"/>
    <w:rsid w:val="00436D29"/>
    <w:rsid w:val="0044078D"/>
    <w:rsid w:val="004417F1"/>
    <w:rsid w:val="00444026"/>
    <w:rsid w:val="004441EB"/>
    <w:rsid w:val="00444E27"/>
    <w:rsid w:val="00446AEA"/>
    <w:rsid w:val="004509B5"/>
    <w:rsid w:val="00451DD1"/>
    <w:rsid w:val="00461CC2"/>
    <w:rsid w:val="0046363A"/>
    <w:rsid w:val="004677A9"/>
    <w:rsid w:val="0046782D"/>
    <w:rsid w:val="0047489F"/>
    <w:rsid w:val="004764E1"/>
    <w:rsid w:val="00476814"/>
    <w:rsid w:val="004774A5"/>
    <w:rsid w:val="0048022D"/>
    <w:rsid w:val="00480D1C"/>
    <w:rsid w:val="00483B6A"/>
    <w:rsid w:val="00484CA9"/>
    <w:rsid w:val="00485942"/>
    <w:rsid w:val="00486F2F"/>
    <w:rsid w:val="00487C67"/>
    <w:rsid w:val="0049010E"/>
    <w:rsid w:val="004907E0"/>
    <w:rsid w:val="00490F28"/>
    <w:rsid w:val="00491200"/>
    <w:rsid w:val="004965D1"/>
    <w:rsid w:val="004A335A"/>
    <w:rsid w:val="004A3DB7"/>
    <w:rsid w:val="004A44C7"/>
    <w:rsid w:val="004A6217"/>
    <w:rsid w:val="004A744B"/>
    <w:rsid w:val="004B12AD"/>
    <w:rsid w:val="004B3128"/>
    <w:rsid w:val="004B66DA"/>
    <w:rsid w:val="004B73DA"/>
    <w:rsid w:val="004C0C8D"/>
    <w:rsid w:val="004C19EA"/>
    <w:rsid w:val="004C3AC8"/>
    <w:rsid w:val="004C54A1"/>
    <w:rsid w:val="004C5959"/>
    <w:rsid w:val="004C5F5B"/>
    <w:rsid w:val="004D1B9A"/>
    <w:rsid w:val="004D3208"/>
    <w:rsid w:val="004D5C84"/>
    <w:rsid w:val="004D5EDA"/>
    <w:rsid w:val="004D6775"/>
    <w:rsid w:val="004E3BB5"/>
    <w:rsid w:val="004E5B21"/>
    <w:rsid w:val="004E665A"/>
    <w:rsid w:val="004E6F0A"/>
    <w:rsid w:val="004F035D"/>
    <w:rsid w:val="004F0FF9"/>
    <w:rsid w:val="004F1CB9"/>
    <w:rsid w:val="004F664A"/>
    <w:rsid w:val="005040DC"/>
    <w:rsid w:val="0050525A"/>
    <w:rsid w:val="00506ED2"/>
    <w:rsid w:val="00506F36"/>
    <w:rsid w:val="00511327"/>
    <w:rsid w:val="00511838"/>
    <w:rsid w:val="00512803"/>
    <w:rsid w:val="0051332A"/>
    <w:rsid w:val="005173E3"/>
    <w:rsid w:val="0052063B"/>
    <w:rsid w:val="00522D71"/>
    <w:rsid w:val="00526B7E"/>
    <w:rsid w:val="0053143A"/>
    <w:rsid w:val="00531C6A"/>
    <w:rsid w:val="0053303C"/>
    <w:rsid w:val="0053542E"/>
    <w:rsid w:val="00535728"/>
    <w:rsid w:val="00535B47"/>
    <w:rsid w:val="0054044D"/>
    <w:rsid w:val="00541FA5"/>
    <w:rsid w:val="005470E2"/>
    <w:rsid w:val="00550B34"/>
    <w:rsid w:val="005534AB"/>
    <w:rsid w:val="00555AB2"/>
    <w:rsid w:val="0056090B"/>
    <w:rsid w:val="00562740"/>
    <w:rsid w:val="0056328E"/>
    <w:rsid w:val="00564A1C"/>
    <w:rsid w:val="00565DDE"/>
    <w:rsid w:val="0056671B"/>
    <w:rsid w:val="00566D50"/>
    <w:rsid w:val="00575E98"/>
    <w:rsid w:val="00577041"/>
    <w:rsid w:val="00582CDA"/>
    <w:rsid w:val="0058333F"/>
    <w:rsid w:val="00583F87"/>
    <w:rsid w:val="005877DE"/>
    <w:rsid w:val="00587965"/>
    <w:rsid w:val="0059163B"/>
    <w:rsid w:val="00591F58"/>
    <w:rsid w:val="0059318E"/>
    <w:rsid w:val="00593CE6"/>
    <w:rsid w:val="0059641C"/>
    <w:rsid w:val="005A0C2C"/>
    <w:rsid w:val="005A268E"/>
    <w:rsid w:val="005A36C7"/>
    <w:rsid w:val="005A3B57"/>
    <w:rsid w:val="005A6A5B"/>
    <w:rsid w:val="005A6ACF"/>
    <w:rsid w:val="005B063C"/>
    <w:rsid w:val="005B49D8"/>
    <w:rsid w:val="005B6C33"/>
    <w:rsid w:val="005C038C"/>
    <w:rsid w:val="005C1B4B"/>
    <w:rsid w:val="005C7120"/>
    <w:rsid w:val="005D0602"/>
    <w:rsid w:val="005D092D"/>
    <w:rsid w:val="005D470C"/>
    <w:rsid w:val="005E5B28"/>
    <w:rsid w:val="005E7BB9"/>
    <w:rsid w:val="005F081B"/>
    <w:rsid w:val="005F179B"/>
    <w:rsid w:val="005F1FD3"/>
    <w:rsid w:val="005F2817"/>
    <w:rsid w:val="005F3E44"/>
    <w:rsid w:val="005F56D5"/>
    <w:rsid w:val="005F5D43"/>
    <w:rsid w:val="005F6080"/>
    <w:rsid w:val="005F7C7E"/>
    <w:rsid w:val="006031D8"/>
    <w:rsid w:val="006044E1"/>
    <w:rsid w:val="00605117"/>
    <w:rsid w:val="006056AF"/>
    <w:rsid w:val="0060777D"/>
    <w:rsid w:val="006151E8"/>
    <w:rsid w:val="0061725F"/>
    <w:rsid w:val="00617F66"/>
    <w:rsid w:val="006200E0"/>
    <w:rsid w:val="006235A7"/>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51DC9"/>
    <w:rsid w:val="0065305A"/>
    <w:rsid w:val="00654BE4"/>
    <w:rsid w:val="00657239"/>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4075"/>
    <w:rsid w:val="006849B4"/>
    <w:rsid w:val="006871DC"/>
    <w:rsid w:val="00687CAD"/>
    <w:rsid w:val="0069081F"/>
    <w:rsid w:val="006943C2"/>
    <w:rsid w:val="00694651"/>
    <w:rsid w:val="0069608E"/>
    <w:rsid w:val="0069608F"/>
    <w:rsid w:val="006A01EF"/>
    <w:rsid w:val="006A0D09"/>
    <w:rsid w:val="006A2304"/>
    <w:rsid w:val="006A45DF"/>
    <w:rsid w:val="006A4B8C"/>
    <w:rsid w:val="006A5824"/>
    <w:rsid w:val="006A7A0E"/>
    <w:rsid w:val="006B0982"/>
    <w:rsid w:val="006C2C4C"/>
    <w:rsid w:val="006C393A"/>
    <w:rsid w:val="006C5A4D"/>
    <w:rsid w:val="006C5B56"/>
    <w:rsid w:val="006D0F1E"/>
    <w:rsid w:val="006D1934"/>
    <w:rsid w:val="006D33B5"/>
    <w:rsid w:val="006D3EAA"/>
    <w:rsid w:val="006D48B8"/>
    <w:rsid w:val="006D528C"/>
    <w:rsid w:val="006D5523"/>
    <w:rsid w:val="006E3B8A"/>
    <w:rsid w:val="006E6FAE"/>
    <w:rsid w:val="006F0FF6"/>
    <w:rsid w:val="006F1BFA"/>
    <w:rsid w:val="006F3A0C"/>
    <w:rsid w:val="006F74A6"/>
    <w:rsid w:val="006F77FC"/>
    <w:rsid w:val="006F7FCB"/>
    <w:rsid w:val="00700291"/>
    <w:rsid w:val="00700B9E"/>
    <w:rsid w:val="00702513"/>
    <w:rsid w:val="00702A13"/>
    <w:rsid w:val="007041DB"/>
    <w:rsid w:val="007138CC"/>
    <w:rsid w:val="00713D64"/>
    <w:rsid w:val="00714476"/>
    <w:rsid w:val="00716BBA"/>
    <w:rsid w:val="00720058"/>
    <w:rsid w:val="007203E5"/>
    <w:rsid w:val="007228C9"/>
    <w:rsid w:val="00723CC9"/>
    <w:rsid w:val="00724ABE"/>
    <w:rsid w:val="00725338"/>
    <w:rsid w:val="00725BFC"/>
    <w:rsid w:val="00726EC8"/>
    <w:rsid w:val="00735291"/>
    <w:rsid w:val="0074212A"/>
    <w:rsid w:val="00744362"/>
    <w:rsid w:val="00746EC7"/>
    <w:rsid w:val="00752614"/>
    <w:rsid w:val="0075751F"/>
    <w:rsid w:val="00757D11"/>
    <w:rsid w:val="00761AAA"/>
    <w:rsid w:val="00763DA0"/>
    <w:rsid w:val="007653FA"/>
    <w:rsid w:val="00771158"/>
    <w:rsid w:val="00771201"/>
    <w:rsid w:val="00773E3C"/>
    <w:rsid w:val="00774975"/>
    <w:rsid w:val="00780958"/>
    <w:rsid w:val="00783F05"/>
    <w:rsid w:val="00784AE9"/>
    <w:rsid w:val="007853DD"/>
    <w:rsid w:val="007876C7"/>
    <w:rsid w:val="00787F5D"/>
    <w:rsid w:val="007945B3"/>
    <w:rsid w:val="007A68A4"/>
    <w:rsid w:val="007B135C"/>
    <w:rsid w:val="007B19DA"/>
    <w:rsid w:val="007B2C93"/>
    <w:rsid w:val="007B76C4"/>
    <w:rsid w:val="007B77F4"/>
    <w:rsid w:val="007C6559"/>
    <w:rsid w:val="007E0847"/>
    <w:rsid w:val="007F19A5"/>
    <w:rsid w:val="007F24B0"/>
    <w:rsid w:val="007F2A67"/>
    <w:rsid w:val="007F2D04"/>
    <w:rsid w:val="007F2FFA"/>
    <w:rsid w:val="007F6BDD"/>
    <w:rsid w:val="007F6F2B"/>
    <w:rsid w:val="007F7EA4"/>
    <w:rsid w:val="00801014"/>
    <w:rsid w:val="008027C4"/>
    <w:rsid w:val="00802923"/>
    <w:rsid w:val="008044A3"/>
    <w:rsid w:val="00816880"/>
    <w:rsid w:val="00817C41"/>
    <w:rsid w:val="0082084D"/>
    <w:rsid w:val="00820EA8"/>
    <w:rsid w:val="008253A9"/>
    <w:rsid w:val="00830CF6"/>
    <w:rsid w:val="0083648A"/>
    <w:rsid w:val="008413F8"/>
    <w:rsid w:val="00842C17"/>
    <w:rsid w:val="008438CF"/>
    <w:rsid w:val="00843D58"/>
    <w:rsid w:val="00845486"/>
    <w:rsid w:val="008454B9"/>
    <w:rsid w:val="00845A5B"/>
    <w:rsid w:val="0084613F"/>
    <w:rsid w:val="008523AB"/>
    <w:rsid w:val="00852A8C"/>
    <w:rsid w:val="00852B69"/>
    <w:rsid w:val="008540FD"/>
    <w:rsid w:val="00854EC8"/>
    <w:rsid w:val="00860410"/>
    <w:rsid w:val="00861C19"/>
    <w:rsid w:val="0086399C"/>
    <w:rsid w:val="008652EF"/>
    <w:rsid w:val="008733C7"/>
    <w:rsid w:val="00874F41"/>
    <w:rsid w:val="008773BF"/>
    <w:rsid w:val="0088262B"/>
    <w:rsid w:val="00883E39"/>
    <w:rsid w:val="00884C0B"/>
    <w:rsid w:val="00886427"/>
    <w:rsid w:val="008921ED"/>
    <w:rsid w:val="00894A7C"/>
    <w:rsid w:val="00897507"/>
    <w:rsid w:val="008A048B"/>
    <w:rsid w:val="008A0C3C"/>
    <w:rsid w:val="008A1189"/>
    <w:rsid w:val="008A1BD7"/>
    <w:rsid w:val="008A28B8"/>
    <w:rsid w:val="008A6027"/>
    <w:rsid w:val="008A7776"/>
    <w:rsid w:val="008B038D"/>
    <w:rsid w:val="008C0504"/>
    <w:rsid w:val="008C17E3"/>
    <w:rsid w:val="008C2266"/>
    <w:rsid w:val="008C2B8B"/>
    <w:rsid w:val="008C53F0"/>
    <w:rsid w:val="008C6629"/>
    <w:rsid w:val="008C690A"/>
    <w:rsid w:val="008C6C08"/>
    <w:rsid w:val="008C7929"/>
    <w:rsid w:val="008D27F4"/>
    <w:rsid w:val="008D2A90"/>
    <w:rsid w:val="008D34B8"/>
    <w:rsid w:val="008D59A2"/>
    <w:rsid w:val="008D71F8"/>
    <w:rsid w:val="008E6D84"/>
    <w:rsid w:val="008E79BF"/>
    <w:rsid w:val="008F755E"/>
    <w:rsid w:val="009011DC"/>
    <w:rsid w:val="009065DB"/>
    <w:rsid w:val="00907551"/>
    <w:rsid w:val="009077F7"/>
    <w:rsid w:val="00907E93"/>
    <w:rsid w:val="0091132C"/>
    <w:rsid w:val="00922597"/>
    <w:rsid w:val="009242C7"/>
    <w:rsid w:val="00926832"/>
    <w:rsid w:val="00933A0A"/>
    <w:rsid w:val="00935A17"/>
    <w:rsid w:val="00935C2E"/>
    <w:rsid w:val="00940C6A"/>
    <w:rsid w:val="009422A8"/>
    <w:rsid w:val="009435E2"/>
    <w:rsid w:val="0094648D"/>
    <w:rsid w:val="009479D5"/>
    <w:rsid w:val="00951B5E"/>
    <w:rsid w:val="00951BBB"/>
    <w:rsid w:val="00952807"/>
    <w:rsid w:val="00957662"/>
    <w:rsid w:val="00960F5B"/>
    <w:rsid w:val="00961913"/>
    <w:rsid w:val="00964E3D"/>
    <w:rsid w:val="009651D5"/>
    <w:rsid w:val="00967192"/>
    <w:rsid w:val="009701FB"/>
    <w:rsid w:val="00970AF3"/>
    <w:rsid w:val="009712E6"/>
    <w:rsid w:val="009720C7"/>
    <w:rsid w:val="00973E46"/>
    <w:rsid w:val="0098199E"/>
    <w:rsid w:val="00985B9C"/>
    <w:rsid w:val="009860FE"/>
    <w:rsid w:val="00986603"/>
    <w:rsid w:val="0099051F"/>
    <w:rsid w:val="00991840"/>
    <w:rsid w:val="00994060"/>
    <w:rsid w:val="009971D9"/>
    <w:rsid w:val="009A15A9"/>
    <w:rsid w:val="009A1B67"/>
    <w:rsid w:val="009A241C"/>
    <w:rsid w:val="009A2760"/>
    <w:rsid w:val="009B0651"/>
    <w:rsid w:val="009B3671"/>
    <w:rsid w:val="009B6079"/>
    <w:rsid w:val="009C228F"/>
    <w:rsid w:val="009C25F1"/>
    <w:rsid w:val="009C2A10"/>
    <w:rsid w:val="009C416F"/>
    <w:rsid w:val="009C44F8"/>
    <w:rsid w:val="009C5580"/>
    <w:rsid w:val="009D16D6"/>
    <w:rsid w:val="009D17D2"/>
    <w:rsid w:val="009D2069"/>
    <w:rsid w:val="009D37EA"/>
    <w:rsid w:val="009D7DAC"/>
    <w:rsid w:val="009E1824"/>
    <w:rsid w:val="009E2517"/>
    <w:rsid w:val="009E69D3"/>
    <w:rsid w:val="009F01F6"/>
    <w:rsid w:val="009F3DEF"/>
    <w:rsid w:val="009F421F"/>
    <w:rsid w:val="009F57DD"/>
    <w:rsid w:val="009F5C90"/>
    <w:rsid w:val="009F6BF1"/>
    <w:rsid w:val="00A004FE"/>
    <w:rsid w:val="00A050EC"/>
    <w:rsid w:val="00A06973"/>
    <w:rsid w:val="00A07A16"/>
    <w:rsid w:val="00A10AFA"/>
    <w:rsid w:val="00A17814"/>
    <w:rsid w:val="00A21C65"/>
    <w:rsid w:val="00A24EEC"/>
    <w:rsid w:val="00A30723"/>
    <w:rsid w:val="00A319FB"/>
    <w:rsid w:val="00A33DC1"/>
    <w:rsid w:val="00A4123B"/>
    <w:rsid w:val="00A414FB"/>
    <w:rsid w:val="00A43247"/>
    <w:rsid w:val="00A43DE8"/>
    <w:rsid w:val="00A442D1"/>
    <w:rsid w:val="00A452AA"/>
    <w:rsid w:val="00A45F35"/>
    <w:rsid w:val="00A543D6"/>
    <w:rsid w:val="00A545FB"/>
    <w:rsid w:val="00A54F8A"/>
    <w:rsid w:val="00A567CC"/>
    <w:rsid w:val="00A61874"/>
    <w:rsid w:val="00A62BBE"/>
    <w:rsid w:val="00A74AF3"/>
    <w:rsid w:val="00A76336"/>
    <w:rsid w:val="00A76480"/>
    <w:rsid w:val="00A77426"/>
    <w:rsid w:val="00A80EB1"/>
    <w:rsid w:val="00A82D94"/>
    <w:rsid w:val="00A83C59"/>
    <w:rsid w:val="00A8749E"/>
    <w:rsid w:val="00A92373"/>
    <w:rsid w:val="00A93FB7"/>
    <w:rsid w:val="00A97FF2"/>
    <w:rsid w:val="00AA23BA"/>
    <w:rsid w:val="00AA3171"/>
    <w:rsid w:val="00AA37CD"/>
    <w:rsid w:val="00AA3B44"/>
    <w:rsid w:val="00AA3DE8"/>
    <w:rsid w:val="00AA5A3B"/>
    <w:rsid w:val="00AA6831"/>
    <w:rsid w:val="00AB2C39"/>
    <w:rsid w:val="00AB35A6"/>
    <w:rsid w:val="00AC1F47"/>
    <w:rsid w:val="00AC425C"/>
    <w:rsid w:val="00AC54DB"/>
    <w:rsid w:val="00AC56B3"/>
    <w:rsid w:val="00AC6D5D"/>
    <w:rsid w:val="00AC7AB7"/>
    <w:rsid w:val="00AD2E4C"/>
    <w:rsid w:val="00AD6AC6"/>
    <w:rsid w:val="00AE5112"/>
    <w:rsid w:val="00AE7C1B"/>
    <w:rsid w:val="00AF43A3"/>
    <w:rsid w:val="00AF4DD8"/>
    <w:rsid w:val="00AF5EBD"/>
    <w:rsid w:val="00AF6655"/>
    <w:rsid w:val="00AF754F"/>
    <w:rsid w:val="00B01228"/>
    <w:rsid w:val="00B01460"/>
    <w:rsid w:val="00B0292A"/>
    <w:rsid w:val="00B04A94"/>
    <w:rsid w:val="00B067D4"/>
    <w:rsid w:val="00B07324"/>
    <w:rsid w:val="00B105BD"/>
    <w:rsid w:val="00B10BE1"/>
    <w:rsid w:val="00B10D74"/>
    <w:rsid w:val="00B1176F"/>
    <w:rsid w:val="00B1232D"/>
    <w:rsid w:val="00B12632"/>
    <w:rsid w:val="00B13E2F"/>
    <w:rsid w:val="00B150EE"/>
    <w:rsid w:val="00B16B10"/>
    <w:rsid w:val="00B17D2D"/>
    <w:rsid w:val="00B17E29"/>
    <w:rsid w:val="00B22385"/>
    <w:rsid w:val="00B2251B"/>
    <w:rsid w:val="00B22579"/>
    <w:rsid w:val="00B25A1A"/>
    <w:rsid w:val="00B262EE"/>
    <w:rsid w:val="00B34D51"/>
    <w:rsid w:val="00B34DFE"/>
    <w:rsid w:val="00B356D9"/>
    <w:rsid w:val="00B42052"/>
    <w:rsid w:val="00B42143"/>
    <w:rsid w:val="00B4231E"/>
    <w:rsid w:val="00B4241D"/>
    <w:rsid w:val="00B428B5"/>
    <w:rsid w:val="00B44A3E"/>
    <w:rsid w:val="00B50F61"/>
    <w:rsid w:val="00B51C90"/>
    <w:rsid w:val="00B606E5"/>
    <w:rsid w:val="00B62154"/>
    <w:rsid w:val="00B6233D"/>
    <w:rsid w:val="00B65A70"/>
    <w:rsid w:val="00B701AA"/>
    <w:rsid w:val="00B70E1E"/>
    <w:rsid w:val="00B715DC"/>
    <w:rsid w:val="00B73F8B"/>
    <w:rsid w:val="00B74492"/>
    <w:rsid w:val="00B7459D"/>
    <w:rsid w:val="00B75E2D"/>
    <w:rsid w:val="00B76E4E"/>
    <w:rsid w:val="00B806F4"/>
    <w:rsid w:val="00B83324"/>
    <w:rsid w:val="00B8363B"/>
    <w:rsid w:val="00B852ED"/>
    <w:rsid w:val="00B85A59"/>
    <w:rsid w:val="00B87D27"/>
    <w:rsid w:val="00B87F4C"/>
    <w:rsid w:val="00B905A3"/>
    <w:rsid w:val="00B9621C"/>
    <w:rsid w:val="00B97AB5"/>
    <w:rsid w:val="00BA0600"/>
    <w:rsid w:val="00BA156B"/>
    <w:rsid w:val="00BA19C5"/>
    <w:rsid w:val="00BA5156"/>
    <w:rsid w:val="00BA5877"/>
    <w:rsid w:val="00BA7585"/>
    <w:rsid w:val="00BA7656"/>
    <w:rsid w:val="00BB0A31"/>
    <w:rsid w:val="00BB229F"/>
    <w:rsid w:val="00BB28CB"/>
    <w:rsid w:val="00BB5DF1"/>
    <w:rsid w:val="00BB6570"/>
    <w:rsid w:val="00BC1B7C"/>
    <w:rsid w:val="00BC484E"/>
    <w:rsid w:val="00BC5CA3"/>
    <w:rsid w:val="00BC689D"/>
    <w:rsid w:val="00BD080F"/>
    <w:rsid w:val="00BD2783"/>
    <w:rsid w:val="00BD6458"/>
    <w:rsid w:val="00BD6EF7"/>
    <w:rsid w:val="00BE0854"/>
    <w:rsid w:val="00BE1ED2"/>
    <w:rsid w:val="00BE2FE3"/>
    <w:rsid w:val="00BE41B8"/>
    <w:rsid w:val="00BE726C"/>
    <w:rsid w:val="00BF25F0"/>
    <w:rsid w:val="00BF3079"/>
    <w:rsid w:val="00BF341D"/>
    <w:rsid w:val="00BF3473"/>
    <w:rsid w:val="00BF56BD"/>
    <w:rsid w:val="00BF5D32"/>
    <w:rsid w:val="00BF6876"/>
    <w:rsid w:val="00BF718F"/>
    <w:rsid w:val="00C0065E"/>
    <w:rsid w:val="00C0641C"/>
    <w:rsid w:val="00C12AD7"/>
    <w:rsid w:val="00C13C5A"/>
    <w:rsid w:val="00C16397"/>
    <w:rsid w:val="00C201CA"/>
    <w:rsid w:val="00C23D73"/>
    <w:rsid w:val="00C241A1"/>
    <w:rsid w:val="00C27500"/>
    <w:rsid w:val="00C27ADF"/>
    <w:rsid w:val="00C306E8"/>
    <w:rsid w:val="00C33F0C"/>
    <w:rsid w:val="00C3576E"/>
    <w:rsid w:val="00C35956"/>
    <w:rsid w:val="00C36E27"/>
    <w:rsid w:val="00C407D6"/>
    <w:rsid w:val="00C438C1"/>
    <w:rsid w:val="00C463DD"/>
    <w:rsid w:val="00C5657B"/>
    <w:rsid w:val="00C56AEC"/>
    <w:rsid w:val="00C60A73"/>
    <w:rsid w:val="00C610DB"/>
    <w:rsid w:val="00C6203D"/>
    <w:rsid w:val="00C643D7"/>
    <w:rsid w:val="00C655EB"/>
    <w:rsid w:val="00C67551"/>
    <w:rsid w:val="00C72120"/>
    <w:rsid w:val="00C73D5D"/>
    <w:rsid w:val="00C73FF3"/>
    <w:rsid w:val="00C75DCE"/>
    <w:rsid w:val="00C7700A"/>
    <w:rsid w:val="00C773A3"/>
    <w:rsid w:val="00C77DA0"/>
    <w:rsid w:val="00C843D7"/>
    <w:rsid w:val="00C86D82"/>
    <w:rsid w:val="00C90325"/>
    <w:rsid w:val="00C90EDA"/>
    <w:rsid w:val="00C91C93"/>
    <w:rsid w:val="00C92C0C"/>
    <w:rsid w:val="00C95186"/>
    <w:rsid w:val="00C97272"/>
    <w:rsid w:val="00CA22A8"/>
    <w:rsid w:val="00CA2D56"/>
    <w:rsid w:val="00CA3396"/>
    <w:rsid w:val="00CA3B90"/>
    <w:rsid w:val="00CA4020"/>
    <w:rsid w:val="00CA666C"/>
    <w:rsid w:val="00CA73E2"/>
    <w:rsid w:val="00CB1772"/>
    <w:rsid w:val="00CB18E0"/>
    <w:rsid w:val="00CB4220"/>
    <w:rsid w:val="00CB4DB1"/>
    <w:rsid w:val="00CB748F"/>
    <w:rsid w:val="00CC3542"/>
    <w:rsid w:val="00CC3879"/>
    <w:rsid w:val="00CD3D18"/>
    <w:rsid w:val="00CD604F"/>
    <w:rsid w:val="00CD68CE"/>
    <w:rsid w:val="00CE08CE"/>
    <w:rsid w:val="00CE20E9"/>
    <w:rsid w:val="00CE3773"/>
    <w:rsid w:val="00CE6FC5"/>
    <w:rsid w:val="00CE701C"/>
    <w:rsid w:val="00CE7EE7"/>
    <w:rsid w:val="00CF0E33"/>
    <w:rsid w:val="00CF1A77"/>
    <w:rsid w:val="00CF2A61"/>
    <w:rsid w:val="00CF326B"/>
    <w:rsid w:val="00CF4362"/>
    <w:rsid w:val="00CF4490"/>
    <w:rsid w:val="00CF5705"/>
    <w:rsid w:val="00CF5A8F"/>
    <w:rsid w:val="00D00379"/>
    <w:rsid w:val="00D02279"/>
    <w:rsid w:val="00D03829"/>
    <w:rsid w:val="00D04FB2"/>
    <w:rsid w:val="00D10467"/>
    <w:rsid w:val="00D10652"/>
    <w:rsid w:val="00D12806"/>
    <w:rsid w:val="00D13DB2"/>
    <w:rsid w:val="00D209B6"/>
    <w:rsid w:val="00D22294"/>
    <w:rsid w:val="00D22442"/>
    <w:rsid w:val="00D2255F"/>
    <w:rsid w:val="00D22EBC"/>
    <w:rsid w:val="00D23214"/>
    <w:rsid w:val="00D24374"/>
    <w:rsid w:val="00D24620"/>
    <w:rsid w:val="00D24DDC"/>
    <w:rsid w:val="00D3123C"/>
    <w:rsid w:val="00D346DA"/>
    <w:rsid w:val="00D3584A"/>
    <w:rsid w:val="00D44B05"/>
    <w:rsid w:val="00D44FF7"/>
    <w:rsid w:val="00D45A5C"/>
    <w:rsid w:val="00D472AD"/>
    <w:rsid w:val="00D51B5E"/>
    <w:rsid w:val="00D55377"/>
    <w:rsid w:val="00D557D5"/>
    <w:rsid w:val="00D57E4B"/>
    <w:rsid w:val="00D601F0"/>
    <w:rsid w:val="00D626EC"/>
    <w:rsid w:val="00D62F2F"/>
    <w:rsid w:val="00D64F50"/>
    <w:rsid w:val="00D65D31"/>
    <w:rsid w:val="00D7167B"/>
    <w:rsid w:val="00D73519"/>
    <w:rsid w:val="00D73AE8"/>
    <w:rsid w:val="00D73E83"/>
    <w:rsid w:val="00D80A3E"/>
    <w:rsid w:val="00D82669"/>
    <w:rsid w:val="00D84B3D"/>
    <w:rsid w:val="00D92151"/>
    <w:rsid w:val="00D94D3A"/>
    <w:rsid w:val="00D95385"/>
    <w:rsid w:val="00D96C3F"/>
    <w:rsid w:val="00DA0323"/>
    <w:rsid w:val="00DA0C66"/>
    <w:rsid w:val="00DA3FF9"/>
    <w:rsid w:val="00DB112D"/>
    <w:rsid w:val="00DB13BD"/>
    <w:rsid w:val="00DB1971"/>
    <w:rsid w:val="00DB39B4"/>
    <w:rsid w:val="00DC451E"/>
    <w:rsid w:val="00DC5FA1"/>
    <w:rsid w:val="00DC7C98"/>
    <w:rsid w:val="00DD04D4"/>
    <w:rsid w:val="00DD0CE4"/>
    <w:rsid w:val="00DD3D3E"/>
    <w:rsid w:val="00DD418E"/>
    <w:rsid w:val="00DD6A64"/>
    <w:rsid w:val="00DE09BF"/>
    <w:rsid w:val="00DE3721"/>
    <w:rsid w:val="00DF1668"/>
    <w:rsid w:val="00DF252A"/>
    <w:rsid w:val="00DF2742"/>
    <w:rsid w:val="00DF3A9C"/>
    <w:rsid w:val="00DF448C"/>
    <w:rsid w:val="00DF71A5"/>
    <w:rsid w:val="00E061D8"/>
    <w:rsid w:val="00E07EE4"/>
    <w:rsid w:val="00E14245"/>
    <w:rsid w:val="00E14396"/>
    <w:rsid w:val="00E1640E"/>
    <w:rsid w:val="00E20D55"/>
    <w:rsid w:val="00E21F02"/>
    <w:rsid w:val="00E22703"/>
    <w:rsid w:val="00E2272C"/>
    <w:rsid w:val="00E24228"/>
    <w:rsid w:val="00E24C47"/>
    <w:rsid w:val="00E25125"/>
    <w:rsid w:val="00E27B5F"/>
    <w:rsid w:val="00E32F69"/>
    <w:rsid w:val="00E40843"/>
    <w:rsid w:val="00E41299"/>
    <w:rsid w:val="00E445D8"/>
    <w:rsid w:val="00E46ACA"/>
    <w:rsid w:val="00E47B07"/>
    <w:rsid w:val="00E50FFA"/>
    <w:rsid w:val="00E526F5"/>
    <w:rsid w:val="00E53FAB"/>
    <w:rsid w:val="00E5528B"/>
    <w:rsid w:val="00E5593B"/>
    <w:rsid w:val="00E63742"/>
    <w:rsid w:val="00E63F24"/>
    <w:rsid w:val="00E67635"/>
    <w:rsid w:val="00E70A61"/>
    <w:rsid w:val="00E75057"/>
    <w:rsid w:val="00E77251"/>
    <w:rsid w:val="00E817EE"/>
    <w:rsid w:val="00E818B6"/>
    <w:rsid w:val="00E81B85"/>
    <w:rsid w:val="00E83487"/>
    <w:rsid w:val="00E87CF0"/>
    <w:rsid w:val="00E9187B"/>
    <w:rsid w:val="00E91EAA"/>
    <w:rsid w:val="00E92FD0"/>
    <w:rsid w:val="00E93A91"/>
    <w:rsid w:val="00E93B0A"/>
    <w:rsid w:val="00E93D93"/>
    <w:rsid w:val="00E94801"/>
    <w:rsid w:val="00EA5C78"/>
    <w:rsid w:val="00EB045D"/>
    <w:rsid w:val="00EB318D"/>
    <w:rsid w:val="00EB41C4"/>
    <w:rsid w:val="00EB5149"/>
    <w:rsid w:val="00EB5B7B"/>
    <w:rsid w:val="00EB5DF5"/>
    <w:rsid w:val="00EB668D"/>
    <w:rsid w:val="00EC1909"/>
    <w:rsid w:val="00EC1DDA"/>
    <w:rsid w:val="00EC2835"/>
    <w:rsid w:val="00EC2C15"/>
    <w:rsid w:val="00EC41FA"/>
    <w:rsid w:val="00EC4455"/>
    <w:rsid w:val="00EC77BB"/>
    <w:rsid w:val="00EC7DE2"/>
    <w:rsid w:val="00EC7E13"/>
    <w:rsid w:val="00ED1828"/>
    <w:rsid w:val="00ED4EEA"/>
    <w:rsid w:val="00EE16DD"/>
    <w:rsid w:val="00EE7BAA"/>
    <w:rsid w:val="00EF1081"/>
    <w:rsid w:val="00EF1723"/>
    <w:rsid w:val="00EF26AE"/>
    <w:rsid w:val="00EF7594"/>
    <w:rsid w:val="00F00D62"/>
    <w:rsid w:val="00F01005"/>
    <w:rsid w:val="00F0305C"/>
    <w:rsid w:val="00F03989"/>
    <w:rsid w:val="00F1017B"/>
    <w:rsid w:val="00F12B16"/>
    <w:rsid w:val="00F139D5"/>
    <w:rsid w:val="00F13DFB"/>
    <w:rsid w:val="00F15DC9"/>
    <w:rsid w:val="00F1692D"/>
    <w:rsid w:val="00F17C06"/>
    <w:rsid w:val="00F21B5D"/>
    <w:rsid w:val="00F23018"/>
    <w:rsid w:val="00F25BF4"/>
    <w:rsid w:val="00F27105"/>
    <w:rsid w:val="00F27B16"/>
    <w:rsid w:val="00F31467"/>
    <w:rsid w:val="00F32383"/>
    <w:rsid w:val="00F33096"/>
    <w:rsid w:val="00F336A1"/>
    <w:rsid w:val="00F40D25"/>
    <w:rsid w:val="00F441B2"/>
    <w:rsid w:val="00F46A84"/>
    <w:rsid w:val="00F476E8"/>
    <w:rsid w:val="00F5660C"/>
    <w:rsid w:val="00F63836"/>
    <w:rsid w:val="00F750F4"/>
    <w:rsid w:val="00F76819"/>
    <w:rsid w:val="00F77924"/>
    <w:rsid w:val="00F808F8"/>
    <w:rsid w:val="00F80EF4"/>
    <w:rsid w:val="00F81B45"/>
    <w:rsid w:val="00F824FC"/>
    <w:rsid w:val="00F9081A"/>
    <w:rsid w:val="00F90A9D"/>
    <w:rsid w:val="00F91D36"/>
    <w:rsid w:val="00FA0DC0"/>
    <w:rsid w:val="00FA0E84"/>
    <w:rsid w:val="00FA5B52"/>
    <w:rsid w:val="00FA66AD"/>
    <w:rsid w:val="00FA73C3"/>
    <w:rsid w:val="00FA7A69"/>
    <w:rsid w:val="00FA7F14"/>
    <w:rsid w:val="00FB0F94"/>
    <w:rsid w:val="00FB4D87"/>
    <w:rsid w:val="00FC4FC1"/>
    <w:rsid w:val="00FD13D4"/>
    <w:rsid w:val="00FD1E5D"/>
    <w:rsid w:val="00FD221C"/>
    <w:rsid w:val="00FD25D2"/>
    <w:rsid w:val="00FD342D"/>
    <w:rsid w:val="00FD417F"/>
    <w:rsid w:val="00FD4C02"/>
    <w:rsid w:val="00FD636E"/>
    <w:rsid w:val="00FD795C"/>
    <w:rsid w:val="00FD7E41"/>
    <w:rsid w:val="00FE1C67"/>
    <w:rsid w:val="00FE1CDD"/>
    <w:rsid w:val="00FF06DA"/>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lexis.com/research/buttonTFLink?_m=7abb8291d3af751de8d00ac11ca8794e&amp;_xfercite=%3ccite%20cc%3d%22USA%22%3e%3c%21%5bCDATA%5b2008%20Pa.%20PUC%20LEXIS%20828%5d%5d%3e%3c%2fcite%3e&amp;_butType=3&amp;_butStat=2&amp;_butNum=7&amp;_butInline=1&amp;_butinfo=%3ccite%20cc%3d%22USA%22%3e%3c%21%5bCDATA%5b91%20Pa.%20Commw.%20348%5d%5d%3e%3c%2fcite%3e&amp;_fmtstr=FULL&amp;docnum=2&amp;_startdoc=1&amp;wchp=dGLzVzk-zSkAb&amp;_md5=abd4e4aaff3e1a3c50d596976d47a9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33083-B0A7-4C84-8D14-A26DDC595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1429</Words>
  <Characters>8148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9558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Lewis, Meska</cp:lastModifiedBy>
  <cp:revision>4</cp:revision>
  <cp:lastPrinted>2015-06-17T13:43:00Z</cp:lastPrinted>
  <dcterms:created xsi:type="dcterms:W3CDTF">2015-06-17T12:55:00Z</dcterms:created>
  <dcterms:modified xsi:type="dcterms:W3CDTF">2015-06-17T13:44:00Z</dcterms:modified>
</cp:coreProperties>
</file>