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1B" w:rsidRDefault="0001181B" w:rsidP="005960B1">
      <w:pPr>
        <w:widowControl/>
        <w:tabs>
          <w:tab w:val="center" w:pos="4680"/>
        </w:tabs>
        <w:suppressAutoHyphens/>
        <w:jc w:val="center"/>
        <w:rPr>
          <w:b/>
          <w:sz w:val="26"/>
          <w:szCs w:val="26"/>
        </w:rPr>
      </w:pPr>
      <w:r>
        <w:rPr>
          <w:b/>
          <w:sz w:val="26"/>
          <w:szCs w:val="26"/>
        </w:rPr>
        <w:t>PENNSYLVANIA</w:t>
      </w:r>
    </w:p>
    <w:p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rsidR="00F514FB" w:rsidRPr="00002B4F" w:rsidRDefault="00F514FB" w:rsidP="005960B1">
      <w:pPr>
        <w:widowControl/>
        <w:tabs>
          <w:tab w:val="center" w:pos="4680"/>
        </w:tabs>
        <w:suppressAutoHyphens/>
        <w:jc w:val="center"/>
        <w:rPr>
          <w:sz w:val="26"/>
          <w:szCs w:val="26"/>
        </w:rPr>
      </w:pPr>
      <w:r w:rsidRPr="00002B4F">
        <w:rPr>
          <w:b/>
          <w:sz w:val="26"/>
          <w:szCs w:val="26"/>
        </w:rPr>
        <w:t>Harrisburg, PA 17105-3265</w:t>
      </w:r>
    </w:p>
    <w:p w:rsidR="00F514FB" w:rsidRPr="00002B4F" w:rsidRDefault="00F514FB" w:rsidP="005960B1">
      <w:pPr>
        <w:widowControl/>
        <w:tabs>
          <w:tab w:val="left" w:pos="-720"/>
        </w:tabs>
        <w:suppressAutoHyphens/>
        <w:rPr>
          <w:sz w:val="26"/>
          <w:szCs w:val="26"/>
        </w:rPr>
      </w:pPr>
    </w:p>
    <w:p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002B4F" w:rsidTr="00DE25AC">
        <w:tc>
          <w:tcPr>
            <w:tcW w:w="5058" w:type="dxa"/>
          </w:tcPr>
          <w:p w:rsidR="00F514FB" w:rsidRPr="00002B4F" w:rsidRDefault="00F514FB" w:rsidP="005960B1">
            <w:pPr>
              <w:widowControl/>
              <w:rPr>
                <w:sz w:val="26"/>
                <w:szCs w:val="26"/>
              </w:rPr>
            </w:pPr>
          </w:p>
        </w:tc>
        <w:tc>
          <w:tcPr>
            <w:tcW w:w="4428" w:type="dxa"/>
          </w:tcPr>
          <w:p w:rsidR="00F514FB" w:rsidRPr="00002B4F" w:rsidRDefault="001A5C5F" w:rsidP="005960B1">
            <w:pPr>
              <w:widowControl/>
              <w:ind w:left="-108"/>
              <w:jc w:val="right"/>
              <w:rPr>
                <w:sz w:val="26"/>
                <w:szCs w:val="26"/>
              </w:rPr>
            </w:pPr>
            <w:r w:rsidRPr="00002B4F">
              <w:rPr>
                <w:sz w:val="26"/>
                <w:szCs w:val="26"/>
              </w:rPr>
              <w:t xml:space="preserve"> </w:t>
            </w:r>
            <w:r w:rsidR="00EB5F33">
              <w:rPr>
                <w:sz w:val="26"/>
                <w:szCs w:val="26"/>
              </w:rPr>
              <w:t xml:space="preserve"> </w:t>
            </w:r>
            <w:r w:rsidR="00B4466A">
              <w:rPr>
                <w:sz w:val="26"/>
                <w:szCs w:val="26"/>
              </w:rPr>
              <w:t xml:space="preserve">  </w:t>
            </w:r>
            <w:r w:rsidRPr="00002B4F">
              <w:rPr>
                <w:sz w:val="26"/>
                <w:szCs w:val="26"/>
              </w:rPr>
              <w:t xml:space="preserve">Public Meeting held </w:t>
            </w:r>
            <w:r w:rsidR="004E159A">
              <w:rPr>
                <w:sz w:val="26"/>
                <w:szCs w:val="26"/>
              </w:rPr>
              <w:t>July 8</w:t>
            </w:r>
            <w:r w:rsidR="00B4466A">
              <w:rPr>
                <w:sz w:val="26"/>
                <w:szCs w:val="26"/>
              </w:rPr>
              <w:t>,</w:t>
            </w:r>
            <w:r w:rsidR="005F52F4">
              <w:rPr>
                <w:sz w:val="26"/>
                <w:szCs w:val="26"/>
              </w:rPr>
              <w:t xml:space="preserve"> 2015</w:t>
            </w:r>
          </w:p>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F45637">
        <w:tc>
          <w:tcPr>
            <w:tcW w:w="5058" w:type="dxa"/>
          </w:tcPr>
          <w:p w:rsidR="00F514FB" w:rsidRPr="00002B4F" w:rsidRDefault="00F514FB" w:rsidP="005960B1">
            <w:pPr>
              <w:widowControl/>
              <w:rPr>
                <w:sz w:val="26"/>
                <w:szCs w:val="26"/>
              </w:rPr>
            </w:pPr>
            <w:r w:rsidRPr="00002B4F">
              <w:rPr>
                <w:sz w:val="26"/>
                <w:szCs w:val="26"/>
              </w:rPr>
              <w:t>Commissioners Present:</w:t>
            </w:r>
          </w:p>
          <w:p w:rsidR="00F514FB" w:rsidRPr="00002B4F" w:rsidRDefault="00F514FB" w:rsidP="005960B1">
            <w:pPr>
              <w:widowControl/>
              <w:rPr>
                <w:sz w:val="26"/>
                <w:szCs w:val="26"/>
              </w:rPr>
            </w:pPr>
          </w:p>
          <w:p w:rsidR="002027E3" w:rsidRPr="0093451A" w:rsidRDefault="002027E3" w:rsidP="002027E3">
            <w:pPr>
              <w:widowControl/>
              <w:tabs>
                <w:tab w:val="left" w:pos="705"/>
              </w:tabs>
              <w:ind w:left="432"/>
              <w:rPr>
                <w:sz w:val="26"/>
                <w:szCs w:val="26"/>
              </w:rPr>
            </w:pPr>
            <w:r w:rsidRPr="0093451A">
              <w:rPr>
                <w:sz w:val="26"/>
                <w:szCs w:val="26"/>
              </w:rPr>
              <w:t>Gladys M. Brown, Chairman</w:t>
            </w:r>
          </w:p>
          <w:p w:rsidR="002027E3" w:rsidRPr="0093451A" w:rsidRDefault="002027E3" w:rsidP="002027E3">
            <w:pPr>
              <w:widowControl/>
              <w:tabs>
                <w:tab w:val="left" w:pos="705"/>
              </w:tabs>
              <w:ind w:left="432"/>
              <w:rPr>
                <w:sz w:val="26"/>
                <w:szCs w:val="26"/>
              </w:rPr>
            </w:pPr>
            <w:r w:rsidRPr="0093451A">
              <w:rPr>
                <w:sz w:val="26"/>
                <w:szCs w:val="26"/>
              </w:rPr>
              <w:t>John F. Coleman, Jr., Vice Chairman</w:t>
            </w:r>
          </w:p>
          <w:p w:rsidR="002027E3" w:rsidRPr="0093451A" w:rsidRDefault="002027E3" w:rsidP="002027E3">
            <w:pPr>
              <w:widowControl/>
              <w:tabs>
                <w:tab w:val="left" w:pos="705"/>
              </w:tabs>
              <w:ind w:left="432"/>
              <w:rPr>
                <w:sz w:val="26"/>
                <w:szCs w:val="26"/>
              </w:rPr>
            </w:pPr>
            <w:r w:rsidRPr="0093451A">
              <w:rPr>
                <w:sz w:val="26"/>
                <w:szCs w:val="26"/>
              </w:rPr>
              <w:t>James H. Cawley</w:t>
            </w:r>
          </w:p>
          <w:p w:rsidR="002027E3" w:rsidRDefault="002027E3" w:rsidP="002027E3">
            <w:pPr>
              <w:widowControl/>
              <w:tabs>
                <w:tab w:val="left" w:pos="705"/>
              </w:tabs>
              <w:ind w:left="432"/>
              <w:rPr>
                <w:sz w:val="26"/>
                <w:szCs w:val="26"/>
              </w:rPr>
            </w:pPr>
            <w:r w:rsidRPr="0093451A">
              <w:rPr>
                <w:sz w:val="26"/>
                <w:szCs w:val="26"/>
              </w:rPr>
              <w:t>Pamela A. Witmer</w:t>
            </w:r>
          </w:p>
          <w:p w:rsidR="002027E3" w:rsidRPr="0093451A" w:rsidRDefault="002027E3" w:rsidP="002027E3">
            <w:pPr>
              <w:widowControl/>
              <w:tabs>
                <w:tab w:val="left" w:pos="705"/>
              </w:tabs>
              <w:ind w:left="432"/>
              <w:rPr>
                <w:sz w:val="26"/>
                <w:szCs w:val="26"/>
              </w:rPr>
            </w:pPr>
            <w:r w:rsidRPr="0093451A">
              <w:rPr>
                <w:sz w:val="26"/>
                <w:szCs w:val="26"/>
              </w:rPr>
              <w:t>Robert F. Powelson</w:t>
            </w:r>
          </w:p>
          <w:p w:rsidR="00F514FB" w:rsidRPr="00002B4F" w:rsidRDefault="00F514FB" w:rsidP="005960B1">
            <w:pPr>
              <w:widowControl/>
              <w:rPr>
                <w:sz w:val="26"/>
                <w:szCs w:val="26"/>
              </w:rPr>
            </w:pPr>
          </w:p>
          <w:p w:rsidR="00F514FB" w:rsidRPr="00002B4F" w:rsidRDefault="00F514FB" w:rsidP="005960B1">
            <w:pPr>
              <w:widowControl/>
              <w:rPr>
                <w:sz w:val="26"/>
                <w:szCs w:val="26"/>
              </w:rPr>
            </w:pPr>
          </w:p>
        </w:tc>
        <w:tc>
          <w:tcPr>
            <w:tcW w:w="4428" w:type="dxa"/>
          </w:tcPr>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DE25AC">
        <w:tc>
          <w:tcPr>
            <w:tcW w:w="5058" w:type="dxa"/>
          </w:tcPr>
          <w:p w:rsidR="00F514FB" w:rsidRDefault="004E159A" w:rsidP="00B4466A">
            <w:pPr>
              <w:widowControl/>
              <w:rPr>
                <w:sz w:val="26"/>
                <w:szCs w:val="26"/>
              </w:rPr>
            </w:pPr>
            <w:r>
              <w:rPr>
                <w:sz w:val="26"/>
                <w:szCs w:val="26"/>
              </w:rPr>
              <w:t xml:space="preserve">Roger McCall </w:t>
            </w:r>
          </w:p>
          <w:p w:rsidR="004E159A" w:rsidRDefault="004E159A" w:rsidP="00B4466A">
            <w:pPr>
              <w:widowControl/>
              <w:rPr>
                <w:sz w:val="26"/>
                <w:szCs w:val="26"/>
              </w:rPr>
            </w:pPr>
          </w:p>
          <w:p w:rsidR="004E159A" w:rsidRPr="00002B4F" w:rsidRDefault="004E159A" w:rsidP="004E159A">
            <w:pPr>
              <w:widowControl/>
              <w:ind w:firstLine="720"/>
              <w:rPr>
                <w:sz w:val="26"/>
                <w:szCs w:val="26"/>
              </w:rPr>
            </w:pPr>
            <w:r>
              <w:rPr>
                <w:sz w:val="26"/>
                <w:szCs w:val="26"/>
              </w:rPr>
              <w:t>v.</w:t>
            </w:r>
          </w:p>
        </w:tc>
        <w:tc>
          <w:tcPr>
            <w:tcW w:w="4428" w:type="dxa"/>
          </w:tcPr>
          <w:p w:rsidR="00F514FB" w:rsidRPr="00002B4F" w:rsidRDefault="004E159A" w:rsidP="004E159A">
            <w:pPr>
              <w:widowControl/>
              <w:jc w:val="right"/>
              <w:rPr>
                <w:sz w:val="26"/>
                <w:szCs w:val="26"/>
              </w:rPr>
            </w:pPr>
            <w:r>
              <w:rPr>
                <w:sz w:val="26"/>
                <w:szCs w:val="26"/>
              </w:rPr>
              <w:t xml:space="preserve">  C</w:t>
            </w:r>
            <w:r w:rsidR="00E87E1F">
              <w:rPr>
                <w:sz w:val="26"/>
                <w:szCs w:val="26"/>
              </w:rPr>
              <w:t>-201</w:t>
            </w:r>
            <w:r>
              <w:rPr>
                <w:sz w:val="26"/>
                <w:szCs w:val="26"/>
              </w:rPr>
              <w:t>3</w:t>
            </w:r>
            <w:r w:rsidR="00E87E1F">
              <w:rPr>
                <w:sz w:val="26"/>
                <w:szCs w:val="26"/>
              </w:rPr>
              <w:t>-</w:t>
            </w:r>
            <w:r>
              <w:rPr>
                <w:sz w:val="26"/>
                <w:szCs w:val="26"/>
              </w:rPr>
              <w:t>2393779</w:t>
            </w:r>
          </w:p>
        </w:tc>
      </w:tr>
      <w:tr w:rsidR="00F514FB" w:rsidRPr="00002B4F" w:rsidTr="00DE25AC">
        <w:tc>
          <w:tcPr>
            <w:tcW w:w="5058" w:type="dxa"/>
          </w:tcPr>
          <w:p w:rsidR="00F514FB" w:rsidRPr="00002B4F" w:rsidRDefault="00F514FB" w:rsidP="005B05BF">
            <w:pPr>
              <w:widowControl/>
              <w:ind w:firstLine="1440"/>
              <w:rPr>
                <w:sz w:val="26"/>
                <w:szCs w:val="26"/>
              </w:rPr>
            </w:pPr>
          </w:p>
        </w:tc>
        <w:tc>
          <w:tcPr>
            <w:tcW w:w="4428" w:type="dxa"/>
          </w:tcPr>
          <w:p w:rsidR="00F514FB" w:rsidRPr="00002B4F" w:rsidRDefault="00F514FB" w:rsidP="005960B1">
            <w:pPr>
              <w:widowControl/>
              <w:rPr>
                <w:sz w:val="26"/>
                <w:szCs w:val="26"/>
              </w:rPr>
            </w:pPr>
          </w:p>
        </w:tc>
      </w:tr>
      <w:tr w:rsidR="00F514FB" w:rsidRPr="00002B4F" w:rsidTr="00F45637">
        <w:tc>
          <w:tcPr>
            <w:tcW w:w="5058" w:type="dxa"/>
          </w:tcPr>
          <w:p w:rsidR="00F514FB" w:rsidRDefault="004E159A" w:rsidP="005960B1">
            <w:pPr>
              <w:widowControl/>
              <w:rPr>
                <w:sz w:val="26"/>
                <w:szCs w:val="26"/>
              </w:rPr>
            </w:pPr>
            <w:r>
              <w:rPr>
                <w:sz w:val="26"/>
                <w:szCs w:val="26"/>
              </w:rPr>
              <w:t>Pennsylvania Electric Company</w:t>
            </w:r>
          </w:p>
          <w:p w:rsidR="004E159A" w:rsidRDefault="004E159A" w:rsidP="005960B1">
            <w:pPr>
              <w:widowControl/>
              <w:rPr>
                <w:sz w:val="26"/>
                <w:szCs w:val="26"/>
              </w:rPr>
            </w:pPr>
          </w:p>
          <w:p w:rsidR="004E159A" w:rsidRPr="00002B4F" w:rsidRDefault="004E159A" w:rsidP="005960B1">
            <w:pPr>
              <w:widowControl/>
              <w:rPr>
                <w:sz w:val="26"/>
                <w:szCs w:val="26"/>
              </w:rPr>
            </w:pPr>
          </w:p>
        </w:tc>
        <w:tc>
          <w:tcPr>
            <w:tcW w:w="4428" w:type="dxa"/>
          </w:tcPr>
          <w:p w:rsidR="00F514FB" w:rsidRPr="00002B4F" w:rsidRDefault="00F514FB" w:rsidP="005960B1">
            <w:pPr>
              <w:widowControl/>
              <w:rPr>
                <w:sz w:val="26"/>
                <w:szCs w:val="26"/>
              </w:rPr>
            </w:pPr>
          </w:p>
        </w:tc>
      </w:tr>
    </w:tbl>
    <w:p w:rsidR="00F514FB" w:rsidRPr="00002B4F" w:rsidRDefault="00F514FB" w:rsidP="005960B1">
      <w:pPr>
        <w:widowControl/>
        <w:jc w:val="center"/>
        <w:rPr>
          <w:b/>
          <w:sz w:val="26"/>
          <w:szCs w:val="26"/>
        </w:rPr>
      </w:pPr>
      <w:r w:rsidRPr="00002B4F">
        <w:rPr>
          <w:b/>
          <w:sz w:val="26"/>
          <w:szCs w:val="26"/>
        </w:rPr>
        <w:t>OPINION AND ORDER</w:t>
      </w:r>
    </w:p>
    <w:p w:rsidR="00F514FB" w:rsidRPr="00002B4F" w:rsidRDefault="00F514FB" w:rsidP="005960B1">
      <w:pPr>
        <w:widowControl/>
        <w:jc w:val="center"/>
        <w:rPr>
          <w:b/>
          <w:sz w:val="26"/>
          <w:szCs w:val="26"/>
        </w:rPr>
      </w:pPr>
    </w:p>
    <w:p w:rsidR="00F514FB" w:rsidRPr="00002B4F" w:rsidRDefault="00F514FB" w:rsidP="005960B1">
      <w:pPr>
        <w:widowControl/>
        <w:jc w:val="center"/>
        <w:rPr>
          <w:b/>
          <w:sz w:val="26"/>
          <w:szCs w:val="26"/>
        </w:rPr>
      </w:pPr>
    </w:p>
    <w:p w:rsidR="00F514FB" w:rsidRPr="00002B4F" w:rsidRDefault="00F514FB" w:rsidP="005960B1">
      <w:pPr>
        <w:widowControl/>
        <w:rPr>
          <w:b/>
          <w:sz w:val="26"/>
          <w:szCs w:val="26"/>
        </w:rPr>
      </w:pPr>
      <w:r w:rsidRPr="00002B4F">
        <w:rPr>
          <w:b/>
          <w:sz w:val="26"/>
          <w:szCs w:val="26"/>
        </w:rPr>
        <w:t>BY THE COMMISSION:</w:t>
      </w:r>
    </w:p>
    <w:p w:rsidR="00F514FB" w:rsidRPr="00002B4F" w:rsidRDefault="00F514FB" w:rsidP="005960B1">
      <w:pPr>
        <w:widowControl/>
        <w:rPr>
          <w:sz w:val="26"/>
          <w:szCs w:val="26"/>
        </w:rPr>
      </w:pPr>
    </w:p>
    <w:p w:rsidR="00F514FB" w:rsidRPr="00002B4F" w:rsidRDefault="00F514FB" w:rsidP="005960B1">
      <w:pPr>
        <w:widowControl/>
        <w:rPr>
          <w:sz w:val="26"/>
          <w:szCs w:val="26"/>
        </w:rPr>
      </w:pPr>
    </w:p>
    <w:p w:rsidR="00D36460" w:rsidRDefault="005B05BF" w:rsidP="00560AE2">
      <w:pPr>
        <w:widowControl/>
        <w:overflowPunct w:val="0"/>
        <w:autoSpaceDE w:val="0"/>
        <w:autoSpaceDN w:val="0"/>
        <w:adjustRightInd w:val="0"/>
        <w:spacing w:line="360" w:lineRule="auto"/>
        <w:ind w:firstLine="1440"/>
        <w:textAlignment w:val="baseline"/>
        <w:rPr>
          <w:sz w:val="26"/>
          <w:szCs w:val="26"/>
        </w:rPr>
      </w:pPr>
      <w:r w:rsidRPr="005B05BF">
        <w:rPr>
          <w:sz w:val="26"/>
          <w:szCs w:val="26"/>
        </w:rPr>
        <w:t xml:space="preserve">Before the Pennsylvania Public Utility Commission (Commission) for consideration and disposition is </w:t>
      </w:r>
      <w:r w:rsidR="00560AE2">
        <w:rPr>
          <w:sz w:val="26"/>
          <w:szCs w:val="26"/>
        </w:rPr>
        <w:t>the Petition for Rescission or Amendment</w:t>
      </w:r>
      <w:r w:rsidRPr="005B05BF">
        <w:rPr>
          <w:sz w:val="26"/>
          <w:szCs w:val="26"/>
        </w:rPr>
        <w:t xml:space="preserve"> </w:t>
      </w:r>
      <w:r>
        <w:rPr>
          <w:sz w:val="26"/>
          <w:szCs w:val="26"/>
        </w:rPr>
        <w:t>(Petition)</w:t>
      </w:r>
      <w:r w:rsidR="00F50C21">
        <w:rPr>
          <w:sz w:val="26"/>
          <w:szCs w:val="26"/>
        </w:rPr>
        <w:t>,</w:t>
      </w:r>
      <w:r w:rsidRPr="005B05BF">
        <w:rPr>
          <w:sz w:val="26"/>
          <w:szCs w:val="26"/>
        </w:rPr>
        <w:t xml:space="preserve"> filed by </w:t>
      </w:r>
      <w:r w:rsidR="00560AE2">
        <w:rPr>
          <w:sz w:val="26"/>
          <w:szCs w:val="26"/>
        </w:rPr>
        <w:t>Roger McCall</w:t>
      </w:r>
      <w:r w:rsidR="00315152">
        <w:rPr>
          <w:sz w:val="26"/>
          <w:szCs w:val="26"/>
        </w:rPr>
        <w:t xml:space="preserve"> (</w:t>
      </w:r>
      <w:r w:rsidR="00560AE2">
        <w:rPr>
          <w:sz w:val="26"/>
          <w:szCs w:val="26"/>
        </w:rPr>
        <w:t>Complainant</w:t>
      </w:r>
      <w:r w:rsidR="00315152">
        <w:rPr>
          <w:sz w:val="26"/>
          <w:szCs w:val="26"/>
        </w:rPr>
        <w:t>)</w:t>
      </w:r>
      <w:r w:rsidRPr="005B05BF">
        <w:rPr>
          <w:sz w:val="26"/>
          <w:szCs w:val="26"/>
        </w:rPr>
        <w:t xml:space="preserve"> on </w:t>
      </w:r>
      <w:r w:rsidR="00560AE2">
        <w:rPr>
          <w:sz w:val="26"/>
          <w:szCs w:val="26"/>
        </w:rPr>
        <w:t>March 2</w:t>
      </w:r>
      <w:r>
        <w:rPr>
          <w:sz w:val="26"/>
          <w:szCs w:val="26"/>
        </w:rPr>
        <w:t>, 201</w:t>
      </w:r>
      <w:r w:rsidR="00FB5EAD">
        <w:rPr>
          <w:sz w:val="26"/>
          <w:szCs w:val="26"/>
        </w:rPr>
        <w:t>5</w:t>
      </w:r>
      <w:r w:rsidRPr="005B05BF">
        <w:rPr>
          <w:sz w:val="26"/>
          <w:szCs w:val="26"/>
        </w:rPr>
        <w:t>, relative to the above-captioned proceeding.</w:t>
      </w:r>
      <w:r w:rsidR="00D24D11">
        <w:rPr>
          <w:rStyle w:val="FootnoteReference"/>
          <w:sz w:val="26"/>
          <w:szCs w:val="26"/>
        </w:rPr>
        <w:footnoteReference w:id="1"/>
      </w:r>
      <w:r w:rsidRPr="005B05BF">
        <w:rPr>
          <w:sz w:val="26"/>
          <w:szCs w:val="26"/>
        </w:rPr>
        <w:t xml:space="preserve">  </w:t>
      </w:r>
      <w:r w:rsidR="00560AE2">
        <w:rPr>
          <w:sz w:val="26"/>
          <w:szCs w:val="26"/>
        </w:rPr>
        <w:t xml:space="preserve">Pennsylvania Electric Company (Penelec or Respondent) filed an Answer to </w:t>
      </w:r>
      <w:r w:rsidRPr="005B05BF">
        <w:rPr>
          <w:sz w:val="26"/>
          <w:szCs w:val="26"/>
        </w:rPr>
        <w:t>the Petition</w:t>
      </w:r>
      <w:r w:rsidR="00560AE2">
        <w:rPr>
          <w:sz w:val="26"/>
          <w:szCs w:val="26"/>
        </w:rPr>
        <w:t xml:space="preserve"> </w:t>
      </w:r>
      <w:r w:rsidR="006C5934">
        <w:rPr>
          <w:sz w:val="26"/>
          <w:szCs w:val="26"/>
        </w:rPr>
        <w:t xml:space="preserve">(Answer) </w:t>
      </w:r>
      <w:r w:rsidR="00560AE2">
        <w:rPr>
          <w:sz w:val="26"/>
          <w:szCs w:val="26"/>
        </w:rPr>
        <w:t xml:space="preserve">on </w:t>
      </w:r>
      <w:r w:rsidR="00232386">
        <w:rPr>
          <w:sz w:val="26"/>
          <w:szCs w:val="26"/>
        </w:rPr>
        <w:t>March 16, 2015</w:t>
      </w:r>
      <w:r w:rsidRPr="005B05BF">
        <w:rPr>
          <w:sz w:val="26"/>
          <w:szCs w:val="26"/>
        </w:rPr>
        <w:t>.</w:t>
      </w:r>
      <w:r w:rsidR="00C52177">
        <w:rPr>
          <w:sz w:val="26"/>
          <w:szCs w:val="26"/>
        </w:rPr>
        <w:t xml:space="preserve">  </w:t>
      </w:r>
      <w:r w:rsidRPr="00D36460">
        <w:rPr>
          <w:sz w:val="26"/>
          <w:szCs w:val="26"/>
        </w:rPr>
        <w:t xml:space="preserve">For the reasons that follow, we </w:t>
      </w:r>
      <w:r w:rsidR="00D36460" w:rsidRPr="00D36460">
        <w:rPr>
          <w:sz w:val="26"/>
          <w:szCs w:val="26"/>
        </w:rPr>
        <w:t>shall deny the Petition</w:t>
      </w:r>
      <w:r w:rsidR="009128CE" w:rsidRPr="00D36460">
        <w:rPr>
          <w:sz w:val="26"/>
          <w:szCs w:val="26"/>
        </w:rPr>
        <w:t>.</w:t>
      </w:r>
    </w:p>
    <w:p w:rsidR="00A356D4" w:rsidRPr="00D36460" w:rsidRDefault="00A356D4" w:rsidP="00560AE2">
      <w:pPr>
        <w:widowControl/>
        <w:overflowPunct w:val="0"/>
        <w:autoSpaceDE w:val="0"/>
        <w:autoSpaceDN w:val="0"/>
        <w:adjustRightInd w:val="0"/>
        <w:spacing w:line="360" w:lineRule="auto"/>
        <w:ind w:firstLine="1440"/>
        <w:textAlignment w:val="baseline"/>
        <w:rPr>
          <w:sz w:val="26"/>
          <w:szCs w:val="26"/>
        </w:rPr>
      </w:pPr>
    </w:p>
    <w:p w:rsidR="005B05BF" w:rsidRPr="00943496" w:rsidRDefault="009128CE" w:rsidP="00560AE2">
      <w:pPr>
        <w:widowControl/>
        <w:overflowPunct w:val="0"/>
        <w:autoSpaceDE w:val="0"/>
        <w:autoSpaceDN w:val="0"/>
        <w:adjustRightInd w:val="0"/>
        <w:spacing w:line="360" w:lineRule="auto"/>
        <w:ind w:firstLine="1440"/>
        <w:textAlignment w:val="baseline"/>
        <w:rPr>
          <w:sz w:val="26"/>
          <w:szCs w:val="26"/>
        </w:rPr>
      </w:pPr>
      <w:r w:rsidRPr="00943496">
        <w:rPr>
          <w:sz w:val="26"/>
          <w:szCs w:val="26"/>
        </w:rPr>
        <w:lastRenderedPageBreak/>
        <w:t xml:space="preserve">  </w:t>
      </w:r>
    </w:p>
    <w:p w:rsidR="005B05BF" w:rsidRDefault="005B05BF" w:rsidP="005B05BF">
      <w:pPr>
        <w:widowControl/>
        <w:tabs>
          <w:tab w:val="center" w:pos="4680"/>
        </w:tabs>
        <w:suppressAutoHyphens/>
        <w:overflowPunct w:val="0"/>
        <w:autoSpaceDE w:val="0"/>
        <w:autoSpaceDN w:val="0"/>
        <w:adjustRightInd w:val="0"/>
        <w:spacing w:line="360" w:lineRule="auto"/>
        <w:jc w:val="center"/>
        <w:textAlignment w:val="baseline"/>
        <w:rPr>
          <w:b/>
          <w:sz w:val="26"/>
          <w:szCs w:val="26"/>
        </w:rPr>
      </w:pPr>
      <w:r w:rsidRPr="005B05BF">
        <w:rPr>
          <w:b/>
          <w:sz w:val="26"/>
          <w:szCs w:val="26"/>
        </w:rPr>
        <w:t xml:space="preserve">History of </w:t>
      </w:r>
      <w:r w:rsidR="00E87E1F">
        <w:rPr>
          <w:b/>
          <w:sz w:val="26"/>
          <w:szCs w:val="26"/>
        </w:rPr>
        <w:t xml:space="preserve">the </w:t>
      </w:r>
      <w:r w:rsidRPr="005B05BF">
        <w:rPr>
          <w:b/>
          <w:sz w:val="26"/>
          <w:szCs w:val="26"/>
        </w:rPr>
        <w:t>Proceeding</w:t>
      </w:r>
    </w:p>
    <w:p w:rsidR="00577091" w:rsidRPr="005B05BF" w:rsidRDefault="00577091" w:rsidP="005B05BF">
      <w:pPr>
        <w:widowControl/>
        <w:tabs>
          <w:tab w:val="center" w:pos="4680"/>
        </w:tabs>
        <w:suppressAutoHyphens/>
        <w:overflowPunct w:val="0"/>
        <w:autoSpaceDE w:val="0"/>
        <w:autoSpaceDN w:val="0"/>
        <w:adjustRightInd w:val="0"/>
        <w:spacing w:line="360" w:lineRule="auto"/>
        <w:jc w:val="center"/>
        <w:textAlignment w:val="baseline"/>
        <w:rPr>
          <w:b/>
          <w:sz w:val="26"/>
          <w:szCs w:val="26"/>
        </w:rPr>
      </w:pPr>
    </w:p>
    <w:p w:rsidR="00577091" w:rsidRPr="00577091" w:rsidRDefault="00577091" w:rsidP="00577091">
      <w:pPr>
        <w:spacing w:line="360" w:lineRule="auto"/>
        <w:rPr>
          <w:sz w:val="26"/>
          <w:szCs w:val="24"/>
        </w:rPr>
      </w:pPr>
      <w:r>
        <w:rPr>
          <w:sz w:val="26"/>
          <w:szCs w:val="24"/>
        </w:rPr>
        <w:tab/>
      </w:r>
      <w:r>
        <w:rPr>
          <w:sz w:val="26"/>
          <w:szCs w:val="24"/>
        </w:rPr>
        <w:tab/>
      </w:r>
      <w:r w:rsidRPr="00577091">
        <w:rPr>
          <w:sz w:val="26"/>
          <w:szCs w:val="24"/>
        </w:rPr>
        <w:t xml:space="preserve">On November 18, 2013, </w:t>
      </w:r>
      <w:r w:rsidR="00040E22">
        <w:rPr>
          <w:sz w:val="26"/>
          <w:szCs w:val="24"/>
        </w:rPr>
        <w:t>Mr. McCall</w:t>
      </w:r>
      <w:r w:rsidRPr="00577091">
        <w:rPr>
          <w:sz w:val="26"/>
          <w:szCs w:val="24"/>
        </w:rPr>
        <w:t xml:space="preserve"> filed a </w:t>
      </w:r>
      <w:r w:rsidR="00040E22">
        <w:rPr>
          <w:sz w:val="26"/>
          <w:szCs w:val="24"/>
        </w:rPr>
        <w:t>F</w:t>
      </w:r>
      <w:r w:rsidRPr="00577091">
        <w:rPr>
          <w:sz w:val="26"/>
          <w:szCs w:val="24"/>
        </w:rPr>
        <w:t>ormal Complaint against Penelec</w:t>
      </w:r>
      <w:r w:rsidR="00040E22">
        <w:rPr>
          <w:sz w:val="26"/>
          <w:szCs w:val="24"/>
        </w:rPr>
        <w:t>,</w:t>
      </w:r>
      <w:r w:rsidRPr="00577091">
        <w:rPr>
          <w:sz w:val="26"/>
          <w:szCs w:val="24"/>
        </w:rPr>
        <w:t xml:space="preserve"> alleging that Penelec had not read the meter at a rental property owned by </w:t>
      </w:r>
      <w:r w:rsidR="00040E22">
        <w:rPr>
          <w:sz w:val="26"/>
          <w:szCs w:val="24"/>
        </w:rPr>
        <w:t xml:space="preserve">the </w:t>
      </w:r>
      <w:r w:rsidRPr="00577091">
        <w:rPr>
          <w:sz w:val="26"/>
          <w:szCs w:val="24"/>
        </w:rPr>
        <w:t xml:space="preserve">Complainant and </w:t>
      </w:r>
      <w:r w:rsidR="00040E22">
        <w:rPr>
          <w:sz w:val="26"/>
          <w:szCs w:val="24"/>
        </w:rPr>
        <w:t>requesting</w:t>
      </w:r>
      <w:r w:rsidRPr="00577091">
        <w:rPr>
          <w:sz w:val="26"/>
          <w:szCs w:val="24"/>
        </w:rPr>
        <w:t xml:space="preserve"> that Penelec conduct meter readings at the start and end of service with the customer present or accept meter readings phoned in by </w:t>
      </w:r>
      <w:r w:rsidR="00040E22">
        <w:rPr>
          <w:sz w:val="26"/>
          <w:szCs w:val="24"/>
        </w:rPr>
        <w:t xml:space="preserve">the </w:t>
      </w:r>
      <w:r w:rsidRPr="00577091">
        <w:rPr>
          <w:sz w:val="26"/>
          <w:szCs w:val="24"/>
        </w:rPr>
        <w:t>Complainant.</w:t>
      </w:r>
    </w:p>
    <w:p w:rsidR="00577091" w:rsidRPr="00577091" w:rsidRDefault="00577091" w:rsidP="00577091">
      <w:pPr>
        <w:spacing w:line="360" w:lineRule="auto"/>
        <w:jc w:val="both"/>
        <w:rPr>
          <w:sz w:val="26"/>
          <w:szCs w:val="24"/>
        </w:rPr>
      </w:pPr>
    </w:p>
    <w:p w:rsidR="00577091" w:rsidRPr="00577091" w:rsidRDefault="00577091" w:rsidP="00577091">
      <w:pPr>
        <w:spacing w:line="360" w:lineRule="auto"/>
        <w:rPr>
          <w:sz w:val="26"/>
          <w:szCs w:val="24"/>
        </w:rPr>
      </w:pPr>
      <w:r w:rsidRPr="00577091">
        <w:rPr>
          <w:sz w:val="26"/>
          <w:szCs w:val="24"/>
        </w:rPr>
        <w:tab/>
      </w:r>
      <w:r w:rsidRPr="00577091">
        <w:rPr>
          <w:sz w:val="26"/>
          <w:szCs w:val="24"/>
        </w:rPr>
        <w:tab/>
        <w:t>On December 12, 2013, Penelec filed an Answer and New Matter.</w:t>
      </w:r>
    </w:p>
    <w:p w:rsidR="00577091" w:rsidRPr="00577091" w:rsidRDefault="00577091" w:rsidP="00577091">
      <w:pPr>
        <w:spacing w:line="360" w:lineRule="auto"/>
        <w:rPr>
          <w:sz w:val="26"/>
          <w:szCs w:val="24"/>
        </w:rPr>
      </w:pPr>
    </w:p>
    <w:p w:rsidR="001D79BB" w:rsidRDefault="00577091" w:rsidP="00577091">
      <w:pPr>
        <w:spacing w:line="360" w:lineRule="auto"/>
        <w:rPr>
          <w:sz w:val="26"/>
          <w:szCs w:val="24"/>
        </w:rPr>
      </w:pPr>
      <w:r w:rsidRPr="00577091">
        <w:rPr>
          <w:sz w:val="26"/>
          <w:szCs w:val="24"/>
        </w:rPr>
        <w:tab/>
      </w:r>
      <w:r w:rsidRPr="00577091">
        <w:rPr>
          <w:sz w:val="26"/>
          <w:szCs w:val="24"/>
        </w:rPr>
        <w:tab/>
      </w:r>
      <w:r w:rsidR="001D79BB">
        <w:rPr>
          <w:sz w:val="26"/>
          <w:szCs w:val="24"/>
        </w:rPr>
        <w:t xml:space="preserve">A telephonic hearing was held on </w:t>
      </w:r>
      <w:r w:rsidRPr="00577091">
        <w:rPr>
          <w:sz w:val="26"/>
          <w:szCs w:val="24"/>
        </w:rPr>
        <w:t xml:space="preserve">December 3, 2014.  </w:t>
      </w:r>
      <w:r w:rsidR="001D79BB">
        <w:rPr>
          <w:sz w:val="26"/>
          <w:szCs w:val="24"/>
        </w:rPr>
        <w:t xml:space="preserve">The Complainant appeared </w:t>
      </w:r>
      <w:r w:rsidR="001D79BB" w:rsidRPr="001D79BB">
        <w:rPr>
          <w:i/>
          <w:sz w:val="26"/>
          <w:szCs w:val="24"/>
        </w:rPr>
        <w:t>pro se</w:t>
      </w:r>
      <w:r w:rsidR="001D79BB">
        <w:rPr>
          <w:sz w:val="26"/>
          <w:szCs w:val="24"/>
        </w:rPr>
        <w:t xml:space="preserve"> and offered one exhibit that was admitted into evidence.  </w:t>
      </w:r>
      <w:r w:rsidRPr="00577091">
        <w:rPr>
          <w:sz w:val="26"/>
          <w:szCs w:val="24"/>
        </w:rPr>
        <w:t xml:space="preserve">Penelec was represented by </w:t>
      </w:r>
      <w:r w:rsidR="001D79BB">
        <w:rPr>
          <w:sz w:val="26"/>
          <w:szCs w:val="24"/>
        </w:rPr>
        <w:t xml:space="preserve">counsel who </w:t>
      </w:r>
      <w:r w:rsidRPr="00577091">
        <w:rPr>
          <w:sz w:val="26"/>
          <w:szCs w:val="24"/>
        </w:rPr>
        <w:t xml:space="preserve">offered four exhibits that were </w:t>
      </w:r>
      <w:r w:rsidR="001D79BB">
        <w:rPr>
          <w:sz w:val="26"/>
          <w:szCs w:val="24"/>
        </w:rPr>
        <w:t>admitted</w:t>
      </w:r>
      <w:r w:rsidRPr="00577091">
        <w:rPr>
          <w:sz w:val="26"/>
          <w:szCs w:val="24"/>
        </w:rPr>
        <w:t xml:space="preserve"> into evidence</w:t>
      </w:r>
      <w:r w:rsidR="001D79BB">
        <w:rPr>
          <w:sz w:val="26"/>
          <w:szCs w:val="24"/>
        </w:rPr>
        <w:t xml:space="preserve"> and</w:t>
      </w:r>
      <w:r w:rsidRPr="00577091">
        <w:rPr>
          <w:sz w:val="26"/>
          <w:szCs w:val="24"/>
        </w:rPr>
        <w:t xml:space="preserve"> presented the testimony of three witnesses</w:t>
      </w:r>
      <w:r w:rsidR="001D79BB">
        <w:rPr>
          <w:sz w:val="26"/>
          <w:szCs w:val="24"/>
        </w:rPr>
        <w:t xml:space="preserve">.  </w:t>
      </w:r>
    </w:p>
    <w:p w:rsidR="00A02D6C" w:rsidRDefault="00A02D6C" w:rsidP="00577091">
      <w:pPr>
        <w:spacing w:line="360" w:lineRule="auto"/>
        <w:rPr>
          <w:sz w:val="26"/>
          <w:szCs w:val="24"/>
        </w:rPr>
      </w:pPr>
    </w:p>
    <w:p w:rsidR="00A02D6C" w:rsidRDefault="00A02D6C" w:rsidP="00577091">
      <w:pPr>
        <w:spacing w:line="360" w:lineRule="auto"/>
        <w:rPr>
          <w:sz w:val="26"/>
          <w:szCs w:val="24"/>
        </w:rPr>
      </w:pPr>
      <w:r>
        <w:rPr>
          <w:sz w:val="26"/>
          <w:szCs w:val="24"/>
        </w:rPr>
        <w:tab/>
      </w:r>
      <w:r>
        <w:rPr>
          <w:sz w:val="26"/>
          <w:szCs w:val="24"/>
        </w:rPr>
        <w:tab/>
        <w:t>During the hearing, counsel for Penelec requested permission to submit Respondent’s Exhibit 4 into the record</w:t>
      </w:r>
      <w:r w:rsidR="00F16AAB">
        <w:rPr>
          <w:sz w:val="26"/>
          <w:szCs w:val="24"/>
        </w:rPr>
        <w:t xml:space="preserve"> after the hearing</w:t>
      </w:r>
      <w:r>
        <w:rPr>
          <w:sz w:val="26"/>
          <w:szCs w:val="24"/>
        </w:rPr>
        <w:t xml:space="preserve">.  The Complainant did not object to the admission of the Respondent’s exhibit at that time.  Tr. at 119-120.  </w:t>
      </w:r>
      <w:r w:rsidR="008D42C7">
        <w:rPr>
          <w:sz w:val="26"/>
          <w:szCs w:val="24"/>
        </w:rPr>
        <w:t xml:space="preserve">Administrative Law Judge (ALJ) Dennis J. Buckley </w:t>
      </w:r>
      <w:r>
        <w:rPr>
          <w:sz w:val="26"/>
          <w:szCs w:val="24"/>
        </w:rPr>
        <w:t>held the record open for the receipt of the Respondent’s exhibit, which was submitted on December 4, 2014.</w:t>
      </w:r>
      <w:r w:rsidR="007C4A02">
        <w:rPr>
          <w:sz w:val="26"/>
          <w:szCs w:val="24"/>
        </w:rPr>
        <w:t xml:space="preserve">  On December 11, 2014, consistent with the ALJ’s December 3, 2014 Post-hearing Order, the Complainant filed an Objection to the admission of the Respondent’s Exhibit 4.  On December 16, 2014, the Respondent filed a Reply to the Complainant’s Objection.  </w:t>
      </w:r>
      <w:r w:rsidR="00883D6C">
        <w:rPr>
          <w:sz w:val="26"/>
          <w:szCs w:val="24"/>
        </w:rPr>
        <w:t>By Second Post-</w:t>
      </w:r>
      <w:r w:rsidR="008D42C7">
        <w:rPr>
          <w:sz w:val="26"/>
          <w:szCs w:val="24"/>
        </w:rPr>
        <w:t>h</w:t>
      </w:r>
      <w:r w:rsidR="00883D6C">
        <w:rPr>
          <w:sz w:val="26"/>
          <w:szCs w:val="24"/>
        </w:rPr>
        <w:t xml:space="preserve">earing Order dated December 17, 2014, the ALJ denied the Complainant’s Objection, finding that the Respondent’s exhibit was timely filed in conformance with the ALJ’s directive at the evidentiary hearing.    </w:t>
      </w:r>
      <w:r w:rsidR="007C4A02">
        <w:rPr>
          <w:sz w:val="26"/>
          <w:szCs w:val="24"/>
        </w:rPr>
        <w:t xml:space="preserve">  </w:t>
      </w:r>
      <w:r>
        <w:rPr>
          <w:sz w:val="26"/>
          <w:szCs w:val="24"/>
        </w:rPr>
        <w:t xml:space="preserve">      </w:t>
      </w:r>
    </w:p>
    <w:p w:rsidR="001D79BB" w:rsidRDefault="001D79BB" w:rsidP="00577091">
      <w:pPr>
        <w:spacing w:line="360" w:lineRule="auto"/>
        <w:rPr>
          <w:sz w:val="26"/>
          <w:szCs w:val="24"/>
        </w:rPr>
      </w:pPr>
    </w:p>
    <w:p w:rsidR="00577091" w:rsidRDefault="001D79BB" w:rsidP="00515B2B">
      <w:pPr>
        <w:widowControl/>
        <w:spacing w:line="360" w:lineRule="auto"/>
        <w:rPr>
          <w:sz w:val="26"/>
          <w:szCs w:val="24"/>
        </w:rPr>
      </w:pPr>
      <w:r>
        <w:rPr>
          <w:sz w:val="26"/>
          <w:szCs w:val="24"/>
        </w:rPr>
        <w:lastRenderedPageBreak/>
        <w:tab/>
      </w:r>
      <w:r>
        <w:rPr>
          <w:sz w:val="26"/>
          <w:szCs w:val="24"/>
        </w:rPr>
        <w:tab/>
      </w:r>
      <w:r w:rsidR="00577091" w:rsidRPr="00577091">
        <w:rPr>
          <w:sz w:val="26"/>
          <w:szCs w:val="24"/>
        </w:rPr>
        <w:t>The record consists of two transcripts</w:t>
      </w:r>
      <w:r>
        <w:rPr>
          <w:sz w:val="26"/>
          <w:szCs w:val="24"/>
        </w:rPr>
        <w:t>,</w:t>
      </w:r>
      <w:r w:rsidR="00577091" w:rsidRPr="00577091">
        <w:rPr>
          <w:sz w:val="26"/>
          <w:szCs w:val="24"/>
        </w:rPr>
        <w:t xml:space="preserve"> totaling 138 pages</w:t>
      </w:r>
      <w:r>
        <w:rPr>
          <w:sz w:val="26"/>
          <w:szCs w:val="24"/>
        </w:rPr>
        <w:t>,</w:t>
      </w:r>
      <w:r w:rsidR="00577091" w:rsidRPr="00577091">
        <w:rPr>
          <w:sz w:val="26"/>
          <w:szCs w:val="24"/>
        </w:rPr>
        <w:t xml:space="preserve"> and the </w:t>
      </w:r>
      <w:r>
        <w:rPr>
          <w:sz w:val="26"/>
          <w:szCs w:val="24"/>
        </w:rPr>
        <w:t>Parties’</w:t>
      </w:r>
      <w:r w:rsidR="00577091" w:rsidRPr="00577091">
        <w:rPr>
          <w:sz w:val="26"/>
          <w:szCs w:val="24"/>
        </w:rPr>
        <w:t xml:space="preserve"> exhibits.  The record </w:t>
      </w:r>
      <w:r>
        <w:rPr>
          <w:sz w:val="26"/>
          <w:szCs w:val="24"/>
        </w:rPr>
        <w:t xml:space="preserve">was </w:t>
      </w:r>
      <w:r w:rsidR="00577091" w:rsidRPr="00577091">
        <w:rPr>
          <w:sz w:val="26"/>
          <w:szCs w:val="24"/>
        </w:rPr>
        <w:t>closed on December 23, 2014.</w:t>
      </w:r>
    </w:p>
    <w:p w:rsidR="002C6359" w:rsidRPr="00577091" w:rsidRDefault="002C6359" w:rsidP="00577091">
      <w:pPr>
        <w:spacing w:line="360" w:lineRule="auto"/>
        <w:rPr>
          <w:sz w:val="26"/>
          <w:szCs w:val="24"/>
        </w:rPr>
      </w:pPr>
    </w:p>
    <w:p w:rsidR="001D79BB" w:rsidRPr="00577091" w:rsidRDefault="001D79BB" w:rsidP="00577091">
      <w:pPr>
        <w:spacing w:line="360" w:lineRule="auto"/>
        <w:rPr>
          <w:sz w:val="26"/>
          <w:szCs w:val="24"/>
        </w:rPr>
      </w:pPr>
      <w:r>
        <w:rPr>
          <w:sz w:val="26"/>
          <w:szCs w:val="24"/>
        </w:rPr>
        <w:tab/>
      </w:r>
      <w:r>
        <w:rPr>
          <w:sz w:val="26"/>
          <w:szCs w:val="24"/>
        </w:rPr>
        <w:tab/>
        <w:t xml:space="preserve">In an Initial Decision, issued </w:t>
      </w:r>
      <w:r w:rsidR="00BA31D2">
        <w:rPr>
          <w:sz w:val="26"/>
          <w:szCs w:val="24"/>
        </w:rPr>
        <w:t xml:space="preserve">on January 22, 2015, ALJ Buckley dismissed the Complaint.  I.D. at 8, 9.  </w:t>
      </w:r>
    </w:p>
    <w:p w:rsidR="005B05BF" w:rsidRPr="00577091" w:rsidRDefault="005B05BF" w:rsidP="00671EE4">
      <w:pPr>
        <w:widowControl/>
        <w:overflowPunct w:val="0"/>
        <w:autoSpaceDE w:val="0"/>
        <w:autoSpaceDN w:val="0"/>
        <w:adjustRightInd w:val="0"/>
        <w:spacing w:line="360" w:lineRule="auto"/>
        <w:jc w:val="center"/>
        <w:textAlignment w:val="baseline"/>
        <w:rPr>
          <w:sz w:val="26"/>
          <w:szCs w:val="26"/>
        </w:rPr>
      </w:pPr>
    </w:p>
    <w:p w:rsidR="00823506" w:rsidRPr="00577091" w:rsidRDefault="005B05BF" w:rsidP="00512937">
      <w:pPr>
        <w:widowControl/>
        <w:tabs>
          <w:tab w:val="left" w:pos="-720"/>
        </w:tabs>
        <w:suppressAutoHyphens/>
        <w:spacing w:line="360" w:lineRule="auto"/>
        <w:rPr>
          <w:sz w:val="26"/>
          <w:szCs w:val="26"/>
        </w:rPr>
      </w:pPr>
      <w:r w:rsidRPr="00577091">
        <w:rPr>
          <w:sz w:val="26"/>
          <w:szCs w:val="26"/>
        </w:rPr>
        <w:tab/>
      </w:r>
      <w:r w:rsidRPr="00577091">
        <w:rPr>
          <w:sz w:val="26"/>
          <w:szCs w:val="26"/>
        </w:rPr>
        <w:tab/>
      </w:r>
      <w:r w:rsidR="0053161F">
        <w:rPr>
          <w:sz w:val="26"/>
          <w:szCs w:val="26"/>
        </w:rPr>
        <w:t xml:space="preserve">On February 11, 2015, Penelec filed a </w:t>
      </w:r>
      <w:r w:rsidR="00DA553F">
        <w:rPr>
          <w:sz w:val="26"/>
          <w:szCs w:val="26"/>
        </w:rPr>
        <w:t xml:space="preserve">letter indicating that it would not be filing Exceptions.  </w:t>
      </w:r>
    </w:p>
    <w:p w:rsidR="00512937" w:rsidRPr="00577091" w:rsidRDefault="00512937" w:rsidP="00512937">
      <w:pPr>
        <w:widowControl/>
        <w:tabs>
          <w:tab w:val="left" w:pos="-720"/>
        </w:tabs>
        <w:suppressAutoHyphens/>
        <w:spacing w:line="360" w:lineRule="auto"/>
        <w:rPr>
          <w:sz w:val="26"/>
          <w:szCs w:val="26"/>
        </w:rPr>
      </w:pPr>
    </w:p>
    <w:p w:rsidR="00A02D6C" w:rsidRDefault="00005404" w:rsidP="005B05BF">
      <w:pPr>
        <w:widowControl/>
        <w:tabs>
          <w:tab w:val="left" w:pos="-720"/>
        </w:tabs>
        <w:suppressAutoHyphens/>
        <w:spacing w:line="360" w:lineRule="auto"/>
        <w:rPr>
          <w:sz w:val="26"/>
          <w:szCs w:val="26"/>
        </w:rPr>
      </w:pPr>
      <w:r>
        <w:rPr>
          <w:sz w:val="26"/>
          <w:szCs w:val="26"/>
        </w:rPr>
        <w:tab/>
      </w:r>
      <w:r>
        <w:rPr>
          <w:sz w:val="26"/>
          <w:szCs w:val="26"/>
        </w:rPr>
        <w:tab/>
      </w:r>
      <w:r w:rsidR="00DA553F">
        <w:rPr>
          <w:sz w:val="26"/>
          <w:szCs w:val="26"/>
        </w:rPr>
        <w:t xml:space="preserve">The Complainant filed </w:t>
      </w:r>
      <w:r w:rsidR="00C71ABA">
        <w:rPr>
          <w:sz w:val="26"/>
          <w:szCs w:val="26"/>
        </w:rPr>
        <w:t>his</w:t>
      </w:r>
      <w:r>
        <w:rPr>
          <w:sz w:val="26"/>
          <w:szCs w:val="26"/>
        </w:rPr>
        <w:t xml:space="preserve"> Petition on </w:t>
      </w:r>
      <w:r w:rsidR="00DA553F">
        <w:rPr>
          <w:sz w:val="26"/>
          <w:szCs w:val="26"/>
        </w:rPr>
        <w:t>March 2,</w:t>
      </w:r>
      <w:r>
        <w:rPr>
          <w:sz w:val="26"/>
          <w:szCs w:val="26"/>
        </w:rPr>
        <w:t xml:space="preserve"> 2015.</w:t>
      </w:r>
      <w:r w:rsidR="00BE3B80">
        <w:rPr>
          <w:sz w:val="26"/>
          <w:szCs w:val="26"/>
        </w:rPr>
        <w:t xml:space="preserve">  </w:t>
      </w:r>
      <w:r w:rsidR="003A6983">
        <w:rPr>
          <w:sz w:val="26"/>
          <w:szCs w:val="26"/>
        </w:rPr>
        <w:t>Th</w:t>
      </w:r>
      <w:r w:rsidR="00CB712F">
        <w:rPr>
          <w:sz w:val="26"/>
          <w:szCs w:val="26"/>
        </w:rPr>
        <w:t>e Petition did not include a Certificate of Service or contain any indication that the filing had been served on Penelec</w:t>
      </w:r>
      <w:r w:rsidR="003A6983">
        <w:rPr>
          <w:sz w:val="26"/>
          <w:szCs w:val="26"/>
        </w:rPr>
        <w:t xml:space="preserve">.  Therefore, by Secretarial Letter issued March 3, 2015, the Commission served the filing on the Respondent and indicated that the Respondent had until March 13, 2015, to file a response.  </w:t>
      </w:r>
    </w:p>
    <w:p w:rsidR="00DA553F" w:rsidRDefault="003A6983" w:rsidP="005B05BF">
      <w:pPr>
        <w:widowControl/>
        <w:tabs>
          <w:tab w:val="left" w:pos="-720"/>
        </w:tabs>
        <w:suppressAutoHyphens/>
        <w:spacing w:line="360" w:lineRule="auto"/>
        <w:rPr>
          <w:sz w:val="26"/>
          <w:szCs w:val="26"/>
        </w:rPr>
      </w:pPr>
      <w:r>
        <w:rPr>
          <w:sz w:val="26"/>
          <w:szCs w:val="26"/>
        </w:rPr>
        <w:t xml:space="preserve">      </w:t>
      </w:r>
      <w:r w:rsidR="00CB712F">
        <w:rPr>
          <w:sz w:val="26"/>
          <w:szCs w:val="26"/>
        </w:rPr>
        <w:t xml:space="preserve"> </w:t>
      </w:r>
      <w:r w:rsidR="00F45637">
        <w:rPr>
          <w:sz w:val="26"/>
          <w:szCs w:val="26"/>
        </w:rPr>
        <w:t xml:space="preserve"> </w:t>
      </w:r>
      <w:r w:rsidR="002457ED">
        <w:rPr>
          <w:sz w:val="26"/>
          <w:szCs w:val="26"/>
        </w:rPr>
        <w:t xml:space="preserve"> </w:t>
      </w:r>
    </w:p>
    <w:p w:rsidR="00DA553F" w:rsidRDefault="00DA553F" w:rsidP="005B05BF">
      <w:pPr>
        <w:widowControl/>
        <w:tabs>
          <w:tab w:val="left" w:pos="-720"/>
        </w:tabs>
        <w:suppressAutoHyphens/>
        <w:spacing w:line="360" w:lineRule="auto"/>
        <w:rPr>
          <w:sz w:val="26"/>
          <w:szCs w:val="26"/>
        </w:rPr>
      </w:pPr>
      <w:r>
        <w:rPr>
          <w:sz w:val="26"/>
          <w:szCs w:val="26"/>
        </w:rPr>
        <w:tab/>
      </w:r>
      <w:r>
        <w:rPr>
          <w:sz w:val="26"/>
          <w:szCs w:val="26"/>
        </w:rPr>
        <w:tab/>
        <w:t>By Secretarial Letter issued March 10, 2015,</w:t>
      </w:r>
      <w:r w:rsidR="00D24D11">
        <w:rPr>
          <w:sz w:val="26"/>
          <w:szCs w:val="26"/>
        </w:rPr>
        <w:t xml:space="preserve"> the Commission’s Secretary explained that, because the Complainant’s March 2, 2015 filing was not filed within the time frame for filing Exceptions or for filing a Petition for Reconsideration, the Commission exercised its discretion to accept the filing and treat it as a Petition for Rescission or Amendment, which may be filed at any time under 52 Pa. Code § 5.572(d).</w:t>
      </w:r>
      <w:r w:rsidR="00E529E9">
        <w:rPr>
          <w:sz w:val="26"/>
          <w:szCs w:val="26"/>
        </w:rPr>
        <w:t xml:space="preserve">  The Secretarial Letter also granted the Respondent’s request to extend the period to file its response to the Complainant’s Petition until March 16, 2015.   </w:t>
      </w:r>
      <w:r w:rsidR="00D24D11">
        <w:rPr>
          <w:sz w:val="26"/>
          <w:szCs w:val="26"/>
        </w:rPr>
        <w:t xml:space="preserve">       </w:t>
      </w:r>
      <w:r>
        <w:rPr>
          <w:sz w:val="26"/>
          <w:szCs w:val="26"/>
        </w:rPr>
        <w:t xml:space="preserve">  </w:t>
      </w:r>
    </w:p>
    <w:p w:rsidR="00DA553F" w:rsidRDefault="00DA553F" w:rsidP="005B05BF">
      <w:pPr>
        <w:widowControl/>
        <w:tabs>
          <w:tab w:val="left" w:pos="-720"/>
        </w:tabs>
        <w:suppressAutoHyphens/>
        <w:spacing w:line="360" w:lineRule="auto"/>
        <w:rPr>
          <w:sz w:val="26"/>
          <w:szCs w:val="26"/>
        </w:rPr>
      </w:pPr>
    </w:p>
    <w:p w:rsidR="0015447B" w:rsidRDefault="006C5934" w:rsidP="005B05BF">
      <w:pPr>
        <w:widowControl/>
        <w:tabs>
          <w:tab w:val="left" w:pos="-720"/>
        </w:tabs>
        <w:suppressAutoHyphens/>
        <w:spacing w:line="360" w:lineRule="auto"/>
        <w:rPr>
          <w:sz w:val="26"/>
          <w:szCs w:val="26"/>
        </w:rPr>
      </w:pPr>
      <w:r>
        <w:rPr>
          <w:sz w:val="26"/>
          <w:szCs w:val="26"/>
        </w:rPr>
        <w:tab/>
      </w:r>
      <w:r>
        <w:rPr>
          <w:sz w:val="26"/>
          <w:szCs w:val="26"/>
        </w:rPr>
        <w:tab/>
        <w:t xml:space="preserve">Consistent with the Secretarial Letter, the Respondent filed its Answer on March 16, 2015.      </w:t>
      </w:r>
    </w:p>
    <w:p w:rsidR="006C5934" w:rsidRPr="0022502A" w:rsidRDefault="006C5934" w:rsidP="005B05BF">
      <w:pPr>
        <w:widowControl/>
        <w:tabs>
          <w:tab w:val="left" w:pos="-720"/>
        </w:tabs>
        <w:suppressAutoHyphens/>
        <w:spacing w:line="360" w:lineRule="auto"/>
        <w:rPr>
          <w:sz w:val="26"/>
          <w:szCs w:val="26"/>
        </w:rPr>
      </w:pPr>
    </w:p>
    <w:p w:rsidR="002C6359" w:rsidRDefault="002C6359">
      <w:pPr>
        <w:widowControl/>
        <w:spacing w:after="200" w:line="276" w:lineRule="auto"/>
        <w:rPr>
          <w:b/>
          <w:sz w:val="26"/>
          <w:szCs w:val="26"/>
        </w:rPr>
      </w:pPr>
      <w:r>
        <w:rPr>
          <w:b/>
          <w:sz w:val="26"/>
          <w:szCs w:val="26"/>
        </w:rPr>
        <w:br w:type="page"/>
      </w:r>
    </w:p>
    <w:p w:rsidR="005B05BF" w:rsidRPr="005B05BF" w:rsidRDefault="005B05BF" w:rsidP="005B05BF">
      <w:pPr>
        <w:widowControl/>
        <w:tabs>
          <w:tab w:val="left" w:pos="-720"/>
        </w:tabs>
        <w:suppressAutoHyphens/>
        <w:spacing w:line="360" w:lineRule="auto"/>
        <w:jc w:val="center"/>
        <w:rPr>
          <w:sz w:val="26"/>
          <w:szCs w:val="26"/>
        </w:rPr>
      </w:pPr>
      <w:r w:rsidRPr="005B05BF">
        <w:rPr>
          <w:b/>
          <w:sz w:val="26"/>
          <w:szCs w:val="26"/>
        </w:rPr>
        <w:lastRenderedPageBreak/>
        <w:t>Discussion</w:t>
      </w:r>
    </w:p>
    <w:p w:rsidR="005B05BF" w:rsidRPr="005B05BF" w:rsidRDefault="005B05BF" w:rsidP="005B05BF">
      <w:pPr>
        <w:keepNext/>
        <w:widowControl/>
        <w:tabs>
          <w:tab w:val="left" w:pos="-720"/>
        </w:tabs>
        <w:suppressAutoHyphens/>
        <w:overflowPunct w:val="0"/>
        <w:autoSpaceDE w:val="0"/>
        <w:autoSpaceDN w:val="0"/>
        <w:adjustRightInd w:val="0"/>
        <w:textAlignment w:val="baseline"/>
        <w:rPr>
          <w:sz w:val="26"/>
          <w:szCs w:val="26"/>
        </w:rPr>
      </w:pPr>
    </w:p>
    <w:p w:rsidR="00F06A60" w:rsidRDefault="00F06A60" w:rsidP="003F399A">
      <w:pPr>
        <w:widowControl/>
        <w:spacing w:line="360" w:lineRule="auto"/>
        <w:ind w:firstLine="1440"/>
        <w:rPr>
          <w:color w:val="000000"/>
          <w:sz w:val="26"/>
          <w:szCs w:val="26"/>
        </w:rPr>
      </w:pPr>
      <w:r w:rsidRPr="00F06A60">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F06A60">
          <w:rPr>
            <w:i/>
            <w:iCs/>
            <w:color w:val="000000"/>
            <w:sz w:val="26"/>
            <w:szCs w:val="26"/>
          </w:rPr>
          <w:t xml:space="preserve">Consolidated Rail Corporation v. Pa. PUC, </w:t>
        </w:r>
        <w:r w:rsidRPr="00F06A60">
          <w:rPr>
            <w:color w:val="000000"/>
            <w:sz w:val="26"/>
            <w:szCs w:val="26"/>
          </w:rPr>
          <w:t>625 A.2d 741 (Pa. Cmwlth. 1993);</w:t>
        </w:r>
      </w:hyperlink>
      <w:r w:rsidRPr="00F06A60">
        <w:rPr>
          <w:color w:val="000000"/>
          <w:sz w:val="26"/>
          <w:szCs w:val="26"/>
        </w:rPr>
        <w:t xml:space="preserve"> </w:t>
      </w:r>
      <w:r w:rsidRPr="00F06A60">
        <w:rPr>
          <w:i/>
          <w:color w:val="000000"/>
          <w:sz w:val="26"/>
          <w:szCs w:val="26"/>
        </w:rPr>
        <w:t xml:space="preserve">also </w:t>
      </w:r>
      <w:r w:rsidRPr="00F06A60">
        <w:rPr>
          <w:i/>
          <w:iCs/>
          <w:color w:val="000000"/>
          <w:sz w:val="26"/>
          <w:szCs w:val="26"/>
        </w:rPr>
        <w:t xml:space="preserve">see, generally, </w:t>
      </w:r>
      <w:hyperlink r:id="rId10" w:history="1">
        <w:r w:rsidRPr="00F06A60">
          <w:rPr>
            <w:i/>
            <w:iCs/>
            <w:color w:val="000000"/>
            <w:sz w:val="26"/>
            <w:szCs w:val="26"/>
          </w:rPr>
          <w:t>University of Pennsyl</w:t>
        </w:r>
        <w:r w:rsidRPr="00F06A60">
          <w:rPr>
            <w:i/>
            <w:iCs/>
            <w:color w:val="000000"/>
            <w:sz w:val="26"/>
            <w:szCs w:val="26"/>
          </w:rPr>
          <w:softHyphen/>
          <w:t>vania v. Pa. PUC</w:t>
        </w:r>
        <w:r w:rsidRPr="00F06A60">
          <w:rPr>
            <w:color w:val="000000"/>
            <w:sz w:val="26"/>
            <w:szCs w:val="26"/>
          </w:rPr>
          <w:t>, 485 A.2d 1217 (Pa. Cmwlth. 1984).</w:t>
        </w:r>
      </w:hyperlink>
    </w:p>
    <w:p w:rsidR="00471CB2" w:rsidRPr="00F06A60" w:rsidRDefault="00471CB2" w:rsidP="00F06A60">
      <w:pPr>
        <w:spacing w:line="360" w:lineRule="auto"/>
        <w:ind w:firstLine="1440"/>
        <w:rPr>
          <w:color w:val="000000"/>
          <w:sz w:val="26"/>
          <w:szCs w:val="26"/>
        </w:rPr>
      </w:pPr>
    </w:p>
    <w:p w:rsidR="00471CB2" w:rsidRDefault="00F06A60" w:rsidP="00F06A60">
      <w:pPr>
        <w:spacing w:line="360" w:lineRule="auto"/>
        <w:ind w:firstLine="1440"/>
        <w:rPr>
          <w:sz w:val="26"/>
        </w:rPr>
      </w:pPr>
      <w:r w:rsidRPr="00F06A60">
        <w:rPr>
          <w:sz w:val="26"/>
        </w:rPr>
        <w:t xml:space="preserve">The </w:t>
      </w:r>
      <w:r w:rsidR="002B1E1F">
        <w:rPr>
          <w:sz w:val="26"/>
        </w:rPr>
        <w:t xml:space="preserve">Public Utility </w:t>
      </w:r>
      <w:r w:rsidRPr="00F06A60">
        <w:rPr>
          <w:sz w:val="26"/>
        </w:rPr>
        <w:t xml:space="preserve">Code </w:t>
      </w:r>
      <w:r w:rsidR="002B1E1F">
        <w:rPr>
          <w:sz w:val="26"/>
        </w:rPr>
        <w:t xml:space="preserve">(Code) </w:t>
      </w:r>
      <w:r w:rsidRPr="00F06A60">
        <w:rPr>
          <w:sz w:val="26"/>
        </w:rPr>
        <w:t>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w:t>
      </w:r>
    </w:p>
    <w:p w:rsidR="00F06A60" w:rsidRPr="00F06A60" w:rsidRDefault="00F06A60" w:rsidP="00F06A60">
      <w:pPr>
        <w:spacing w:line="360" w:lineRule="auto"/>
        <w:ind w:firstLine="1440"/>
        <w:rPr>
          <w:sz w:val="26"/>
        </w:rPr>
      </w:pPr>
      <w:r w:rsidRPr="00F06A60">
        <w:rPr>
          <w:sz w:val="26"/>
        </w:rPr>
        <w:t xml:space="preserve"> </w:t>
      </w:r>
    </w:p>
    <w:p w:rsidR="00F06A60" w:rsidRPr="00F06A60" w:rsidRDefault="00F06A60" w:rsidP="00EF56E6">
      <w:pPr>
        <w:widowControl/>
        <w:spacing w:line="360" w:lineRule="auto"/>
        <w:ind w:firstLine="1440"/>
        <w:rPr>
          <w:sz w:val="26"/>
          <w:szCs w:val="26"/>
        </w:rPr>
      </w:pPr>
      <w:r w:rsidRPr="00F06A60">
        <w:rPr>
          <w:sz w:val="26"/>
          <w:szCs w:val="26"/>
        </w:rPr>
        <w:t xml:space="preserve">A petition to modify or rescind a final Commission </w:t>
      </w:r>
      <w:r w:rsidR="003B6382">
        <w:rPr>
          <w:sz w:val="26"/>
          <w:szCs w:val="26"/>
        </w:rPr>
        <w:t>decision</w:t>
      </w:r>
      <w:r w:rsidRPr="00F06A60">
        <w:rPr>
          <w:sz w:val="26"/>
          <w:szCs w:val="26"/>
        </w:rPr>
        <w:t xml:space="preserve"> may only be granted judiciously and under appropriate circumstances, because such an action results in the disturbance of final orders.  </w:t>
      </w:r>
      <w:r w:rsidRPr="00F06A60">
        <w:rPr>
          <w:i/>
          <w:sz w:val="26"/>
          <w:szCs w:val="26"/>
        </w:rPr>
        <w:t>City of Pittsburgh v. Pennsylvania Department of Transportation,</w:t>
      </w:r>
      <w:r w:rsidRPr="00F06A60">
        <w:rPr>
          <w:sz w:val="26"/>
          <w:szCs w:val="26"/>
        </w:rPr>
        <w:t xml:space="preserve"> 490 Pa. 264, 416 A.2d 461 (1980).  Additionally, we recognize that while a petition under Section 703(g) may raise any matter designed to convince us that we should exercise our discretion to amend or rescind a prior </w:t>
      </w:r>
      <w:r w:rsidR="0073581E">
        <w:rPr>
          <w:sz w:val="26"/>
          <w:szCs w:val="26"/>
        </w:rPr>
        <w:t>order</w:t>
      </w:r>
      <w:r w:rsidRPr="00F06A60">
        <w:rPr>
          <w:sz w:val="26"/>
          <w:szCs w:val="26"/>
        </w:rPr>
        <w:t xml:space="preserve">, at the same time “[p]arties . . ., cannot be permitted by a second motion to review and reconsider, to raise the same questions which were specifically considered and decided against them.”  </w:t>
      </w:r>
      <w:r w:rsidRPr="00F06A60">
        <w:rPr>
          <w:i/>
          <w:sz w:val="26"/>
        </w:rPr>
        <w:t>Duick v. Pennsylvania Gas and Water Company</w:t>
      </w:r>
      <w:r w:rsidRPr="00F06A60">
        <w:rPr>
          <w:sz w:val="26"/>
        </w:rPr>
        <w:t>, 56 Pa. P.U.C. 553 (Order entered December 17, 1982)</w:t>
      </w:r>
      <w:r w:rsidRPr="00F06A60">
        <w:rPr>
          <w:sz w:val="26"/>
          <w:szCs w:val="26"/>
        </w:rPr>
        <w:t xml:space="preserve"> (quoting </w:t>
      </w:r>
      <w:hyperlink r:id="rId11" w:tgtFrame="x" w:tooltip="Clicking this link retrieves the full text document in another window" w:history="1">
        <w:r w:rsidRPr="00F06A60">
          <w:rPr>
            <w:i/>
            <w:sz w:val="26"/>
            <w:szCs w:val="26"/>
          </w:rPr>
          <w:t>Pennsylvania Railroad Co. v. Pennsylvania Public Service Commission</w:t>
        </w:r>
        <w:r w:rsidRPr="00F06A60">
          <w:rPr>
            <w:sz w:val="26"/>
            <w:szCs w:val="26"/>
          </w:rPr>
          <w:t>, 179 A. 850, 854 (Pa. Super. Ct. 1935)</w:t>
        </w:r>
      </w:hyperlink>
      <w:r w:rsidRPr="00F06A60">
        <w:rPr>
          <w:sz w:val="26"/>
          <w:szCs w:val="26"/>
        </w:rPr>
        <w:t xml:space="preserve">).  </w:t>
      </w:r>
      <w:r w:rsidRPr="00F06A60">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r w:rsidRPr="00F06A60">
        <w:rPr>
          <w:i/>
          <w:color w:val="000000"/>
          <w:spacing w:val="-3"/>
          <w:sz w:val="26"/>
          <w:u w:color="000000"/>
        </w:rPr>
        <w:t>Duick</w:t>
      </w:r>
      <w:r w:rsidRPr="00F06A60">
        <w:rPr>
          <w:color w:val="000000"/>
          <w:spacing w:val="-3"/>
          <w:sz w:val="26"/>
          <w:u w:color="000000"/>
        </w:rPr>
        <w:t xml:space="preserve"> at 559. </w:t>
      </w:r>
    </w:p>
    <w:p w:rsidR="00F06A60" w:rsidRPr="00F06A60" w:rsidRDefault="00F06A60" w:rsidP="00F06A60">
      <w:pPr>
        <w:widowControl/>
        <w:rPr>
          <w:b/>
          <w:sz w:val="26"/>
          <w:szCs w:val="26"/>
        </w:rPr>
      </w:pPr>
    </w:p>
    <w:p w:rsidR="00AA3626" w:rsidRDefault="00F06A60" w:rsidP="00997A75">
      <w:pPr>
        <w:widowControl/>
        <w:suppressAutoHyphens/>
        <w:overflowPunct w:val="0"/>
        <w:autoSpaceDE w:val="0"/>
        <w:autoSpaceDN w:val="0"/>
        <w:adjustRightInd w:val="0"/>
        <w:spacing w:line="360" w:lineRule="auto"/>
        <w:textAlignment w:val="baseline"/>
        <w:rPr>
          <w:sz w:val="26"/>
          <w:szCs w:val="26"/>
        </w:rPr>
      </w:pPr>
      <w:r w:rsidRPr="00F06A60">
        <w:rPr>
          <w:sz w:val="26"/>
          <w:szCs w:val="26"/>
        </w:rPr>
        <w:tab/>
      </w:r>
      <w:r w:rsidRPr="00F06A60">
        <w:rPr>
          <w:sz w:val="26"/>
          <w:szCs w:val="26"/>
        </w:rPr>
        <w:tab/>
      </w:r>
      <w:r w:rsidR="007D470E">
        <w:rPr>
          <w:sz w:val="26"/>
          <w:szCs w:val="26"/>
        </w:rPr>
        <w:t>The Petition relates to the ALJ’s Initial Decision.</w:t>
      </w:r>
      <w:r w:rsidR="007D470E">
        <w:rPr>
          <w:rStyle w:val="FootnoteReference"/>
          <w:sz w:val="26"/>
          <w:szCs w:val="26"/>
        </w:rPr>
        <w:footnoteReference w:id="2"/>
      </w:r>
      <w:r w:rsidR="00AA3626">
        <w:rPr>
          <w:sz w:val="26"/>
          <w:szCs w:val="26"/>
        </w:rPr>
        <w:t xml:space="preserve">  </w:t>
      </w:r>
      <w:r w:rsidR="002F69F1">
        <w:rPr>
          <w:sz w:val="26"/>
          <w:szCs w:val="26"/>
        </w:rPr>
        <w:t xml:space="preserve">Initially, the ALJ explained that the Complainant is a landlord who has a Continuance of Service Contract with Penelec under which service is placed in the Complainant’s name when a tenant discontinues service.  The ALJ observed that one of Penelec’s service representatives made a mistake by failing to enter into the billing system a meter reading called in by the Complainant and, as a result, the Complainant was incorrectly billed under the Continuance of Service Contract.  </w:t>
      </w:r>
      <w:r w:rsidR="00635262">
        <w:rPr>
          <w:sz w:val="26"/>
          <w:szCs w:val="26"/>
        </w:rPr>
        <w:t xml:space="preserve">As the ALJ noted, an estimated reading was used instead.  </w:t>
      </w:r>
      <w:r w:rsidR="000219C3">
        <w:rPr>
          <w:sz w:val="26"/>
          <w:szCs w:val="26"/>
        </w:rPr>
        <w:t xml:space="preserve">I.D. at 7.  </w:t>
      </w:r>
      <w:r w:rsidR="002F69F1">
        <w:rPr>
          <w:sz w:val="26"/>
          <w:szCs w:val="26"/>
        </w:rPr>
        <w:t xml:space="preserve">The ALJ </w:t>
      </w:r>
      <w:r w:rsidR="00635262">
        <w:rPr>
          <w:sz w:val="26"/>
          <w:szCs w:val="26"/>
        </w:rPr>
        <w:t>stated</w:t>
      </w:r>
      <w:r w:rsidR="002F69F1">
        <w:rPr>
          <w:sz w:val="26"/>
          <w:szCs w:val="26"/>
        </w:rPr>
        <w:t xml:space="preserve"> that when the Complainant notified Penelec of the error, Penelec sent the Complainant a corrected bill and </w:t>
      </w:r>
      <w:r w:rsidR="00B168B9">
        <w:rPr>
          <w:sz w:val="26"/>
          <w:szCs w:val="26"/>
        </w:rPr>
        <w:t xml:space="preserve">provided the Complainant with a designated representative to whom he could provide future readings.  </w:t>
      </w:r>
      <w:r w:rsidR="005D5C15">
        <w:rPr>
          <w:sz w:val="26"/>
          <w:szCs w:val="26"/>
        </w:rPr>
        <w:t>The ALJ concluded that Penelec is permitted to use estimated meter readings in compiling its bills under its tariff and the Commission’s Regulations at 52 Pa. Code § 56.12 and that</w:t>
      </w:r>
      <w:r w:rsidR="002B1E1F">
        <w:rPr>
          <w:sz w:val="26"/>
          <w:szCs w:val="26"/>
        </w:rPr>
        <w:t>, accordingly,</w:t>
      </w:r>
      <w:r w:rsidR="005D5C15">
        <w:rPr>
          <w:sz w:val="26"/>
          <w:szCs w:val="26"/>
        </w:rPr>
        <w:t xml:space="preserve"> Penelec did not act unreasonably or violate any provision of the Code or the Commission’s Regulations in this case.  I.D. at 7, 8.   </w:t>
      </w:r>
      <w:r w:rsidR="00B168B9">
        <w:rPr>
          <w:sz w:val="26"/>
          <w:szCs w:val="26"/>
        </w:rPr>
        <w:t xml:space="preserve">    </w:t>
      </w:r>
      <w:r w:rsidR="002F69F1">
        <w:rPr>
          <w:sz w:val="26"/>
          <w:szCs w:val="26"/>
        </w:rPr>
        <w:t xml:space="preserve">     </w:t>
      </w:r>
      <w:r w:rsidR="00AA3626">
        <w:rPr>
          <w:sz w:val="26"/>
          <w:szCs w:val="26"/>
        </w:rPr>
        <w:t xml:space="preserve">  </w:t>
      </w:r>
    </w:p>
    <w:p w:rsidR="00FF0154" w:rsidRDefault="00F21EBC" w:rsidP="00997A75">
      <w:pPr>
        <w:widowControl/>
        <w:suppressAutoHyphens/>
        <w:overflowPunct w:val="0"/>
        <w:autoSpaceDE w:val="0"/>
        <w:autoSpaceDN w:val="0"/>
        <w:adjustRightInd w:val="0"/>
        <w:spacing w:line="360" w:lineRule="auto"/>
        <w:textAlignment w:val="baseline"/>
        <w:rPr>
          <w:sz w:val="26"/>
          <w:szCs w:val="26"/>
        </w:rPr>
      </w:pPr>
      <w:r>
        <w:rPr>
          <w:sz w:val="26"/>
          <w:szCs w:val="26"/>
        </w:rPr>
        <w:t xml:space="preserve">  </w:t>
      </w:r>
      <w:r w:rsidR="00894099">
        <w:rPr>
          <w:sz w:val="26"/>
          <w:szCs w:val="26"/>
        </w:rPr>
        <w:t xml:space="preserve">  </w:t>
      </w:r>
    </w:p>
    <w:p w:rsidR="003B53CA" w:rsidRDefault="00FF0154" w:rsidP="00997A75">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F06A60" w:rsidRPr="00F06A60">
        <w:rPr>
          <w:sz w:val="26"/>
          <w:szCs w:val="26"/>
        </w:rPr>
        <w:t xml:space="preserve">In </w:t>
      </w:r>
      <w:r w:rsidR="007321AD">
        <w:rPr>
          <w:sz w:val="26"/>
          <w:szCs w:val="26"/>
        </w:rPr>
        <w:t>h</w:t>
      </w:r>
      <w:r w:rsidR="00F06A60" w:rsidRPr="00F06A60">
        <w:rPr>
          <w:sz w:val="26"/>
          <w:szCs w:val="26"/>
        </w:rPr>
        <w:t>is Petition,</w:t>
      </w:r>
      <w:r w:rsidR="00C71ABA">
        <w:rPr>
          <w:sz w:val="26"/>
          <w:szCs w:val="26"/>
        </w:rPr>
        <w:t xml:space="preserve"> the Complainant avers that he believes Penelec’s actions were contrary to public policy and the spirit of Penelec’s tariff.  Petition at 1.  The Complainant contends that Penelec’s narrow view of its tariff resulted in customers receiving incorrect bills.  The Complainant argues that other utilities </w:t>
      </w:r>
      <w:r w:rsidR="002B1E1F">
        <w:rPr>
          <w:sz w:val="26"/>
          <w:szCs w:val="26"/>
        </w:rPr>
        <w:t>which</w:t>
      </w:r>
      <w:r w:rsidR="00C71ABA">
        <w:rPr>
          <w:sz w:val="26"/>
          <w:szCs w:val="26"/>
        </w:rPr>
        <w:t xml:space="preserve"> provide service to the property completed actual meter readings for the services they provided in a reasonable time period.  The Complainant opines that </w:t>
      </w:r>
      <w:r w:rsidR="00713D51">
        <w:rPr>
          <w:sz w:val="26"/>
          <w:szCs w:val="26"/>
        </w:rPr>
        <w:t xml:space="preserve">the ALJ should have allowed </w:t>
      </w:r>
      <w:r w:rsidR="00C71ABA">
        <w:rPr>
          <w:sz w:val="26"/>
          <w:szCs w:val="26"/>
        </w:rPr>
        <w:t xml:space="preserve">evidence of the other utilities’ actions </w:t>
      </w:r>
      <w:r w:rsidR="00713D51">
        <w:rPr>
          <w:sz w:val="26"/>
          <w:szCs w:val="26"/>
        </w:rPr>
        <w:t>to be admitted</w:t>
      </w:r>
      <w:r w:rsidR="00C71ABA">
        <w:rPr>
          <w:sz w:val="26"/>
          <w:szCs w:val="26"/>
        </w:rPr>
        <w:t xml:space="preserve"> into the record</w:t>
      </w:r>
      <w:r w:rsidR="00713D51">
        <w:rPr>
          <w:sz w:val="26"/>
          <w:szCs w:val="26"/>
        </w:rPr>
        <w:t xml:space="preserve">.  Additionally, the Complainant objects to the ALJ’s admission of one of the exhibits Penelec submitted during the telephonic hearing because the Complainant did not have the opportunity to view the exhibit or to question Penelec about the contents of the exhibit.  </w:t>
      </w:r>
      <w:r w:rsidR="00713D51" w:rsidRPr="00713D51">
        <w:rPr>
          <w:i/>
          <w:sz w:val="26"/>
          <w:szCs w:val="26"/>
        </w:rPr>
        <w:t>Id</w:t>
      </w:r>
      <w:r w:rsidR="00713D51">
        <w:rPr>
          <w:sz w:val="26"/>
          <w:szCs w:val="26"/>
        </w:rPr>
        <w:t xml:space="preserve">. at 2.  </w:t>
      </w:r>
    </w:p>
    <w:p w:rsidR="003B53CA" w:rsidRDefault="003B53CA" w:rsidP="00997A75">
      <w:pPr>
        <w:widowControl/>
        <w:suppressAutoHyphens/>
        <w:overflowPunct w:val="0"/>
        <w:autoSpaceDE w:val="0"/>
        <w:autoSpaceDN w:val="0"/>
        <w:adjustRightInd w:val="0"/>
        <w:spacing w:line="360" w:lineRule="auto"/>
        <w:textAlignment w:val="baseline"/>
        <w:rPr>
          <w:sz w:val="26"/>
          <w:szCs w:val="26"/>
        </w:rPr>
      </w:pPr>
    </w:p>
    <w:p w:rsidR="00C60E0D" w:rsidRDefault="003B53CA" w:rsidP="00997A75">
      <w:pPr>
        <w:widowControl/>
        <w:suppressAutoHyphens/>
        <w:overflowPunct w:val="0"/>
        <w:autoSpaceDE w:val="0"/>
        <w:autoSpaceDN w:val="0"/>
        <w:adjustRightInd w:val="0"/>
        <w:spacing w:line="360" w:lineRule="auto"/>
        <w:textAlignment w:val="baseline"/>
        <w:rPr>
          <w:sz w:val="26"/>
          <w:szCs w:val="26"/>
        </w:rPr>
      </w:pPr>
      <w:r>
        <w:rPr>
          <w:sz w:val="26"/>
          <w:szCs w:val="26"/>
        </w:rPr>
        <w:lastRenderedPageBreak/>
        <w:tab/>
      </w:r>
      <w:r>
        <w:rPr>
          <w:sz w:val="26"/>
          <w:szCs w:val="26"/>
        </w:rPr>
        <w:tab/>
        <w:t xml:space="preserve">In its Answer, Penelec states that the Complainant’s Petition does not raise any new or novel issues that were not previously heard or considered by the Commission.  Answer at 3.  Penelec avers that the Complainant failed to timely file Exceptions to the Initial Decision and </w:t>
      </w:r>
      <w:r w:rsidR="002B1E1F">
        <w:rPr>
          <w:sz w:val="26"/>
          <w:szCs w:val="26"/>
        </w:rPr>
        <w:t xml:space="preserve">that </w:t>
      </w:r>
      <w:r>
        <w:rPr>
          <w:sz w:val="26"/>
          <w:szCs w:val="26"/>
        </w:rPr>
        <w:t xml:space="preserve">the Petition does not satisfy the </w:t>
      </w:r>
      <w:r w:rsidRPr="003B53CA">
        <w:rPr>
          <w:i/>
          <w:sz w:val="26"/>
          <w:szCs w:val="26"/>
        </w:rPr>
        <w:t>Duick</w:t>
      </w:r>
      <w:r>
        <w:rPr>
          <w:sz w:val="26"/>
          <w:szCs w:val="26"/>
        </w:rPr>
        <w:t xml:space="preserve"> standards.</w:t>
      </w:r>
      <w:r w:rsidR="00AA3626">
        <w:rPr>
          <w:sz w:val="26"/>
          <w:szCs w:val="26"/>
        </w:rPr>
        <w:t xml:space="preserve">  </w:t>
      </w:r>
      <w:r w:rsidR="00AA3626" w:rsidRPr="00AA3626">
        <w:rPr>
          <w:i/>
          <w:sz w:val="26"/>
          <w:szCs w:val="26"/>
        </w:rPr>
        <w:t>Id</w:t>
      </w:r>
      <w:r w:rsidR="00AA3626">
        <w:rPr>
          <w:sz w:val="26"/>
          <w:szCs w:val="26"/>
        </w:rPr>
        <w:t>. at 4.</w:t>
      </w:r>
    </w:p>
    <w:p w:rsidR="00C60E0D" w:rsidRDefault="00C60E0D" w:rsidP="00997A75">
      <w:pPr>
        <w:widowControl/>
        <w:suppressAutoHyphens/>
        <w:overflowPunct w:val="0"/>
        <w:autoSpaceDE w:val="0"/>
        <w:autoSpaceDN w:val="0"/>
        <w:adjustRightInd w:val="0"/>
        <w:spacing w:line="360" w:lineRule="auto"/>
        <w:textAlignment w:val="baseline"/>
        <w:rPr>
          <w:sz w:val="26"/>
          <w:szCs w:val="26"/>
        </w:rPr>
      </w:pPr>
    </w:p>
    <w:p w:rsidR="005255F6" w:rsidRDefault="00C60E0D" w:rsidP="00997A75">
      <w:pPr>
        <w:widowControl/>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5325A1">
        <w:rPr>
          <w:sz w:val="26"/>
          <w:szCs w:val="26"/>
        </w:rPr>
        <w:t xml:space="preserve">Based on our review of the record, the Complainant’s Petition, and the Answer thereto, we find that the Complainant has not satisfied the </w:t>
      </w:r>
      <w:r w:rsidR="005325A1" w:rsidRPr="005325A1">
        <w:rPr>
          <w:i/>
          <w:sz w:val="26"/>
          <w:szCs w:val="26"/>
        </w:rPr>
        <w:t>Duick</w:t>
      </w:r>
      <w:r w:rsidR="005325A1">
        <w:rPr>
          <w:sz w:val="26"/>
          <w:szCs w:val="26"/>
        </w:rPr>
        <w:t xml:space="preserve"> standards.  While the Complainant may not agree with the ALJ’s ruling</w:t>
      </w:r>
      <w:r w:rsidR="00DB33B4">
        <w:rPr>
          <w:sz w:val="26"/>
          <w:szCs w:val="26"/>
        </w:rPr>
        <w:t>s</w:t>
      </w:r>
      <w:r w:rsidR="005325A1">
        <w:rPr>
          <w:sz w:val="26"/>
          <w:szCs w:val="26"/>
        </w:rPr>
        <w:t xml:space="preserve"> or Penelec’s actions in this case, the Complainant has simply failed to set forth any new or </w:t>
      </w:r>
      <w:r w:rsidR="00445C44">
        <w:rPr>
          <w:sz w:val="26"/>
          <w:szCs w:val="26"/>
        </w:rPr>
        <w:t xml:space="preserve">novel arguments or considerations that were not addressed during the hearing or in the Initial Decision.  </w:t>
      </w:r>
      <w:r w:rsidR="003066CE">
        <w:rPr>
          <w:sz w:val="26"/>
          <w:szCs w:val="26"/>
        </w:rPr>
        <w:t xml:space="preserve">Rule 12 of </w:t>
      </w:r>
      <w:r w:rsidR="002F1C8E">
        <w:rPr>
          <w:sz w:val="26"/>
          <w:szCs w:val="26"/>
        </w:rPr>
        <w:t xml:space="preserve">Penelec’s </w:t>
      </w:r>
      <w:r w:rsidR="003066CE">
        <w:rPr>
          <w:sz w:val="26"/>
          <w:szCs w:val="26"/>
        </w:rPr>
        <w:t>T</w:t>
      </w:r>
      <w:r w:rsidR="002F1C8E">
        <w:rPr>
          <w:sz w:val="26"/>
          <w:szCs w:val="26"/>
        </w:rPr>
        <w:t>ariff</w:t>
      </w:r>
      <w:r w:rsidR="003066CE">
        <w:rPr>
          <w:sz w:val="26"/>
          <w:szCs w:val="26"/>
        </w:rPr>
        <w:t xml:space="preserve"> -</w:t>
      </w:r>
      <w:r w:rsidR="002F1C8E">
        <w:rPr>
          <w:sz w:val="26"/>
          <w:szCs w:val="26"/>
        </w:rPr>
        <w:t xml:space="preserve"> </w:t>
      </w:r>
      <w:r w:rsidR="003066CE">
        <w:rPr>
          <w:sz w:val="26"/>
          <w:szCs w:val="26"/>
        </w:rPr>
        <w:t xml:space="preserve">Electric Pa. P.U.C. No. 80 </w:t>
      </w:r>
      <w:r w:rsidR="002F1C8E">
        <w:rPr>
          <w:sz w:val="26"/>
          <w:szCs w:val="26"/>
        </w:rPr>
        <w:t xml:space="preserve">is part of the record in this proceeding, was addressed by Penelec’s witness </w:t>
      </w:r>
      <w:r w:rsidR="003066CE">
        <w:rPr>
          <w:sz w:val="26"/>
          <w:szCs w:val="26"/>
        </w:rPr>
        <w:t xml:space="preserve">Pamela Jordan </w:t>
      </w:r>
      <w:r w:rsidR="002F1C8E">
        <w:rPr>
          <w:sz w:val="26"/>
          <w:szCs w:val="26"/>
        </w:rPr>
        <w:t xml:space="preserve">during the hearing, and is discussed in the Initial Decision.  </w:t>
      </w:r>
      <w:r w:rsidR="003066CE" w:rsidRPr="002B1E1F">
        <w:rPr>
          <w:i/>
          <w:sz w:val="26"/>
          <w:szCs w:val="26"/>
        </w:rPr>
        <w:t>See</w:t>
      </w:r>
      <w:r w:rsidR="003066CE">
        <w:rPr>
          <w:sz w:val="26"/>
          <w:szCs w:val="26"/>
        </w:rPr>
        <w:t xml:space="preserve">, Respondent’s Exh. 1; Tr. at 59; I.D. at 7. </w:t>
      </w:r>
      <w:r w:rsidR="00D16F7B">
        <w:rPr>
          <w:sz w:val="26"/>
          <w:szCs w:val="26"/>
        </w:rPr>
        <w:t xml:space="preserve"> </w:t>
      </w:r>
      <w:r w:rsidR="00022D2C">
        <w:rPr>
          <w:sz w:val="26"/>
          <w:szCs w:val="26"/>
        </w:rPr>
        <w:t>We agree with the ALJ that Penelec’s tariff and Section 56.12 of our Regulations, 52 Pa. Code § 56.12, allow Penelec to use estimated meter readings for billing purposes</w:t>
      </w:r>
      <w:r w:rsidR="002B1E1F">
        <w:rPr>
          <w:sz w:val="26"/>
          <w:szCs w:val="26"/>
        </w:rPr>
        <w:t xml:space="preserve"> and, therefore, that Penelec’s actions </w:t>
      </w:r>
      <w:r w:rsidR="0003301C">
        <w:rPr>
          <w:sz w:val="26"/>
          <w:szCs w:val="26"/>
        </w:rPr>
        <w:t xml:space="preserve">here </w:t>
      </w:r>
      <w:r w:rsidR="002B1E1F">
        <w:rPr>
          <w:sz w:val="26"/>
          <w:szCs w:val="26"/>
        </w:rPr>
        <w:t>did not constitute a violation of the Code or our Regulations</w:t>
      </w:r>
      <w:r w:rsidR="00022D2C">
        <w:rPr>
          <w:sz w:val="26"/>
          <w:szCs w:val="26"/>
        </w:rPr>
        <w:t>.</w:t>
      </w:r>
      <w:r w:rsidR="002B1E1F">
        <w:rPr>
          <w:sz w:val="26"/>
          <w:szCs w:val="26"/>
        </w:rPr>
        <w:t xml:space="preserve">  </w:t>
      </w:r>
    </w:p>
    <w:p w:rsidR="005255F6" w:rsidRDefault="005255F6" w:rsidP="00997A75">
      <w:pPr>
        <w:widowControl/>
        <w:suppressAutoHyphens/>
        <w:overflowPunct w:val="0"/>
        <w:autoSpaceDE w:val="0"/>
        <w:autoSpaceDN w:val="0"/>
        <w:adjustRightInd w:val="0"/>
        <w:spacing w:line="360" w:lineRule="auto"/>
        <w:textAlignment w:val="baseline"/>
        <w:rPr>
          <w:sz w:val="26"/>
          <w:szCs w:val="26"/>
        </w:rPr>
      </w:pPr>
    </w:p>
    <w:p w:rsidR="00595FA9" w:rsidRDefault="005255F6" w:rsidP="00997A75">
      <w:pPr>
        <w:widowControl/>
        <w:suppressAutoHyphens/>
        <w:overflowPunct w:val="0"/>
        <w:autoSpaceDE w:val="0"/>
        <w:autoSpaceDN w:val="0"/>
        <w:adjustRightInd w:val="0"/>
        <w:spacing w:line="360" w:lineRule="auto"/>
        <w:textAlignment w:val="baseline"/>
        <w:rPr>
          <w:i/>
          <w:sz w:val="26"/>
          <w:szCs w:val="26"/>
        </w:rPr>
      </w:pPr>
      <w:r>
        <w:rPr>
          <w:sz w:val="26"/>
          <w:szCs w:val="26"/>
        </w:rPr>
        <w:tab/>
      </w:r>
      <w:r>
        <w:rPr>
          <w:sz w:val="26"/>
          <w:szCs w:val="26"/>
        </w:rPr>
        <w:tab/>
        <w:t>Likewise, the Complainant’s objections to the ALJ’s procedural rulings do not qualify as new or novel arguments</w:t>
      </w:r>
      <w:r w:rsidR="005B6028">
        <w:rPr>
          <w:sz w:val="26"/>
          <w:szCs w:val="26"/>
        </w:rPr>
        <w:t>.  The Complainant appears to be challenging the ALJ’s admission of the Respondent’s Exhibit 4</w:t>
      </w:r>
      <w:r w:rsidR="00A02D6C">
        <w:rPr>
          <w:sz w:val="26"/>
          <w:szCs w:val="26"/>
        </w:rPr>
        <w:t>.</w:t>
      </w:r>
      <w:r w:rsidR="005B6028">
        <w:rPr>
          <w:sz w:val="26"/>
          <w:szCs w:val="26"/>
        </w:rPr>
        <w:t xml:space="preserve"> </w:t>
      </w:r>
      <w:r w:rsidR="00A02D6C">
        <w:rPr>
          <w:sz w:val="26"/>
          <w:szCs w:val="26"/>
        </w:rPr>
        <w:t xml:space="preserve"> This exhibit is a two-page record</w:t>
      </w:r>
      <w:r w:rsidR="005B6028">
        <w:rPr>
          <w:sz w:val="26"/>
          <w:szCs w:val="26"/>
        </w:rPr>
        <w:t xml:space="preserve"> reflect</w:t>
      </w:r>
      <w:r w:rsidR="00A02D6C">
        <w:rPr>
          <w:sz w:val="26"/>
          <w:szCs w:val="26"/>
        </w:rPr>
        <w:t>ing</w:t>
      </w:r>
      <w:r w:rsidR="005B6028">
        <w:rPr>
          <w:sz w:val="26"/>
          <w:szCs w:val="26"/>
        </w:rPr>
        <w:t xml:space="preserve"> the dates on which the Complainant’s prior tenant moved out of the property in August 2013 and on which a new tenant move</w:t>
      </w:r>
      <w:r w:rsidR="00F122AE">
        <w:rPr>
          <w:sz w:val="26"/>
          <w:szCs w:val="26"/>
        </w:rPr>
        <w:t>d</w:t>
      </w:r>
      <w:r w:rsidR="005B6028">
        <w:rPr>
          <w:sz w:val="26"/>
          <w:szCs w:val="26"/>
        </w:rPr>
        <w:t xml:space="preserve"> into the property in October 2013</w:t>
      </w:r>
      <w:r w:rsidR="00A02D6C">
        <w:rPr>
          <w:sz w:val="26"/>
          <w:szCs w:val="26"/>
        </w:rPr>
        <w:t>, as well as a meter reading supplied by the Complainant in October 2013</w:t>
      </w:r>
      <w:r w:rsidR="005B6028">
        <w:rPr>
          <w:sz w:val="26"/>
          <w:szCs w:val="26"/>
        </w:rPr>
        <w:t xml:space="preserve">.  </w:t>
      </w:r>
      <w:r w:rsidR="00A02D6C">
        <w:rPr>
          <w:sz w:val="26"/>
          <w:szCs w:val="26"/>
        </w:rPr>
        <w:t xml:space="preserve">This exhibit also shows the transfer of responsibility to the Complainant under the Continuation of Service contract from August to October 2013.  </w:t>
      </w:r>
      <w:r w:rsidR="00F122AE">
        <w:rPr>
          <w:sz w:val="26"/>
          <w:szCs w:val="26"/>
        </w:rPr>
        <w:t xml:space="preserve">These dates </w:t>
      </w:r>
      <w:r w:rsidR="002D5140">
        <w:rPr>
          <w:sz w:val="26"/>
          <w:szCs w:val="26"/>
        </w:rPr>
        <w:t xml:space="preserve">and information </w:t>
      </w:r>
      <w:r w:rsidR="00F122AE">
        <w:rPr>
          <w:sz w:val="26"/>
          <w:szCs w:val="26"/>
        </w:rPr>
        <w:t>were previously supplied as part of the testimony of Penelec’s witness Donna Goghnour.  Tr. at 111, 113.</w:t>
      </w:r>
      <w:r w:rsidR="002D5140">
        <w:rPr>
          <w:sz w:val="26"/>
          <w:szCs w:val="26"/>
        </w:rPr>
        <w:t xml:space="preserve">  While the Complainant did not object to the admission of the Respondent’s Exhibit 4 during the hearing, the Complainant filed a written Objection regarding the exhibit on December 16, 2014, which was considered and denied by the ALJ in the December 17, </w:t>
      </w:r>
      <w:r w:rsidR="002D5140">
        <w:rPr>
          <w:sz w:val="26"/>
          <w:szCs w:val="26"/>
        </w:rPr>
        <w:lastRenderedPageBreak/>
        <w:t xml:space="preserve">2014 Second Post-hearing Order.  </w:t>
      </w:r>
      <w:r w:rsidR="006877BE">
        <w:rPr>
          <w:sz w:val="26"/>
          <w:szCs w:val="26"/>
        </w:rPr>
        <w:t xml:space="preserve">We find that the ALJ properly exercised his discretion under 52 Pa. Code § 5.483 in allowing the exhibit into evidence, and the Complainant has not provided us with sufficient reasons to re-visit the ALJ’s determination.  </w:t>
      </w:r>
      <w:r w:rsidR="0003301C">
        <w:rPr>
          <w:sz w:val="26"/>
          <w:szCs w:val="26"/>
        </w:rPr>
        <w:t>F</w:t>
      </w:r>
      <w:r w:rsidR="006877BE">
        <w:rPr>
          <w:sz w:val="26"/>
          <w:szCs w:val="26"/>
        </w:rPr>
        <w:t xml:space="preserve">or these reasons, we shall deny the Complainant’s Petition.  </w:t>
      </w:r>
      <w:r w:rsidR="002D5140">
        <w:rPr>
          <w:sz w:val="26"/>
          <w:szCs w:val="26"/>
        </w:rPr>
        <w:t xml:space="preserve">  </w:t>
      </w:r>
      <w:r w:rsidR="006731D4">
        <w:rPr>
          <w:sz w:val="26"/>
          <w:szCs w:val="26"/>
        </w:rPr>
        <w:t xml:space="preserve">  </w:t>
      </w:r>
      <w:r w:rsidR="00F122AE">
        <w:rPr>
          <w:sz w:val="26"/>
          <w:szCs w:val="26"/>
        </w:rPr>
        <w:t xml:space="preserve">       </w:t>
      </w:r>
      <w:r w:rsidR="005B6028">
        <w:rPr>
          <w:sz w:val="26"/>
          <w:szCs w:val="26"/>
        </w:rPr>
        <w:t xml:space="preserve">    </w:t>
      </w:r>
      <w:r>
        <w:rPr>
          <w:sz w:val="26"/>
          <w:szCs w:val="26"/>
        </w:rPr>
        <w:t xml:space="preserve">   </w:t>
      </w:r>
      <w:r w:rsidR="00022D2C">
        <w:rPr>
          <w:sz w:val="26"/>
          <w:szCs w:val="26"/>
        </w:rPr>
        <w:t xml:space="preserve">    </w:t>
      </w:r>
      <w:r w:rsidR="00445C44">
        <w:rPr>
          <w:sz w:val="26"/>
          <w:szCs w:val="26"/>
        </w:rPr>
        <w:t xml:space="preserve">  </w:t>
      </w:r>
      <w:r w:rsidR="005325A1">
        <w:rPr>
          <w:sz w:val="26"/>
          <w:szCs w:val="26"/>
        </w:rPr>
        <w:t xml:space="preserve">     </w:t>
      </w:r>
      <w:r w:rsidR="003B53CA">
        <w:rPr>
          <w:sz w:val="26"/>
          <w:szCs w:val="26"/>
        </w:rPr>
        <w:t xml:space="preserve">        </w:t>
      </w:r>
      <w:r w:rsidR="00713D51">
        <w:rPr>
          <w:sz w:val="26"/>
          <w:szCs w:val="26"/>
        </w:rPr>
        <w:t xml:space="preserve">        </w:t>
      </w:r>
      <w:r w:rsidR="00C71ABA">
        <w:rPr>
          <w:sz w:val="26"/>
          <w:szCs w:val="26"/>
        </w:rPr>
        <w:t xml:space="preserve">       </w:t>
      </w:r>
      <w:r w:rsidR="005B05BF" w:rsidRPr="005B05BF">
        <w:rPr>
          <w:sz w:val="26"/>
          <w:szCs w:val="26"/>
        </w:rPr>
        <w:tab/>
      </w:r>
      <w:r w:rsidR="005B05BF" w:rsidRPr="005B05BF">
        <w:rPr>
          <w:sz w:val="26"/>
          <w:szCs w:val="26"/>
        </w:rPr>
        <w:tab/>
      </w:r>
    </w:p>
    <w:p w:rsidR="005B05BF" w:rsidRPr="005B05BF" w:rsidRDefault="005B05BF" w:rsidP="0003301C">
      <w:pPr>
        <w:widowControl/>
        <w:tabs>
          <w:tab w:val="left" w:pos="-720"/>
        </w:tabs>
        <w:suppressAutoHyphens/>
        <w:spacing w:line="360" w:lineRule="auto"/>
        <w:jc w:val="center"/>
        <w:rPr>
          <w:b/>
          <w:sz w:val="26"/>
          <w:szCs w:val="26"/>
        </w:rPr>
      </w:pPr>
      <w:r w:rsidRPr="005B05BF">
        <w:rPr>
          <w:b/>
          <w:sz w:val="26"/>
          <w:szCs w:val="26"/>
        </w:rPr>
        <w:t>Conclusion</w:t>
      </w:r>
    </w:p>
    <w:p w:rsidR="005B05BF" w:rsidRPr="005B05BF" w:rsidRDefault="005B05BF" w:rsidP="005B05BF">
      <w:pPr>
        <w:widowControl/>
        <w:suppressAutoHyphens/>
        <w:overflowPunct w:val="0"/>
        <w:autoSpaceDE w:val="0"/>
        <w:autoSpaceDN w:val="0"/>
        <w:adjustRightInd w:val="0"/>
        <w:spacing w:line="360" w:lineRule="auto"/>
        <w:ind w:firstLine="1440"/>
        <w:textAlignment w:val="baseline"/>
        <w:rPr>
          <w:sz w:val="26"/>
          <w:szCs w:val="26"/>
        </w:rPr>
      </w:pPr>
    </w:p>
    <w:p w:rsidR="004501BD" w:rsidRDefault="004501BD" w:rsidP="0096443E">
      <w:pPr>
        <w:widowControl/>
        <w:overflowPunct w:val="0"/>
        <w:autoSpaceDE w:val="0"/>
        <w:autoSpaceDN w:val="0"/>
        <w:adjustRightInd w:val="0"/>
        <w:spacing w:line="360" w:lineRule="auto"/>
        <w:ind w:firstLine="1440"/>
        <w:textAlignment w:val="baseline"/>
        <w:rPr>
          <w:b/>
          <w:sz w:val="26"/>
        </w:rPr>
      </w:pPr>
      <w:r>
        <w:rPr>
          <w:sz w:val="26"/>
        </w:rPr>
        <w:t xml:space="preserve">For the reasons set forth above, we </w:t>
      </w:r>
      <w:r w:rsidR="000105F3">
        <w:rPr>
          <w:sz w:val="26"/>
        </w:rPr>
        <w:t>shall</w:t>
      </w:r>
      <w:r>
        <w:rPr>
          <w:sz w:val="26"/>
        </w:rPr>
        <w:t xml:space="preserve"> </w:t>
      </w:r>
      <w:r w:rsidR="006877BE">
        <w:rPr>
          <w:sz w:val="26"/>
        </w:rPr>
        <w:t>deny</w:t>
      </w:r>
      <w:r>
        <w:rPr>
          <w:sz w:val="26"/>
        </w:rPr>
        <w:t xml:space="preserve"> the </w:t>
      </w:r>
      <w:r w:rsidR="006877BE">
        <w:rPr>
          <w:sz w:val="26"/>
        </w:rPr>
        <w:t xml:space="preserve">Complainant’s </w:t>
      </w:r>
      <w:r>
        <w:rPr>
          <w:sz w:val="26"/>
        </w:rPr>
        <w:t xml:space="preserve">Petition, consistent with this Opinion and Order; </w:t>
      </w:r>
      <w:r w:rsidRPr="00027664">
        <w:rPr>
          <w:b/>
          <w:sz w:val="26"/>
        </w:rPr>
        <w:t>THEREFORE,</w:t>
      </w:r>
    </w:p>
    <w:p w:rsidR="0096443E" w:rsidRDefault="00904AD3" w:rsidP="00515B2B">
      <w:pPr>
        <w:widowControl/>
        <w:spacing w:line="360" w:lineRule="auto"/>
        <w:rPr>
          <w:b/>
          <w:sz w:val="26"/>
          <w:szCs w:val="26"/>
        </w:rPr>
      </w:pPr>
      <w:r>
        <w:rPr>
          <w:b/>
          <w:sz w:val="26"/>
          <w:szCs w:val="26"/>
        </w:rPr>
        <w:tab/>
      </w:r>
    </w:p>
    <w:p w:rsidR="005B05BF" w:rsidRPr="005B05BF" w:rsidRDefault="0096443E" w:rsidP="00515B2B">
      <w:pPr>
        <w:widowControl/>
        <w:spacing w:line="360" w:lineRule="auto"/>
        <w:rPr>
          <w:b/>
          <w:sz w:val="26"/>
          <w:szCs w:val="26"/>
        </w:rPr>
      </w:pPr>
      <w:r>
        <w:rPr>
          <w:b/>
          <w:sz w:val="26"/>
          <w:szCs w:val="26"/>
        </w:rPr>
        <w:tab/>
      </w:r>
      <w:r>
        <w:rPr>
          <w:b/>
          <w:sz w:val="26"/>
          <w:szCs w:val="26"/>
        </w:rPr>
        <w:tab/>
      </w:r>
      <w:r w:rsidR="005B05BF" w:rsidRPr="005B05BF">
        <w:rPr>
          <w:b/>
          <w:sz w:val="26"/>
          <w:szCs w:val="26"/>
        </w:rPr>
        <w:t xml:space="preserve">IT IS ORDERED:  </w:t>
      </w:r>
    </w:p>
    <w:p w:rsidR="0096443E" w:rsidRDefault="005B05BF" w:rsidP="005B05BF">
      <w:pPr>
        <w:widowControl/>
        <w:tabs>
          <w:tab w:val="left" w:pos="-720"/>
        </w:tabs>
        <w:suppressAutoHyphens/>
        <w:overflowPunct w:val="0"/>
        <w:autoSpaceDE w:val="0"/>
        <w:autoSpaceDN w:val="0"/>
        <w:adjustRightInd w:val="0"/>
        <w:spacing w:line="360" w:lineRule="auto"/>
        <w:textAlignment w:val="baseline"/>
        <w:rPr>
          <w:sz w:val="26"/>
          <w:szCs w:val="26"/>
        </w:rPr>
      </w:pPr>
      <w:r w:rsidRPr="005B05BF">
        <w:rPr>
          <w:sz w:val="26"/>
          <w:szCs w:val="26"/>
        </w:rPr>
        <w:tab/>
      </w:r>
    </w:p>
    <w:p w:rsidR="005B05BF" w:rsidRPr="005B05BF" w:rsidRDefault="00904AD3" w:rsidP="005B05BF">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005B05BF" w:rsidRPr="005B05BF">
        <w:rPr>
          <w:sz w:val="26"/>
          <w:szCs w:val="26"/>
        </w:rPr>
        <w:tab/>
      </w:r>
      <w:r w:rsidR="00274BC0">
        <w:rPr>
          <w:sz w:val="26"/>
          <w:szCs w:val="26"/>
        </w:rPr>
        <w:t>1.</w:t>
      </w:r>
      <w:r w:rsidR="00274BC0">
        <w:rPr>
          <w:sz w:val="26"/>
          <w:szCs w:val="26"/>
        </w:rPr>
        <w:tab/>
        <w:t xml:space="preserve">That the </w:t>
      </w:r>
      <w:r w:rsidR="00CC4AD4">
        <w:rPr>
          <w:sz w:val="26"/>
          <w:szCs w:val="26"/>
        </w:rPr>
        <w:t>Petition for Rescission or Amendment</w:t>
      </w:r>
      <w:r w:rsidR="00CC4AD4" w:rsidRPr="005B05BF">
        <w:rPr>
          <w:sz w:val="26"/>
          <w:szCs w:val="26"/>
        </w:rPr>
        <w:t xml:space="preserve"> filed by </w:t>
      </w:r>
      <w:r w:rsidR="00CC4AD4">
        <w:rPr>
          <w:sz w:val="26"/>
          <w:szCs w:val="26"/>
        </w:rPr>
        <w:t>Roger McCall on March 2, 2015,</w:t>
      </w:r>
      <w:r w:rsidR="005B05BF" w:rsidRPr="005B05BF">
        <w:rPr>
          <w:sz w:val="26"/>
          <w:szCs w:val="26"/>
        </w:rPr>
        <w:t xml:space="preserve"> </w:t>
      </w:r>
      <w:r w:rsidR="009F3FD1">
        <w:rPr>
          <w:sz w:val="26"/>
          <w:szCs w:val="26"/>
        </w:rPr>
        <w:t xml:space="preserve">is </w:t>
      </w:r>
      <w:r w:rsidR="005B05BF" w:rsidRPr="005B05BF">
        <w:rPr>
          <w:sz w:val="26"/>
          <w:szCs w:val="26"/>
        </w:rPr>
        <w:t>d</w:t>
      </w:r>
      <w:r w:rsidR="00CC4AD4">
        <w:rPr>
          <w:sz w:val="26"/>
          <w:szCs w:val="26"/>
        </w:rPr>
        <w:t>enied</w:t>
      </w:r>
      <w:r w:rsidR="00652EA0">
        <w:rPr>
          <w:sz w:val="26"/>
          <w:szCs w:val="26"/>
        </w:rPr>
        <w:t>, consistent with this Opinion and Order</w:t>
      </w:r>
      <w:r w:rsidR="005B05BF" w:rsidRPr="005B05BF">
        <w:rPr>
          <w:sz w:val="26"/>
          <w:szCs w:val="26"/>
        </w:rPr>
        <w:t>.</w:t>
      </w:r>
    </w:p>
    <w:p w:rsidR="00652EA0" w:rsidRDefault="00652EA0" w:rsidP="005B05BF">
      <w:pPr>
        <w:widowControl/>
        <w:tabs>
          <w:tab w:val="left" w:pos="-720"/>
        </w:tabs>
        <w:suppressAutoHyphens/>
        <w:overflowPunct w:val="0"/>
        <w:autoSpaceDE w:val="0"/>
        <w:autoSpaceDN w:val="0"/>
        <w:adjustRightInd w:val="0"/>
        <w:spacing w:line="360" w:lineRule="auto"/>
        <w:textAlignment w:val="baseline"/>
        <w:rPr>
          <w:sz w:val="26"/>
          <w:szCs w:val="26"/>
        </w:rPr>
      </w:pPr>
    </w:p>
    <w:p w:rsidR="00A17C0F" w:rsidRDefault="005B05BF" w:rsidP="005B05BF">
      <w:pPr>
        <w:widowControl/>
        <w:tabs>
          <w:tab w:val="left" w:pos="-720"/>
        </w:tabs>
        <w:suppressAutoHyphens/>
        <w:overflowPunct w:val="0"/>
        <w:autoSpaceDE w:val="0"/>
        <w:autoSpaceDN w:val="0"/>
        <w:adjustRightInd w:val="0"/>
        <w:spacing w:line="360" w:lineRule="auto"/>
        <w:textAlignment w:val="baseline"/>
        <w:rPr>
          <w:sz w:val="26"/>
          <w:szCs w:val="26"/>
        </w:rPr>
      </w:pPr>
      <w:r w:rsidRPr="005B05BF">
        <w:rPr>
          <w:sz w:val="26"/>
          <w:szCs w:val="26"/>
        </w:rPr>
        <w:tab/>
      </w:r>
      <w:r w:rsidRPr="005B05BF">
        <w:rPr>
          <w:sz w:val="26"/>
          <w:szCs w:val="26"/>
        </w:rPr>
        <w:tab/>
        <w:t>2.</w:t>
      </w:r>
      <w:r w:rsidRPr="005B05BF">
        <w:rPr>
          <w:sz w:val="26"/>
          <w:szCs w:val="26"/>
        </w:rPr>
        <w:tab/>
        <w:t xml:space="preserve">That </w:t>
      </w:r>
      <w:r w:rsidR="008603A0">
        <w:rPr>
          <w:sz w:val="26"/>
          <w:szCs w:val="26"/>
        </w:rPr>
        <w:t>this case shall be marked closed.</w:t>
      </w:r>
    </w:p>
    <w:p w:rsidR="005B05BF" w:rsidRPr="005B05BF" w:rsidRDefault="00EC67A7" w:rsidP="00CC4AD4">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00A17C0F">
        <w:rPr>
          <w:sz w:val="26"/>
          <w:szCs w:val="26"/>
        </w:rPr>
        <w:tab/>
      </w:r>
      <w:r w:rsidR="00ED76A9">
        <w:rPr>
          <w:sz w:val="26"/>
          <w:szCs w:val="26"/>
        </w:rPr>
        <w:tab/>
      </w:r>
      <w:r w:rsidR="00ED76A9">
        <w:rPr>
          <w:sz w:val="26"/>
          <w:szCs w:val="26"/>
        </w:rPr>
        <w:tab/>
      </w:r>
    </w:p>
    <w:p w:rsidR="005B05BF" w:rsidRPr="005B05BF" w:rsidRDefault="000743AD" w:rsidP="005B05BF">
      <w:pPr>
        <w:widowControl/>
        <w:tabs>
          <w:tab w:val="left" w:pos="-720"/>
        </w:tabs>
        <w:suppressAutoHyphens/>
        <w:overflowPunct w:val="0"/>
        <w:autoSpaceDE w:val="0"/>
        <w:autoSpaceDN w:val="0"/>
        <w:adjustRightInd w:val="0"/>
        <w:textAlignment w:val="baseline"/>
        <w:rPr>
          <w:sz w:val="26"/>
          <w:szCs w:val="26"/>
        </w:rPr>
      </w:pPr>
      <w:bookmarkStart w:id="0" w:name="_GoBack"/>
      <w:r>
        <w:rPr>
          <w:noProof/>
        </w:rPr>
        <w:drawing>
          <wp:anchor distT="0" distB="0" distL="114300" distR="114300" simplePos="0" relativeHeight="251659264" behindDoc="1" locked="0" layoutInCell="1" allowOverlap="1" wp14:anchorId="1329D739" wp14:editId="4732586F">
            <wp:simplePos x="0" y="0"/>
            <wp:positionH relativeFrom="column">
              <wp:posOffset>2794000</wp:posOffset>
            </wp:positionH>
            <wp:positionV relativeFrom="paragraph">
              <wp:posOffset>78740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t>BY THE COMMISSION,</w:t>
      </w:r>
    </w:p>
    <w:p w:rsidR="005B05BF" w:rsidRDefault="005B05BF" w:rsidP="005B05BF">
      <w:pPr>
        <w:widowControl/>
        <w:tabs>
          <w:tab w:val="left" w:pos="-720"/>
        </w:tabs>
        <w:suppressAutoHyphens/>
        <w:overflowPunct w:val="0"/>
        <w:autoSpaceDE w:val="0"/>
        <w:autoSpaceDN w:val="0"/>
        <w:adjustRightInd w:val="0"/>
        <w:textAlignment w:val="baseline"/>
        <w:rPr>
          <w:sz w:val="26"/>
          <w:szCs w:val="26"/>
        </w:rPr>
      </w:pPr>
    </w:p>
    <w:p w:rsidR="00652EA0" w:rsidRPr="005B05BF" w:rsidRDefault="00652EA0" w:rsidP="005B05BF">
      <w:pPr>
        <w:widowControl/>
        <w:tabs>
          <w:tab w:val="left" w:pos="-720"/>
        </w:tabs>
        <w:suppressAutoHyphens/>
        <w:overflowPunct w:val="0"/>
        <w:autoSpaceDE w:val="0"/>
        <w:autoSpaceDN w:val="0"/>
        <w:adjustRightInd w:val="0"/>
        <w:textAlignment w:val="baseline"/>
        <w:rPr>
          <w:sz w:val="26"/>
          <w:szCs w:val="26"/>
        </w:rPr>
      </w:pPr>
    </w:p>
    <w:p w:rsidR="005B05BF" w:rsidRPr="005B05BF" w:rsidRDefault="005B05BF" w:rsidP="005B05BF">
      <w:pPr>
        <w:widowControl/>
        <w:tabs>
          <w:tab w:val="left" w:pos="-720"/>
        </w:tabs>
        <w:suppressAutoHyphens/>
        <w:overflowPunct w:val="0"/>
        <w:autoSpaceDE w:val="0"/>
        <w:autoSpaceDN w:val="0"/>
        <w:adjustRightInd w:val="0"/>
        <w:textAlignment w:val="baseline"/>
        <w:rPr>
          <w:sz w:val="26"/>
          <w:szCs w:val="26"/>
        </w:rPr>
      </w:pPr>
    </w:p>
    <w:p w:rsidR="005B05BF" w:rsidRP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t>Rosemary Chiavetta</w:t>
      </w:r>
    </w:p>
    <w:p w:rsid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t>Secretary</w:t>
      </w:r>
    </w:p>
    <w:p w:rsidR="00784821" w:rsidRPr="005B05BF" w:rsidRDefault="00784821" w:rsidP="005B05BF">
      <w:pPr>
        <w:widowControl/>
        <w:tabs>
          <w:tab w:val="left" w:pos="-720"/>
        </w:tabs>
        <w:suppressAutoHyphens/>
        <w:overflowPunct w:val="0"/>
        <w:autoSpaceDE w:val="0"/>
        <w:autoSpaceDN w:val="0"/>
        <w:adjustRightInd w:val="0"/>
        <w:textAlignment w:val="baseline"/>
        <w:rPr>
          <w:sz w:val="26"/>
          <w:szCs w:val="26"/>
        </w:rPr>
      </w:pPr>
    </w:p>
    <w:p w:rsid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(SEAL)</w:t>
      </w:r>
    </w:p>
    <w:p w:rsidR="00784821" w:rsidRPr="005B05BF" w:rsidRDefault="00784821" w:rsidP="005B05BF">
      <w:pPr>
        <w:widowControl/>
        <w:tabs>
          <w:tab w:val="left" w:pos="-720"/>
        </w:tabs>
        <w:suppressAutoHyphens/>
        <w:overflowPunct w:val="0"/>
        <w:autoSpaceDE w:val="0"/>
        <w:autoSpaceDN w:val="0"/>
        <w:adjustRightInd w:val="0"/>
        <w:textAlignment w:val="baseline"/>
        <w:rPr>
          <w:sz w:val="26"/>
          <w:szCs w:val="26"/>
        </w:rPr>
      </w:pPr>
    </w:p>
    <w:p w:rsid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 xml:space="preserve">ORDER ADOPTED:  </w:t>
      </w:r>
      <w:r w:rsidR="008603A0">
        <w:rPr>
          <w:sz w:val="26"/>
          <w:szCs w:val="26"/>
        </w:rPr>
        <w:t>July 8</w:t>
      </w:r>
      <w:r w:rsidR="0063466E">
        <w:rPr>
          <w:sz w:val="26"/>
          <w:szCs w:val="26"/>
        </w:rPr>
        <w:t>, 2015</w:t>
      </w:r>
    </w:p>
    <w:p w:rsidR="00784821" w:rsidRPr="005B05BF" w:rsidRDefault="00784821" w:rsidP="005B05BF">
      <w:pPr>
        <w:widowControl/>
        <w:tabs>
          <w:tab w:val="left" w:pos="-720"/>
        </w:tabs>
        <w:suppressAutoHyphens/>
        <w:overflowPunct w:val="0"/>
        <w:autoSpaceDE w:val="0"/>
        <w:autoSpaceDN w:val="0"/>
        <w:adjustRightInd w:val="0"/>
        <w:textAlignment w:val="baseline"/>
        <w:rPr>
          <w:sz w:val="26"/>
          <w:szCs w:val="26"/>
        </w:rPr>
      </w:pPr>
    </w:p>
    <w:p w:rsidR="00344804" w:rsidRPr="00002B4F" w:rsidRDefault="005B05BF" w:rsidP="003F399A">
      <w:pPr>
        <w:widowControl/>
        <w:tabs>
          <w:tab w:val="left" w:pos="-720"/>
        </w:tabs>
        <w:suppressAutoHyphens/>
        <w:overflowPunct w:val="0"/>
        <w:autoSpaceDE w:val="0"/>
        <w:autoSpaceDN w:val="0"/>
        <w:adjustRightInd w:val="0"/>
        <w:textAlignment w:val="baseline"/>
        <w:rPr>
          <w:sz w:val="26"/>
          <w:szCs w:val="26"/>
        </w:rPr>
      </w:pPr>
      <w:r w:rsidRPr="005B05BF">
        <w:rPr>
          <w:sz w:val="26"/>
          <w:szCs w:val="26"/>
        </w:rPr>
        <w:t xml:space="preserve">ORDER ENTERED: </w:t>
      </w:r>
      <w:r w:rsidR="009D100A">
        <w:rPr>
          <w:sz w:val="26"/>
          <w:szCs w:val="26"/>
        </w:rPr>
        <w:t xml:space="preserve"> </w:t>
      </w:r>
      <w:r w:rsidR="000743AD">
        <w:rPr>
          <w:sz w:val="26"/>
          <w:szCs w:val="26"/>
        </w:rPr>
        <w:t>July 8, 215</w:t>
      </w:r>
    </w:p>
    <w:sectPr w:rsidR="00344804" w:rsidRPr="00002B4F" w:rsidSect="0051523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710" w:rsidRDefault="001A3710" w:rsidP="00515233">
      <w:r>
        <w:separator/>
      </w:r>
    </w:p>
  </w:endnote>
  <w:endnote w:type="continuationSeparator" w:id="0">
    <w:p w:rsidR="001A3710" w:rsidRDefault="001A3710"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556038"/>
      <w:docPartObj>
        <w:docPartGallery w:val="Page Numbers (Bottom of Page)"/>
        <w:docPartUnique/>
      </w:docPartObj>
    </w:sdtPr>
    <w:sdtEndPr>
      <w:rPr>
        <w:noProof/>
        <w:sz w:val="26"/>
        <w:szCs w:val="26"/>
      </w:rPr>
    </w:sdtEndPr>
    <w:sdtContent>
      <w:p w:rsidR="00E529E9" w:rsidRPr="00146832" w:rsidRDefault="00E529E9"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0743AD">
          <w:rPr>
            <w:noProof/>
            <w:sz w:val="26"/>
            <w:szCs w:val="26"/>
          </w:rPr>
          <w:t>7</w:t>
        </w:r>
        <w:r w:rsidRPr="00146832">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710" w:rsidRDefault="001A3710" w:rsidP="00515233">
      <w:r>
        <w:separator/>
      </w:r>
    </w:p>
  </w:footnote>
  <w:footnote w:type="continuationSeparator" w:id="0">
    <w:p w:rsidR="001A3710" w:rsidRDefault="001A3710" w:rsidP="00515233">
      <w:r>
        <w:continuationSeparator/>
      </w:r>
    </w:p>
  </w:footnote>
  <w:footnote w:id="1">
    <w:p w:rsidR="00E529E9" w:rsidRPr="00D24D11" w:rsidRDefault="00E529E9">
      <w:pPr>
        <w:pStyle w:val="FootnoteText"/>
        <w:rPr>
          <w:sz w:val="26"/>
        </w:rPr>
      </w:pPr>
      <w:r>
        <w:tab/>
      </w:r>
      <w:r w:rsidRPr="00D24D11">
        <w:rPr>
          <w:rStyle w:val="FootnoteReference"/>
          <w:sz w:val="26"/>
        </w:rPr>
        <w:footnoteRef/>
      </w:r>
      <w:r w:rsidRPr="00D24D11">
        <w:rPr>
          <w:sz w:val="26"/>
        </w:rPr>
        <w:t xml:space="preserve"> </w:t>
      </w:r>
      <w:r w:rsidRPr="00D24D11">
        <w:rPr>
          <w:sz w:val="26"/>
        </w:rPr>
        <w:tab/>
        <w:t xml:space="preserve">While the Complainant’s Petition was labeled “Exceptions,” it will be treated as a Petition for Rescission or Amendment for the reasons set forth below.    </w:t>
      </w:r>
    </w:p>
  </w:footnote>
  <w:footnote w:id="2">
    <w:p w:rsidR="007D470E" w:rsidRPr="007D470E" w:rsidRDefault="007D470E">
      <w:pPr>
        <w:pStyle w:val="FootnoteText"/>
        <w:rPr>
          <w:sz w:val="26"/>
        </w:rPr>
      </w:pPr>
      <w:r>
        <w:tab/>
      </w:r>
      <w:r w:rsidRPr="007D470E">
        <w:rPr>
          <w:rStyle w:val="FootnoteReference"/>
          <w:sz w:val="26"/>
        </w:rPr>
        <w:footnoteRef/>
      </w:r>
      <w:r w:rsidRPr="007D470E">
        <w:rPr>
          <w:sz w:val="26"/>
        </w:rPr>
        <w:t xml:space="preserve"> </w:t>
      </w:r>
      <w:r w:rsidRPr="007D470E">
        <w:rPr>
          <w:sz w:val="26"/>
        </w:rPr>
        <w:tab/>
        <w:t xml:space="preserve">Because the Complainant did not timely file Exceptions by February 11, 2015, the Initial Decision became final by operation of law.  </w:t>
      </w:r>
      <w:r w:rsidR="002B1E1F" w:rsidRPr="002B1E1F">
        <w:rPr>
          <w:i/>
          <w:sz w:val="26"/>
        </w:rPr>
        <w:t>See</w:t>
      </w:r>
      <w:r w:rsidR="002B1E1F">
        <w:rPr>
          <w:sz w:val="26"/>
        </w:rPr>
        <w:t xml:space="preserve">, </w:t>
      </w:r>
      <w:r w:rsidRPr="007D470E">
        <w:rPr>
          <w:sz w:val="26"/>
        </w:rPr>
        <w:t xml:space="preserve">52 Pa. Code § 5.536(a).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B1"/>
    <w:rsid w:val="00000D47"/>
    <w:rsid w:val="00000DE4"/>
    <w:rsid w:val="00001100"/>
    <w:rsid w:val="00001FC8"/>
    <w:rsid w:val="00002B4F"/>
    <w:rsid w:val="000046FC"/>
    <w:rsid w:val="00004BAE"/>
    <w:rsid w:val="00005404"/>
    <w:rsid w:val="00006685"/>
    <w:rsid w:val="00006F35"/>
    <w:rsid w:val="000105F3"/>
    <w:rsid w:val="0001181B"/>
    <w:rsid w:val="00011950"/>
    <w:rsid w:val="00012C2E"/>
    <w:rsid w:val="0001595C"/>
    <w:rsid w:val="00016D57"/>
    <w:rsid w:val="00017852"/>
    <w:rsid w:val="000219C3"/>
    <w:rsid w:val="00021E46"/>
    <w:rsid w:val="00022B74"/>
    <w:rsid w:val="00022D2C"/>
    <w:rsid w:val="0002524C"/>
    <w:rsid w:val="00025F3F"/>
    <w:rsid w:val="00026CD2"/>
    <w:rsid w:val="00027A81"/>
    <w:rsid w:val="000308D2"/>
    <w:rsid w:val="0003301C"/>
    <w:rsid w:val="00035917"/>
    <w:rsid w:val="00035A8F"/>
    <w:rsid w:val="000362F4"/>
    <w:rsid w:val="00036C65"/>
    <w:rsid w:val="00040A8E"/>
    <w:rsid w:val="00040AEA"/>
    <w:rsid w:val="00040E22"/>
    <w:rsid w:val="000444CF"/>
    <w:rsid w:val="00047874"/>
    <w:rsid w:val="00047A40"/>
    <w:rsid w:val="00047F4A"/>
    <w:rsid w:val="000523D1"/>
    <w:rsid w:val="00052B8F"/>
    <w:rsid w:val="00054612"/>
    <w:rsid w:val="0005572E"/>
    <w:rsid w:val="00056286"/>
    <w:rsid w:val="00056C6B"/>
    <w:rsid w:val="000612FD"/>
    <w:rsid w:val="00061DB6"/>
    <w:rsid w:val="000642AA"/>
    <w:rsid w:val="000649EC"/>
    <w:rsid w:val="00066EE5"/>
    <w:rsid w:val="00067260"/>
    <w:rsid w:val="0007149E"/>
    <w:rsid w:val="00072261"/>
    <w:rsid w:val="00072808"/>
    <w:rsid w:val="00072D71"/>
    <w:rsid w:val="000743AD"/>
    <w:rsid w:val="00076F35"/>
    <w:rsid w:val="00077335"/>
    <w:rsid w:val="00084573"/>
    <w:rsid w:val="00084AF9"/>
    <w:rsid w:val="00085EA7"/>
    <w:rsid w:val="00090BA6"/>
    <w:rsid w:val="000917F7"/>
    <w:rsid w:val="000918D4"/>
    <w:rsid w:val="00091DC3"/>
    <w:rsid w:val="00093164"/>
    <w:rsid w:val="000938D0"/>
    <w:rsid w:val="0009612D"/>
    <w:rsid w:val="00097504"/>
    <w:rsid w:val="000A0EC9"/>
    <w:rsid w:val="000A2051"/>
    <w:rsid w:val="000A259D"/>
    <w:rsid w:val="000A365D"/>
    <w:rsid w:val="000A54D3"/>
    <w:rsid w:val="000B1013"/>
    <w:rsid w:val="000B216D"/>
    <w:rsid w:val="000B2755"/>
    <w:rsid w:val="000B4EAE"/>
    <w:rsid w:val="000B5238"/>
    <w:rsid w:val="000B607A"/>
    <w:rsid w:val="000B6B15"/>
    <w:rsid w:val="000C083C"/>
    <w:rsid w:val="000C2AE3"/>
    <w:rsid w:val="000C2C28"/>
    <w:rsid w:val="000C4562"/>
    <w:rsid w:val="000C6EDB"/>
    <w:rsid w:val="000C709A"/>
    <w:rsid w:val="000D10E7"/>
    <w:rsid w:val="000D24E9"/>
    <w:rsid w:val="000D435F"/>
    <w:rsid w:val="000D5083"/>
    <w:rsid w:val="000E2651"/>
    <w:rsid w:val="000E3995"/>
    <w:rsid w:val="000F179E"/>
    <w:rsid w:val="000F1EFF"/>
    <w:rsid w:val="000F4307"/>
    <w:rsid w:val="000F68BF"/>
    <w:rsid w:val="00100A60"/>
    <w:rsid w:val="0010158F"/>
    <w:rsid w:val="00101F51"/>
    <w:rsid w:val="001026CA"/>
    <w:rsid w:val="00104D9B"/>
    <w:rsid w:val="0011026A"/>
    <w:rsid w:val="00110F27"/>
    <w:rsid w:val="00111F4B"/>
    <w:rsid w:val="00112145"/>
    <w:rsid w:val="00117CB2"/>
    <w:rsid w:val="00120B39"/>
    <w:rsid w:val="001238E5"/>
    <w:rsid w:val="00123A2E"/>
    <w:rsid w:val="00124071"/>
    <w:rsid w:val="00126126"/>
    <w:rsid w:val="001267D4"/>
    <w:rsid w:val="001305B8"/>
    <w:rsid w:val="001357B9"/>
    <w:rsid w:val="00135972"/>
    <w:rsid w:val="001360FC"/>
    <w:rsid w:val="00143910"/>
    <w:rsid w:val="001447A0"/>
    <w:rsid w:val="0014497F"/>
    <w:rsid w:val="00145E4B"/>
    <w:rsid w:val="00146832"/>
    <w:rsid w:val="00146DDD"/>
    <w:rsid w:val="00146E58"/>
    <w:rsid w:val="00147145"/>
    <w:rsid w:val="00150096"/>
    <w:rsid w:val="001508E4"/>
    <w:rsid w:val="00151445"/>
    <w:rsid w:val="00152A0D"/>
    <w:rsid w:val="00152A2B"/>
    <w:rsid w:val="00153394"/>
    <w:rsid w:val="0015380A"/>
    <w:rsid w:val="0015447B"/>
    <w:rsid w:val="00154CB6"/>
    <w:rsid w:val="0015528A"/>
    <w:rsid w:val="001606D4"/>
    <w:rsid w:val="00164DA4"/>
    <w:rsid w:val="001659D6"/>
    <w:rsid w:val="00166298"/>
    <w:rsid w:val="001663C8"/>
    <w:rsid w:val="00171A0D"/>
    <w:rsid w:val="00174694"/>
    <w:rsid w:val="00174D3D"/>
    <w:rsid w:val="0017620E"/>
    <w:rsid w:val="00177251"/>
    <w:rsid w:val="00177EA1"/>
    <w:rsid w:val="001806FE"/>
    <w:rsid w:val="001809DC"/>
    <w:rsid w:val="00181094"/>
    <w:rsid w:val="00182478"/>
    <w:rsid w:val="001825BB"/>
    <w:rsid w:val="00185492"/>
    <w:rsid w:val="0018572D"/>
    <w:rsid w:val="00186A97"/>
    <w:rsid w:val="0019530E"/>
    <w:rsid w:val="00195A0D"/>
    <w:rsid w:val="00195F2E"/>
    <w:rsid w:val="001976B6"/>
    <w:rsid w:val="001A081F"/>
    <w:rsid w:val="001A31C1"/>
    <w:rsid w:val="001A3710"/>
    <w:rsid w:val="001A51CB"/>
    <w:rsid w:val="001A5C5F"/>
    <w:rsid w:val="001A5D99"/>
    <w:rsid w:val="001A67B2"/>
    <w:rsid w:val="001A6B84"/>
    <w:rsid w:val="001B0D25"/>
    <w:rsid w:val="001B1931"/>
    <w:rsid w:val="001B1DB4"/>
    <w:rsid w:val="001B2505"/>
    <w:rsid w:val="001B42E1"/>
    <w:rsid w:val="001B5A5C"/>
    <w:rsid w:val="001B71ED"/>
    <w:rsid w:val="001C0ABD"/>
    <w:rsid w:val="001C2E34"/>
    <w:rsid w:val="001C4978"/>
    <w:rsid w:val="001C7A73"/>
    <w:rsid w:val="001D0ED2"/>
    <w:rsid w:val="001D3B8A"/>
    <w:rsid w:val="001D613D"/>
    <w:rsid w:val="001D79BB"/>
    <w:rsid w:val="001E0B61"/>
    <w:rsid w:val="001E10B8"/>
    <w:rsid w:val="001E1276"/>
    <w:rsid w:val="001E20F5"/>
    <w:rsid w:val="001E21C0"/>
    <w:rsid w:val="001E3301"/>
    <w:rsid w:val="001E6900"/>
    <w:rsid w:val="001E7F9A"/>
    <w:rsid w:val="001F1342"/>
    <w:rsid w:val="001F285E"/>
    <w:rsid w:val="001F2D11"/>
    <w:rsid w:val="001F3CC7"/>
    <w:rsid w:val="001F44C2"/>
    <w:rsid w:val="001F5C4C"/>
    <w:rsid w:val="001F7BE9"/>
    <w:rsid w:val="002018FF"/>
    <w:rsid w:val="00202524"/>
    <w:rsid w:val="002027E3"/>
    <w:rsid w:val="00204A6D"/>
    <w:rsid w:val="00210736"/>
    <w:rsid w:val="00210F81"/>
    <w:rsid w:val="00211622"/>
    <w:rsid w:val="00214785"/>
    <w:rsid w:val="00214B3E"/>
    <w:rsid w:val="00215D0C"/>
    <w:rsid w:val="00222052"/>
    <w:rsid w:val="00222D1C"/>
    <w:rsid w:val="002235E3"/>
    <w:rsid w:val="002245C6"/>
    <w:rsid w:val="0022502A"/>
    <w:rsid w:val="0022698E"/>
    <w:rsid w:val="00227912"/>
    <w:rsid w:val="002311EE"/>
    <w:rsid w:val="00232386"/>
    <w:rsid w:val="002328B1"/>
    <w:rsid w:val="002336A9"/>
    <w:rsid w:val="00233B98"/>
    <w:rsid w:val="00235AC5"/>
    <w:rsid w:val="00236CFD"/>
    <w:rsid w:val="002370F5"/>
    <w:rsid w:val="00240ACA"/>
    <w:rsid w:val="00240D7B"/>
    <w:rsid w:val="00240F19"/>
    <w:rsid w:val="00241299"/>
    <w:rsid w:val="00243DE6"/>
    <w:rsid w:val="002457ED"/>
    <w:rsid w:val="00246A9C"/>
    <w:rsid w:val="00253970"/>
    <w:rsid w:val="00253997"/>
    <w:rsid w:val="00254828"/>
    <w:rsid w:val="00255462"/>
    <w:rsid w:val="00257A44"/>
    <w:rsid w:val="00260957"/>
    <w:rsid w:val="00264646"/>
    <w:rsid w:val="00264BED"/>
    <w:rsid w:val="0026578D"/>
    <w:rsid w:val="0027232D"/>
    <w:rsid w:val="002729E1"/>
    <w:rsid w:val="00274BC0"/>
    <w:rsid w:val="00274D0F"/>
    <w:rsid w:val="00277500"/>
    <w:rsid w:val="00277BF3"/>
    <w:rsid w:val="00281A5F"/>
    <w:rsid w:val="002832D0"/>
    <w:rsid w:val="00286091"/>
    <w:rsid w:val="00291F68"/>
    <w:rsid w:val="002948D8"/>
    <w:rsid w:val="002A0446"/>
    <w:rsid w:val="002A060A"/>
    <w:rsid w:val="002A2220"/>
    <w:rsid w:val="002A3E1F"/>
    <w:rsid w:val="002A4450"/>
    <w:rsid w:val="002A4698"/>
    <w:rsid w:val="002A5608"/>
    <w:rsid w:val="002A6750"/>
    <w:rsid w:val="002B1E1F"/>
    <w:rsid w:val="002B2296"/>
    <w:rsid w:val="002B4407"/>
    <w:rsid w:val="002B44BE"/>
    <w:rsid w:val="002B4A1B"/>
    <w:rsid w:val="002B67B7"/>
    <w:rsid w:val="002C0429"/>
    <w:rsid w:val="002C06EA"/>
    <w:rsid w:val="002C0F42"/>
    <w:rsid w:val="002C1783"/>
    <w:rsid w:val="002C19E4"/>
    <w:rsid w:val="002C36B4"/>
    <w:rsid w:val="002C4ACC"/>
    <w:rsid w:val="002C6014"/>
    <w:rsid w:val="002C6359"/>
    <w:rsid w:val="002C6CC4"/>
    <w:rsid w:val="002C712F"/>
    <w:rsid w:val="002D139D"/>
    <w:rsid w:val="002D13C4"/>
    <w:rsid w:val="002D275E"/>
    <w:rsid w:val="002D335A"/>
    <w:rsid w:val="002D5140"/>
    <w:rsid w:val="002D6357"/>
    <w:rsid w:val="002D7584"/>
    <w:rsid w:val="002E106D"/>
    <w:rsid w:val="002E3026"/>
    <w:rsid w:val="002E3BA6"/>
    <w:rsid w:val="002E3F06"/>
    <w:rsid w:val="002E6114"/>
    <w:rsid w:val="002E6FFA"/>
    <w:rsid w:val="002E7F8F"/>
    <w:rsid w:val="002F1C8E"/>
    <w:rsid w:val="002F3F04"/>
    <w:rsid w:val="002F408F"/>
    <w:rsid w:val="002F41BA"/>
    <w:rsid w:val="002F6526"/>
    <w:rsid w:val="002F69F1"/>
    <w:rsid w:val="00300A84"/>
    <w:rsid w:val="003018AA"/>
    <w:rsid w:val="00303B99"/>
    <w:rsid w:val="00303E43"/>
    <w:rsid w:val="00303F6B"/>
    <w:rsid w:val="00305221"/>
    <w:rsid w:val="003066CE"/>
    <w:rsid w:val="00306753"/>
    <w:rsid w:val="0030714F"/>
    <w:rsid w:val="003073E2"/>
    <w:rsid w:val="00307DDF"/>
    <w:rsid w:val="00307F7A"/>
    <w:rsid w:val="003104F8"/>
    <w:rsid w:val="0031381C"/>
    <w:rsid w:val="00314A43"/>
    <w:rsid w:val="00315152"/>
    <w:rsid w:val="00315ECF"/>
    <w:rsid w:val="00316CB2"/>
    <w:rsid w:val="00316DFE"/>
    <w:rsid w:val="00322040"/>
    <w:rsid w:val="003240B8"/>
    <w:rsid w:val="00325201"/>
    <w:rsid w:val="00325422"/>
    <w:rsid w:val="00333BCE"/>
    <w:rsid w:val="00333D3E"/>
    <w:rsid w:val="00333FDA"/>
    <w:rsid w:val="003340DE"/>
    <w:rsid w:val="0033751D"/>
    <w:rsid w:val="00340D19"/>
    <w:rsid w:val="003412BD"/>
    <w:rsid w:val="00341BD0"/>
    <w:rsid w:val="00344804"/>
    <w:rsid w:val="0035146E"/>
    <w:rsid w:val="003518C8"/>
    <w:rsid w:val="003533B5"/>
    <w:rsid w:val="00353DFB"/>
    <w:rsid w:val="0035666F"/>
    <w:rsid w:val="003622CA"/>
    <w:rsid w:val="003629BC"/>
    <w:rsid w:val="00363030"/>
    <w:rsid w:val="0036462C"/>
    <w:rsid w:val="00364A42"/>
    <w:rsid w:val="00364AF4"/>
    <w:rsid w:val="003669F9"/>
    <w:rsid w:val="00367790"/>
    <w:rsid w:val="00373660"/>
    <w:rsid w:val="00373D40"/>
    <w:rsid w:val="00373F7E"/>
    <w:rsid w:val="003755FB"/>
    <w:rsid w:val="0037577C"/>
    <w:rsid w:val="00376EED"/>
    <w:rsid w:val="003829D5"/>
    <w:rsid w:val="0038301C"/>
    <w:rsid w:val="0038372E"/>
    <w:rsid w:val="00385502"/>
    <w:rsid w:val="00391A43"/>
    <w:rsid w:val="00395BAB"/>
    <w:rsid w:val="003A1003"/>
    <w:rsid w:val="003A1D81"/>
    <w:rsid w:val="003A28AA"/>
    <w:rsid w:val="003A6983"/>
    <w:rsid w:val="003B0611"/>
    <w:rsid w:val="003B094B"/>
    <w:rsid w:val="003B42D9"/>
    <w:rsid w:val="003B53CA"/>
    <w:rsid w:val="003B5A9A"/>
    <w:rsid w:val="003B6382"/>
    <w:rsid w:val="003C15DE"/>
    <w:rsid w:val="003C1629"/>
    <w:rsid w:val="003C2AF0"/>
    <w:rsid w:val="003C2AF3"/>
    <w:rsid w:val="003C3140"/>
    <w:rsid w:val="003C3E02"/>
    <w:rsid w:val="003C3FE8"/>
    <w:rsid w:val="003C52F3"/>
    <w:rsid w:val="003C73F9"/>
    <w:rsid w:val="003D2932"/>
    <w:rsid w:val="003D2951"/>
    <w:rsid w:val="003D5F07"/>
    <w:rsid w:val="003D6AB5"/>
    <w:rsid w:val="003E3FF5"/>
    <w:rsid w:val="003E5354"/>
    <w:rsid w:val="003E5ADB"/>
    <w:rsid w:val="003F0CF9"/>
    <w:rsid w:val="003F2985"/>
    <w:rsid w:val="003F399A"/>
    <w:rsid w:val="003F4D06"/>
    <w:rsid w:val="003F51F4"/>
    <w:rsid w:val="003F52C6"/>
    <w:rsid w:val="003F558E"/>
    <w:rsid w:val="003F6744"/>
    <w:rsid w:val="00403821"/>
    <w:rsid w:val="00403D6E"/>
    <w:rsid w:val="00407AC0"/>
    <w:rsid w:val="00412E30"/>
    <w:rsid w:val="00412E50"/>
    <w:rsid w:val="0041491A"/>
    <w:rsid w:val="00414C0A"/>
    <w:rsid w:val="00415989"/>
    <w:rsid w:val="00415D7B"/>
    <w:rsid w:val="00416F45"/>
    <w:rsid w:val="004170AF"/>
    <w:rsid w:val="004213BD"/>
    <w:rsid w:val="0042387E"/>
    <w:rsid w:val="004310E9"/>
    <w:rsid w:val="00432BB7"/>
    <w:rsid w:val="004331E9"/>
    <w:rsid w:val="00433548"/>
    <w:rsid w:val="00433E8D"/>
    <w:rsid w:val="00434866"/>
    <w:rsid w:val="0043592C"/>
    <w:rsid w:val="00436437"/>
    <w:rsid w:val="004411B9"/>
    <w:rsid w:val="00441207"/>
    <w:rsid w:val="004422CA"/>
    <w:rsid w:val="00443807"/>
    <w:rsid w:val="004442A5"/>
    <w:rsid w:val="00445C44"/>
    <w:rsid w:val="004462F7"/>
    <w:rsid w:val="00447124"/>
    <w:rsid w:val="004501BD"/>
    <w:rsid w:val="00453DD4"/>
    <w:rsid w:val="00456293"/>
    <w:rsid w:val="0046019D"/>
    <w:rsid w:val="00462A85"/>
    <w:rsid w:val="00464536"/>
    <w:rsid w:val="0046514E"/>
    <w:rsid w:val="00465C7D"/>
    <w:rsid w:val="0046623C"/>
    <w:rsid w:val="00466F04"/>
    <w:rsid w:val="00467739"/>
    <w:rsid w:val="004709BA"/>
    <w:rsid w:val="00470D0C"/>
    <w:rsid w:val="0047115C"/>
    <w:rsid w:val="00471CB2"/>
    <w:rsid w:val="00474E22"/>
    <w:rsid w:val="0047608F"/>
    <w:rsid w:val="00476554"/>
    <w:rsid w:val="004813D4"/>
    <w:rsid w:val="00481765"/>
    <w:rsid w:val="00481777"/>
    <w:rsid w:val="004862D2"/>
    <w:rsid w:val="00487878"/>
    <w:rsid w:val="00491D91"/>
    <w:rsid w:val="004929B1"/>
    <w:rsid w:val="00493D28"/>
    <w:rsid w:val="0049580C"/>
    <w:rsid w:val="00495FD7"/>
    <w:rsid w:val="004965F9"/>
    <w:rsid w:val="00496C66"/>
    <w:rsid w:val="004972DB"/>
    <w:rsid w:val="00497616"/>
    <w:rsid w:val="0049768F"/>
    <w:rsid w:val="00497ED5"/>
    <w:rsid w:val="004A04E5"/>
    <w:rsid w:val="004A1495"/>
    <w:rsid w:val="004A2165"/>
    <w:rsid w:val="004A2896"/>
    <w:rsid w:val="004A2B9B"/>
    <w:rsid w:val="004A5F74"/>
    <w:rsid w:val="004B088E"/>
    <w:rsid w:val="004B0D6A"/>
    <w:rsid w:val="004B1052"/>
    <w:rsid w:val="004B2D71"/>
    <w:rsid w:val="004B3D57"/>
    <w:rsid w:val="004B41A5"/>
    <w:rsid w:val="004B6296"/>
    <w:rsid w:val="004B6B14"/>
    <w:rsid w:val="004B71D4"/>
    <w:rsid w:val="004C3B5B"/>
    <w:rsid w:val="004C6848"/>
    <w:rsid w:val="004C7D0A"/>
    <w:rsid w:val="004D1118"/>
    <w:rsid w:val="004E159A"/>
    <w:rsid w:val="004E1BA7"/>
    <w:rsid w:val="004E1D60"/>
    <w:rsid w:val="004E47EC"/>
    <w:rsid w:val="004E4CF7"/>
    <w:rsid w:val="004E514F"/>
    <w:rsid w:val="004E662F"/>
    <w:rsid w:val="004E737F"/>
    <w:rsid w:val="004F03DE"/>
    <w:rsid w:val="004F0551"/>
    <w:rsid w:val="004F09F8"/>
    <w:rsid w:val="004F1176"/>
    <w:rsid w:val="004F22DA"/>
    <w:rsid w:val="004F2DD4"/>
    <w:rsid w:val="004F4408"/>
    <w:rsid w:val="004F6AA6"/>
    <w:rsid w:val="00500048"/>
    <w:rsid w:val="00500615"/>
    <w:rsid w:val="00500E8C"/>
    <w:rsid w:val="00502165"/>
    <w:rsid w:val="00504834"/>
    <w:rsid w:val="00504C7A"/>
    <w:rsid w:val="00505AEE"/>
    <w:rsid w:val="0050632E"/>
    <w:rsid w:val="0050752D"/>
    <w:rsid w:val="00511EF3"/>
    <w:rsid w:val="00512937"/>
    <w:rsid w:val="00513A92"/>
    <w:rsid w:val="00513FE5"/>
    <w:rsid w:val="00514507"/>
    <w:rsid w:val="00515233"/>
    <w:rsid w:val="00515B2B"/>
    <w:rsid w:val="00517972"/>
    <w:rsid w:val="00521350"/>
    <w:rsid w:val="005232E6"/>
    <w:rsid w:val="00524B87"/>
    <w:rsid w:val="005255F6"/>
    <w:rsid w:val="0052616E"/>
    <w:rsid w:val="0053161F"/>
    <w:rsid w:val="005325A1"/>
    <w:rsid w:val="005351B9"/>
    <w:rsid w:val="00535A3F"/>
    <w:rsid w:val="00536011"/>
    <w:rsid w:val="00536528"/>
    <w:rsid w:val="00540891"/>
    <w:rsid w:val="00543D77"/>
    <w:rsid w:val="00543F52"/>
    <w:rsid w:val="00544741"/>
    <w:rsid w:val="00544D2A"/>
    <w:rsid w:val="0054679E"/>
    <w:rsid w:val="005469F1"/>
    <w:rsid w:val="00550B79"/>
    <w:rsid w:val="0055150B"/>
    <w:rsid w:val="00551E47"/>
    <w:rsid w:val="005532F9"/>
    <w:rsid w:val="005536F2"/>
    <w:rsid w:val="0055440B"/>
    <w:rsid w:val="0055708D"/>
    <w:rsid w:val="00560AE2"/>
    <w:rsid w:val="005618A7"/>
    <w:rsid w:val="00561CA6"/>
    <w:rsid w:val="0056243C"/>
    <w:rsid w:val="00563E42"/>
    <w:rsid w:val="00564565"/>
    <w:rsid w:val="005647BE"/>
    <w:rsid w:val="00565CE4"/>
    <w:rsid w:val="00566299"/>
    <w:rsid w:val="00566784"/>
    <w:rsid w:val="00571A6B"/>
    <w:rsid w:val="005725F6"/>
    <w:rsid w:val="005734A0"/>
    <w:rsid w:val="005745E7"/>
    <w:rsid w:val="005747DD"/>
    <w:rsid w:val="00575E08"/>
    <w:rsid w:val="00577091"/>
    <w:rsid w:val="00582D88"/>
    <w:rsid w:val="005866C9"/>
    <w:rsid w:val="00586817"/>
    <w:rsid w:val="00586D92"/>
    <w:rsid w:val="00587507"/>
    <w:rsid w:val="00587731"/>
    <w:rsid w:val="00595FA9"/>
    <w:rsid w:val="005960B1"/>
    <w:rsid w:val="00596A0B"/>
    <w:rsid w:val="00596E05"/>
    <w:rsid w:val="00596F85"/>
    <w:rsid w:val="005970FA"/>
    <w:rsid w:val="00597ED1"/>
    <w:rsid w:val="005A0176"/>
    <w:rsid w:val="005A04EC"/>
    <w:rsid w:val="005A088E"/>
    <w:rsid w:val="005A1265"/>
    <w:rsid w:val="005A2298"/>
    <w:rsid w:val="005A28C1"/>
    <w:rsid w:val="005A490C"/>
    <w:rsid w:val="005A72FC"/>
    <w:rsid w:val="005A7D8B"/>
    <w:rsid w:val="005B0388"/>
    <w:rsid w:val="005B05BF"/>
    <w:rsid w:val="005B109A"/>
    <w:rsid w:val="005B6028"/>
    <w:rsid w:val="005B7563"/>
    <w:rsid w:val="005C2FD5"/>
    <w:rsid w:val="005C5378"/>
    <w:rsid w:val="005C7A3A"/>
    <w:rsid w:val="005D1287"/>
    <w:rsid w:val="005D2196"/>
    <w:rsid w:val="005D2AB9"/>
    <w:rsid w:val="005D34E2"/>
    <w:rsid w:val="005D496E"/>
    <w:rsid w:val="005D59CE"/>
    <w:rsid w:val="005D5C15"/>
    <w:rsid w:val="005D7C20"/>
    <w:rsid w:val="005E2DDC"/>
    <w:rsid w:val="005E6960"/>
    <w:rsid w:val="005E7EB8"/>
    <w:rsid w:val="005F18D6"/>
    <w:rsid w:val="005F4F52"/>
    <w:rsid w:val="005F52F4"/>
    <w:rsid w:val="005F5BB9"/>
    <w:rsid w:val="005F75DE"/>
    <w:rsid w:val="00603024"/>
    <w:rsid w:val="006041CF"/>
    <w:rsid w:val="00604EC1"/>
    <w:rsid w:val="0060506E"/>
    <w:rsid w:val="00606CE7"/>
    <w:rsid w:val="006116E3"/>
    <w:rsid w:val="00612A75"/>
    <w:rsid w:val="00615797"/>
    <w:rsid w:val="00617A3B"/>
    <w:rsid w:val="00624400"/>
    <w:rsid w:val="00624E51"/>
    <w:rsid w:val="00626162"/>
    <w:rsid w:val="0063047F"/>
    <w:rsid w:val="006313A2"/>
    <w:rsid w:val="006319E9"/>
    <w:rsid w:val="00633CBA"/>
    <w:rsid w:val="0063466E"/>
    <w:rsid w:val="00634719"/>
    <w:rsid w:val="006349DE"/>
    <w:rsid w:val="0063510E"/>
    <w:rsid w:val="00635262"/>
    <w:rsid w:val="00635E69"/>
    <w:rsid w:val="00636112"/>
    <w:rsid w:val="006364CF"/>
    <w:rsid w:val="00637DB7"/>
    <w:rsid w:val="00646751"/>
    <w:rsid w:val="006503E8"/>
    <w:rsid w:val="006506E3"/>
    <w:rsid w:val="00652D3F"/>
    <w:rsid w:val="00652EA0"/>
    <w:rsid w:val="00654A4A"/>
    <w:rsid w:val="00654CE0"/>
    <w:rsid w:val="0065545A"/>
    <w:rsid w:val="00662585"/>
    <w:rsid w:val="0066264D"/>
    <w:rsid w:val="006644EB"/>
    <w:rsid w:val="00664696"/>
    <w:rsid w:val="00665260"/>
    <w:rsid w:val="006661CF"/>
    <w:rsid w:val="00670BFD"/>
    <w:rsid w:val="00671E4C"/>
    <w:rsid w:val="00671EE4"/>
    <w:rsid w:val="006731D4"/>
    <w:rsid w:val="00673A25"/>
    <w:rsid w:val="00674295"/>
    <w:rsid w:val="00674AE5"/>
    <w:rsid w:val="00676ED9"/>
    <w:rsid w:val="00677453"/>
    <w:rsid w:val="0067776A"/>
    <w:rsid w:val="00680BBE"/>
    <w:rsid w:val="006818A8"/>
    <w:rsid w:val="00681A51"/>
    <w:rsid w:val="00681CB3"/>
    <w:rsid w:val="00682469"/>
    <w:rsid w:val="00683D97"/>
    <w:rsid w:val="00684FCA"/>
    <w:rsid w:val="00685087"/>
    <w:rsid w:val="00686B5C"/>
    <w:rsid w:val="006877BE"/>
    <w:rsid w:val="00694190"/>
    <w:rsid w:val="00696997"/>
    <w:rsid w:val="00697513"/>
    <w:rsid w:val="006A758C"/>
    <w:rsid w:val="006A7B4D"/>
    <w:rsid w:val="006A7CCC"/>
    <w:rsid w:val="006A7D50"/>
    <w:rsid w:val="006B112B"/>
    <w:rsid w:val="006B5A35"/>
    <w:rsid w:val="006C1EEC"/>
    <w:rsid w:val="006C3FEA"/>
    <w:rsid w:val="006C430E"/>
    <w:rsid w:val="006C4EC8"/>
    <w:rsid w:val="006C5934"/>
    <w:rsid w:val="006C65C6"/>
    <w:rsid w:val="006C69E7"/>
    <w:rsid w:val="006D01D2"/>
    <w:rsid w:val="006D07F6"/>
    <w:rsid w:val="006D10AE"/>
    <w:rsid w:val="006D29F2"/>
    <w:rsid w:val="006D4451"/>
    <w:rsid w:val="006D52D0"/>
    <w:rsid w:val="006D7CA2"/>
    <w:rsid w:val="006E065B"/>
    <w:rsid w:val="006E09D3"/>
    <w:rsid w:val="006E1D15"/>
    <w:rsid w:val="006E1E6C"/>
    <w:rsid w:val="006E2FB7"/>
    <w:rsid w:val="006E3450"/>
    <w:rsid w:val="006E5505"/>
    <w:rsid w:val="006E5A14"/>
    <w:rsid w:val="006F0968"/>
    <w:rsid w:val="006F240A"/>
    <w:rsid w:val="006F2FB3"/>
    <w:rsid w:val="006F36C7"/>
    <w:rsid w:val="006F4B06"/>
    <w:rsid w:val="006F531B"/>
    <w:rsid w:val="006F62BC"/>
    <w:rsid w:val="00701709"/>
    <w:rsid w:val="00702493"/>
    <w:rsid w:val="00702FD2"/>
    <w:rsid w:val="007063EF"/>
    <w:rsid w:val="00707158"/>
    <w:rsid w:val="0070719A"/>
    <w:rsid w:val="00713D51"/>
    <w:rsid w:val="00714F3B"/>
    <w:rsid w:val="007166F7"/>
    <w:rsid w:val="00716926"/>
    <w:rsid w:val="00716AEF"/>
    <w:rsid w:val="00716F3A"/>
    <w:rsid w:val="00717076"/>
    <w:rsid w:val="00717296"/>
    <w:rsid w:val="00717F5B"/>
    <w:rsid w:val="00720497"/>
    <w:rsid w:val="00720FB5"/>
    <w:rsid w:val="00727370"/>
    <w:rsid w:val="00731444"/>
    <w:rsid w:val="007321AD"/>
    <w:rsid w:val="00732F41"/>
    <w:rsid w:val="0073488E"/>
    <w:rsid w:val="0073523F"/>
    <w:rsid w:val="0073581E"/>
    <w:rsid w:val="00735D9E"/>
    <w:rsid w:val="00740D75"/>
    <w:rsid w:val="0074109C"/>
    <w:rsid w:val="00742335"/>
    <w:rsid w:val="00742842"/>
    <w:rsid w:val="00743744"/>
    <w:rsid w:val="00745281"/>
    <w:rsid w:val="00747277"/>
    <w:rsid w:val="007518AF"/>
    <w:rsid w:val="00753376"/>
    <w:rsid w:val="007543B0"/>
    <w:rsid w:val="00754FFA"/>
    <w:rsid w:val="007568A9"/>
    <w:rsid w:val="007569A5"/>
    <w:rsid w:val="00761514"/>
    <w:rsid w:val="007619F4"/>
    <w:rsid w:val="00761AF6"/>
    <w:rsid w:val="00763CE7"/>
    <w:rsid w:val="0076453F"/>
    <w:rsid w:val="007653EF"/>
    <w:rsid w:val="00772177"/>
    <w:rsid w:val="00775C65"/>
    <w:rsid w:val="0077639A"/>
    <w:rsid w:val="00777816"/>
    <w:rsid w:val="00780A2E"/>
    <w:rsid w:val="00780E67"/>
    <w:rsid w:val="0078100C"/>
    <w:rsid w:val="0078157F"/>
    <w:rsid w:val="00781BF4"/>
    <w:rsid w:val="007843C0"/>
    <w:rsid w:val="00784821"/>
    <w:rsid w:val="00784914"/>
    <w:rsid w:val="00786F48"/>
    <w:rsid w:val="0078772C"/>
    <w:rsid w:val="007878E4"/>
    <w:rsid w:val="00790310"/>
    <w:rsid w:val="0079393B"/>
    <w:rsid w:val="00794770"/>
    <w:rsid w:val="007963BD"/>
    <w:rsid w:val="007A2787"/>
    <w:rsid w:val="007A4783"/>
    <w:rsid w:val="007A5191"/>
    <w:rsid w:val="007B0500"/>
    <w:rsid w:val="007B111B"/>
    <w:rsid w:val="007B32A4"/>
    <w:rsid w:val="007B3AE8"/>
    <w:rsid w:val="007B4418"/>
    <w:rsid w:val="007B578A"/>
    <w:rsid w:val="007B5F62"/>
    <w:rsid w:val="007B66B3"/>
    <w:rsid w:val="007B7077"/>
    <w:rsid w:val="007B7E53"/>
    <w:rsid w:val="007C3003"/>
    <w:rsid w:val="007C4A02"/>
    <w:rsid w:val="007C652B"/>
    <w:rsid w:val="007C6B60"/>
    <w:rsid w:val="007C6F85"/>
    <w:rsid w:val="007C70D3"/>
    <w:rsid w:val="007C7D83"/>
    <w:rsid w:val="007C7F01"/>
    <w:rsid w:val="007D3AA0"/>
    <w:rsid w:val="007D3F67"/>
    <w:rsid w:val="007D3FE2"/>
    <w:rsid w:val="007D470E"/>
    <w:rsid w:val="007D5690"/>
    <w:rsid w:val="007D69FA"/>
    <w:rsid w:val="007E0723"/>
    <w:rsid w:val="007E1600"/>
    <w:rsid w:val="007E44D5"/>
    <w:rsid w:val="007E5516"/>
    <w:rsid w:val="007E7FF2"/>
    <w:rsid w:val="007F292E"/>
    <w:rsid w:val="007F7220"/>
    <w:rsid w:val="007F7270"/>
    <w:rsid w:val="00802E4F"/>
    <w:rsid w:val="0080456F"/>
    <w:rsid w:val="00804BE4"/>
    <w:rsid w:val="00810603"/>
    <w:rsid w:val="00810C0A"/>
    <w:rsid w:val="00812113"/>
    <w:rsid w:val="008121FD"/>
    <w:rsid w:val="00814283"/>
    <w:rsid w:val="00816212"/>
    <w:rsid w:val="00817E82"/>
    <w:rsid w:val="00820209"/>
    <w:rsid w:val="00820A1B"/>
    <w:rsid w:val="00820F35"/>
    <w:rsid w:val="00820FEC"/>
    <w:rsid w:val="00822C6C"/>
    <w:rsid w:val="00822DAC"/>
    <w:rsid w:val="00823506"/>
    <w:rsid w:val="0082393D"/>
    <w:rsid w:val="008324C3"/>
    <w:rsid w:val="0083324D"/>
    <w:rsid w:val="00834D67"/>
    <w:rsid w:val="00841733"/>
    <w:rsid w:val="00844D38"/>
    <w:rsid w:val="00844D85"/>
    <w:rsid w:val="008524BE"/>
    <w:rsid w:val="0085384A"/>
    <w:rsid w:val="00853B6E"/>
    <w:rsid w:val="00853BC2"/>
    <w:rsid w:val="00854278"/>
    <w:rsid w:val="00854E66"/>
    <w:rsid w:val="00855833"/>
    <w:rsid w:val="00856063"/>
    <w:rsid w:val="00857172"/>
    <w:rsid w:val="008603A0"/>
    <w:rsid w:val="00861FE3"/>
    <w:rsid w:val="0086236A"/>
    <w:rsid w:val="00862C51"/>
    <w:rsid w:val="0086316D"/>
    <w:rsid w:val="00863179"/>
    <w:rsid w:val="00866179"/>
    <w:rsid w:val="0087035A"/>
    <w:rsid w:val="0087347D"/>
    <w:rsid w:val="008764C0"/>
    <w:rsid w:val="0088161D"/>
    <w:rsid w:val="00882DAD"/>
    <w:rsid w:val="00883D6C"/>
    <w:rsid w:val="00885263"/>
    <w:rsid w:val="00892DA5"/>
    <w:rsid w:val="0089318F"/>
    <w:rsid w:val="008932C4"/>
    <w:rsid w:val="00894099"/>
    <w:rsid w:val="008949B1"/>
    <w:rsid w:val="0089654C"/>
    <w:rsid w:val="00896714"/>
    <w:rsid w:val="0089713E"/>
    <w:rsid w:val="008A0144"/>
    <w:rsid w:val="008A0150"/>
    <w:rsid w:val="008A10F3"/>
    <w:rsid w:val="008A5C0F"/>
    <w:rsid w:val="008A6559"/>
    <w:rsid w:val="008A65E1"/>
    <w:rsid w:val="008B1596"/>
    <w:rsid w:val="008B17DA"/>
    <w:rsid w:val="008B1A9D"/>
    <w:rsid w:val="008C09C4"/>
    <w:rsid w:val="008C1794"/>
    <w:rsid w:val="008C1F44"/>
    <w:rsid w:val="008C32EC"/>
    <w:rsid w:val="008C49EF"/>
    <w:rsid w:val="008C646F"/>
    <w:rsid w:val="008D0397"/>
    <w:rsid w:val="008D42C7"/>
    <w:rsid w:val="008D4477"/>
    <w:rsid w:val="008D6D55"/>
    <w:rsid w:val="008D7984"/>
    <w:rsid w:val="008E2834"/>
    <w:rsid w:val="008E3E4B"/>
    <w:rsid w:val="008E4EF9"/>
    <w:rsid w:val="008E6DFC"/>
    <w:rsid w:val="008E7710"/>
    <w:rsid w:val="008E7F22"/>
    <w:rsid w:val="008F2C88"/>
    <w:rsid w:val="008F2EE4"/>
    <w:rsid w:val="008F3ED3"/>
    <w:rsid w:val="008F4BF2"/>
    <w:rsid w:val="008F58A1"/>
    <w:rsid w:val="009007E6"/>
    <w:rsid w:val="00900B53"/>
    <w:rsid w:val="00900D4D"/>
    <w:rsid w:val="00903AF5"/>
    <w:rsid w:val="00903F34"/>
    <w:rsid w:val="00904783"/>
    <w:rsid w:val="00904AD3"/>
    <w:rsid w:val="00905C0A"/>
    <w:rsid w:val="00911DD1"/>
    <w:rsid w:val="009122F8"/>
    <w:rsid w:val="009128CE"/>
    <w:rsid w:val="00914B80"/>
    <w:rsid w:val="00915520"/>
    <w:rsid w:val="009155F7"/>
    <w:rsid w:val="00917746"/>
    <w:rsid w:val="00921131"/>
    <w:rsid w:val="00921356"/>
    <w:rsid w:val="009224C2"/>
    <w:rsid w:val="00923487"/>
    <w:rsid w:val="009247F5"/>
    <w:rsid w:val="00926AB2"/>
    <w:rsid w:val="00926DD2"/>
    <w:rsid w:val="00931436"/>
    <w:rsid w:val="00933582"/>
    <w:rsid w:val="00933B47"/>
    <w:rsid w:val="00935ACA"/>
    <w:rsid w:val="00937411"/>
    <w:rsid w:val="00937C0A"/>
    <w:rsid w:val="009407FE"/>
    <w:rsid w:val="00942436"/>
    <w:rsid w:val="00943496"/>
    <w:rsid w:val="0094362B"/>
    <w:rsid w:val="00943FA1"/>
    <w:rsid w:val="009444DB"/>
    <w:rsid w:val="0094680F"/>
    <w:rsid w:val="0095008A"/>
    <w:rsid w:val="009503EA"/>
    <w:rsid w:val="0095554A"/>
    <w:rsid w:val="00955A11"/>
    <w:rsid w:val="00956758"/>
    <w:rsid w:val="009572CA"/>
    <w:rsid w:val="00957603"/>
    <w:rsid w:val="00957A1D"/>
    <w:rsid w:val="00957BC0"/>
    <w:rsid w:val="0096443E"/>
    <w:rsid w:val="0096487B"/>
    <w:rsid w:val="00964D13"/>
    <w:rsid w:val="00965BA0"/>
    <w:rsid w:val="009705B7"/>
    <w:rsid w:val="00973B18"/>
    <w:rsid w:val="009757D1"/>
    <w:rsid w:val="00980078"/>
    <w:rsid w:val="00980754"/>
    <w:rsid w:val="0098116B"/>
    <w:rsid w:val="00981535"/>
    <w:rsid w:val="009825C8"/>
    <w:rsid w:val="0098409F"/>
    <w:rsid w:val="00985537"/>
    <w:rsid w:val="00991698"/>
    <w:rsid w:val="0099180C"/>
    <w:rsid w:val="00991C17"/>
    <w:rsid w:val="00992085"/>
    <w:rsid w:val="00992D1E"/>
    <w:rsid w:val="00997641"/>
    <w:rsid w:val="00997A75"/>
    <w:rsid w:val="00997EB2"/>
    <w:rsid w:val="009A0557"/>
    <w:rsid w:val="009A06F5"/>
    <w:rsid w:val="009A0788"/>
    <w:rsid w:val="009A0E92"/>
    <w:rsid w:val="009A17EC"/>
    <w:rsid w:val="009A1933"/>
    <w:rsid w:val="009A404C"/>
    <w:rsid w:val="009A4DD0"/>
    <w:rsid w:val="009A5BB5"/>
    <w:rsid w:val="009A5D8D"/>
    <w:rsid w:val="009A77FE"/>
    <w:rsid w:val="009A7B94"/>
    <w:rsid w:val="009B03DF"/>
    <w:rsid w:val="009B0801"/>
    <w:rsid w:val="009B403F"/>
    <w:rsid w:val="009B45A4"/>
    <w:rsid w:val="009B582B"/>
    <w:rsid w:val="009B6AF0"/>
    <w:rsid w:val="009C292D"/>
    <w:rsid w:val="009C2A18"/>
    <w:rsid w:val="009C366D"/>
    <w:rsid w:val="009C5729"/>
    <w:rsid w:val="009C5F0C"/>
    <w:rsid w:val="009C67C0"/>
    <w:rsid w:val="009D006D"/>
    <w:rsid w:val="009D0BFF"/>
    <w:rsid w:val="009D100A"/>
    <w:rsid w:val="009D1035"/>
    <w:rsid w:val="009D13D0"/>
    <w:rsid w:val="009D2068"/>
    <w:rsid w:val="009D7D33"/>
    <w:rsid w:val="009E2943"/>
    <w:rsid w:val="009E4DD4"/>
    <w:rsid w:val="009E4E3F"/>
    <w:rsid w:val="009E5FFB"/>
    <w:rsid w:val="009E698B"/>
    <w:rsid w:val="009E7A9F"/>
    <w:rsid w:val="009F0DF0"/>
    <w:rsid w:val="009F1547"/>
    <w:rsid w:val="009F17CF"/>
    <w:rsid w:val="009F3FD1"/>
    <w:rsid w:val="009F4ABA"/>
    <w:rsid w:val="009F5E63"/>
    <w:rsid w:val="009F60A4"/>
    <w:rsid w:val="00A0132E"/>
    <w:rsid w:val="00A02892"/>
    <w:rsid w:val="00A02D6C"/>
    <w:rsid w:val="00A066AE"/>
    <w:rsid w:val="00A06FBE"/>
    <w:rsid w:val="00A10DD9"/>
    <w:rsid w:val="00A12C6B"/>
    <w:rsid w:val="00A13E89"/>
    <w:rsid w:val="00A14117"/>
    <w:rsid w:val="00A149FA"/>
    <w:rsid w:val="00A17C0F"/>
    <w:rsid w:val="00A17DF0"/>
    <w:rsid w:val="00A20F78"/>
    <w:rsid w:val="00A218F1"/>
    <w:rsid w:val="00A221C6"/>
    <w:rsid w:val="00A25DEA"/>
    <w:rsid w:val="00A26278"/>
    <w:rsid w:val="00A27DEE"/>
    <w:rsid w:val="00A31B93"/>
    <w:rsid w:val="00A32B01"/>
    <w:rsid w:val="00A35537"/>
    <w:rsid w:val="00A356D4"/>
    <w:rsid w:val="00A3594D"/>
    <w:rsid w:val="00A375EF"/>
    <w:rsid w:val="00A414FB"/>
    <w:rsid w:val="00A41504"/>
    <w:rsid w:val="00A45D72"/>
    <w:rsid w:val="00A528C2"/>
    <w:rsid w:val="00A534DC"/>
    <w:rsid w:val="00A544BE"/>
    <w:rsid w:val="00A54AFD"/>
    <w:rsid w:val="00A54E69"/>
    <w:rsid w:val="00A61B06"/>
    <w:rsid w:val="00A62113"/>
    <w:rsid w:val="00A6759C"/>
    <w:rsid w:val="00A677F2"/>
    <w:rsid w:val="00A67923"/>
    <w:rsid w:val="00A70273"/>
    <w:rsid w:val="00A713ED"/>
    <w:rsid w:val="00A714B8"/>
    <w:rsid w:val="00A71E28"/>
    <w:rsid w:val="00A72FFB"/>
    <w:rsid w:val="00A74901"/>
    <w:rsid w:val="00A75733"/>
    <w:rsid w:val="00A75964"/>
    <w:rsid w:val="00A75AB3"/>
    <w:rsid w:val="00A76308"/>
    <w:rsid w:val="00A779E5"/>
    <w:rsid w:val="00A77AC4"/>
    <w:rsid w:val="00A77C08"/>
    <w:rsid w:val="00A80B8E"/>
    <w:rsid w:val="00A80BB0"/>
    <w:rsid w:val="00A80F07"/>
    <w:rsid w:val="00A81527"/>
    <w:rsid w:val="00A81C57"/>
    <w:rsid w:val="00A82058"/>
    <w:rsid w:val="00A84AE7"/>
    <w:rsid w:val="00A86624"/>
    <w:rsid w:val="00A869B0"/>
    <w:rsid w:val="00A9039B"/>
    <w:rsid w:val="00A9081D"/>
    <w:rsid w:val="00A90F89"/>
    <w:rsid w:val="00A9289F"/>
    <w:rsid w:val="00A92A19"/>
    <w:rsid w:val="00A92C1D"/>
    <w:rsid w:val="00A940F8"/>
    <w:rsid w:val="00A94EF6"/>
    <w:rsid w:val="00AA0254"/>
    <w:rsid w:val="00AA0C77"/>
    <w:rsid w:val="00AA0EB0"/>
    <w:rsid w:val="00AA0F5A"/>
    <w:rsid w:val="00AA1D27"/>
    <w:rsid w:val="00AA204C"/>
    <w:rsid w:val="00AA2D57"/>
    <w:rsid w:val="00AA3626"/>
    <w:rsid w:val="00AA38E7"/>
    <w:rsid w:val="00AA3941"/>
    <w:rsid w:val="00AA3F9B"/>
    <w:rsid w:val="00AA56D0"/>
    <w:rsid w:val="00AB0C9F"/>
    <w:rsid w:val="00AB143A"/>
    <w:rsid w:val="00AB3328"/>
    <w:rsid w:val="00AB4D76"/>
    <w:rsid w:val="00AB544A"/>
    <w:rsid w:val="00AC003C"/>
    <w:rsid w:val="00AC0103"/>
    <w:rsid w:val="00AC1404"/>
    <w:rsid w:val="00AC18C1"/>
    <w:rsid w:val="00AC1E2C"/>
    <w:rsid w:val="00AC2C4C"/>
    <w:rsid w:val="00AC4150"/>
    <w:rsid w:val="00AD034A"/>
    <w:rsid w:val="00AD039F"/>
    <w:rsid w:val="00AD3902"/>
    <w:rsid w:val="00AD52D8"/>
    <w:rsid w:val="00AD6010"/>
    <w:rsid w:val="00AE0177"/>
    <w:rsid w:val="00AE150C"/>
    <w:rsid w:val="00AE33FF"/>
    <w:rsid w:val="00AE4A5D"/>
    <w:rsid w:val="00AE5BB3"/>
    <w:rsid w:val="00AF06D5"/>
    <w:rsid w:val="00AF09DD"/>
    <w:rsid w:val="00AF0A88"/>
    <w:rsid w:val="00AF71A0"/>
    <w:rsid w:val="00B01E01"/>
    <w:rsid w:val="00B02655"/>
    <w:rsid w:val="00B03D52"/>
    <w:rsid w:val="00B0494C"/>
    <w:rsid w:val="00B05102"/>
    <w:rsid w:val="00B056F8"/>
    <w:rsid w:val="00B06BD7"/>
    <w:rsid w:val="00B13DDF"/>
    <w:rsid w:val="00B1681A"/>
    <w:rsid w:val="00B168B9"/>
    <w:rsid w:val="00B16A34"/>
    <w:rsid w:val="00B22467"/>
    <w:rsid w:val="00B227F0"/>
    <w:rsid w:val="00B250FE"/>
    <w:rsid w:val="00B25453"/>
    <w:rsid w:val="00B27007"/>
    <w:rsid w:val="00B27749"/>
    <w:rsid w:val="00B30C50"/>
    <w:rsid w:val="00B30EFF"/>
    <w:rsid w:val="00B31B9C"/>
    <w:rsid w:val="00B332A7"/>
    <w:rsid w:val="00B333E9"/>
    <w:rsid w:val="00B34D6C"/>
    <w:rsid w:val="00B3619D"/>
    <w:rsid w:val="00B40CC4"/>
    <w:rsid w:val="00B4466A"/>
    <w:rsid w:val="00B50803"/>
    <w:rsid w:val="00B50838"/>
    <w:rsid w:val="00B5522B"/>
    <w:rsid w:val="00B5544F"/>
    <w:rsid w:val="00B55E5D"/>
    <w:rsid w:val="00B5665B"/>
    <w:rsid w:val="00B60A36"/>
    <w:rsid w:val="00B64B96"/>
    <w:rsid w:val="00B66867"/>
    <w:rsid w:val="00B66994"/>
    <w:rsid w:val="00B71AFB"/>
    <w:rsid w:val="00B71F3A"/>
    <w:rsid w:val="00B73C97"/>
    <w:rsid w:val="00B759FF"/>
    <w:rsid w:val="00B76340"/>
    <w:rsid w:val="00B77CD2"/>
    <w:rsid w:val="00B80C43"/>
    <w:rsid w:val="00B82C20"/>
    <w:rsid w:val="00B84DF3"/>
    <w:rsid w:val="00B9130C"/>
    <w:rsid w:val="00B935D2"/>
    <w:rsid w:val="00B93C60"/>
    <w:rsid w:val="00B94786"/>
    <w:rsid w:val="00B95012"/>
    <w:rsid w:val="00B97464"/>
    <w:rsid w:val="00BA31D2"/>
    <w:rsid w:val="00BA499C"/>
    <w:rsid w:val="00BA4AB6"/>
    <w:rsid w:val="00BA78B6"/>
    <w:rsid w:val="00BB0B98"/>
    <w:rsid w:val="00BB26AD"/>
    <w:rsid w:val="00BB30F6"/>
    <w:rsid w:val="00BB53E4"/>
    <w:rsid w:val="00BB59B4"/>
    <w:rsid w:val="00BB79BD"/>
    <w:rsid w:val="00BB7F74"/>
    <w:rsid w:val="00BC7208"/>
    <w:rsid w:val="00BD0B48"/>
    <w:rsid w:val="00BD0FC0"/>
    <w:rsid w:val="00BD2A0A"/>
    <w:rsid w:val="00BD5075"/>
    <w:rsid w:val="00BD5D0F"/>
    <w:rsid w:val="00BD7C68"/>
    <w:rsid w:val="00BE1298"/>
    <w:rsid w:val="00BE1CBC"/>
    <w:rsid w:val="00BE247D"/>
    <w:rsid w:val="00BE29DC"/>
    <w:rsid w:val="00BE3B80"/>
    <w:rsid w:val="00BF1383"/>
    <w:rsid w:val="00BF697A"/>
    <w:rsid w:val="00BF6ADB"/>
    <w:rsid w:val="00C01FFB"/>
    <w:rsid w:val="00C03776"/>
    <w:rsid w:val="00C03F40"/>
    <w:rsid w:val="00C0600E"/>
    <w:rsid w:val="00C12DD5"/>
    <w:rsid w:val="00C134A7"/>
    <w:rsid w:val="00C13806"/>
    <w:rsid w:val="00C13821"/>
    <w:rsid w:val="00C14051"/>
    <w:rsid w:val="00C15F73"/>
    <w:rsid w:val="00C168B6"/>
    <w:rsid w:val="00C2037B"/>
    <w:rsid w:val="00C22FF7"/>
    <w:rsid w:val="00C23EA3"/>
    <w:rsid w:val="00C24E7B"/>
    <w:rsid w:val="00C2669D"/>
    <w:rsid w:val="00C279BE"/>
    <w:rsid w:val="00C27F76"/>
    <w:rsid w:val="00C30DA4"/>
    <w:rsid w:val="00C31B15"/>
    <w:rsid w:val="00C31E6F"/>
    <w:rsid w:val="00C33B39"/>
    <w:rsid w:val="00C369AD"/>
    <w:rsid w:val="00C4283B"/>
    <w:rsid w:val="00C435E9"/>
    <w:rsid w:val="00C44719"/>
    <w:rsid w:val="00C44B82"/>
    <w:rsid w:val="00C45421"/>
    <w:rsid w:val="00C50108"/>
    <w:rsid w:val="00C50FFC"/>
    <w:rsid w:val="00C5157F"/>
    <w:rsid w:val="00C52177"/>
    <w:rsid w:val="00C522BD"/>
    <w:rsid w:val="00C57485"/>
    <w:rsid w:val="00C60E0D"/>
    <w:rsid w:val="00C642F5"/>
    <w:rsid w:val="00C6479F"/>
    <w:rsid w:val="00C64D57"/>
    <w:rsid w:val="00C6572C"/>
    <w:rsid w:val="00C660EF"/>
    <w:rsid w:val="00C70CFF"/>
    <w:rsid w:val="00C71ABA"/>
    <w:rsid w:val="00C743AF"/>
    <w:rsid w:val="00C75655"/>
    <w:rsid w:val="00C75F01"/>
    <w:rsid w:val="00C808A2"/>
    <w:rsid w:val="00C8131C"/>
    <w:rsid w:val="00C8161B"/>
    <w:rsid w:val="00C837C3"/>
    <w:rsid w:val="00C84497"/>
    <w:rsid w:val="00C850DD"/>
    <w:rsid w:val="00C868F6"/>
    <w:rsid w:val="00C91021"/>
    <w:rsid w:val="00C91101"/>
    <w:rsid w:val="00C9137C"/>
    <w:rsid w:val="00C91644"/>
    <w:rsid w:val="00C9663B"/>
    <w:rsid w:val="00CA4272"/>
    <w:rsid w:val="00CA43A5"/>
    <w:rsid w:val="00CA6914"/>
    <w:rsid w:val="00CA77C9"/>
    <w:rsid w:val="00CA7C0B"/>
    <w:rsid w:val="00CB00C6"/>
    <w:rsid w:val="00CB05BA"/>
    <w:rsid w:val="00CB1CC7"/>
    <w:rsid w:val="00CB1DEC"/>
    <w:rsid w:val="00CB424F"/>
    <w:rsid w:val="00CB6E2B"/>
    <w:rsid w:val="00CB6FF7"/>
    <w:rsid w:val="00CB712F"/>
    <w:rsid w:val="00CB7302"/>
    <w:rsid w:val="00CC1E9F"/>
    <w:rsid w:val="00CC3EB7"/>
    <w:rsid w:val="00CC3EEF"/>
    <w:rsid w:val="00CC4AD4"/>
    <w:rsid w:val="00CC5896"/>
    <w:rsid w:val="00CC68BA"/>
    <w:rsid w:val="00CD2D60"/>
    <w:rsid w:val="00CE0C35"/>
    <w:rsid w:val="00CE3810"/>
    <w:rsid w:val="00CE3A7A"/>
    <w:rsid w:val="00CE403A"/>
    <w:rsid w:val="00CE52B4"/>
    <w:rsid w:val="00CE5DCD"/>
    <w:rsid w:val="00CE701C"/>
    <w:rsid w:val="00CE7599"/>
    <w:rsid w:val="00CF1E23"/>
    <w:rsid w:val="00CF252E"/>
    <w:rsid w:val="00CF414A"/>
    <w:rsid w:val="00CF4FF0"/>
    <w:rsid w:val="00CF5B47"/>
    <w:rsid w:val="00CF6B06"/>
    <w:rsid w:val="00D017FB"/>
    <w:rsid w:val="00D07214"/>
    <w:rsid w:val="00D076F3"/>
    <w:rsid w:val="00D104F9"/>
    <w:rsid w:val="00D118C7"/>
    <w:rsid w:val="00D14323"/>
    <w:rsid w:val="00D15C8D"/>
    <w:rsid w:val="00D16008"/>
    <w:rsid w:val="00D166D4"/>
    <w:rsid w:val="00D166F5"/>
    <w:rsid w:val="00D16F7B"/>
    <w:rsid w:val="00D24CD3"/>
    <w:rsid w:val="00D24D11"/>
    <w:rsid w:val="00D25165"/>
    <w:rsid w:val="00D26DF7"/>
    <w:rsid w:val="00D30254"/>
    <w:rsid w:val="00D32EAF"/>
    <w:rsid w:val="00D33768"/>
    <w:rsid w:val="00D33D87"/>
    <w:rsid w:val="00D3438D"/>
    <w:rsid w:val="00D35077"/>
    <w:rsid w:val="00D356A9"/>
    <w:rsid w:val="00D35A6E"/>
    <w:rsid w:val="00D36460"/>
    <w:rsid w:val="00D3686D"/>
    <w:rsid w:val="00D408A8"/>
    <w:rsid w:val="00D4111B"/>
    <w:rsid w:val="00D46DAE"/>
    <w:rsid w:val="00D51C8F"/>
    <w:rsid w:val="00D5204B"/>
    <w:rsid w:val="00D54857"/>
    <w:rsid w:val="00D54BD8"/>
    <w:rsid w:val="00D54C10"/>
    <w:rsid w:val="00D55191"/>
    <w:rsid w:val="00D55CD0"/>
    <w:rsid w:val="00D56443"/>
    <w:rsid w:val="00D56726"/>
    <w:rsid w:val="00D56D13"/>
    <w:rsid w:val="00D57544"/>
    <w:rsid w:val="00D57973"/>
    <w:rsid w:val="00D60CE2"/>
    <w:rsid w:val="00D612EC"/>
    <w:rsid w:val="00D6153E"/>
    <w:rsid w:val="00D623C4"/>
    <w:rsid w:val="00D65797"/>
    <w:rsid w:val="00D71786"/>
    <w:rsid w:val="00D722DF"/>
    <w:rsid w:val="00D72A40"/>
    <w:rsid w:val="00D7556D"/>
    <w:rsid w:val="00D75A48"/>
    <w:rsid w:val="00D75CB2"/>
    <w:rsid w:val="00D77451"/>
    <w:rsid w:val="00D82213"/>
    <w:rsid w:val="00D84675"/>
    <w:rsid w:val="00D8526A"/>
    <w:rsid w:val="00D858C0"/>
    <w:rsid w:val="00D86252"/>
    <w:rsid w:val="00D91127"/>
    <w:rsid w:val="00D917F3"/>
    <w:rsid w:val="00D9660C"/>
    <w:rsid w:val="00D97BAA"/>
    <w:rsid w:val="00D97F55"/>
    <w:rsid w:val="00DA152C"/>
    <w:rsid w:val="00DA373D"/>
    <w:rsid w:val="00DA3AF3"/>
    <w:rsid w:val="00DA4401"/>
    <w:rsid w:val="00DA474B"/>
    <w:rsid w:val="00DA5455"/>
    <w:rsid w:val="00DA553F"/>
    <w:rsid w:val="00DA5C2B"/>
    <w:rsid w:val="00DA639D"/>
    <w:rsid w:val="00DA7600"/>
    <w:rsid w:val="00DA78E2"/>
    <w:rsid w:val="00DB33B4"/>
    <w:rsid w:val="00DB5EFB"/>
    <w:rsid w:val="00DB6EF1"/>
    <w:rsid w:val="00DC08A4"/>
    <w:rsid w:val="00DC0E13"/>
    <w:rsid w:val="00DC19BB"/>
    <w:rsid w:val="00DC3AE6"/>
    <w:rsid w:val="00DC50E6"/>
    <w:rsid w:val="00DC6404"/>
    <w:rsid w:val="00DC6750"/>
    <w:rsid w:val="00DD12A2"/>
    <w:rsid w:val="00DD23FF"/>
    <w:rsid w:val="00DD2CE0"/>
    <w:rsid w:val="00DD6E58"/>
    <w:rsid w:val="00DD7FDF"/>
    <w:rsid w:val="00DE04BB"/>
    <w:rsid w:val="00DE1703"/>
    <w:rsid w:val="00DE1F96"/>
    <w:rsid w:val="00DE25AC"/>
    <w:rsid w:val="00DE3FC2"/>
    <w:rsid w:val="00DF1088"/>
    <w:rsid w:val="00DF568D"/>
    <w:rsid w:val="00DF7C0B"/>
    <w:rsid w:val="00DF7C1E"/>
    <w:rsid w:val="00E00CCB"/>
    <w:rsid w:val="00E042C7"/>
    <w:rsid w:val="00E06690"/>
    <w:rsid w:val="00E0781A"/>
    <w:rsid w:val="00E10240"/>
    <w:rsid w:val="00E11475"/>
    <w:rsid w:val="00E138D3"/>
    <w:rsid w:val="00E13AC5"/>
    <w:rsid w:val="00E1412B"/>
    <w:rsid w:val="00E17555"/>
    <w:rsid w:val="00E175A7"/>
    <w:rsid w:val="00E20168"/>
    <w:rsid w:val="00E20740"/>
    <w:rsid w:val="00E207E3"/>
    <w:rsid w:val="00E20DB1"/>
    <w:rsid w:val="00E20E92"/>
    <w:rsid w:val="00E240BA"/>
    <w:rsid w:val="00E24324"/>
    <w:rsid w:val="00E245DA"/>
    <w:rsid w:val="00E24645"/>
    <w:rsid w:val="00E24B51"/>
    <w:rsid w:val="00E25016"/>
    <w:rsid w:val="00E25DD2"/>
    <w:rsid w:val="00E3055C"/>
    <w:rsid w:val="00E31BCB"/>
    <w:rsid w:val="00E32963"/>
    <w:rsid w:val="00E337BC"/>
    <w:rsid w:val="00E34428"/>
    <w:rsid w:val="00E350CD"/>
    <w:rsid w:val="00E372A9"/>
    <w:rsid w:val="00E378E0"/>
    <w:rsid w:val="00E37A78"/>
    <w:rsid w:val="00E4001B"/>
    <w:rsid w:val="00E413C7"/>
    <w:rsid w:val="00E4226A"/>
    <w:rsid w:val="00E431E5"/>
    <w:rsid w:val="00E4367E"/>
    <w:rsid w:val="00E519A7"/>
    <w:rsid w:val="00E51FDE"/>
    <w:rsid w:val="00E529E9"/>
    <w:rsid w:val="00E5300F"/>
    <w:rsid w:val="00E534B2"/>
    <w:rsid w:val="00E56B66"/>
    <w:rsid w:val="00E579AF"/>
    <w:rsid w:val="00E60ADC"/>
    <w:rsid w:val="00E60EDA"/>
    <w:rsid w:val="00E62CA9"/>
    <w:rsid w:val="00E64E69"/>
    <w:rsid w:val="00E654EF"/>
    <w:rsid w:val="00E6781E"/>
    <w:rsid w:val="00E705B7"/>
    <w:rsid w:val="00E7086E"/>
    <w:rsid w:val="00E70ECC"/>
    <w:rsid w:val="00E71A89"/>
    <w:rsid w:val="00E75579"/>
    <w:rsid w:val="00E7657C"/>
    <w:rsid w:val="00E77197"/>
    <w:rsid w:val="00E81B1A"/>
    <w:rsid w:val="00E84FB3"/>
    <w:rsid w:val="00E85B55"/>
    <w:rsid w:val="00E87037"/>
    <w:rsid w:val="00E87E1F"/>
    <w:rsid w:val="00E91EB2"/>
    <w:rsid w:val="00E93619"/>
    <w:rsid w:val="00EA0F03"/>
    <w:rsid w:val="00EA0F9C"/>
    <w:rsid w:val="00EA1EF9"/>
    <w:rsid w:val="00EA2CA0"/>
    <w:rsid w:val="00EA6676"/>
    <w:rsid w:val="00EA6AC4"/>
    <w:rsid w:val="00EA7237"/>
    <w:rsid w:val="00EB055B"/>
    <w:rsid w:val="00EB112A"/>
    <w:rsid w:val="00EB5F33"/>
    <w:rsid w:val="00EC115A"/>
    <w:rsid w:val="00EC1212"/>
    <w:rsid w:val="00EC1D3D"/>
    <w:rsid w:val="00EC3331"/>
    <w:rsid w:val="00EC677E"/>
    <w:rsid w:val="00EC67A7"/>
    <w:rsid w:val="00EC6E8B"/>
    <w:rsid w:val="00EC7E67"/>
    <w:rsid w:val="00ED455A"/>
    <w:rsid w:val="00ED5B5C"/>
    <w:rsid w:val="00ED678C"/>
    <w:rsid w:val="00ED70BD"/>
    <w:rsid w:val="00ED76A9"/>
    <w:rsid w:val="00EE0B3E"/>
    <w:rsid w:val="00EE19A4"/>
    <w:rsid w:val="00EE37BB"/>
    <w:rsid w:val="00EE3A08"/>
    <w:rsid w:val="00EE47A4"/>
    <w:rsid w:val="00EE4D86"/>
    <w:rsid w:val="00EE52B0"/>
    <w:rsid w:val="00EE5BF3"/>
    <w:rsid w:val="00EE7A5B"/>
    <w:rsid w:val="00EF08EC"/>
    <w:rsid w:val="00EF152F"/>
    <w:rsid w:val="00EF4099"/>
    <w:rsid w:val="00EF56E6"/>
    <w:rsid w:val="00EF6BDC"/>
    <w:rsid w:val="00EF6F4F"/>
    <w:rsid w:val="00F01C4C"/>
    <w:rsid w:val="00F02786"/>
    <w:rsid w:val="00F0434F"/>
    <w:rsid w:val="00F0589A"/>
    <w:rsid w:val="00F060C2"/>
    <w:rsid w:val="00F0670F"/>
    <w:rsid w:val="00F06A60"/>
    <w:rsid w:val="00F07FA6"/>
    <w:rsid w:val="00F11BB3"/>
    <w:rsid w:val="00F122AE"/>
    <w:rsid w:val="00F12E3C"/>
    <w:rsid w:val="00F13036"/>
    <w:rsid w:val="00F146CB"/>
    <w:rsid w:val="00F150D0"/>
    <w:rsid w:val="00F16AAB"/>
    <w:rsid w:val="00F21D1A"/>
    <w:rsid w:val="00F21EBC"/>
    <w:rsid w:val="00F22865"/>
    <w:rsid w:val="00F24D75"/>
    <w:rsid w:val="00F25D7F"/>
    <w:rsid w:val="00F261E3"/>
    <w:rsid w:val="00F30ABE"/>
    <w:rsid w:val="00F30EFD"/>
    <w:rsid w:val="00F34B2F"/>
    <w:rsid w:val="00F34F33"/>
    <w:rsid w:val="00F36D1F"/>
    <w:rsid w:val="00F3769E"/>
    <w:rsid w:val="00F37DFA"/>
    <w:rsid w:val="00F40124"/>
    <w:rsid w:val="00F40F06"/>
    <w:rsid w:val="00F4168B"/>
    <w:rsid w:val="00F42669"/>
    <w:rsid w:val="00F45637"/>
    <w:rsid w:val="00F4749B"/>
    <w:rsid w:val="00F50C21"/>
    <w:rsid w:val="00F5145B"/>
    <w:rsid w:val="00F514FB"/>
    <w:rsid w:val="00F5254D"/>
    <w:rsid w:val="00F546EE"/>
    <w:rsid w:val="00F56B61"/>
    <w:rsid w:val="00F56CE9"/>
    <w:rsid w:val="00F61151"/>
    <w:rsid w:val="00F63505"/>
    <w:rsid w:val="00F640E1"/>
    <w:rsid w:val="00F64ECA"/>
    <w:rsid w:val="00F64ECE"/>
    <w:rsid w:val="00F66116"/>
    <w:rsid w:val="00F66CBA"/>
    <w:rsid w:val="00F67B6E"/>
    <w:rsid w:val="00F741B1"/>
    <w:rsid w:val="00F742C9"/>
    <w:rsid w:val="00F76750"/>
    <w:rsid w:val="00F77765"/>
    <w:rsid w:val="00F77EC3"/>
    <w:rsid w:val="00F832B0"/>
    <w:rsid w:val="00F848CB"/>
    <w:rsid w:val="00F85E98"/>
    <w:rsid w:val="00F863E5"/>
    <w:rsid w:val="00F879C1"/>
    <w:rsid w:val="00F90AE7"/>
    <w:rsid w:val="00F90C7B"/>
    <w:rsid w:val="00F92EB5"/>
    <w:rsid w:val="00F958B0"/>
    <w:rsid w:val="00FA080E"/>
    <w:rsid w:val="00FA685B"/>
    <w:rsid w:val="00FA7C8B"/>
    <w:rsid w:val="00FB0249"/>
    <w:rsid w:val="00FB5EAD"/>
    <w:rsid w:val="00FB6112"/>
    <w:rsid w:val="00FB64CF"/>
    <w:rsid w:val="00FB65F2"/>
    <w:rsid w:val="00FB793A"/>
    <w:rsid w:val="00FC015F"/>
    <w:rsid w:val="00FC027D"/>
    <w:rsid w:val="00FC5915"/>
    <w:rsid w:val="00FC5D6D"/>
    <w:rsid w:val="00FC685A"/>
    <w:rsid w:val="00FD02CA"/>
    <w:rsid w:val="00FD3149"/>
    <w:rsid w:val="00FD31A5"/>
    <w:rsid w:val="00FD323B"/>
    <w:rsid w:val="00FD368B"/>
    <w:rsid w:val="00FD6657"/>
    <w:rsid w:val="00FE0C7C"/>
    <w:rsid w:val="00FE49CF"/>
    <w:rsid w:val="00FE5DD4"/>
    <w:rsid w:val="00FF0154"/>
    <w:rsid w:val="00FF0BBF"/>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nhideWhenUsed/>
    <w:rsid w:val="00B333E9"/>
  </w:style>
  <w:style w:type="character" w:customStyle="1" w:styleId="FootnoteTextChar">
    <w:name w:val="Footnote Text Char"/>
    <w:basedOn w:val="DefaultParagraphFont"/>
    <w:link w:val="FootnoteText"/>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nhideWhenUsed/>
    <w:rsid w:val="00B333E9"/>
  </w:style>
  <w:style w:type="character" w:customStyle="1" w:styleId="FootnoteTextChar">
    <w:name w:val="Footnote Text Char"/>
    <w:basedOn w:val="DefaultParagraphFont"/>
    <w:link w:val="FootnoteText"/>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31FF4-00C6-4746-BF39-CC2B4CFD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7</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Kyria</dc:creator>
  <cp:lastModifiedBy>Farner, Joyce</cp:lastModifiedBy>
  <cp:revision>100</cp:revision>
  <cp:lastPrinted>2015-07-06T17:40:00Z</cp:lastPrinted>
  <dcterms:created xsi:type="dcterms:W3CDTF">2015-06-15T15:52:00Z</dcterms:created>
  <dcterms:modified xsi:type="dcterms:W3CDTF">2015-07-06T17:40:00Z</dcterms:modified>
</cp:coreProperties>
</file>