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E22869" w:rsidRDefault="00124E02" w:rsidP="00E22869">
      <w:pPr>
        <w:pStyle w:val="TxBrc2"/>
        <w:widowControl/>
        <w:spacing w:line="240" w:lineRule="auto"/>
        <w:ind w:firstLine="0"/>
        <w:rPr>
          <w:b/>
          <w:szCs w:val="26"/>
        </w:rPr>
      </w:pPr>
      <w:r w:rsidRPr="00E22869">
        <w:rPr>
          <w:b/>
          <w:szCs w:val="26"/>
        </w:rPr>
        <w:t>PENNSYLVANIA</w:t>
      </w:r>
    </w:p>
    <w:p w:rsidR="007C4D87" w:rsidRPr="00E22869" w:rsidRDefault="007C4D87" w:rsidP="00E22869">
      <w:pPr>
        <w:pStyle w:val="TxBrc2"/>
        <w:widowControl/>
        <w:spacing w:line="240" w:lineRule="auto"/>
        <w:ind w:firstLine="0"/>
        <w:rPr>
          <w:b/>
          <w:szCs w:val="26"/>
        </w:rPr>
      </w:pPr>
      <w:r w:rsidRPr="00E22869">
        <w:rPr>
          <w:b/>
          <w:szCs w:val="26"/>
        </w:rPr>
        <w:t>PUBLIC UTILITY COMMISSION</w:t>
      </w:r>
    </w:p>
    <w:p w:rsidR="007C4D87" w:rsidRPr="00E22869" w:rsidRDefault="00C26423" w:rsidP="00E22869">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rsidR="007C4D87" w:rsidRPr="00E22869" w:rsidRDefault="007C4D87" w:rsidP="00E22869">
      <w:pPr>
        <w:pStyle w:val="TxBrc2"/>
        <w:widowControl/>
        <w:spacing w:line="240" w:lineRule="auto"/>
        <w:ind w:firstLine="0"/>
        <w:jc w:val="left"/>
        <w:rPr>
          <w:szCs w:val="26"/>
        </w:rPr>
      </w:pPr>
    </w:p>
    <w:p w:rsidR="007C4D87" w:rsidRPr="00E22869" w:rsidRDefault="007D5D09" w:rsidP="00E22869">
      <w:pPr>
        <w:pStyle w:val="TxBrc2"/>
        <w:widowControl/>
        <w:spacing w:line="240" w:lineRule="auto"/>
        <w:ind w:firstLine="0"/>
        <w:jc w:val="right"/>
        <w:rPr>
          <w:szCs w:val="26"/>
        </w:rPr>
      </w:pPr>
      <w:r w:rsidRPr="00E22869">
        <w:rPr>
          <w:szCs w:val="26"/>
        </w:rPr>
        <w:t xml:space="preserve">Public Meeting held </w:t>
      </w:r>
      <w:r w:rsidR="00ED3F88">
        <w:rPr>
          <w:szCs w:val="26"/>
        </w:rPr>
        <w:t>July</w:t>
      </w:r>
      <w:r w:rsidR="00B729C9" w:rsidRPr="00E22869">
        <w:rPr>
          <w:szCs w:val="26"/>
        </w:rPr>
        <w:t xml:space="preserve"> </w:t>
      </w:r>
      <w:r w:rsidR="00987CF9">
        <w:rPr>
          <w:szCs w:val="26"/>
        </w:rPr>
        <w:t>8</w:t>
      </w:r>
      <w:r w:rsidR="004F2DB6" w:rsidRPr="00E22869">
        <w:rPr>
          <w:szCs w:val="26"/>
        </w:rPr>
        <w:t xml:space="preserve">, </w:t>
      </w:r>
      <w:r w:rsidR="00AA2CB7" w:rsidRPr="00E22869">
        <w:rPr>
          <w:szCs w:val="26"/>
        </w:rPr>
        <w:t>20</w:t>
      </w:r>
      <w:r w:rsidR="009F0675" w:rsidRPr="00E22869">
        <w:rPr>
          <w:szCs w:val="26"/>
        </w:rPr>
        <w:t>1</w:t>
      </w:r>
      <w:r w:rsidR="00334DC7" w:rsidRPr="00E22869">
        <w:rPr>
          <w:szCs w:val="26"/>
        </w:rPr>
        <w:t>5</w:t>
      </w:r>
    </w:p>
    <w:p w:rsidR="007C4D87" w:rsidRPr="00E22869" w:rsidRDefault="007C4D87" w:rsidP="00E22869">
      <w:pPr>
        <w:spacing w:line="240" w:lineRule="auto"/>
        <w:ind w:firstLine="0"/>
        <w:rPr>
          <w:szCs w:val="26"/>
        </w:rPr>
      </w:pPr>
    </w:p>
    <w:p w:rsidR="007C4D87" w:rsidRPr="00E22869" w:rsidRDefault="007C4D87" w:rsidP="00E22869">
      <w:pPr>
        <w:spacing w:line="240" w:lineRule="auto"/>
        <w:ind w:firstLine="0"/>
        <w:rPr>
          <w:szCs w:val="26"/>
        </w:rPr>
      </w:pPr>
      <w:r w:rsidRPr="00E22869">
        <w:rPr>
          <w:szCs w:val="26"/>
        </w:rPr>
        <w:t>Commissioners Present:</w:t>
      </w:r>
    </w:p>
    <w:p w:rsidR="007C4D87" w:rsidRPr="00E22869" w:rsidRDefault="007C4D87" w:rsidP="00E22869">
      <w:pPr>
        <w:spacing w:line="240" w:lineRule="auto"/>
        <w:ind w:firstLine="0"/>
        <w:rPr>
          <w:szCs w:val="26"/>
        </w:rPr>
      </w:pPr>
    </w:p>
    <w:p w:rsidR="00334DC7" w:rsidRPr="00E22869" w:rsidRDefault="00ED3F88" w:rsidP="00E22869">
      <w:pPr>
        <w:tabs>
          <w:tab w:val="left" w:pos="705"/>
        </w:tabs>
        <w:spacing w:line="240" w:lineRule="auto"/>
        <w:ind w:left="432" w:firstLine="0"/>
        <w:rPr>
          <w:szCs w:val="26"/>
        </w:rPr>
      </w:pPr>
      <w:r w:rsidRPr="00E22869">
        <w:rPr>
          <w:szCs w:val="26"/>
        </w:rPr>
        <w:t>Gladys M. Brown</w:t>
      </w:r>
      <w:r w:rsidR="00334DC7" w:rsidRPr="00E22869">
        <w:rPr>
          <w:szCs w:val="26"/>
        </w:rPr>
        <w:t>, Chairman</w:t>
      </w:r>
    </w:p>
    <w:p w:rsidR="00334DC7" w:rsidRPr="00E22869" w:rsidRDefault="00334DC7" w:rsidP="00E22869">
      <w:pPr>
        <w:tabs>
          <w:tab w:val="left" w:pos="705"/>
        </w:tabs>
        <w:spacing w:line="240" w:lineRule="auto"/>
        <w:ind w:left="432" w:firstLine="0"/>
        <w:rPr>
          <w:szCs w:val="26"/>
        </w:rPr>
      </w:pPr>
      <w:r w:rsidRPr="00E22869">
        <w:rPr>
          <w:szCs w:val="26"/>
        </w:rPr>
        <w:t>John F. Coleman, Jr., Vice Chairman</w:t>
      </w:r>
    </w:p>
    <w:p w:rsidR="00334DC7" w:rsidRPr="00E22869" w:rsidRDefault="00334DC7" w:rsidP="00E22869">
      <w:pPr>
        <w:tabs>
          <w:tab w:val="left" w:pos="705"/>
        </w:tabs>
        <w:spacing w:line="240" w:lineRule="auto"/>
        <w:ind w:left="432" w:firstLine="0"/>
        <w:rPr>
          <w:szCs w:val="26"/>
        </w:rPr>
      </w:pPr>
      <w:r w:rsidRPr="00E22869">
        <w:rPr>
          <w:szCs w:val="26"/>
        </w:rPr>
        <w:t>James H. Cawley</w:t>
      </w:r>
    </w:p>
    <w:p w:rsidR="00334DC7" w:rsidRPr="00E22869" w:rsidRDefault="00334DC7" w:rsidP="00E22869">
      <w:pPr>
        <w:tabs>
          <w:tab w:val="left" w:pos="705"/>
        </w:tabs>
        <w:spacing w:line="240" w:lineRule="auto"/>
        <w:ind w:left="432" w:firstLine="0"/>
        <w:rPr>
          <w:szCs w:val="26"/>
        </w:rPr>
      </w:pPr>
      <w:r w:rsidRPr="00E22869">
        <w:rPr>
          <w:szCs w:val="26"/>
        </w:rPr>
        <w:t>Pamela A. Witmer</w:t>
      </w:r>
    </w:p>
    <w:p w:rsidR="00334DC7" w:rsidRPr="00E22869" w:rsidRDefault="00ED3F88" w:rsidP="00E22869">
      <w:pPr>
        <w:tabs>
          <w:tab w:val="left" w:pos="705"/>
        </w:tabs>
        <w:spacing w:line="240" w:lineRule="auto"/>
        <w:ind w:left="432" w:firstLine="0"/>
        <w:rPr>
          <w:szCs w:val="26"/>
        </w:rPr>
      </w:pPr>
      <w:r w:rsidRPr="00E22869">
        <w:rPr>
          <w:szCs w:val="26"/>
        </w:rPr>
        <w:t xml:space="preserve">Robert F. Powelson </w:t>
      </w:r>
    </w:p>
    <w:p w:rsidR="006B6E19" w:rsidRPr="00E22869" w:rsidRDefault="006B6E19" w:rsidP="00E22869">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E22869" w:rsidTr="00D05423">
        <w:tc>
          <w:tcPr>
            <w:tcW w:w="5778" w:type="dxa"/>
          </w:tcPr>
          <w:p w:rsidR="004F2DB6" w:rsidRPr="00E22869" w:rsidRDefault="00ED3F88" w:rsidP="00E22869">
            <w:pPr>
              <w:pStyle w:val="TxBrc4"/>
              <w:widowControl/>
              <w:spacing w:line="240" w:lineRule="auto"/>
              <w:ind w:firstLine="0"/>
              <w:jc w:val="left"/>
              <w:rPr>
                <w:bCs/>
                <w:szCs w:val="26"/>
              </w:rPr>
            </w:pPr>
            <w:r>
              <w:rPr>
                <w:bCs/>
                <w:szCs w:val="26"/>
              </w:rPr>
              <w:t>Charles Dennis</w:t>
            </w:r>
          </w:p>
          <w:p w:rsidR="00715673" w:rsidRPr="00E22869" w:rsidRDefault="00715673" w:rsidP="00E22869">
            <w:pPr>
              <w:pStyle w:val="TxBrc4"/>
              <w:widowControl/>
              <w:tabs>
                <w:tab w:val="left" w:pos="204"/>
              </w:tabs>
              <w:spacing w:line="240" w:lineRule="auto"/>
              <w:ind w:firstLine="0"/>
              <w:jc w:val="left"/>
              <w:rPr>
                <w:bCs/>
                <w:szCs w:val="26"/>
              </w:rPr>
            </w:pPr>
          </w:p>
          <w:p w:rsidR="004F2DB6" w:rsidRPr="00E22869" w:rsidRDefault="004F2DB6" w:rsidP="00E22869">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v.</w:t>
            </w:r>
          </w:p>
          <w:p w:rsidR="00715673" w:rsidRPr="00E22869" w:rsidRDefault="00715673" w:rsidP="00E22869">
            <w:pPr>
              <w:pStyle w:val="TxBrc4"/>
              <w:widowControl/>
              <w:tabs>
                <w:tab w:val="left" w:pos="204"/>
              </w:tabs>
              <w:spacing w:line="240" w:lineRule="auto"/>
              <w:ind w:firstLine="0"/>
              <w:jc w:val="left"/>
              <w:rPr>
                <w:bCs/>
                <w:szCs w:val="26"/>
              </w:rPr>
            </w:pPr>
          </w:p>
          <w:p w:rsidR="004F2DB6" w:rsidRPr="00E22869" w:rsidRDefault="003146AB" w:rsidP="00ED3F88">
            <w:pPr>
              <w:pStyle w:val="TxBrc4"/>
              <w:widowControl/>
              <w:tabs>
                <w:tab w:val="left" w:pos="204"/>
              </w:tabs>
              <w:spacing w:line="240" w:lineRule="auto"/>
              <w:ind w:firstLine="0"/>
              <w:jc w:val="left"/>
              <w:rPr>
                <w:b/>
                <w:bCs/>
                <w:szCs w:val="26"/>
              </w:rPr>
            </w:pPr>
            <w:r w:rsidRPr="00E22869">
              <w:rPr>
                <w:bCs/>
                <w:szCs w:val="26"/>
              </w:rPr>
              <w:t>P</w:t>
            </w:r>
            <w:r w:rsidR="00ED3F88">
              <w:rPr>
                <w:bCs/>
                <w:szCs w:val="26"/>
              </w:rPr>
              <w:t>hiladelphia Gas Works</w:t>
            </w:r>
          </w:p>
        </w:tc>
        <w:tc>
          <w:tcPr>
            <w:tcW w:w="3798" w:type="dxa"/>
          </w:tcPr>
          <w:p w:rsidR="004F2DB6" w:rsidRPr="00E22869" w:rsidRDefault="003146AB" w:rsidP="00ED3F88">
            <w:pPr>
              <w:pStyle w:val="TxBrc4"/>
              <w:widowControl/>
              <w:tabs>
                <w:tab w:val="left" w:pos="204"/>
              </w:tabs>
              <w:spacing w:line="240" w:lineRule="auto"/>
              <w:ind w:firstLine="0"/>
              <w:jc w:val="right"/>
              <w:rPr>
                <w:bCs/>
                <w:szCs w:val="26"/>
              </w:rPr>
            </w:pPr>
            <w:r w:rsidRPr="00E22869">
              <w:rPr>
                <w:bCs/>
                <w:szCs w:val="26"/>
              </w:rPr>
              <w:t>C-201</w:t>
            </w:r>
            <w:r w:rsidR="00ED3F88">
              <w:rPr>
                <w:bCs/>
                <w:szCs w:val="26"/>
              </w:rPr>
              <w:t>4</w:t>
            </w:r>
            <w:r w:rsidRPr="00E22869">
              <w:rPr>
                <w:bCs/>
                <w:szCs w:val="26"/>
              </w:rPr>
              <w:t>-2</w:t>
            </w:r>
            <w:r w:rsidR="00ED3F88">
              <w:rPr>
                <w:bCs/>
                <w:szCs w:val="26"/>
              </w:rPr>
              <w:t>4</w:t>
            </w:r>
            <w:r w:rsidR="00334DC7" w:rsidRPr="00E22869">
              <w:rPr>
                <w:bCs/>
                <w:szCs w:val="26"/>
              </w:rPr>
              <w:t>3</w:t>
            </w:r>
            <w:r w:rsidR="00ED3F88">
              <w:rPr>
                <w:bCs/>
                <w:szCs w:val="26"/>
              </w:rPr>
              <w:t>9816</w:t>
            </w:r>
          </w:p>
        </w:tc>
      </w:tr>
    </w:tbl>
    <w:p w:rsidR="00A070AB" w:rsidRPr="00E22869" w:rsidRDefault="00A070AB" w:rsidP="00E22869">
      <w:pPr>
        <w:pStyle w:val="TxBrc4"/>
        <w:widowControl/>
        <w:tabs>
          <w:tab w:val="left" w:pos="204"/>
        </w:tabs>
        <w:spacing w:line="240" w:lineRule="auto"/>
        <w:ind w:firstLine="0"/>
        <w:jc w:val="left"/>
        <w:rPr>
          <w:bCs/>
          <w:szCs w:val="26"/>
        </w:rPr>
      </w:pPr>
    </w:p>
    <w:p w:rsidR="007C4D87" w:rsidRPr="00E22869" w:rsidRDefault="007C4D87" w:rsidP="00E22869">
      <w:pPr>
        <w:pStyle w:val="TxBrc4"/>
        <w:widowControl/>
        <w:spacing w:line="240" w:lineRule="auto"/>
        <w:ind w:firstLine="0"/>
        <w:rPr>
          <w:b/>
          <w:bCs/>
          <w:szCs w:val="26"/>
          <w:u w:val="single" w:color="000000"/>
        </w:rPr>
      </w:pPr>
      <w:r w:rsidRPr="00E22869">
        <w:rPr>
          <w:b/>
          <w:bCs/>
          <w:szCs w:val="26"/>
        </w:rPr>
        <w:t>OPINION AND ORDER</w:t>
      </w:r>
    </w:p>
    <w:p w:rsidR="00F15A2D" w:rsidRPr="00E22869" w:rsidRDefault="00F15A2D" w:rsidP="00E22869">
      <w:pPr>
        <w:spacing w:line="240" w:lineRule="auto"/>
        <w:ind w:firstLine="0"/>
        <w:rPr>
          <w:szCs w:val="26"/>
        </w:rPr>
      </w:pPr>
    </w:p>
    <w:p w:rsidR="000F118B" w:rsidRPr="00E22869" w:rsidRDefault="000F118B" w:rsidP="00E22869">
      <w:pPr>
        <w:spacing w:line="240" w:lineRule="auto"/>
        <w:ind w:firstLine="0"/>
        <w:rPr>
          <w:szCs w:val="26"/>
        </w:rPr>
      </w:pPr>
      <w:r w:rsidRPr="00E22869">
        <w:rPr>
          <w:b/>
          <w:szCs w:val="26"/>
        </w:rPr>
        <w:t>BY THE COMMISSION:</w:t>
      </w:r>
    </w:p>
    <w:p w:rsidR="000F118B" w:rsidRPr="00E22869" w:rsidRDefault="000F118B" w:rsidP="00E22869">
      <w:pPr>
        <w:rPr>
          <w:szCs w:val="26"/>
        </w:rPr>
      </w:pPr>
    </w:p>
    <w:p w:rsidR="00640EAE" w:rsidRPr="00E22869" w:rsidRDefault="003C5AF0" w:rsidP="00E22869">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are the Exceptions</w:t>
      </w:r>
      <w:r w:rsidR="00DA2B09" w:rsidRPr="00E22869">
        <w:rPr>
          <w:rStyle w:val="FootnoteReference"/>
          <w:szCs w:val="26"/>
        </w:rPr>
        <w:footnoteReference w:id="1"/>
      </w:r>
      <w:r w:rsidR="00F74F12" w:rsidRPr="00E22869">
        <w:rPr>
          <w:szCs w:val="26"/>
        </w:rPr>
        <w:t xml:space="preserve"> of </w:t>
      </w:r>
      <w:r w:rsidR="00ED3F88">
        <w:rPr>
          <w:bCs/>
          <w:szCs w:val="26"/>
        </w:rPr>
        <w:t>Charles Dennis</w:t>
      </w:r>
      <w:r w:rsidR="0099270F" w:rsidRPr="00E22869">
        <w:rPr>
          <w:szCs w:val="26"/>
        </w:rPr>
        <w:t xml:space="preserve"> (Complainant)</w:t>
      </w:r>
      <w:r w:rsidR="00F15A2D" w:rsidRPr="00E22869">
        <w:rPr>
          <w:szCs w:val="26"/>
        </w:rPr>
        <w:t>,</w:t>
      </w:r>
      <w:r w:rsidR="00F14EA4" w:rsidRPr="00E22869">
        <w:rPr>
          <w:szCs w:val="26"/>
        </w:rPr>
        <w:t xml:space="preserve"> filed</w:t>
      </w:r>
      <w:r w:rsidR="0019304B" w:rsidRPr="00E22869">
        <w:rPr>
          <w:szCs w:val="26"/>
        </w:rPr>
        <w:t xml:space="preserve"> on </w:t>
      </w:r>
      <w:r w:rsidR="00ED3F88">
        <w:rPr>
          <w:szCs w:val="26"/>
        </w:rPr>
        <w:t>April</w:t>
      </w:r>
      <w:r w:rsidR="00817015" w:rsidRPr="00E22869">
        <w:rPr>
          <w:szCs w:val="26"/>
        </w:rPr>
        <w:t xml:space="preserve"> </w:t>
      </w:r>
      <w:r w:rsidR="00675072" w:rsidRPr="00E22869">
        <w:rPr>
          <w:szCs w:val="26"/>
        </w:rPr>
        <w:t>2</w:t>
      </w:r>
      <w:r w:rsidR="00987CF9">
        <w:rPr>
          <w:szCs w:val="26"/>
        </w:rPr>
        <w:t>8</w:t>
      </w:r>
      <w:r w:rsidR="0019304B" w:rsidRPr="00E22869">
        <w:rPr>
          <w:szCs w:val="26"/>
        </w:rPr>
        <w:t>, 201</w:t>
      </w:r>
      <w:r w:rsidR="00D75E5F" w:rsidRPr="00E22869">
        <w:rPr>
          <w:szCs w:val="26"/>
        </w:rPr>
        <w:t>5</w:t>
      </w:r>
      <w:r w:rsidR="0019304B" w:rsidRPr="00E22869">
        <w:rPr>
          <w:szCs w:val="26"/>
        </w:rPr>
        <w:t>,</w:t>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Decision (</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ED3F88">
        <w:rPr>
          <w:szCs w:val="26"/>
        </w:rPr>
        <w:t xml:space="preserve"> Mart</w:t>
      </w:r>
      <w:r w:rsidR="00817015" w:rsidRPr="00E22869">
        <w:rPr>
          <w:szCs w:val="26"/>
        </w:rPr>
        <w:t>a</w:t>
      </w:r>
      <w:r w:rsidR="00F15A2D" w:rsidRPr="00E22869">
        <w:rPr>
          <w:szCs w:val="26"/>
        </w:rPr>
        <w:t> </w:t>
      </w:r>
      <w:r w:rsidR="00ED3F88">
        <w:rPr>
          <w:szCs w:val="26"/>
        </w:rPr>
        <w:t>Guhl</w:t>
      </w:r>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r w:rsidR="00ED3F88">
        <w:rPr>
          <w:szCs w:val="26"/>
        </w:rPr>
        <w:t>April</w:t>
      </w:r>
      <w:r w:rsidR="003146AB" w:rsidRPr="00E22869">
        <w:rPr>
          <w:szCs w:val="26"/>
        </w:rPr>
        <w:t xml:space="preserve"> </w:t>
      </w:r>
      <w:r w:rsidR="00ED3F88">
        <w:rPr>
          <w:szCs w:val="26"/>
        </w:rPr>
        <w:t>3</w:t>
      </w:r>
      <w:r w:rsidR="00854FDD" w:rsidRPr="00E22869">
        <w:rPr>
          <w:szCs w:val="26"/>
        </w:rPr>
        <w:t xml:space="preserve">, </w:t>
      </w:r>
      <w:r w:rsidR="00CC6EF4" w:rsidRPr="00E22869">
        <w:rPr>
          <w:szCs w:val="26"/>
        </w:rPr>
        <w:t>201</w:t>
      </w:r>
      <w:r w:rsidR="00ED3F88">
        <w:rPr>
          <w:szCs w:val="26"/>
        </w:rPr>
        <w:t>5</w:t>
      </w:r>
      <w:r w:rsidR="00CC6EF4" w:rsidRPr="00E22869">
        <w:rPr>
          <w:szCs w:val="26"/>
        </w:rPr>
        <w:t xml:space="preserve">. </w:t>
      </w:r>
      <w:r w:rsidR="0012663E" w:rsidRPr="00E22869">
        <w:rPr>
          <w:szCs w:val="26"/>
        </w:rPr>
        <w:t xml:space="preserve"> </w:t>
      </w:r>
    </w:p>
    <w:p w:rsidR="00DA2B09" w:rsidRPr="00E22869" w:rsidRDefault="00DA2B09" w:rsidP="00E22869">
      <w:pPr>
        <w:pStyle w:val="Header"/>
        <w:tabs>
          <w:tab w:val="clear" w:pos="4320"/>
          <w:tab w:val="clear" w:pos="8640"/>
        </w:tabs>
        <w:suppressAutoHyphens/>
        <w:rPr>
          <w:szCs w:val="26"/>
        </w:rPr>
      </w:pPr>
    </w:p>
    <w:p w:rsidR="003C5AF0" w:rsidRPr="00E22869" w:rsidRDefault="002F2AF6" w:rsidP="00E22869">
      <w:pPr>
        <w:rPr>
          <w:szCs w:val="26"/>
        </w:rPr>
      </w:pPr>
      <w:r w:rsidRPr="00E22869">
        <w:rPr>
          <w:szCs w:val="26"/>
        </w:rPr>
        <w:t xml:space="preserve">On </w:t>
      </w:r>
      <w:r w:rsidR="00ED3F88">
        <w:rPr>
          <w:szCs w:val="26"/>
        </w:rPr>
        <w:t>May</w:t>
      </w:r>
      <w:r w:rsidRPr="00E22869">
        <w:rPr>
          <w:szCs w:val="26"/>
        </w:rPr>
        <w:t xml:space="preserve"> </w:t>
      </w:r>
      <w:r w:rsidR="00ED3F88">
        <w:rPr>
          <w:szCs w:val="26"/>
        </w:rPr>
        <w:t>7</w:t>
      </w:r>
      <w:r w:rsidRPr="00E22869">
        <w:rPr>
          <w:szCs w:val="26"/>
        </w:rPr>
        <w:t xml:space="preserve">, 2015, </w:t>
      </w:r>
      <w:r w:rsidR="00ED3F88">
        <w:rPr>
          <w:szCs w:val="26"/>
        </w:rPr>
        <w:t>PGW</w:t>
      </w:r>
      <w:r w:rsidRPr="00E22869">
        <w:rPr>
          <w:szCs w:val="26"/>
        </w:rPr>
        <w:t xml:space="preserve"> filed its R</w:t>
      </w:r>
      <w:r w:rsidR="0012663E" w:rsidRPr="00E22869">
        <w:rPr>
          <w:szCs w:val="26"/>
        </w:rPr>
        <w:t>epl</w:t>
      </w:r>
      <w:r w:rsidR="00C43087" w:rsidRPr="00E22869">
        <w:rPr>
          <w:szCs w:val="26"/>
        </w:rPr>
        <w:t>ies to</w:t>
      </w:r>
      <w:r w:rsidR="0012663E" w:rsidRPr="00E22869">
        <w:rPr>
          <w:szCs w:val="26"/>
        </w:rPr>
        <w:t xml:space="preserve"> Exceptions</w:t>
      </w:r>
      <w:r w:rsidR="00E33CD5" w:rsidRPr="00E22869">
        <w:rPr>
          <w:szCs w:val="26"/>
        </w:rPr>
        <w:t>.</w:t>
      </w:r>
      <w:r w:rsidR="0019304B" w:rsidRPr="00E22869">
        <w:rPr>
          <w:szCs w:val="26"/>
        </w:rPr>
        <w:t xml:space="preserve">  For the reasons stated below we shall </w:t>
      </w:r>
      <w:r w:rsidR="007B323A" w:rsidRPr="00E22869">
        <w:rPr>
          <w:szCs w:val="26"/>
        </w:rPr>
        <w:t xml:space="preserve">deny </w:t>
      </w:r>
      <w:r w:rsidR="0019304B" w:rsidRPr="00E22869">
        <w:rPr>
          <w:szCs w:val="26"/>
        </w:rPr>
        <w:t>the Exceptions of the Complainant</w:t>
      </w:r>
      <w:r w:rsidR="00817015" w:rsidRPr="00E22869">
        <w:rPr>
          <w:szCs w:val="26"/>
        </w:rPr>
        <w:t xml:space="preserve"> </w:t>
      </w:r>
      <w:r w:rsidR="00C419BC" w:rsidRPr="00E22869">
        <w:rPr>
          <w:szCs w:val="26"/>
        </w:rPr>
        <w:t>and</w:t>
      </w:r>
      <w:r w:rsidR="00817015" w:rsidRPr="00E22869">
        <w:rPr>
          <w:szCs w:val="26"/>
        </w:rPr>
        <w:t xml:space="preserve"> dismiss the Complaint</w:t>
      </w:r>
      <w:r w:rsidR="0019304B" w:rsidRPr="00E22869">
        <w:rPr>
          <w:szCs w:val="26"/>
        </w:rPr>
        <w:t>.</w:t>
      </w:r>
      <w:r w:rsidR="0012663E" w:rsidRPr="00E22869">
        <w:rPr>
          <w:szCs w:val="26"/>
        </w:rPr>
        <w:t xml:space="preserve"> </w:t>
      </w:r>
    </w:p>
    <w:p w:rsidR="00CC0B14" w:rsidRPr="00E22869" w:rsidRDefault="00897524" w:rsidP="00E22869">
      <w:pPr>
        <w:keepNext/>
        <w:ind w:firstLine="0"/>
        <w:jc w:val="center"/>
        <w:rPr>
          <w:b/>
          <w:szCs w:val="26"/>
        </w:rPr>
      </w:pPr>
      <w:r w:rsidRPr="00E22869">
        <w:rPr>
          <w:b/>
          <w:szCs w:val="26"/>
        </w:rPr>
        <w:lastRenderedPageBreak/>
        <w:t>History of the Proceeding</w:t>
      </w:r>
    </w:p>
    <w:p w:rsidR="00BC3A44" w:rsidRPr="00E22869" w:rsidRDefault="00BC3A44" w:rsidP="00E22869">
      <w:pPr>
        <w:keepNext/>
        <w:ind w:firstLine="90"/>
        <w:rPr>
          <w:szCs w:val="26"/>
        </w:rPr>
      </w:pPr>
    </w:p>
    <w:p w:rsidR="00334DC7" w:rsidRPr="005E5330" w:rsidRDefault="00FF5833" w:rsidP="005E5330">
      <w:pPr>
        <w:rPr>
          <w:szCs w:val="26"/>
        </w:rPr>
      </w:pPr>
      <w:r w:rsidRPr="00E22869">
        <w:rPr>
          <w:szCs w:val="26"/>
        </w:rPr>
        <w:t xml:space="preserve">On or about </w:t>
      </w:r>
      <w:r w:rsidR="00334DC7" w:rsidRPr="00E22869">
        <w:rPr>
          <w:szCs w:val="26"/>
        </w:rPr>
        <w:t>August</w:t>
      </w:r>
      <w:r w:rsidRPr="00E22869">
        <w:rPr>
          <w:szCs w:val="26"/>
        </w:rPr>
        <w:t xml:space="preserve"> </w:t>
      </w:r>
      <w:r w:rsidR="00334DC7" w:rsidRPr="00E22869">
        <w:rPr>
          <w:szCs w:val="26"/>
        </w:rPr>
        <w:t>2</w:t>
      </w:r>
      <w:r w:rsidR="00ED3F88">
        <w:rPr>
          <w:szCs w:val="26"/>
        </w:rPr>
        <w:t>5</w:t>
      </w:r>
      <w:r w:rsidRPr="00E22869">
        <w:rPr>
          <w:szCs w:val="26"/>
        </w:rPr>
        <w:t>, 201</w:t>
      </w:r>
      <w:r w:rsidR="00ED3F88">
        <w:rPr>
          <w:szCs w:val="26"/>
        </w:rPr>
        <w:t>4</w:t>
      </w:r>
      <w:r w:rsidRPr="00E22869">
        <w:rPr>
          <w:szCs w:val="26"/>
        </w:rPr>
        <w:t xml:space="preserve">, </w:t>
      </w:r>
      <w:r w:rsidR="00FE3A34" w:rsidRPr="00E22869">
        <w:rPr>
          <w:szCs w:val="26"/>
        </w:rPr>
        <w:t xml:space="preserve">the </w:t>
      </w:r>
      <w:r w:rsidR="00334DC7" w:rsidRPr="00E22869">
        <w:rPr>
          <w:szCs w:val="26"/>
        </w:rPr>
        <w:t>Complainant filed</w:t>
      </w:r>
      <w:r w:rsidRPr="00E22869">
        <w:rPr>
          <w:szCs w:val="26"/>
        </w:rPr>
        <w:t xml:space="preserve"> a </w:t>
      </w:r>
      <w:r w:rsidR="00FE3A34" w:rsidRPr="00E22869">
        <w:rPr>
          <w:szCs w:val="26"/>
        </w:rPr>
        <w:t>F</w:t>
      </w:r>
      <w:r w:rsidRPr="00E22869">
        <w:rPr>
          <w:szCs w:val="26"/>
        </w:rPr>
        <w:t>ormal Complaint (Complaint)</w:t>
      </w:r>
      <w:r w:rsidR="00A344CF" w:rsidRPr="00E22869">
        <w:rPr>
          <w:szCs w:val="26"/>
        </w:rPr>
        <w:t xml:space="preserve"> </w:t>
      </w:r>
      <w:r w:rsidR="0067709B" w:rsidRPr="00E22869">
        <w:rPr>
          <w:szCs w:val="26"/>
        </w:rPr>
        <w:t>with the Commission</w:t>
      </w:r>
      <w:r w:rsidRPr="00E22869">
        <w:rPr>
          <w:szCs w:val="26"/>
        </w:rPr>
        <w:t xml:space="preserve"> against </w:t>
      </w:r>
      <w:r w:rsidR="00ED3F88">
        <w:rPr>
          <w:szCs w:val="26"/>
        </w:rPr>
        <w:t>PGW</w:t>
      </w:r>
      <w:r w:rsidR="005E5330" w:rsidRPr="005E5330">
        <w:rPr>
          <w:szCs w:val="26"/>
        </w:rPr>
        <w:t xml:space="preserve"> alleging that the Company was threatening to shut off his utility service</w:t>
      </w:r>
      <w:r w:rsidR="00CA3123">
        <w:rPr>
          <w:szCs w:val="26"/>
        </w:rPr>
        <w:t xml:space="preserve">.  The Complainant also requested </w:t>
      </w:r>
      <w:r w:rsidR="008D28E5" w:rsidRPr="005E5330">
        <w:rPr>
          <w:szCs w:val="26"/>
        </w:rPr>
        <w:t xml:space="preserve">a favorable </w:t>
      </w:r>
      <w:r w:rsidR="0050383E" w:rsidRPr="005E5330">
        <w:rPr>
          <w:szCs w:val="26"/>
        </w:rPr>
        <w:t>p</w:t>
      </w:r>
      <w:r w:rsidR="00334DC7" w:rsidRPr="005E5330">
        <w:rPr>
          <w:szCs w:val="26"/>
        </w:rPr>
        <w:t>ayment arrangement.</w:t>
      </w:r>
    </w:p>
    <w:p w:rsidR="008D28E5" w:rsidRPr="00E22869" w:rsidRDefault="008D28E5" w:rsidP="00E22869">
      <w:pPr>
        <w:tabs>
          <w:tab w:val="left" w:pos="-720"/>
        </w:tabs>
        <w:suppressAutoHyphens/>
        <w:rPr>
          <w:szCs w:val="26"/>
        </w:rPr>
      </w:pPr>
    </w:p>
    <w:p w:rsidR="00246DF7" w:rsidRPr="00E22869" w:rsidRDefault="00122EFB" w:rsidP="00E22869">
      <w:pPr>
        <w:rPr>
          <w:szCs w:val="26"/>
        </w:rPr>
      </w:pPr>
      <w:r w:rsidRPr="00E22869">
        <w:rPr>
          <w:szCs w:val="26"/>
        </w:rPr>
        <w:t>O</w:t>
      </w:r>
      <w:r w:rsidR="000F3A24" w:rsidRPr="00E22869">
        <w:rPr>
          <w:szCs w:val="26"/>
        </w:rPr>
        <w:t xml:space="preserve">n </w:t>
      </w:r>
      <w:r w:rsidR="0030220E" w:rsidRPr="00E22869">
        <w:rPr>
          <w:szCs w:val="26"/>
        </w:rPr>
        <w:t>September</w:t>
      </w:r>
      <w:r w:rsidR="000F3A24" w:rsidRPr="00E22869">
        <w:rPr>
          <w:szCs w:val="26"/>
        </w:rPr>
        <w:t xml:space="preserve"> </w:t>
      </w:r>
      <w:r w:rsidR="00ED3F88">
        <w:rPr>
          <w:szCs w:val="26"/>
        </w:rPr>
        <w:t>17</w:t>
      </w:r>
      <w:r w:rsidR="000F3A24" w:rsidRPr="00E22869">
        <w:rPr>
          <w:szCs w:val="26"/>
        </w:rPr>
        <w:t>, 201</w:t>
      </w:r>
      <w:r w:rsidR="00ED3F88">
        <w:rPr>
          <w:szCs w:val="26"/>
        </w:rPr>
        <w:t>4</w:t>
      </w:r>
      <w:r w:rsidR="000F3A24" w:rsidRPr="00E22869">
        <w:rPr>
          <w:szCs w:val="26"/>
        </w:rPr>
        <w:t xml:space="preserve">, </w:t>
      </w:r>
      <w:r w:rsidR="00ED3F88">
        <w:rPr>
          <w:szCs w:val="26"/>
        </w:rPr>
        <w:t>PGW</w:t>
      </w:r>
      <w:r w:rsidRPr="00E22869">
        <w:rPr>
          <w:szCs w:val="26"/>
        </w:rPr>
        <w:t xml:space="preserve"> filed an Answer denying the material allegation</w:t>
      </w:r>
      <w:r w:rsidR="004425F8" w:rsidRPr="00E22869">
        <w:rPr>
          <w:szCs w:val="26"/>
        </w:rPr>
        <w:t>s</w:t>
      </w:r>
      <w:r w:rsidRPr="00E22869">
        <w:rPr>
          <w:szCs w:val="26"/>
        </w:rPr>
        <w:t xml:space="preserve"> in the </w:t>
      </w:r>
      <w:r w:rsidR="0030220E" w:rsidRPr="00E22869">
        <w:rPr>
          <w:szCs w:val="26"/>
        </w:rPr>
        <w:t>Complain</w:t>
      </w:r>
      <w:r w:rsidR="0038440B" w:rsidRPr="00E22869">
        <w:rPr>
          <w:szCs w:val="26"/>
        </w:rPr>
        <w:t>t</w:t>
      </w:r>
      <w:r w:rsidRPr="00E22869">
        <w:rPr>
          <w:szCs w:val="26"/>
        </w:rPr>
        <w:t>.</w:t>
      </w:r>
      <w:r w:rsidR="0030220E" w:rsidRPr="00E22869">
        <w:rPr>
          <w:szCs w:val="26"/>
        </w:rPr>
        <w:t xml:space="preserve"> </w:t>
      </w:r>
      <w:r w:rsidRPr="00E22869">
        <w:rPr>
          <w:szCs w:val="26"/>
        </w:rPr>
        <w:t xml:space="preserve"> </w:t>
      </w:r>
      <w:r w:rsidR="00DB5484" w:rsidRPr="00E22869">
        <w:rPr>
          <w:szCs w:val="26"/>
        </w:rPr>
        <w:t xml:space="preserve">In its Answer, </w:t>
      </w:r>
      <w:r w:rsidR="00ED3F88">
        <w:rPr>
          <w:szCs w:val="26"/>
        </w:rPr>
        <w:t>PGW</w:t>
      </w:r>
      <w:r w:rsidR="006E32F5" w:rsidRPr="00E22869">
        <w:rPr>
          <w:szCs w:val="26"/>
        </w:rPr>
        <w:t xml:space="preserve"> </w:t>
      </w:r>
      <w:r w:rsidR="00124889">
        <w:rPr>
          <w:szCs w:val="26"/>
        </w:rPr>
        <w:t xml:space="preserve">admitted that it issued a shut off notice </w:t>
      </w:r>
      <w:r w:rsidR="00CA3123">
        <w:rPr>
          <w:szCs w:val="26"/>
        </w:rPr>
        <w:t xml:space="preserve">to </w:t>
      </w:r>
      <w:r w:rsidR="00124889">
        <w:rPr>
          <w:szCs w:val="26"/>
        </w:rPr>
        <w:t xml:space="preserve">the Complainant and that the Complainant </w:t>
      </w:r>
      <w:r w:rsidR="00CA3123">
        <w:rPr>
          <w:szCs w:val="26"/>
        </w:rPr>
        <w:t xml:space="preserve">defaulted on </w:t>
      </w:r>
      <w:r w:rsidR="00124889">
        <w:rPr>
          <w:szCs w:val="26"/>
        </w:rPr>
        <w:t>seven company</w:t>
      </w:r>
      <w:r w:rsidR="00CA3123">
        <w:rPr>
          <w:szCs w:val="26"/>
        </w:rPr>
        <w:t>-</w:t>
      </w:r>
      <w:r w:rsidR="00124889">
        <w:rPr>
          <w:szCs w:val="26"/>
        </w:rPr>
        <w:t xml:space="preserve">issued payment arrangements.  </w:t>
      </w:r>
    </w:p>
    <w:p w:rsidR="008D28E5" w:rsidRPr="00E22869" w:rsidRDefault="008D28E5" w:rsidP="00E22869">
      <w:pPr>
        <w:rPr>
          <w:szCs w:val="26"/>
        </w:rPr>
      </w:pPr>
    </w:p>
    <w:p w:rsidR="00124889" w:rsidRDefault="00124889" w:rsidP="00E22869">
      <w:pPr>
        <w:rPr>
          <w:color w:val="000000"/>
          <w:szCs w:val="26"/>
        </w:rPr>
      </w:pPr>
      <w:r w:rsidRPr="007C7835">
        <w:rPr>
          <w:color w:val="000000"/>
          <w:szCs w:val="26"/>
        </w:rPr>
        <w:t>Th</w:t>
      </w:r>
      <w:r>
        <w:rPr>
          <w:color w:val="000000"/>
          <w:szCs w:val="26"/>
        </w:rPr>
        <w:t>e instant Complain</w:t>
      </w:r>
      <w:r w:rsidRPr="007C7835">
        <w:rPr>
          <w:color w:val="000000"/>
          <w:szCs w:val="26"/>
        </w:rPr>
        <w:t>t represents an appeal of the determination of the Commission’s Bureau of Consumer Services (</w:t>
      </w:r>
      <w:smartTag w:uri="urn:schemas-microsoft-com:office:smarttags" w:element="stockticker">
        <w:r w:rsidRPr="007C7835">
          <w:rPr>
            <w:color w:val="000000"/>
            <w:szCs w:val="26"/>
          </w:rPr>
          <w:t>BCS</w:t>
        </w:r>
      </w:smartTag>
      <w:r w:rsidRPr="007C7835">
        <w:rPr>
          <w:color w:val="000000"/>
          <w:szCs w:val="26"/>
        </w:rPr>
        <w:t>)</w:t>
      </w:r>
      <w:r>
        <w:rPr>
          <w:color w:val="000000"/>
          <w:szCs w:val="26"/>
        </w:rPr>
        <w:t xml:space="preserve"> informal complaint </w:t>
      </w:r>
      <w:r w:rsidR="00E3512F">
        <w:rPr>
          <w:color w:val="000000"/>
          <w:szCs w:val="26"/>
        </w:rPr>
        <w:t>by the Complainant</w:t>
      </w:r>
      <w:r>
        <w:rPr>
          <w:color w:val="000000"/>
          <w:szCs w:val="26"/>
        </w:rPr>
        <w:t>.</w:t>
      </w:r>
      <w:r w:rsidR="00D02B42" w:rsidRPr="00D02B42">
        <w:rPr>
          <w:rStyle w:val="FootnoteReference"/>
          <w:szCs w:val="26"/>
        </w:rPr>
        <w:t xml:space="preserve"> </w:t>
      </w:r>
      <w:r w:rsidR="00D02B42">
        <w:rPr>
          <w:rStyle w:val="FootnoteReference"/>
          <w:szCs w:val="26"/>
        </w:rPr>
        <w:footnoteReference w:id="2"/>
      </w:r>
    </w:p>
    <w:p w:rsidR="00124889" w:rsidRDefault="00124889" w:rsidP="00E22869">
      <w:pPr>
        <w:rPr>
          <w:color w:val="000000"/>
          <w:szCs w:val="26"/>
        </w:rPr>
      </w:pPr>
    </w:p>
    <w:p w:rsidR="00701365" w:rsidRPr="00E22869" w:rsidRDefault="00701365" w:rsidP="00E22869">
      <w:pPr>
        <w:rPr>
          <w:szCs w:val="26"/>
        </w:rPr>
      </w:pPr>
      <w:r w:rsidRPr="00E22869">
        <w:rPr>
          <w:szCs w:val="26"/>
        </w:rPr>
        <w:t xml:space="preserve">The ALJ conducted a hearing on </w:t>
      </w:r>
      <w:r w:rsidR="00751418" w:rsidRPr="00E22869">
        <w:rPr>
          <w:szCs w:val="26"/>
        </w:rPr>
        <w:t>December</w:t>
      </w:r>
      <w:r w:rsidRPr="00E22869">
        <w:rPr>
          <w:szCs w:val="26"/>
        </w:rPr>
        <w:t xml:space="preserve"> </w:t>
      </w:r>
      <w:r w:rsidR="00ED3F88">
        <w:rPr>
          <w:szCs w:val="26"/>
        </w:rPr>
        <w:t>4</w:t>
      </w:r>
      <w:r w:rsidRPr="00E22869">
        <w:rPr>
          <w:szCs w:val="26"/>
        </w:rPr>
        <w:t>, 201</w:t>
      </w:r>
      <w:r w:rsidR="00ED3F88">
        <w:rPr>
          <w:szCs w:val="26"/>
        </w:rPr>
        <w:t>4</w:t>
      </w:r>
      <w:r w:rsidR="00DB5484" w:rsidRPr="00E22869">
        <w:rPr>
          <w:szCs w:val="26"/>
        </w:rPr>
        <w:t xml:space="preserve">.  The </w:t>
      </w:r>
      <w:r w:rsidR="00751418" w:rsidRPr="00E22869">
        <w:rPr>
          <w:szCs w:val="26"/>
        </w:rPr>
        <w:t>Complainant</w:t>
      </w:r>
      <w:r w:rsidRPr="00E22869">
        <w:rPr>
          <w:szCs w:val="26"/>
        </w:rPr>
        <w:t xml:space="preserve"> appeared </w:t>
      </w:r>
      <w:r w:rsidRPr="00E22869">
        <w:rPr>
          <w:i/>
          <w:szCs w:val="26"/>
        </w:rPr>
        <w:t>pro se</w:t>
      </w:r>
      <w:r w:rsidRPr="00E22869">
        <w:rPr>
          <w:szCs w:val="26"/>
        </w:rPr>
        <w:t xml:space="preserve"> and testified </w:t>
      </w:r>
      <w:r w:rsidR="00A43BA9" w:rsidRPr="00E22869">
        <w:rPr>
          <w:szCs w:val="26"/>
        </w:rPr>
        <w:t>in support of the Complaint</w:t>
      </w:r>
      <w:r w:rsidRPr="00E22869">
        <w:rPr>
          <w:szCs w:val="26"/>
        </w:rPr>
        <w:t>.</w:t>
      </w:r>
      <w:r w:rsidR="00DB5484" w:rsidRPr="00E22869">
        <w:rPr>
          <w:szCs w:val="26"/>
        </w:rPr>
        <w:t xml:space="preserve">  The Complainant</w:t>
      </w:r>
      <w:r w:rsidR="00E3512F">
        <w:rPr>
          <w:szCs w:val="26"/>
        </w:rPr>
        <w:t xml:space="preserve"> also</w:t>
      </w:r>
      <w:r w:rsidR="00DB5484" w:rsidRPr="00E22869">
        <w:rPr>
          <w:szCs w:val="26"/>
        </w:rPr>
        <w:t xml:space="preserve"> present</w:t>
      </w:r>
      <w:r w:rsidR="00E3512F">
        <w:rPr>
          <w:szCs w:val="26"/>
        </w:rPr>
        <w:t>ed one</w:t>
      </w:r>
      <w:r w:rsidR="00DB5484" w:rsidRPr="00E22869">
        <w:rPr>
          <w:szCs w:val="26"/>
        </w:rPr>
        <w:t xml:space="preserve"> exhibit</w:t>
      </w:r>
      <w:r w:rsidR="008912AC">
        <w:rPr>
          <w:szCs w:val="26"/>
        </w:rPr>
        <w:t>.</w:t>
      </w:r>
      <w:r w:rsidRPr="00E22869">
        <w:rPr>
          <w:szCs w:val="26"/>
        </w:rPr>
        <w:t xml:space="preserve"> </w:t>
      </w:r>
      <w:r w:rsidR="008912AC">
        <w:rPr>
          <w:szCs w:val="26"/>
        </w:rPr>
        <w:t xml:space="preserve"> </w:t>
      </w:r>
      <w:r w:rsidR="00ED3F88">
        <w:rPr>
          <w:szCs w:val="26"/>
        </w:rPr>
        <w:t>PGW</w:t>
      </w:r>
      <w:r w:rsidR="00A95239" w:rsidRPr="00E22869">
        <w:rPr>
          <w:szCs w:val="26"/>
        </w:rPr>
        <w:t xml:space="preserve"> was represented by c</w:t>
      </w:r>
      <w:r w:rsidRPr="00E22869">
        <w:rPr>
          <w:szCs w:val="26"/>
        </w:rPr>
        <w:t>ounsel</w:t>
      </w:r>
      <w:r w:rsidR="00CC11BE" w:rsidRPr="00E22869">
        <w:rPr>
          <w:szCs w:val="26"/>
        </w:rPr>
        <w:t xml:space="preserve"> and presented </w:t>
      </w:r>
      <w:r w:rsidR="00E3512F">
        <w:rPr>
          <w:szCs w:val="26"/>
        </w:rPr>
        <w:t xml:space="preserve">one </w:t>
      </w:r>
      <w:r w:rsidR="00CC11BE" w:rsidRPr="00E22869">
        <w:rPr>
          <w:szCs w:val="26"/>
        </w:rPr>
        <w:t>witness</w:t>
      </w:r>
      <w:r w:rsidR="00D02B42">
        <w:rPr>
          <w:szCs w:val="26"/>
        </w:rPr>
        <w:t xml:space="preserve"> and five exhibits</w:t>
      </w:r>
      <w:r w:rsidRPr="00E22869">
        <w:rPr>
          <w:szCs w:val="26"/>
        </w:rPr>
        <w:t xml:space="preserve">.  </w:t>
      </w:r>
      <w:r w:rsidR="002521F1" w:rsidRPr="00E22869">
        <w:rPr>
          <w:szCs w:val="26"/>
        </w:rPr>
        <w:t>A</w:t>
      </w:r>
      <w:r w:rsidR="00E3512F">
        <w:rPr>
          <w:szCs w:val="26"/>
        </w:rPr>
        <w:t xml:space="preserve">ll </w:t>
      </w:r>
      <w:r w:rsidR="00D02B42">
        <w:rPr>
          <w:szCs w:val="26"/>
        </w:rPr>
        <w:t xml:space="preserve">the </w:t>
      </w:r>
      <w:r w:rsidR="00E3512F">
        <w:rPr>
          <w:szCs w:val="26"/>
        </w:rPr>
        <w:t>exhib</w:t>
      </w:r>
      <w:r w:rsidR="00E3512F" w:rsidRPr="00E22869">
        <w:rPr>
          <w:szCs w:val="26"/>
        </w:rPr>
        <w:t>i</w:t>
      </w:r>
      <w:r w:rsidR="00E3512F">
        <w:rPr>
          <w:szCs w:val="26"/>
        </w:rPr>
        <w:t>ts</w:t>
      </w:r>
      <w:r w:rsidR="002521F1" w:rsidRPr="00E22869">
        <w:rPr>
          <w:szCs w:val="26"/>
        </w:rPr>
        <w:t xml:space="preserve"> </w:t>
      </w:r>
      <w:r w:rsidR="00E3512F">
        <w:rPr>
          <w:szCs w:val="26"/>
        </w:rPr>
        <w:t xml:space="preserve">were </w:t>
      </w:r>
      <w:r w:rsidR="00822DD5" w:rsidRPr="00E22869">
        <w:rPr>
          <w:szCs w:val="26"/>
        </w:rPr>
        <w:t>ad</w:t>
      </w:r>
      <w:r w:rsidR="00E3512F">
        <w:rPr>
          <w:szCs w:val="26"/>
        </w:rPr>
        <w:t>mitted</w:t>
      </w:r>
      <w:r w:rsidR="00822DD5" w:rsidRPr="00E22869">
        <w:rPr>
          <w:szCs w:val="26"/>
        </w:rPr>
        <w:t xml:space="preserve"> into </w:t>
      </w:r>
      <w:r w:rsidR="004E79BF" w:rsidRPr="00E22869">
        <w:rPr>
          <w:szCs w:val="26"/>
        </w:rPr>
        <w:t xml:space="preserve">the record. </w:t>
      </w:r>
      <w:r w:rsidRPr="00E22869">
        <w:rPr>
          <w:szCs w:val="26"/>
        </w:rPr>
        <w:t xml:space="preserve"> </w:t>
      </w:r>
    </w:p>
    <w:p w:rsidR="00701365" w:rsidRPr="00E22869" w:rsidRDefault="00701365" w:rsidP="00E22869">
      <w:pPr>
        <w:rPr>
          <w:szCs w:val="26"/>
        </w:rPr>
      </w:pPr>
    </w:p>
    <w:p w:rsidR="00701365" w:rsidRPr="00E22869" w:rsidRDefault="00701365" w:rsidP="00E22869">
      <w:pPr>
        <w:tabs>
          <w:tab w:val="left" w:pos="-1440"/>
          <w:tab w:val="left" w:pos="-720"/>
        </w:tabs>
        <w:suppressAutoHyphens/>
        <w:rPr>
          <w:szCs w:val="26"/>
        </w:rPr>
      </w:pPr>
      <w:r w:rsidRPr="00E22869">
        <w:rPr>
          <w:szCs w:val="26"/>
        </w:rPr>
        <w:t xml:space="preserve">The </w:t>
      </w:r>
      <w:r w:rsidR="00D02B42">
        <w:rPr>
          <w:szCs w:val="26"/>
        </w:rPr>
        <w:t xml:space="preserve">hearing resulted in a transcript of </w:t>
      </w:r>
      <w:r w:rsidR="00E3512F">
        <w:rPr>
          <w:szCs w:val="26"/>
        </w:rPr>
        <w:t>forty</w:t>
      </w:r>
      <w:r w:rsidRPr="00E22869">
        <w:rPr>
          <w:szCs w:val="26"/>
        </w:rPr>
        <w:t>-</w:t>
      </w:r>
      <w:r w:rsidR="00E3512F">
        <w:rPr>
          <w:szCs w:val="26"/>
        </w:rPr>
        <w:t>two</w:t>
      </w:r>
      <w:r w:rsidRPr="00E22869">
        <w:rPr>
          <w:szCs w:val="26"/>
        </w:rPr>
        <w:t xml:space="preserve"> page</w:t>
      </w:r>
      <w:r w:rsidR="00D02B42">
        <w:rPr>
          <w:szCs w:val="26"/>
        </w:rPr>
        <w:t>s</w:t>
      </w:r>
      <w:r w:rsidRPr="00E22869">
        <w:rPr>
          <w:szCs w:val="26"/>
        </w:rPr>
        <w:t xml:space="preserve">.  The record was closed on </w:t>
      </w:r>
      <w:r w:rsidR="00E3512F">
        <w:rPr>
          <w:szCs w:val="26"/>
        </w:rPr>
        <w:t>December</w:t>
      </w:r>
      <w:r w:rsidRPr="00E22869">
        <w:rPr>
          <w:szCs w:val="26"/>
        </w:rPr>
        <w:t xml:space="preserve"> </w:t>
      </w:r>
      <w:r w:rsidR="00E3512F">
        <w:rPr>
          <w:szCs w:val="26"/>
        </w:rPr>
        <w:t>2</w:t>
      </w:r>
      <w:r w:rsidR="007B5CD3" w:rsidRPr="00E22869">
        <w:rPr>
          <w:szCs w:val="26"/>
        </w:rPr>
        <w:t>2</w:t>
      </w:r>
      <w:r w:rsidRPr="00E22869">
        <w:rPr>
          <w:szCs w:val="26"/>
        </w:rPr>
        <w:t xml:space="preserve">, 2014.  </w:t>
      </w:r>
    </w:p>
    <w:p w:rsidR="00701365" w:rsidRPr="00E22869" w:rsidRDefault="00701365" w:rsidP="00E22869">
      <w:pPr>
        <w:tabs>
          <w:tab w:val="left" w:pos="-1440"/>
          <w:tab w:val="left" w:pos="-720"/>
        </w:tabs>
        <w:suppressAutoHyphens/>
        <w:rPr>
          <w:szCs w:val="26"/>
        </w:rPr>
      </w:pPr>
    </w:p>
    <w:p w:rsidR="00701365" w:rsidRPr="00E22869" w:rsidRDefault="00701365" w:rsidP="00E22869">
      <w:pPr>
        <w:rPr>
          <w:color w:val="000000"/>
          <w:szCs w:val="26"/>
        </w:rPr>
      </w:pPr>
      <w:r w:rsidRPr="00E22869">
        <w:rPr>
          <w:szCs w:val="26"/>
        </w:rPr>
        <w:t xml:space="preserve">On </w:t>
      </w:r>
      <w:r w:rsidR="00E3512F">
        <w:rPr>
          <w:szCs w:val="26"/>
        </w:rPr>
        <w:t>April</w:t>
      </w:r>
      <w:r w:rsidRPr="00E22869">
        <w:rPr>
          <w:color w:val="000000"/>
          <w:szCs w:val="26"/>
        </w:rPr>
        <w:t xml:space="preserve"> </w:t>
      </w:r>
      <w:r w:rsidR="00E3512F">
        <w:rPr>
          <w:color w:val="000000"/>
          <w:szCs w:val="26"/>
        </w:rPr>
        <w:t>3</w:t>
      </w:r>
      <w:r w:rsidRPr="00E22869">
        <w:rPr>
          <w:color w:val="000000"/>
          <w:szCs w:val="26"/>
        </w:rPr>
        <w:t>, 201</w:t>
      </w:r>
      <w:r w:rsidR="00E3512F">
        <w:rPr>
          <w:color w:val="000000"/>
          <w:szCs w:val="26"/>
        </w:rPr>
        <w:t>5</w:t>
      </w:r>
      <w:r w:rsidRPr="00E22869">
        <w:rPr>
          <w:color w:val="000000"/>
          <w:szCs w:val="26"/>
        </w:rPr>
        <w:t xml:space="preserve">, the Commission issued the Initial Decision of ALJ </w:t>
      </w:r>
      <w:r w:rsidR="008912AC">
        <w:rPr>
          <w:color w:val="000000"/>
          <w:szCs w:val="26"/>
        </w:rPr>
        <w:t>Guhl</w:t>
      </w:r>
      <w:r w:rsidR="000F30B4" w:rsidRPr="00E22869">
        <w:rPr>
          <w:color w:val="000000"/>
          <w:szCs w:val="26"/>
        </w:rPr>
        <w:t xml:space="preserve"> that</w:t>
      </w:r>
      <w:r w:rsidRPr="00E22869">
        <w:rPr>
          <w:color w:val="000000"/>
          <w:szCs w:val="26"/>
        </w:rPr>
        <w:t xml:space="preserve"> dismissed the Complaint.  As previously noted, the Complainant filed Exceptions to </w:t>
      </w:r>
      <w:r w:rsidRPr="00E22869">
        <w:rPr>
          <w:color w:val="000000"/>
          <w:szCs w:val="26"/>
        </w:rPr>
        <w:lastRenderedPageBreak/>
        <w:t xml:space="preserve">the Initial Decision on </w:t>
      </w:r>
      <w:r w:rsidR="008912AC">
        <w:rPr>
          <w:color w:val="000000"/>
          <w:szCs w:val="26"/>
        </w:rPr>
        <w:t>April</w:t>
      </w:r>
      <w:r w:rsidRPr="00E22869">
        <w:rPr>
          <w:color w:val="000000"/>
          <w:szCs w:val="26"/>
        </w:rPr>
        <w:t xml:space="preserve"> </w:t>
      </w:r>
      <w:r w:rsidR="007B5CD3" w:rsidRPr="00E22869">
        <w:rPr>
          <w:color w:val="000000"/>
          <w:szCs w:val="26"/>
        </w:rPr>
        <w:t>2</w:t>
      </w:r>
      <w:r w:rsidR="008912AC">
        <w:rPr>
          <w:color w:val="000000"/>
          <w:szCs w:val="26"/>
        </w:rPr>
        <w:t>8</w:t>
      </w:r>
      <w:r w:rsidR="007B5CD3" w:rsidRPr="00E22869">
        <w:rPr>
          <w:color w:val="000000"/>
          <w:szCs w:val="26"/>
        </w:rPr>
        <w:t>, 2015</w:t>
      </w:r>
      <w:r w:rsidRPr="00E22869">
        <w:rPr>
          <w:color w:val="000000"/>
          <w:szCs w:val="26"/>
        </w:rPr>
        <w:t xml:space="preserve">, and </w:t>
      </w:r>
      <w:r w:rsidR="00ED3F88">
        <w:rPr>
          <w:color w:val="000000"/>
          <w:szCs w:val="26"/>
        </w:rPr>
        <w:t>PGW</w:t>
      </w:r>
      <w:r w:rsidRPr="00E22869">
        <w:rPr>
          <w:color w:val="000000"/>
          <w:szCs w:val="26"/>
        </w:rPr>
        <w:t xml:space="preserve"> filed Replies to Exceptions on </w:t>
      </w:r>
      <w:r w:rsidR="008912AC">
        <w:rPr>
          <w:color w:val="000000"/>
          <w:szCs w:val="26"/>
        </w:rPr>
        <w:t>May</w:t>
      </w:r>
      <w:r w:rsidR="00675072" w:rsidRPr="00E22869">
        <w:rPr>
          <w:color w:val="000000"/>
          <w:szCs w:val="26"/>
        </w:rPr>
        <w:t xml:space="preserve"> </w:t>
      </w:r>
      <w:r w:rsidR="008912AC">
        <w:rPr>
          <w:color w:val="000000"/>
          <w:szCs w:val="26"/>
        </w:rPr>
        <w:t>7</w:t>
      </w:r>
      <w:r w:rsidRPr="00E22869">
        <w:rPr>
          <w:color w:val="000000"/>
          <w:szCs w:val="26"/>
        </w:rPr>
        <w:t>, 201</w:t>
      </w:r>
      <w:r w:rsidR="007B5CD3" w:rsidRPr="00E22869">
        <w:rPr>
          <w:color w:val="000000"/>
          <w:szCs w:val="26"/>
        </w:rPr>
        <w:t>5</w:t>
      </w:r>
      <w:r w:rsidR="000F30B4" w:rsidRPr="00E22869">
        <w:rPr>
          <w:color w:val="000000"/>
          <w:szCs w:val="26"/>
        </w:rPr>
        <w:t>.</w:t>
      </w:r>
    </w:p>
    <w:p w:rsidR="00A43BA9" w:rsidRPr="00E22869" w:rsidRDefault="00A43BA9" w:rsidP="00E22869">
      <w:pPr>
        <w:rPr>
          <w:color w:val="000000"/>
          <w:szCs w:val="26"/>
        </w:rPr>
      </w:pPr>
    </w:p>
    <w:p w:rsidR="000A6712" w:rsidRPr="00E22869" w:rsidRDefault="000A6712" w:rsidP="00E22869">
      <w:pPr>
        <w:keepNext/>
        <w:ind w:firstLine="0"/>
        <w:jc w:val="center"/>
        <w:rPr>
          <w:b/>
          <w:szCs w:val="26"/>
        </w:rPr>
      </w:pPr>
      <w:r w:rsidRPr="00E22869">
        <w:rPr>
          <w:b/>
          <w:szCs w:val="26"/>
        </w:rPr>
        <w:t>Discussion</w:t>
      </w:r>
    </w:p>
    <w:p w:rsidR="00244754" w:rsidRPr="00E22869" w:rsidRDefault="00244754" w:rsidP="00E22869">
      <w:pPr>
        <w:keepNext/>
        <w:ind w:firstLine="0"/>
        <w:jc w:val="center"/>
        <w:rPr>
          <w:b/>
          <w:szCs w:val="26"/>
        </w:rPr>
      </w:pPr>
    </w:p>
    <w:p w:rsidR="00244754" w:rsidRPr="00E22869" w:rsidRDefault="00F52732" w:rsidP="00E22869">
      <w:pPr>
        <w:keepNext/>
        <w:ind w:firstLine="0"/>
        <w:rPr>
          <w:b/>
          <w:szCs w:val="26"/>
        </w:rPr>
      </w:pPr>
      <w:r w:rsidRPr="00E22869">
        <w:rPr>
          <w:b/>
          <w:szCs w:val="26"/>
        </w:rPr>
        <w:t>Legal Standards</w:t>
      </w:r>
    </w:p>
    <w:p w:rsidR="00487B2C" w:rsidRPr="00E22869" w:rsidRDefault="00487B2C" w:rsidP="00E22869">
      <w:pPr>
        <w:keepNext/>
        <w:spacing w:line="240" w:lineRule="auto"/>
        <w:rPr>
          <w:szCs w:val="26"/>
        </w:rPr>
      </w:pPr>
    </w:p>
    <w:p w:rsidR="008C5B1C" w:rsidRPr="00E22869" w:rsidRDefault="008C5B1C" w:rsidP="00E22869">
      <w:pPr>
        <w:rPr>
          <w:szCs w:val="26"/>
        </w:rPr>
      </w:pPr>
      <w:r w:rsidRPr="00E22869">
        <w:rPr>
          <w:szCs w:val="26"/>
        </w:rPr>
        <w:t xml:space="preserve">As the proponent of a rule or order, the Complainant in this proceeding bears the burden of proof pursuant to Section 332(a) of the </w:t>
      </w:r>
      <w:r w:rsidR="00D02B42">
        <w:rPr>
          <w:szCs w:val="26"/>
        </w:rPr>
        <w:t xml:space="preserve">Public Utility </w:t>
      </w:r>
      <w:r w:rsidRPr="00E22869">
        <w:rPr>
          <w:szCs w:val="26"/>
        </w:rPr>
        <w:t>Code</w:t>
      </w:r>
      <w:r w:rsidR="00D02B42">
        <w:rPr>
          <w:szCs w:val="26"/>
        </w:rPr>
        <w:t xml:space="preserve"> (Code)</w:t>
      </w:r>
      <w:r w:rsidRPr="00E22869">
        <w:rPr>
          <w:szCs w:val="26"/>
        </w:rPr>
        <w:t xml:space="preserve">.  66 Pa. C.S. § 332(a).  To establish a sufficient case and satisfy the burden of proof, the Complainant must show that the Respondent is responsible or accountable for the problem described in the Complaint.  </w:t>
      </w:r>
      <w:r w:rsidRPr="00E22869">
        <w:rPr>
          <w:i/>
          <w:szCs w:val="26"/>
        </w:rPr>
        <w:t>Patterson v. The Bell Telephone Company of Pennsylvania</w:t>
      </w:r>
      <w:r w:rsidRPr="00E22869">
        <w:rPr>
          <w:szCs w:val="26"/>
        </w:rPr>
        <w:t>,</w:t>
      </w:r>
      <w:r w:rsidR="00D84177" w:rsidRPr="00E22869">
        <w:rPr>
          <w:szCs w:val="26"/>
        </w:rPr>
        <w:t xml:space="preserve"> </w:t>
      </w:r>
      <w:r w:rsidRPr="00E22869">
        <w:rPr>
          <w:szCs w:val="26"/>
        </w:rPr>
        <w:t xml:space="preserve">72 Pa. P.U.C. 196 (1990).  Such a showing must be by a preponderance of the evidence.  </w:t>
      </w:r>
      <w:r w:rsidRPr="00E22869">
        <w:rPr>
          <w:i/>
          <w:iCs/>
          <w:szCs w:val="26"/>
        </w:rPr>
        <w:t>Samuel J. Lansberry, Inc. v. Pa. PUC</w:t>
      </w:r>
      <w:r w:rsidRPr="00E22869">
        <w:rPr>
          <w:szCs w:val="26"/>
        </w:rPr>
        <w:t xml:space="preserve">, 578 A.2d 600 (Pa. Cmwlth. 1990), </w:t>
      </w:r>
      <w:r w:rsidRPr="00E22869">
        <w:rPr>
          <w:i/>
          <w:szCs w:val="26"/>
        </w:rPr>
        <w:t>alloc. denied,</w:t>
      </w:r>
      <w:r w:rsidRPr="00E22869">
        <w:rPr>
          <w:szCs w:val="26"/>
        </w:rPr>
        <w:t xml:space="preserve"> 529 Pa. 654, 602 A.2d 863 (1992).  That is, the Complainant’s evidence must be more convincing, by even the smallest amount, than that presented by the Respondent.  </w:t>
      </w:r>
      <w:r w:rsidRPr="00E22869">
        <w:rPr>
          <w:i/>
          <w:szCs w:val="26"/>
        </w:rPr>
        <w:t>Se-Ling Hosiery, Inc. v. Margulies</w:t>
      </w:r>
      <w:r w:rsidRPr="00E2286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E22869">
        <w:rPr>
          <w:i/>
          <w:szCs w:val="26"/>
        </w:rPr>
        <w:t xml:space="preserve">Norfolk &amp; Western Ry. Co. v. Pa. PUC, </w:t>
      </w:r>
      <w:r w:rsidRPr="00E22869">
        <w:rPr>
          <w:szCs w:val="26"/>
        </w:rPr>
        <w:t>489 Pa. 109, 413 A.2d 1037 (1980).</w:t>
      </w:r>
    </w:p>
    <w:p w:rsidR="0041791F" w:rsidRPr="00E22869" w:rsidRDefault="0041791F" w:rsidP="00E22869">
      <w:pPr>
        <w:rPr>
          <w:szCs w:val="26"/>
        </w:rPr>
      </w:pPr>
    </w:p>
    <w:p w:rsidR="0041791F" w:rsidRPr="00E22869" w:rsidRDefault="0041791F" w:rsidP="00E22869">
      <w:pPr>
        <w:rPr>
          <w:szCs w:val="26"/>
        </w:rPr>
      </w:pPr>
      <w:r w:rsidRPr="00E22869">
        <w:rPr>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E22869">
        <w:rPr>
          <w:i/>
          <w:iCs/>
          <w:szCs w:val="26"/>
        </w:rPr>
        <w:t>Burleson v. Pa. Pub. Util. Comm’n</w:t>
      </w:r>
      <w:r w:rsidRPr="00E22869">
        <w:rPr>
          <w:szCs w:val="26"/>
        </w:rPr>
        <w:t xml:space="preserve">, 443 A.2d 1373 (Pa. Cmwlth. 1982), </w:t>
      </w:r>
      <w:r w:rsidRPr="00E22869">
        <w:rPr>
          <w:i/>
          <w:iCs/>
          <w:szCs w:val="26"/>
        </w:rPr>
        <w:t>aff'd</w:t>
      </w:r>
      <w:r w:rsidRPr="00E22869">
        <w:rPr>
          <w:szCs w:val="26"/>
        </w:rPr>
        <w:t>, 501 Pa. 433, 461 A.2d 1234 (1983).</w:t>
      </w:r>
    </w:p>
    <w:p w:rsidR="0041791F" w:rsidRPr="00E22869" w:rsidRDefault="0041791F" w:rsidP="00E22869">
      <w:pPr>
        <w:rPr>
          <w:szCs w:val="26"/>
        </w:rPr>
      </w:pPr>
      <w:r w:rsidRPr="00E22869">
        <w:rPr>
          <w:szCs w:val="26"/>
        </w:rPr>
        <w:lastRenderedPageBreak/>
        <w:t xml:space="preserve">While the </w:t>
      </w:r>
      <w:r w:rsidRPr="00E22869">
        <w:rPr>
          <w:bCs/>
          <w:szCs w:val="26"/>
        </w:rPr>
        <w:t>burden of persuasion</w:t>
      </w:r>
      <w:r w:rsidRPr="00E22869">
        <w:rPr>
          <w:szCs w:val="26"/>
        </w:rPr>
        <w:t xml:space="preserve"> may shift back and forth during a proceeding, the burden of proof never shifts.  The burden of proof always remains on the party seeking affirmative relief from the Commission.  </w:t>
      </w:r>
      <w:r w:rsidRPr="00E22869">
        <w:rPr>
          <w:i/>
          <w:iCs/>
          <w:szCs w:val="26"/>
        </w:rPr>
        <w:t>Milkie v. Pa. Pub. Util. Comm’n</w:t>
      </w:r>
      <w:r w:rsidRPr="00E22869">
        <w:rPr>
          <w:szCs w:val="26"/>
        </w:rPr>
        <w:t>, 768 A.2d 1217 (Pa. Cmwlth. 2001).</w:t>
      </w:r>
    </w:p>
    <w:p w:rsidR="0041791F" w:rsidRPr="00E22869" w:rsidRDefault="0041791F" w:rsidP="00E22869">
      <w:pPr>
        <w:rPr>
          <w:szCs w:val="26"/>
        </w:rPr>
      </w:pPr>
    </w:p>
    <w:p w:rsidR="004A3D5D" w:rsidRPr="00E22869" w:rsidRDefault="004A3D5D" w:rsidP="00E22869">
      <w:pPr>
        <w:rPr>
          <w:rFonts w:ascii="Times New (W1)" w:hAnsi="Times New (W1)"/>
          <w:szCs w:val="26"/>
        </w:rPr>
      </w:pPr>
      <w:r w:rsidRPr="00E22869">
        <w:rPr>
          <w:rFonts w:ascii="Times New (W1)" w:hAnsi="Times New (W1)"/>
          <w:szCs w:val="26"/>
        </w:rPr>
        <w:t xml:space="preserve">The ALJ made </w:t>
      </w:r>
      <w:r w:rsidR="00231F9D">
        <w:rPr>
          <w:rFonts w:ascii="Times New (W1)" w:hAnsi="Times New (W1)"/>
          <w:szCs w:val="26"/>
        </w:rPr>
        <w:t>fourteen</w:t>
      </w:r>
      <w:r w:rsidRPr="00E22869">
        <w:rPr>
          <w:rFonts w:ascii="Times New (W1)" w:hAnsi="Times New (W1)"/>
          <w:szCs w:val="26"/>
        </w:rPr>
        <w:t xml:space="preserve"> F</w:t>
      </w:r>
      <w:r w:rsidR="00231F9D">
        <w:rPr>
          <w:rFonts w:ascii="Times New (W1)" w:hAnsi="Times New (W1)"/>
          <w:szCs w:val="26"/>
        </w:rPr>
        <w:t>indings of Fact and reached six</w:t>
      </w:r>
      <w:r w:rsidRPr="00E22869">
        <w:rPr>
          <w:rFonts w:ascii="Times New (W1)" w:hAnsi="Times New (W1)"/>
          <w:szCs w:val="26"/>
        </w:rPr>
        <w:t xml:space="preserve"> Conclusions of Law.  </w:t>
      </w:r>
      <w:r w:rsidR="00D02B42">
        <w:rPr>
          <w:rFonts w:ascii="Times New (W1)" w:hAnsi="Times New (W1)"/>
          <w:szCs w:val="26"/>
        </w:rPr>
        <w:t xml:space="preserve">I.D. at 2-3, 6-7.  </w:t>
      </w:r>
      <w:r w:rsidRPr="00E22869">
        <w:rPr>
          <w:rFonts w:ascii="Times New (W1)" w:hAnsi="Times New (W1)"/>
          <w:szCs w:val="26"/>
        </w:rPr>
        <w:t>The Findings of Fact and Conclusions of Law are incorporate</w:t>
      </w:r>
      <w:r w:rsidR="00827DC9" w:rsidRPr="00E22869">
        <w:rPr>
          <w:rFonts w:ascii="Times New (W1)" w:hAnsi="Times New (W1)"/>
          <w:szCs w:val="26"/>
        </w:rPr>
        <w:t>d</w:t>
      </w:r>
      <w:r w:rsidRPr="00E22869">
        <w:rPr>
          <w:rFonts w:ascii="Times New (W1)" w:hAnsi="Times New (W1)"/>
          <w:szCs w:val="26"/>
        </w:rPr>
        <w:t xml:space="preserve"> herein by reference and are adopted without comment unless they are either expressly or by necessary implication rejected or modified by this Opinion and Order.</w:t>
      </w:r>
    </w:p>
    <w:p w:rsidR="004A3D5D" w:rsidRPr="00E22869" w:rsidRDefault="004A3D5D" w:rsidP="00E22869">
      <w:pPr>
        <w:rPr>
          <w:rFonts w:ascii="Times New (W1)" w:hAnsi="Times New (W1)"/>
          <w:szCs w:val="26"/>
        </w:rPr>
      </w:pPr>
    </w:p>
    <w:p w:rsidR="0041791F" w:rsidRDefault="0041791F" w:rsidP="00E22869">
      <w:pPr>
        <w:rPr>
          <w:szCs w:val="26"/>
        </w:rPr>
      </w:pPr>
      <w:r w:rsidRPr="00E22869">
        <w:rPr>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E22869">
        <w:rPr>
          <w:rStyle w:val="Emphasis"/>
          <w:szCs w:val="26"/>
        </w:rPr>
        <w:t>Consolidated Ra</w:t>
      </w:r>
      <w:r w:rsidRPr="00E22869">
        <w:rPr>
          <w:rStyle w:val="Emphasis"/>
          <w:color w:val="000000"/>
          <w:szCs w:val="26"/>
        </w:rPr>
        <w:t xml:space="preserve">il Corp. v. Pa. PUC, </w:t>
      </w:r>
      <w:r w:rsidRPr="00E22869">
        <w:rPr>
          <w:szCs w:val="26"/>
        </w:rPr>
        <w:t>625 A.2d 741 (Pa. Cmwlth. 1993);</w:t>
      </w:r>
      <w:r w:rsidRPr="00E22869">
        <w:rPr>
          <w:color w:val="000000"/>
          <w:szCs w:val="26"/>
        </w:rPr>
        <w:t xml:space="preserve"> </w:t>
      </w:r>
      <w:r w:rsidRPr="00E22869">
        <w:rPr>
          <w:i/>
          <w:color w:val="000000"/>
          <w:szCs w:val="26"/>
        </w:rPr>
        <w:t xml:space="preserve">also </w:t>
      </w:r>
      <w:r w:rsidRPr="00E22869">
        <w:rPr>
          <w:rStyle w:val="Emphasis"/>
          <w:color w:val="000000"/>
          <w:szCs w:val="26"/>
        </w:rPr>
        <w:t>see, generally, University of Pennsylvania v. Pa. PUC</w:t>
      </w:r>
      <w:r w:rsidRPr="00E22869">
        <w:rPr>
          <w:szCs w:val="26"/>
        </w:rPr>
        <w:t xml:space="preserve">, 485 A.2d 1217 (Pa. Cmwlth. 1984). </w:t>
      </w:r>
    </w:p>
    <w:p w:rsidR="001464BA" w:rsidRPr="00E22869" w:rsidRDefault="001464BA" w:rsidP="00E22869">
      <w:pPr>
        <w:rPr>
          <w:szCs w:val="26"/>
        </w:rPr>
      </w:pPr>
    </w:p>
    <w:p w:rsidR="000D7D6C" w:rsidRPr="00E22869" w:rsidRDefault="000D7D6C" w:rsidP="00E22869">
      <w:pPr>
        <w:keepNext/>
        <w:ind w:firstLine="0"/>
        <w:rPr>
          <w:b/>
          <w:szCs w:val="26"/>
        </w:rPr>
      </w:pPr>
      <w:r w:rsidRPr="00E22869">
        <w:rPr>
          <w:b/>
          <w:szCs w:val="26"/>
        </w:rPr>
        <w:t xml:space="preserve">ALJ’s </w:t>
      </w:r>
      <w:r w:rsidR="00F52732" w:rsidRPr="00E22869">
        <w:rPr>
          <w:b/>
          <w:szCs w:val="26"/>
        </w:rPr>
        <w:t>Initial Decision</w:t>
      </w:r>
      <w:r w:rsidRPr="00E22869">
        <w:rPr>
          <w:b/>
          <w:szCs w:val="26"/>
        </w:rPr>
        <w:t xml:space="preserve"> </w:t>
      </w:r>
    </w:p>
    <w:p w:rsidR="00244754" w:rsidRPr="00E22869" w:rsidRDefault="00244754" w:rsidP="00E22869">
      <w:pPr>
        <w:keepNext/>
        <w:rPr>
          <w:rFonts w:ascii="Times New (W1)" w:hAnsi="Times New (W1)"/>
          <w:szCs w:val="26"/>
        </w:rPr>
      </w:pPr>
    </w:p>
    <w:p w:rsidR="004A3D5D" w:rsidRPr="00E22869" w:rsidRDefault="00997F32" w:rsidP="00E22869">
      <w:pPr>
        <w:rPr>
          <w:szCs w:val="26"/>
        </w:rPr>
      </w:pPr>
      <w:r w:rsidRPr="00E22869">
        <w:rPr>
          <w:szCs w:val="26"/>
        </w:rPr>
        <w:t xml:space="preserve">ALJ </w:t>
      </w:r>
      <w:r w:rsidR="008912AC">
        <w:rPr>
          <w:szCs w:val="26"/>
        </w:rPr>
        <w:t>Guhl</w:t>
      </w:r>
      <w:r w:rsidRPr="00E22869">
        <w:rPr>
          <w:szCs w:val="26"/>
        </w:rPr>
        <w:t xml:space="preserve"> </w:t>
      </w:r>
      <w:r w:rsidR="004A3D5D" w:rsidRPr="00E22869">
        <w:rPr>
          <w:szCs w:val="26"/>
        </w:rPr>
        <w:t>dismissed the Complainant</w:t>
      </w:r>
      <w:r w:rsidR="001C3F09">
        <w:rPr>
          <w:szCs w:val="26"/>
        </w:rPr>
        <w:t xml:space="preserve">’s request for </w:t>
      </w:r>
      <w:r w:rsidR="001C3F09" w:rsidRPr="00F279A2">
        <w:t>a payment arrangement because the Commission is without authority under Chapter 14 of the Code to grant him a second arrangement.</w:t>
      </w:r>
      <w:r w:rsidR="00D02B42">
        <w:rPr>
          <w:rStyle w:val="FootnoteReference"/>
        </w:rPr>
        <w:footnoteReference w:id="3"/>
      </w:r>
      <w:r w:rsidR="001C3F09" w:rsidRPr="00F279A2">
        <w:t xml:space="preserve">  As detailed in the Initial Decision, the Complainant defaulted on a prior Com</w:t>
      </w:r>
      <w:r w:rsidR="001C3F09">
        <w:t>mission-issued payment arrangement</w:t>
      </w:r>
      <w:r w:rsidR="001C3F09" w:rsidRPr="00F279A2">
        <w:t xml:space="preserve"> and has experienced an increase in household income since the p</w:t>
      </w:r>
      <w:r w:rsidR="001C3F09">
        <w:t>rior Commission-issued arrangement</w:t>
      </w:r>
      <w:r w:rsidR="001C3F09" w:rsidRPr="00F279A2">
        <w:t xml:space="preserve">.  </w:t>
      </w:r>
      <w:r w:rsidR="004A3D5D" w:rsidRPr="00E22869">
        <w:rPr>
          <w:szCs w:val="26"/>
        </w:rPr>
        <w:t xml:space="preserve">I.D. at </w:t>
      </w:r>
      <w:r w:rsidR="00FB0DA2">
        <w:rPr>
          <w:szCs w:val="26"/>
        </w:rPr>
        <w:t>4</w:t>
      </w:r>
      <w:r w:rsidR="00FB0DA2">
        <w:rPr>
          <w:szCs w:val="26"/>
        </w:rPr>
        <w:noBreakHyphen/>
        <w:t>6.</w:t>
      </w:r>
    </w:p>
    <w:p w:rsidR="003475A0" w:rsidRPr="00E22869" w:rsidRDefault="003475A0" w:rsidP="00E22869">
      <w:pPr>
        <w:rPr>
          <w:szCs w:val="26"/>
        </w:rPr>
      </w:pPr>
    </w:p>
    <w:p w:rsidR="00A22FC5" w:rsidRDefault="00A22FC5" w:rsidP="00A22FC5">
      <w:pPr>
        <w:ind w:firstLine="720"/>
        <w:rPr>
          <w:szCs w:val="26"/>
        </w:rPr>
      </w:pPr>
      <w:r w:rsidRPr="006338BC">
        <w:rPr>
          <w:szCs w:val="26"/>
        </w:rPr>
        <w:lastRenderedPageBreak/>
        <w:tab/>
        <w:t xml:space="preserve">The ALJ noted that in accordance with </w:t>
      </w:r>
      <w:r w:rsidR="00CA3123">
        <w:rPr>
          <w:szCs w:val="26"/>
        </w:rPr>
        <w:t xml:space="preserve">Section 1405(c) of the Code, </w:t>
      </w:r>
      <w:r w:rsidRPr="006338BC">
        <w:rPr>
          <w:szCs w:val="26"/>
        </w:rPr>
        <w:t>66 Pa. C.S. § 1405(</w:t>
      </w:r>
      <w:r>
        <w:rPr>
          <w:szCs w:val="26"/>
        </w:rPr>
        <w:t>c</w:t>
      </w:r>
      <w:r w:rsidRPr="006338BC">
        <w:rPr>
          <w:szCs w:val="26"/>
        </w:rPr>
        <w:t xml:space="preserve">), the Commission </w:t>
      </w:r>
      <w:r>
        <w:rPr>
          <w:szCs w:val="26"/>
        </w:rPr>
        <w:t xml:space="preserve">may not grant a payment arrangement on any customer assistance program arrears.  The ALJ also noted that the </w:t>
      </w:r>
      <w:r w:rsidR="00D02B42">
        <w:rPr>
          <w:szCs w:val="26"/>
        </w:rPr>
        <w:t>C</w:t>
      </w:r>
      <w:r>
        <w:rPr>
          <w:szCs w:val="26"/>
        </w:rPr>
        <w:t xml:space="preserve">ode permits the Commission to grant </w:t>
      </w:r>
      <w:r w:rsidR="00CA3123">
        <w:rPr>
          <w:szCs w:val="26"/>
        </w:rPr>
        <w:t xml:space="preserve">only </w:t>
      </w:r>
      <w:r>
        <w:rPr>
          <w:szCs w:val="26"/>
        </w:rPr>
        <w:t xml:space="preserve">one payment </w:t>
      </w:r>
      <w:r w:rsidR="00D02B42">
        <w:rPr>
          <w:szCs w:val="26"/>
        </w:rPr>
        <w:t xml:space="preserve">arrangement </w:t>
      </w:r>
      <w:r>
        <w:rPr>
          <w:szCs w:val="26"/>
        </w:rPr>
        <w:t xml:space="preserve">and cannot order a subsequent or </w:t>
      </w:r>
      <w:r w:rsidRPr="006338BC">
        <w:rPr>
          <w:szCs w:val="26"/>
        </w:rPr>
        <w:t xml:space="preserve">second payment </w:t>
      </w:r>
      <w:r>
        <w:rPr>
          <w:szCs w:val="26"/>
        </w:rPr>
        <w:t>arrangement</w:t>
      </w:r>
      <w:r w:rsidRPr="006338BC">
        <w:rPr>
          <w:szCs w:val="26"/>
        </w:rPr>
        <w:t xml:space="preserve"> </w:t>
      </w:r>
      <w:r>
        <w:rPr>
          <w:szCs w:val="26"/>
        </w:rPr>
        <w:t>unless there is a change in income</w:t>
      </w:r>
      <w:r w:rsidRPr="006338BC">
        <w:rPr>
          <w:szCs w:val="26"/>
        </w:rPr>
        <w:t>, as defined</w:t>
      </w:r>
      <w:r w:rsidR="00FA657F">
        <w:rPr>
          <w:szCs w:val="26"/>
        </w:rPr>
        <w:t>,</w:t>
      </w:r>
      <w:r w:rsidRPr="006338BC">
        <w:rPr>
          <w:szCs w:val="26"/>
        </w:rPr>
        <w:t xml:space="preserve"> in </w:t>
      </w:r>
      <w:r>
        <w:rPr>
          <w:szCs w:val="26"/>
        </w:rPr>
        <w:t>part</w:t>
      </w:r>
      <w:r w:rsidR="00FA657F">
        <w:rPr>
          <w:szCs w:val="26"/>
        </w:rPr>
        <w:t>,</w:t>
      </w:r>
      <w:r w:rsidR="00CA3123">
        <w:rPr>
          <w:szCs w:val="26"/>
        </w:rPr>
        <w:t xml:space="preserve"> in Section 1403</w:t>
      </w:r>
      <w:r>
        <w:rPr>
          <w:szCs w:val="26"/>
        </w:rPr>
        <w:t xml:space="preserve"> as:</w:t>
      </w:r>
    </w:p>
    <w:p w:rsidR="00A22FC5" w:rsidRDefault="00A22FC5" w:rsidP="00A22FC5">
      <w:pPr>
        <w:ind w:firstLine="720"/>
        <w:rPr>
          <w:szCs w:val="26"/>
        </w:rPr>
      </w:pPr>
    </w:p>
    <w:p w:rsidR="00A22FC5" w:rsidRDefault="00FB0DA2" w:rsidP="00A22FC5">
      <w:pPr>
        <w:spacing w:line="240" w:lineRule="auto"/>
        <w:ind w:left="1440" w:right="1440" w:firstLine="0"/>
        <w:rPr>
          <w:szCs w:val="26"/>
        </w:rPr>
      </w:pPr>
      <w:r>
        <w:rPr>
          <w:szCs w:val="26"/>
        </w:rPr>
        <w:t>[</w:t>
      </w:r>
      <w:r w:rsidR="00A22FC5">
        <w:rPr>
          <w:szCs w:val="26"/>
        </w:rPr>
        <w:t>a</w:t>
      </w:r>
      <w:r>
        <w:rPr>
          <w:szCs w:val="26"/>
        </w:rPr>
        <w:t>]</w:t>
      </w:r>
      <w:r w:rsidR="00A22FC5">
        <w:rPr>
          <w:szCs w:val="26"/>
        </w:rPr>
        <w:t xml:space="preserve"> </w:t>
      </w:r>
      <w:r w:rsidR="00A22FC5" w:rsidRPr="006338BC">
        <w:rPr>
          <w:szCs w:val="26"/>
        </w:rPr>
        <w:t xml:space="preserve">decrease in household income of </w:t>
      </w:r>
      <w:r w:rsidR="00A22FC5">
        <w:rPr>
          <w:szCs w:val="26"/>
        </w:rPr>
        <w:t>1</w:t>
      </w:r>
      <w:r w:rsidR="00A22FC5" w:rsidRPr="006338BC">
        <w:rPr>
          <w:szCs w:val="26"/>
        </w:rPr>
        <w:t xml:space="preserve">0% or more if the customer’s household income level </w:t>
      </w:r>
      <w:r w:rsidR="00A22FC5">
        <w:rPr>
          <w:szCs w:val="26"/>
        </w:rPr>
        <w:t xml:space="preserve">is </w:t>
      </w:r>
      <w:r w:rsidR="00A22FC5" w:rsidRPr="006338BC">
        <w:rPr>
          <w:szCs w:val="26"/>
        </w:rPr>
        <w:t>200% o</w:t>
      </w:r>
      <w:r w:rsidR="00A22FC5">
        <w:rPr>
          <w:szCs w:val="26"/>
        </w:rPr>
        <w:t>r less o</w:t>
      </w:r>
      <w:r w:rsidR="00A22FC5" w:rsidRPr="006338BC">
        <w:rPr>
          <w:szCs w:val="26"/>
        </w:rPr>
        <w:t xml:space="preserve">f the Federal poverty level </w:t>
      </w:r>
      <w:r w:rsidR="00A22FC5">
        <w:rPr>
          <w:szCs w:val="26"/>
        </w:rPr>
        <w:t xml:space="preserve">. </w:t>
      </w:r>
    </w:p>
    <w:p w:rsidR="00A22FC5" w:rsidRPr="006338BC" w:rsidRDefault="00A22FC5" w:rsidP="00A22FC5">
      <w:pPr>
        <w:rPr>
          <w:szCs w:val="26"/>
        </w:rPr>
      </w:pPr>
    </w:p>
    <w:p w:rsidR="00A22FC5" w:rsidRDefault="00A22FC5" w:rsidP="005F5194">
      <w:pPr>
        <w:ind w:firstLine="0"/>
        <w:rPr>
          <w:szCs w:val="26"/>
        </w:rPr>
      </w:pPr>
      <w:r w:rsidRPr="006338BC">
        <w:rPr>
          <w:szCs w:val="26"/>
        </w:rPr>
        <w:t xml:space="preserve">I.D. at </w:t>
      </w:r>
      <w:r>
        <w:rPr>
          <w:szCs w:val="26"/>
        </w:rPr>
        <w:t>5-6</w:t>
      </w:r>
      <w:r w:rsidRPr="006338BC">
        <w:rPr>
          <w:szCs w:val="26"/>
        </w:rPr>
        <w:t xml:space="preserve"> (quoting 66 Pa. C.S. § 1403).  </w:t>
      </w:r>
      <w:r>
        <w:rPr>
          <w:szCs w:val="26"/>
        </w:rPr>
        <w:t>T</w:t>
      </w:r>
      <w:r w:rsidRPr="00BA264A">
        <w:rPr>
          <w:szCs w:val="26"/>
        </w:rPr>
        <w:t>he</w:t>
      </w:r>
      <w:r>
        <w:rPr>
          <w:szCs w:val="26"/>
        </w:rPr>
        <w:t xml:space="preserve"> ALJ noted that the Complainant </w:t>
      </w:r>
      <w:r w:rsidRPr="00BA264A">
        <w:rPr>
          <w:szCs w:val="26"/>
        </w:rPr>
        <w:t xml:space="preserve">testified that </w:t>
      </w:r>
      <w:r w:rsidR="00FB0DA2">
        <w:rPr>
          <w:szCs w:val="26"/>
        </w:rPr>
        <w:t>he lives with his wife and her adult son at the service address.  The ALJ also noted that the Com</w:t>
      </w:r>
      <w:r>
        <w:rPr>
          <w:szCs w:val="26"/>
        </w:rPr>
        <w:t>plainant</w:t>
      </w:r>
      <w:r w:rsidR="00FB0DA2">
        <w:rPr>
          <w:szCs w:val="26"/>
        </w:rPr>
        <w:t xml:space="preserve"> does not work, and that he and his wife </w:t>
      </w:r>
      <w:r>
        <w:rPr>
          <w:szCs w:val="26"/>
        </w:rPr>
        <w:t xml:space="preserve">both </w:t>
      </w:r>
      <w:r w:rsidR="00FB0DA2">
        <w:rPr>
          <w:szCs w:val="26"/>
        </w:rPr>
        <w:t>are on</w:t>
      </w:r>
      <w:r>
        <w:rPr>
          <w:szCs w:val="26"/>
        </w:rPr>
        <w:t xml:space="preserve"> Social Security Disability income</w:t>
      </w:r>
      <w:r w:rsidR="00FB0DA2">
        <w:rPr>
          <w:szCs w:val="26"/>
        </w:rPr>
        <w:t>.</w:t>
      </w:r>
      <w:r>
        <w:rPr>
          <w:szCs w:val="26"/>
        </w:rPr>
        <w:t xml:space="preserve"> </w:t>
      </w:r>
      <w:r w:rsidR="00FB0DA2">
        <w:rPr>
          <w:szCs w:val="26"/>
        </w:rPr>
        <w:t xml:space="preserve"> </w:t>
      </w:r>
      <w:r w:rsidR="002D638C">
        <w:rPr>
          <w:szCs w:val="26"/>
        </w:rPr>
        <w:t xml:space="preserve">The Complainant’s son was unemployed and has no income.  </w:t>
      </w:r>
      <w:r w:rsidR="00FB0DA2">
        <w:rPr>
          <w:szCs w:val="26"/>
        </w:rPr>
        <w:t xml:space="preserve">The ALJ calculated </w:t>
      </w:r>
      <w:r w:rsidR="002D638C">
        <w:rPr>
          <w:szCs w:val="26"/>
        </w:rPr>
        <w:t>the monthly income for the household to be $2,275.90 (</w:t>
      </w:r>
      <w:r>
        <w:rPr>
          <w:szCs w:val="26"/>
        </w:rPr>
        <w:t xml:space="preserve">$1,021.00 </w:t>
      </w:r>
      <w:r w:rsidR="002D638C">
        <w:rPr>
          <w:szCs w:val="26"/>
        </w:rPr>
        <w:t>+</w:t>
      </w:r>
      <w:r>
        <w:rPr>
          <w:szCs w:val="26"/>
        </w:rPr>
        <w:t xml:space="preserve"> $1,254.90</w:t>
      </w:r>
      <w:r w:rsidR="002D638C">
        <w:rPr>
          <w:szCs w:val="26"/>
        </w:rPr>
        <w:t>)</w:t>
      </w:r>
      <w:r>
        <w:rPr>
          <w:szCs w:val="26"/>
        </w:rPr>
        <w:t xml:space="preserve">, which </w:t>
      </w:r>
      <w:r w:rsidR="00CA3123">
        <w:rPr>
          <w:szCs w:val="26"/>
        </w:rPr>
        <w:t xml:space="preserve">is </w:t>
      </w:r>
      <w:r>
        <w:rPr>
          <w:szCs w:val="26"/>
        </w:rPr>
        <w:t xml:space="preserve">138% of the Federal poverty level.  </w:t>
      </w:r>
      <w:r w:rsidR="00D02B42">
        <w:rPr>
          <w:szCs w:val="26"/>
        </w:rPr>
        <w:t xml:space="preserve">I.D. at 6. </w:t>
      </w:r>
      <w:r w:rsidR="005F5194">
        <w:rPr>
          <w:szCs w:val="26"/>
        </w:rPr>
        <w:t xml:space="preserve"> </w:t>
      </w:r>
      <w:r w:rsidR="002D638C">
        <w:t>T</w:t>
      </w:r>
      <w:r w:rsidR="006F1BBB">
        <w:rPr>
          <w:szCs w:val="26"/>
        </w:rPr>
        <w:t xml:space="preserve">he ALJ noted that </w:t>
      </w:r>
      <w:r w:rsidR="002D638C">
        <w:rPr>
          <w:szCs w:val="26"/>
        </w:rPr>
        <w:t xml:space="preserve">the current household income </w:t>
      </w:r>
      <w:r w:rsidR="005F5194">
        <w:rPr>
          <w:szCs w:val="26"/>
        </w:rPr>
        <w:t xml:space="preserve">of $2, 275.90 per month is an </w:t>
      </w:r>
      <w:r w:rsidR="002D638C">
        <w:rPr>
          <w:szCs w:val="26"/>
        </w:rPr>
        <w:t>increase</w:t>
      </w:r>
      <w:r w:rsidR="005F5194">
        <w:rPr>
          <w:szCs w:val="26"/>
        </w:rPr>
        <w:t xml:space="preserve"> over the previous household income of </w:t>
      </w:r>
      <w:r w:rsidR="002D638C">
        <w:rPr>
          <w:szCs w:val="26"/>
        </w:rPr>
        <w:t>$1,499.00 per month household income</w:t>
      </w:r>
      <w:r w:rsidR="006F1BBB">
        <w:rPr>
          <w:szCs w:val="26"/>
        </w:rPr>
        <w:t>.</w:t>
      </w:r>
      <w:r w:rsidR="00C53846">
        <w:rPr>
          <w:rStyle w:val="FootnoteReference"/>
          <w:szCs w:val="26"/>
        </w:rPr>
        <w:footnoteReference w:id="4"/>
      </w:r>
      <w:r w:rsidR="006F1BBB">
        <w:rPr>
          <w:szCs w:val="26"/>
        </w:rPr>
        <w:t xml:space="preserve">  T</w:t>
      </w:r>
      <w:r w:rsidRPr="00BA264A">
        <w:rPr>
          <w:szCs w:val="26"/>
        </w:rPr>
        <w:t>he</w:t>
      </w:r>
      <w:r>
        <w:rPr>
          <w:szCs w:val="26"/>
        </w:rPr>
        <w:t xml:space="preserve"> ALJ </w:t>
      </w:r>
      <w:r w:rsidR="006F1BBB">
        <w:rPr>
          <w:szCs w:val="26"/>
        </w:rPr>
        <w:t xml:space="preserve">also </w:t>
      </w:r>
      <w:r>
        <w:rPr>
          <w:szCs w:val="26"/>
        </w:rPr>
        <w:t xml:space="preserve">noted that the Complainant </w:t>
      </w:r>
      <w:r w:rsidRPr="00BA264A">
        <w:rPr>
          <w:szCs w:val="26"/>
        </w:rPr>
        <w:t xml:space="preserve">defaulted on </w:t>
      </w:r>
      <w:r>
        <w:rPr>
          <w:szCs w:val="26"/>
        </w:rPr>
        <w:t>a prior Commission</w:t>
      </w:r>
      <w:r w:rsidR="00D02B42">
        <w:rPr>
          <w:szCs w:val="26"/>
        </w:rPr>
        <w:t>-</w:t>
      </w:r>
      <w:r>
        <w:rPr>
          <w:szCs w:val="26"/>
        </w:rPr>
        <w:t>issued</w:t>
      </w:r>
      <w:r w:rsidRPr="00BA264A">
        <w:rPr>
          <w:szCs w:val="26"/>
        </w:rPr>
        <w:t xml:space="preserve"> payment arrangement</w:t>
      </w:r>
      <w:r>
        <w:rPr>
          <w:szCs w:val="26"/>
        </w:rPr>
        <w:t xml:space="preserve"> and that only in the circumstances of a change </w:t>
      </w:r>
      <w:r w:rsidR="002D638C">
        <w:rPr>
          <w:szCs w:val="26"/>
        </w:rPr>
        <w:t>in</w:t>
      </w:r>
      <w:r>
        <w:rPr>
          <w:szCs w:val="26"/>
        </w:rPr>
        <w:t xml:space="preserve"> income </w:t>
      </w:r>
      <w:r w:rsidR="00D02B42">
        <w:rPr>
          <w:szCs w:val="26"/>
        </w:rPr>
        <w:t xml:space="preserve">is </w:t>
      </w:r>
      <w:r w:rsidR="002D638C">
        <w:rPr>
          <w:szCs w:val="26"/>
        </w:rPr>
        <w:t>the</w:t>
      </w:r>
      <w:r>
        <w:rPr>
          <w:szCs w:val="26"/>
        </w:rPr>
        <w:t xml:space="preserve"> Commission </w:t>
      </w:r>
      <w:r w:rsidR="00D02B42">
        <w:rPr>
          <w:szCs w:val="26"/>
        </w:rPr>
        <w:t>permitted</w:t>
      </w:r>
      <w:r w:rsidR="002D638C">
        <w:rPr>
          <w:szCs w:val="26"/>
        </w:rPr>
        <w:t xml:space="preserve"> to issue a subsequent p</w:t>
      </w:r>
      <w:r>
        <w:rPr>
          <w:szCs w:val="26"/>
        </w:rPr>
        <w:t>ayment arrangement</w:t>
      </w:r>
      <w:r w:rsidRPr="00BA264A">
        <w:rPr>
          <w:szCs w:val="26"/>
        </w:rPr>
        <w:t xml:space="preserve"> under </w:t>
      </w:r>
      <w:hyperlink r:id="rId9" w:history="1">
        <w:r w:rsidRPr="00BA264A">
          <w:rPr>
            <w:szCs w:val="26"/>
          </w:rPr>
          <w:t>66</w:t>
        </w:r>
        <w:r w:rsidR="006F1BBB">
          <w:rPr>
            <w:szCs w:val="26"/>
          </w:rPr>
          <w:t> </w:t>
        </w:r>
        <w:r w:rsidRPr="00BA264A">
          <w:rPr>
            <w:szCs w:val="26"/>
          </w:rPr>
          <w:t>Pa.</w:t>
        </w:r>
        <w:r>
          <w:rPr>
            <w:szCs w:val="26"/>
          </w:rPr>
          <w:t xml:space="preserve"> </w:t>
        </w:r>
        <w:r w:rsidRPr="00BA264A">
          <w:rPr>
            <w:szCs w:val="26"/>
          </w:rPr>
          <w:t>C.S. §</w:t>
        </w:r>
        <w:r w:rsidR="008C0422">
          <w:rPr>
            <w:szCs w:val="26"/>
          </w:rPr>
          <w:t> </w:t>
        </w:r>
        <w:r w:rsidRPr="00BA264A">
          <w:rPr>
            <w:szCs w:val="26"/>
          </w:rPr>
          <w:t>140</w:t>
        </w:r>
      </w:hyperlink>
      <w:r w:rsidRPr="00BA264A">
        <w:rPr>
          <w:szCs w:val="26"/>
        </w:rPr>
        <w:t>5(</w:t>
      </w:r>
      <w:r w:rsidR="006F1BBB">
        <w:rPr>
          <w:szCs w:val="26"/>
        </w:rPr>
        <w:t>d</w:t>
      </w:r>
      <w:r w:rsidRPr="00BA264A">
        <w:rPr>
          <w:szCs w:val="26"/>
        </w:rPr>
        <w:t xml:space="preserve">).  </w:t>
      </w:r>
      <w:r w:rsidR="006F1BBB" w:rsidRPr="00E22869">
        <w:rPr>
          <w:szCs w:val="26"/>
        </w:rPr>
        <w:t xml:space="preserve">The ALJ concluded that since the Complainant did not </w:t>
      </w:r>
      <w:r w:rsidR="008C0422">
        <w:rPr>
          <w:szCs w:val="26"/>
        </w:rPr>
        <w:t xml:space="preserve">establish that there has been a </w:t>
      </w:r>
      <w:r w:rsidR="005F5194">
        <w:rPr>
          <w:szCs w:val="26"/>
        </w:rPr>
        <w:t xml:space="preserve">decrease </w:t>
      </w:r>
      <w:r w:rsidR="006F1BBB" w:rsidRPr="00E22869">
        <w:rPr>
          <w:szCs w:val="26"/>
        </w:rPr>
        <w:t xml:space="preserve">in income, </w:t>
      </w:r>
      <w:r w:rsidR="00D02B42">
        <w:rPr>
          <w:szCs w:val="26"/>
        </w:rPr>
        <w:t xml:space="preserve">he was </w:t>
      </w:r>
      <w:r w:rsidR="008C0422">
        <w:rPr>
          <w:szCs w:val="26"/>
        </w:rPr>
        <w:t xml:space="preserve">not entitled to a payment arrangement under 66 Pa. C.S. §1405(b)(1).  </w:t>
      </w:r>
      <w:r>
        <w:rPr>
          <w:szCs w:val="26"/>
        </w:rPr>
        <w:t xml:space="preserve">I.D. at </w:t>
      </w:r>
      <w:r w:rsidR="006F1BBB">
        <w:rPr>
          <w:szCs w:val="26"/>
        </w:rPr>
        <w:t>6</w:t>
      </w:r>
      <w:r w:rsidRPr="006338BC">
        <w:rPr>
          <w:szCs w:val="26"/>
        </w:rPr>
        <w:t>.</w:t>
      </w:r>
    </w:p>
    <w:p w:rsidR="00997F32" w:rsidRPr="00E22869" w:rsidRDefault="00997F32" w:rsidP="006F1BBB">
      <w:pPr>
        <w:ind w:firstLine="0"/>
        <w:rPr>
          <w:szCs w:val="26"/>
        </w:rPr>
      </w:pPr>
    </w:p>
    <w:p w:rsidR="00765ED9" w:rsidRPr="00E22869" w:rsidRDefault="00244754" w:rsidP="00E22869">
      <w:pPr>
        <w:keepNext/>
        <w:ind w:firstLine="0"/>
        <w:rPr>
          <w:b/>
          <w:szCs w:val="26"/>
        </w:rPr>
      </w:pPr>
      <w:r w:rsidRPr="00E22869">
        <w:rPr>
          <w:b/>
          <w:szCs w:val="26"/>
        </w:rPr>
        <w:lastRenderedPageBreak/>
        <w:t>Exceptions</w:t>
      </w:r>
      <w:r w:rsidR="00F52732" w:rsidRPr="00E22869">
        <w:rPr>
          <w:b/>
          <w:szCs w:val="26"/>
        </w:rPr>
        <w:t xml:space="preserve"> and Replies</w:t>
      </w:r>
      <w:r w:rsidR="005F5194">
        <w:rPr>
          <w:rStyle w:val="FootnoteReference"/>
          <w:szCs w:val="26"/>
        </w:rPr>
        <w:footnoteReference w:id="5"/>
      </w:r>
    </w:p>
    <w:p w:rsidR="00765ED9" w:rsidRPr="00E22869" w:rsidRDefault="00765ED9" w:rsidP="00E22869">
      <w:pPr>
        <w:keepNext/>
        <w:ind w:firstLine="0"/>
        <w:rPr>
          <w:rFonts w:ascii="Times New (W1)" w:hAnsi="Times New (W1)"/>
          <w:szCs w:val="26"/>
        </w:rPr>
      </w:pPr>
    </w:p>
    <w:p w:rsidR="00104BC2" w:rsidRPr="00E22869" w:rsidRDefault="00765ED9" w:rsidP="00E22869">
      <w:pPr>
        <w:ind w:firstLine="0"/>
        <w:rPr>
          <w:szCs w:val="26"/>
        </w:rPr>
      </w:pPr>
      <w:r w:rsidRPr="00E22869">
        <w:rPr>
          <w:rFonts w:ascii="Times New (W1)" w:hAnsi="Times New (W1)"/>
          <w:szCs w:val="26"/>
        </w:rPr>
        <w:tab/>
      </w:r>
      <w:r w:rsidRPr="00E22869">
        <w:rPr>
          <w:rFonts w:ascii="Times New (W1)" w:hAnsi="Times New (W1)"/>
          <w:szCs w:val="26"/>
        </w:rPr>
        <w:tab/>
      </w:r>
      <w:r w:rsidR="00104BC2" w:rsidRPr="00E22869">
        <w:rPr>
          <w:szCs w:val="26"/>
        </w:rPr>
        <w:t>In his Exception</w:t>
      </w:r>
      <w:r w:rsidR="00887A5E">
        <w:rPr>
          <w:szCs w:val="26"/>
        </w:rPr>
        <w:t>s</w:t>
      </w:r>
      <w:r w:rsidR="00104BC2" w:rsidRPr="00E22869">
        <w:rPr>
          <w:szCs w:val="26"/>
        </w:rPr>
        <w:t>, the Comp</w:t>
      </w:r>
      <w:r w:rsidR="0009492B">
        <w:rPr>
          <w:szCs w:val="26"/>
        </w:rPr>
        <w:t xml:space="preserve">lainant states that he cannot afford the </w:t>
      </w:r>
      <w:r w:rsidR="005F5194">
        <w:rPr>
          <w:szCs w:val="26"/>
        </w:rPr>
        <w:t>monthly payments</w:t>
      </w:r>
      <w:r w:rsidR="0009492B">
        <w:rPr>
          <w:szCs w:val="26"/>
        </w:rPr>
        <w:t xml:space="preserve"> PGW is requiring him to pay</w:t>
      </w:r>
      <w:r w:rsidR="00921011" w:rsidRPr="00E22869">
        <w:rPr>
          <w:szCs w:val="26"/>
        </w:rPr>
        <w:t xml:space="preserve">.  </w:t>
      </w:r>
      <w:r w:rsidR="00104BC2" w:rsidRPr="00E22869">
        <w:rPr>
          <w:szCs w:val="26"/>
        </w:rPr>
        <w:t>The Complainant’s Exceptions are stated entirely in one paragraph as quoted below:</w:t>
      </w:r>
    </w:p>
    <w:p w:rsidR="00104BC2" w:rsidRPr="00E22869" w:rsidRDefault="00104BC2" w:rsidP="00E22869">
      <w:pPr>
        <w:rPr>
          <w:szCs w:val="26"/>
        </w:rPr>
      </w:pPr>
    </w:p>
    <w:p w:rsidR="002B2829" w:rsidRDefault="002B2829" w:rsidP="00E22869">
      <w:pPr>
        <w:spacing w:line="240" w:lineRule="auto"/>
        <w:ind w:left="1440" w:right="1440" w:firstLine="0"/>
        <w:rPr>
          <w:szCs w:val="26"/>
        </w:rPr>
      </w:pPr>
      <w:r>
        <w:rPr>
          <w:szCs w:val="26"/>
        </w:rPr>
        <w:t>To Whom It May Concern</w:t>
      </w:r>
    </w:p>
    <w:p w:rsidR="008C0422" w:rsidRDefault="00104BC2" w:rsidP="00E22869">
      <w:pPr>
        <w:spacing w:line="240" w:lineRule="auto"/>
        <w:ind w:left="1440" w:right="1440" w:firstLine="0"/>
        <w:rPr>
          <w:szCs w:val="26"/>
        </w:rPr>
      </w:pPr>
      <w:r w:rsidRPr="00E22869">
        <w:rPr>
          <w:szCs w:val="26"/>
        </w:rPr>
        <w:t xml:space="preserve">I </w:t>
      </w:r>
      <w:r w:rsidR="0009492B">
        <w:rPr>
          <w:szCs w:val="26"/>
        </w:rPr>
        <w:t>Charles Dennis am</w:t>
      </w:r>
      <w:r w:rsidR="008C0422">
        <w:rPr>
          <w:szCs w:val="26"/>
        </w:rPr>
        <w:t xml:space="preserve"> </w:t>
      </w:r>
      <w:r w:rsidR="0009492B">
        <w:rPr>
          <w:szCs w:val="26"/>
        </w:rPr>
        <w:t>applying for Exceptions</w:t>
      </w:r>
      <w:r w:rsidR="008C0422">
        <w:rPr>
          <w:szCs w:val="26"/>
        </w:rPr>
        <w:t>:</w:t>
      </w:r>
    </w:p>
    <w:p w:rsidR="00887A5E" w:rsidRDefault="008C0422" w:rsidP="00E22869">
      <w:pPr>
        <w:spacing w:line="240" w:lineRule="auto"/>
        <w:ind w:left="1440" w:right="1440" w:firstLine="0"/>
        <w:rPr>
          <w:szCs w:val="26"/>
        </w:rPr>
      </w:pPr>
      <w:r>
        <w:rPr>
          <w:szCs w:val="26"/>
        </w:rPr>
        <w:t xml:space="preserve">Charles Dennis </w:t>
      </w:r>
    </w:p>
    <w:p w:rsidR="0009492B" w:rsidRDefault="008C0422" w:rsidP="00E22869">
      <w:pPr>
        <w:spacing w:line="240" w:lineRule="auto"/>
        <w:ind w:left="1440" w:right="1440" w:firstLine="0"/>
        <w:rPr>
          <w:szCs w:val="26"/>
        </w:rPr>
      </w:pPr>
      <w:r>
        <w:rPr>
          <w:szCs w:val="26"/>
        </w:rPr>
        <w:t>In reference to Case # C-2014-2439816</w:t>
      </w:r>
      <w:r w:rsidR="0009492B">
        <w:rPr>
          <w:szCs w:val="26"/>
        </w:rPr>
        <w:t xml:space="preserve"> </w:t>
      </w:r>
    </w:p>
    <w:p w:rsidR="00887A5E" w:rsidRDefault="0009492B" w:rsidP="00E22869">
      <w:pPr>
        <w:spacing w:line="240" w:lineRule="auto"/>
        <w:ind w:left="1440" w:right="1440" w:firstLine="0"/>
        <w:rPr>
          <w:szCs w:val="26"/>
        </w:rPr>
      </w:pPr>
      <w:r>
        <w:rPr>
          <w:szCs w:val="26"/>
        </w:rPr>
        <w:t xml:space="preserve">I Charles Dennis am in an Open Bankruptcy </w:t>
      </w:r>
    </w:p>
    <w:p w:rsidR="0009492B" w:rsidRDefault="0009492B" w:rsidP="00310D92">
      <w:pPr>
        <w:spacing w:line="240" w:lineRule="auto"/>
        <w:ind w:left="720" w:right="1440" w:firstLine="720"/>
        <w:rPr>
          <w:szCs w:val="26"/>
        </w:rPr>
      </w:pPr>
      <w:r>
        <w:rPr>
          <w:szCs w:val="26"/>
        </w:rPr>
        <w:t>Chapter 13 Case #10-13688</w:t>
      </w:r>
    </w:p>
    <w:p w:rsidR="0009492B" w:rsidRDefault="0009492B" w:rsidP="00E22869">
      <w:pPr>
        <w:spacing w:line="240" w:lineRule="auto"/>
        <w:ind w:left="1440" w:right="1440" w:firstLine="0"/>
        <w:rPr>
          <w:szCs w:val="26"/>
        </w:rPr>
      </w:pPr>
      <w:r>
        <w:rPr>
          <w:szCs w:val="26"/>
        </w:rPr>
        <w:t>In which limit my expense</w:t>
      </w:r>
      <w:r w:rsidR="008C0422">
        <w:rPr>
          <w:szCs w:val="26"/>
        </w:rPr>
        <w:t>s</w:t>
      </w:r>
      <w:r>
        <w:rPr>
          <w:szCs w:val="26"/>
        </w:rPr>
        <w:t xml:space="preserve"> </w:t>
      </w:r>
    </w:p>
    <w:p w:rsidR="0009492B" w:rsidRDefault="0009492B" w:rsidP="00E22869">
      <w:pPr>
        <w:spacing w:line="240" w:lineRule="auto"/>
        <w:ind w:left="1440" w:right="1440" w:firstLine="0"/>
        <w:rPr>
          <w:szCs w:val="26"/>
        </w:rPr>
      </w:pPr>
      <w:r>
        <w:rPr>
          <w:szCs w:val="26"/>
        </w:rPr>
        <w:t>I can’t afford amount of money requested</w:t>
      </w:r>
    </w:p>
    <w:p w:rsidR="0009492B" w:rsidRDefault="0009492B" w:rsidP="00E22869">
      <w:pPr>
        <w:spacing w:line="240" w:lineRule="auto"/>
        <w:ind w:left="1440" w:right="1440" w:firstLine="0"/>
        <w:rPr>
          <w:szCs w:val="26"/>
        </w:rPr>
      </w:pPr>
      <w:r>
        <w:rPr>
          <w:szCs w:val="26"/>
        </w:rPr>
        <w:t>Also I am on Social Security Disab</w:t>
      </w:r>
      <w:r w:rsidR="00887A5E">
        <w:rPr>
          <w:szCs w:val="26"/>
        </w:rPr>
        <w:t>[</w:t>
      </w:r>
      <w:r>
        <w:rPr>
          <w:szCs w:val="26"/>
        </w:rPr>
        <w:t>ility</w:t>
      </w:r>
      <w:r w:rsidR="00887A5E">
        <w:rPr>
          <w:szCs w:val="26"/>
        </w:rPr>
        <w:t>]</w:t>
      </w:r>
      <w:r>
        <w:rPr>
          <w:szCs w:val="26"/>
        </w:rPr>
        <w:t>.</w:t>
      </w:r>
    </w:p>
    <w:p w:rsidR="0009492B" w:rsidRDefault="0009492B" w:rsidP="00E22869">
      <w:pPr>
        <w:spacing w:line="240" w:lineRule="auto"/>
        <w:ind w:left="1440" w:right="1440" w:firstLine="0"/>
        <w:rPr>
          <w:szCs w:val="26"/>
        </w:rPr>
      </w:pPr>
      <w:r>
        <w:rPr>
          <w:szCs w:val="26"/>
        </w:rPr>
        <w:t>Please I need HELP</w:t>
      </w:r>
    </w:p>
    <w:p w:rsidR="00921011" w:rsidRPr="00E22869" w:rsidRDefault="00921011" w:rsidP="0009492B">
      <w:pPr>
        <w:spacing w:line="240" w:lineRule="auto"/>
        <w:ind w:left="1440" w:right="1440" w:firstLine="0"/>
        <w:rPr>
          <w:szCs w:val="26"/>
        </w:rPr>
      </w:pPr>
    </w:p>
    <w:p w:rsidR="00305F5F" w:rsidRDefault="005F7B80" w:rsidP="008D7676">
      <w:pPr>
        <w:rPr>
          <w:szCs w:val="26"/>
        </w:rPr>
      </w:pPr>
      <w:r w:rsidRPr="00E22869">
        <w:rPr>
          <w:szCs w:val="26"/>
        </w:rPr>
        <w:t xml:space="preserve">In reply, </w:t>
      </w:r>
      <w:r w:rsidR="00ED3F88">
        <w:rPr>
          <w:szCs w:val="26"/>
        </w:rPr>
        <w:t>PGW</w:t>
      </w:r>
      <w:r w:rsidR="003D1749" w:rsidRPr="00E22869">
        <w:rPr>
          <w:szCs w:val="26"/>
        </w:rPr>
        <w:t xml:space="preserve"> </w:t>
      </w:r>
      <w:r w:rsidR="0052699E" w:rsidRPr="00E22869">
        <w:rPr>
          <w:szCs w:val="26"/>
        </w:rPr>
        <w:t>submits</w:t>
      </w:r>
      <w:r w:rsidR="00FF145D" w:rsidRPr="00E22869">
        <w:rPr>
          <w:szCs w:val="26"/>
        </w:rPr>
        <w:t xml:space="preserve"> that</w:t>
      </w:r>
      <w:r w:rsidR="003D1749" w:rsidRPr="00E22869">
        <w:rPr>
          <w:szCs w:val="26"/>
        </w:rPr>
        <w:t xml:space="preserve"> </w:t>
      </w:r>
      <w:r w:rsidR="004A649B" w:rsidRPr="00E22869">
        <w:rPr>
          <w:szCs w:val="26"/>
        </w:rPr>
        <w:t xml:space="preserve">the </w:t>
      </w:r>
      <w:r w:rsidR="003D1749" w:rsidRPr="00E22869">
        <w:rPr>
          <w:szCs w:val="26"/>
        </w:rPr>
        <w:t>Co</w:t>
      </w:r>
      <w:r w:rsidR="0053283A" w:rsidRPr="00E22869">
        <w:rPr>
          <w:szCs w:val="26"/>
        </w:rPr>
        <w:t>mplainant</w:t>
      </w:r>
      <w:r w:rsidR="008C0422">
        <w:rPr>
          <w:szCs w:val="26"/>
        </w:rPr>
        <w:t xml:space="preserve"> in his Exceptions has merely reiterated </w:t>
      </w:r>
      <w:r w:rsidR="00C2314E">
        <w:rPr>
          <w:szCs w:val="26"/>
        </w:rPr>
        <w:t>his</w:t>
      </w:r>
      <w:r w:rsidR="008C0422">
        <w:rPr>
          <w:szCs w:val="26"/>
        </w:rPr>
        <w:t xml:space="preserve"> testimony presented </w:t>
      </w:r>
      <w:r w:rsidR="00C2314E">
        <w:rPr>
          <w:szCs w:val="26"/>
        </w:rPr>
        <w:t xml:space="preserve">at the </w:t>
      </w:r>
      <w:r w:rsidR="008C0422">
        <w:rPr>
          <w:szCs w:val="26"/>
        </w:rPr>
        <w:t>hearing</w:t>
      </w:r>
      <w:r w:rsidR="00C2314E">
        <w:rPr>
          <w:szCs w:val="26"/>
        </w:rPr>
        <w:t xml:space="preserve"> and adding that his expenses were limited due to his filing for bankruptcy. </w:t>
      </w:r>
      <w:r w:rsidR="008C0422">
        <w:rPr>
          <w:szCs w:val="26"/>
        </w:rPr>
        <w:t xml:space="preserve"> </w:t>
      </w:r>
      <w:r w:rsidR="00C2314E">
        <w:rPr>
          <w:szCs w:val="26"/>
        </w:rPr>
        <w:t>PGW</w:t>
      </w:r>
      <w:r w:rsidR="002B55A1" w:rsidRPr="00E22869">
        <w:rPr>
          <w:szCs w:val="26"/>
        </w:rPr>
        <w:t xml:space="preserve"> avers that the Complainant</w:t>
      </w:r>
      <w:r w:rsidR="006B62D8">
        <w:rPr>
          <w:szCs w:val="26"/>
        </w:rPr>
        <w:t xml:space="preserve"> </w:t>
      </w:r>
      <w:r w:rsidR="00C2314E">
        <w:rPr>
          <w:szCs w:val="26"/>
        </w:rPr>
        <w:t xml:space="preserve">failed to demonstrate </w:t>
      </w:r>
      <w:r w:rsidR="006B62D8">
        <w:rPr>
          <w:szCs w:val="26"/>
        </w:rPr>
        <w:t xml:space="preserve">in his Exceptions </w:t>
      </w:r>
      <w:r w:rsidR="00C2314E">
        <w:rPr>
          <w:szCs w:val="26"/>
        </w:rPr>
        <w:t xml:space="preserve">that the Initial Decision was unsupported by substantial evidence. </w:t>
      </w:r>
      <w:r w:rsidR="002B55A1" w:rsidRPr="00E22869">
        <w:rPr>
          <w:szCs w:val="26"/>
        </w:rPr>
        <w:t xml:space="preserve"> </w:t>
      </w:r>
      <w:r w:rsidR="00ED3F88">
        <w:rPr>
          <w:szCs w:val="26"/>
        </w:rPr>
        <w:t>PGW</w:t>
      </w:r>
      <w:r w:rsidR="00027D60" w:rsidRPr="00E22869">
        <w:rPr>
          <w:szCs w:val="26"/>
        </w:rPr>
        <w:t xml:space="preserve"> </w:t>
      </w:r>
      <w:r w:rsidR="003D28A8" w:rsidRPr="00E22869">
        <w:rPr>
          <w:szCs w:val="26"/>
        </w:rPr>
        <w:t xml:space="preserve">contends </w:t>
      </w:r>
      <w:r w:rsidR="000F5B23" w:rsidRPr="00E22869">
        <w:rPr>
          <w:szCs w:val="26"/>
        </w:rPr>
        <w:t xml:space="preserve">that </w:t>
      </w:r>
      <w:r w:rsidR="00027D60" w:rsidRPr="00E22869">
        <w:rPr>
          <w:szCs w:val="26"/>
        </w:rPr>
        <w:t xml:space="preserve">the </w:t>
      </w:r>
      <w:r w:rsidR="003D28A8" w:rsidRPr="00E22869">
        <w:rPr>
          <w:szCs w:val="26"/>
        </w:rPr>
        <w:t xml:space="preserve">record </w:t>
      </w:r>
      <w:r w:rsidR="00C2314E">
        <w:rPr>
          <w:szCs w:val="26"/>
        </w:rPr>
        <w:t xml:space="preserve">in this matter shows that the Complainant defaulted on seven prior PGW payment arrangements.  </w:t>
      </w:r>
      <w:r w:rsidR="00D828B4">
        <w:rPr>
          <w:szCs w:val="26"/>
        </w:rPr>
        <w:t>Further, the Complainant</w:t>
      </w:r>
      <w:r w:rsidR="00C2314E">
        <w:rPr>
          <w:szCs w:val="26"/>
        </w:rPr>
        <w:t xml:space="preserve"> presented no evidence of pay changes or hour reductions or other evidence that would establish a change in </w:t>
      </w:r>
      <w:r w:rsidR="006B62D8">
        <w:rPr>
          <w:szCs w:val="26"/>
        </w:rPr>
        <w:t>in</w:t>
      </w:r>
      <w:r w:rsidR="00C2314E">
        <w:rPr>
          <w:szCs w:val="26"/>
        </w:rPr>
        <w:t xml:space="preserve">come requirements </w:t>
      </w:r>
      <w:r w:rsidR="006B62D8">
        <w:rPr>
          <w:szCs w:val="26"/>
        </w:rPr>
        <w:t xml:space="preserve">pursuant to Section 1403 of the Code, </w:t>
      </w:r>
      <w:r w:rsidR="00C2314E">
        <w:rPr>
          <w:szCs w:val="26"/>
        </w:rPr>
        <w:t xml:space="preserve">66 Pa. C.S. §1403.  </w:t>
      </w:r>
      <w:r w:rsidR="00D81FDB" w:rsidRPr="00E22869">
        <w:rPr>
          <w:szCs w:val="26"/>
        </w:rPr>
        <w:t xml:space="preserve">For all of the above reasons, </w:t>
      </w:r>
      <w:r w:rsidR="00ED3F88">
        <w:rPr>
          <w:szCs w:val="26"/>
        </w:rPr>
        <w:t>PGW</w:t>
      </w:r>
      <w:r w:rsidR="00D81FDB" w:rsidRPr="00E22869">
        <w:rPr>
          <w:szCs w:val="26"/>
        </w:rPr>
        <w:t xml:space="preserve"> </w:t>
      </w:r>
      <w:r w:rsidR="00D828B4">
        <w:rPr>
          <w:szCs w:val="26"/>
        </w:rPr>
        <w:t xml:space="preserve">requests </w:t>
      </w:r>
      <w:r w:rsidR="00D81FDB" w:rsidRPr="00E22869">
        <w:rPr>
          <w:szCs w:val="26"/>
        </w:rPr>
        <w:t xml:space="preserve">that the </w:t>
      </w:r>
      <w:r w:rsidR="00D828B4">
        <w:rPr>
          <w:szCs w:val="26"/>
        </w:rPr>
        <w:t xml:space="preserve">Commission deny the </w:t>
      </w:r>
      <w:r w:rsidR="00D81FDB" w:rsidRPr="00E22869">
        <w:rPr>
          <w:szCs w:val="26"/>
        </w:rPr>
        <w:lastRenderedPageBreak/>
        <w:t xml:space="preserve">Complainant’s Exceptions </w:t>
      </w:r>
      <w:r w:rsidR="00D828B4">
        <w:rPr>
          <w:szCs w:val="26"/>
        </w:rPr>
        <w:t xml:space="preserve">and </w:t>
      </w:r>
      <w:r w:rsidR="000F5B23" w:rsidRPr="00E22869">
        <w:rPr>
          <w:szCs w:val="26"/>
        </w:rPr>
        <w:t xml:space="preserve">uphold the ALJ’s </w:t>
      </w:r>
      <w:r w:rsidR="001E3DAC" w:rsidRPr="00E22869">
        <w:rPr>
          <w:szCs w:val="26"/>
        </w:rPr>
        <w:t>Initial D</w:t>
      </w:r>
      <w:r w:rsidR="000F5B23" w:rsidRPr="00E22869">
        <w:rPr>
          <w:szCs w:val="26"/>
        </w:rPr>
        <w:t>ecision dismiss</w:t>
      </w:r>
      <w:r w:rsidR="00D828B4">
        <w:rPr>
          <w:szCs w:val="26"/>
        </w:rPr>
        <w:t>ing</w:t>
      </w:r>
      <w:r w:rsidR="00D81FDB" w:rsidRPr="00E22869">
        <w:rPr>
          <w:szCs w:val="26"/>
        </w:rPr>
        <w:t xml:space="preserve"> </w:t>
      </w:r>
      <w:r w:rsidR="000F5B23" w:rsidRPr="00E22869">
        <w:rPr>
          <w:szCs w:val="26"/>
        </w:rPr>
        <w:t xml:space="preserve">the </w:t>
      </w:r>
      <w:r w:rsidR="001E3DAC" w:rsidRPr="00E22869">
        <w:rPr>
          <w:szCs w:val="26"/>
        </w:rPr>
        <w:t>C</w:t>
      </w:r>
      <w:r w:rsidR="00695D26" w:rsidRPr="00E22869">
        <w:rPr>
          <w:szCs w:val="26"/>
        </w:rPr>
        <w:t>omplaint</w:t>
      </w:r>
      <w:r w:rsidR="000F5B23" w:rsidRPr="00E22869">
        <w:rPr>
          <w:szCs w:val="26"/>
        </w:rPr>
        <w:t xml:space="preserve">.  </w:t>
      </w:r>
      <w:r w:rsidR="003C2F8F" w:rsidRPr="00E22869">
        <w:rPr>
          <w:szCs w:val="26"/>
        </w:rPr>
        <w:t>R. Exc</w:t>
      </w:r>
      <w:r w:rsidR="009F3F6B" w:rsidRPr="00E22869">
        <w:rPr>
          <w:szCs w:val="26"/>
        </w:rPr>
        <w:t>.</w:t>
      </w:r>
      <w:r w:rsidR="000F5B23" w:rsidRPr="00E22869">
        <w:rPr>
          <w:szCs w:val="26"/>
        </w:rPr>
        <w:t xml:space="preserve"> at </w:t>
      </w:r>
      <w:r w:rsidR="00C2314E">
        <w:rPr>
          <w:szCs w:val="26"/>
        </w:rPr>
        <w:t>2-3</w:t>
      </w:r>
      <w:r w:rsidR="000F5B23" w:rsidRPr="00E22869">
        <w:rPr>
          <w:szCs w:val="26"/>
        </w:rPr>
        <w:t xml:space="preserve">. </w:t>
      </w:r>
    </w:p>
    <w:p w:rsidR="006B62D8" w:rsidRPr="00E22869" w:rsidRDefault="006B62D8" w:rsidP="008D7676">
      <w:pPr>
        <w:rPr>
          <w:szCs w:val="26"/>
        </w:rPr>
      </w:pPr>
    </w:p>
    <w:p w:rsidR="00D5391B" w:rsidRPr="00E22869" w:rsidRDefault="009E2AAE" w:rsidP="00E22869">
      <w:pPr>
        <w:keepNext/>
        <w:ind w:firstLine="0"/>
        <w:rPr>
          <w:b/>
          <w:szCs w:val="26"/>
        </w:rPr>
      </w:pPr>
      <w:r w:rsidRPr="00E22869">
        <w:rPr>
          <w:b/>
          <w:szCs w:val="26"/>
        </w:rPr>
        <w:t>Disposition</w:t>
      </w:r>
    </w:p>
    <w:p w:rsidR="009E2AAE" w:rsidRPr="00E22869" w:rsidRDefault="009E2AAE" w:rsidP="00E22869">
      <w:pPr>
        <w:keepNext/>
        <w:rPr>
          <w:szCs w:val="26"/>
        </w:rPr>
      </w:pPr>
    </w:p>
    <w:p w:rsidR="0088626E" w:rsidRPr="00E22869" w:rsidRDefault="0014052C" w:rsidP="00E22869">
      <w:pPr>
        <w:rPr>
          <w:szCs w:val="26"/>
        </w:rPr>
      </w:pPr>
      <w:r w:rsidRPr="00E22869">
        <w:rPr>
          <w:szCs w:val="26"/>
        </w:rPr>
        <w:t>Based upon our review of the record in this proceeding, we will deny the Complainant</w:t>
      </w:r>
      <w:r w:rsidR="00635917" w:rsidRPr="00E22869">
        <w:rPr>
          <w:szCs w:val="26"/>
        </w:rPr>
        <w:t>’s</w:t>
      </w:r>
      <w:r w:rsidRPr="00E22869">
        <w:rPr>
          <w:szCs w:val="26"/>
        </w:rPr>
        <w:t xml:space="preserve"> Excepti</w:t>
      </w:r>
      <w:r w:rsidR="006B62D8">
        <w:rPr>
          <w:szCs w:val="26"/>
        </w:rPr>
        <w:t>ons and dismiss the Complaint.</w:t>
      </w:r>
    </w:p>
    <w:p w:rsidR="00414CF6" w:rsidRPr="00E22869" w:rsidRDefault="00414CF6" w:rsidP="00E22869">
      <w:pPr>
        <w:ind w:firstLine="0"/>
        <w:rPr>
          <w:szCs w:val="26"/>
        </w:rPr>
      </w:pPr>
    </w:p>
    <w:p w:rsidR="0014052C" w:rsidRPr="00E22869" w:rsidRDefault="00414CF6" w:rsidP="00E22869">
      <w:pPr>
        <w:ind w:firstLine="720"/>
        <w:rPr>
          <w:szCs w:val="26"/>
        </w:rPr>
      </w:pPr>
      <w:r w:rsidRPr="00E22869">
        <w:rPr>
          <w:szCs w:val="26"/>
        </w:rPr>
        <w:tab/>
        <w:t>W</w:t>
      </w:r>
      <w:r w:rsidR="0088626E" w:rsidRPr="00E22869">
        <w:rPr>
          <w:szCs w:val="26"/>
        </w:rPr>
        <w:t xml:space="preserve">ith regard to the </w:t>
      </w:r>
      <w:r w:rsidR="0014052C" w:rsidRPr="00E22869">
        <w:rPr>
          <w:szCs w:val="26"/>
        </w:rPr>
        <w:t>Complainant</w:t>
      </w:r>
      <w:r w:rsidR="00635917" w:rsidRPr="00E22869">
        <w:rPr>
          <w:szCs w:val="26"/>
        </w:rPr>
        <w:t>’</w:t>
      </w:r>
      <w:r w:rsidR="00D81FDB" w:rsidRPr="00E22869">
        <w:rPr>
          <w:szCs w:val="26"/>
        </w:rPr>
        <w:t xml:space="preserve">s request for a more favorable </w:t>
      </w:r>
      <w:r w:rsidR="0014052C" w:rsidRPr="00E22869">
        <w:rPr>
          <w:szCs w:val="26"/>
        </w:rPr>
        <w:t xml:space="preserve">payment </w:t>
      </w:r>
      <w:r w:rsidR="00D828B4">
        <w:rPr>
          <w:szCs w:val="26"/>
        </w:rPr>
        <w:t>arrangement</w:t>
      </w:r>
      <w:r w:rsidR="0014052C" w:rsidRPr="00E22869">
        <w:rPr>
          <w:szCs w:val="26"/>
        </w:rPr>
        <w:t xml:space="preserve">, the record clearly reflects that the Complainant defaulted on </w:t>
      </w:r>
      <w:r w:rsidR="00D81FDB" w:rsidRPr="00E22869">
        <w:rPr>
          <w:szCs w:val="26"/>
        </w:rPr>
        <w:t xml:space="preserve">the </w:t>
      </w:r>
      <w:r w:rsidR="0014052C" w:rsidRPr="00E22869">
        <w:rPr>
          <w:szCs w:val="26"/>
        </w:rPr>
        <w:t xml:space="preserve">Commission-issued payment arrangement </w:t>
      </w:r>
      <w:r w:rsidR="00D81FDB" w:rsidRPr="00E22869">
        <w:rPr>
          <w:szCs w:val="26"/>
        </w:rPr>
        <w:t xml:space="preserve">that was established </w:t>
      </w:r>
      <w:r w:rsidR="0014052C" w:rsidRPr="00E22869">
        <w:rPr>
          <w:szCs w:val="26"/>
        </w:rPr>
        <w:t>on J</w:t>
      </w:r>
      <w:r w:rsidR="00075DF0">
        <w:rPr>
          <w:szCs w:val="26"/>
        </w:rPr>
        <w:t>anuar</w:t>
      </w:r>
      <w:r w:rsidR="0014052C" w:rsidRPr="00E22869">
        <w:rPr>
          <w:szCs w:val="26"/>
        </w:rPr>
        <w:t xml:space="preserve">y </w:t>
      </w:r>
      <w:r w:rsidR="00075DF0">
        <w:rPr>
          <w:szCs w:val="26"/>
        </w:rPr>
        <w:t>2</w:t>
      </w:r>
      <w:r w:rsidR="0014052C" w:rsidRPr="00E22869">
        <w:rPr>
          <w:szCs w:val="26"/>
        </w:rPr>
        <w:t>1, 201</w:t>
      </w:r>
      <w:r w:rsidR="00075DF0">
        <w:rPr>
          <w:szCs w:val="26"/>
        </w:rPr>
        <w:t>4</w:t>
      </w:r>
      <w:r w:rsidR="002E6301" w:rsidRPr="00E22869">
        <w:rPr>
          <w:szCs w:val="26"/>
        </w:rPr>
        <w:t>, at BCS Case No. </w:t>
      </w:r>
      <w:r w:rsidR="0014052C" w:rsidRPr="00E22869">
        <w:rPr>
          <w:szCs w:val="26"/>
        </w:rPr>
        <w:t>31</w:t>
      </w:r>
      <w:r w:rsidR="00075DF0">
        <w:rPr>
          <w:szCs w:val="26"/>
        </w:rPr>
        <w:t>788</w:t>
      </w:r>
      <w:r w:rsidR="0014052C" w:rsidRPr="00E22869">
        <w:rPr>
          <w:szCs w:val="26"/>
        </w:rPr>
        <w:t xml:space="preserve">03. </w:t>
      </w:r>
      <w:r w:rsidR="006B62D8">
        <w:rPr>
          <w:szCs w:val="26"/>
        </w:rPr>
        <w:t xml:space="preserve"> </w:t>
      </w:r>
      <w:r w:rsidR="0014052C" w:rsidRPr="00E22869">
        <w:rPr>
          <w:szCs w:val="26"/>
        </w:rPr>
        <w:t xml:space="preserve">In addition, the Complainant failed to </w:t>
      </w:r>
      <w:r w:rsidR="0088626E" w:rsidRPr="00E22869">
        <w:rPr>
          <w:szCs w:val="26"/>
        </w:rPr>
        <w:t>provide any evidence of a change in income</w:t>
      </w:r>
      <w:r w:rsidR="00D81FDB" w:rsidRPr="00E22869">
        <w:rPr>
          <w:szCs w:val="26"/>
        </w:rPr>
        <w:t xml:space="preserve"> that may have qualified him for another payment arrangement</w:t>
      </w:r>
      <w:r w:rsidR="0088626E" w:rsidRPr="00E22869">
        <w:rPr>
          <w:szCs w:val="26"/>
        </w:rPr>
        <w:t>.</w:t>
      </w:r>
      <w:r w:rsidR="0014052C" w:rsidRPr="00E22869">
        <w:rPr>
          <w:szCs w:val="26"/>
        </w:rPr>
        <w:t xml:space="preserve">  </w:t>
      </w:r>
      <w:r w:rsidR="00D81FDB" w:rsidRPr="00E22869">
        <w:rPr>
          <w:szCs w:val="26"/>
        </w:rPr>
        <w:t>In this regard, we agree with the ALJ that</w:t>
      </w:r>
      <w:r w:rsidR="00E22869" w:rsidRPr="00E22869">
        <w:rPr>
          <w:rFonts w:eastAsia="Calibri"/>
          <w:szCs w:val="26"/>
        </w:rPr>
        <w:t xml:space="preserve"> p</w:t>
      </w:r>
      <w:r w:rsidR="00E22869" w:rsidRPr="00E22869">
        <w:rPr>
          <w:szCs w:val="26"/>
        </w:rPr>
        <w:t>ursuant to Section 1405(d) of the Code, 66 Pa.C.S. §</w:t>
      </w:r>
      <w:r w:rsidR="006B62D8">
        <w:rPr>
          <w:szCs w:val="26"/>
        </w:rPr>
        <w:t> </w:t>
      </w:r>
      <w:r w:rsidR="00E22869" w:rsidRPr="00E22869">
        <w:rPr>
          <w:szCs w:val="26"/>
        </w:rPr>
        <w:t xml:space="preserve">1405(d), we are prohibited by statute </w:t>
      </w:r>
      <w:r w:rsidR="00791DA5">
        <w:rPr>
          <w:szCs w:val="26"/>
        </w:rPr>
        <w:t>from issuing a second</w:t>
      </w:r>
      <w:r w:rsidR="00E22869" w:rsidRPr="00E22869">
        <w:rPr>
          <w:szCs w:val="26"/>
        </w:rPr>
        <w:t xml:space="preserve"> payment agreement in this case because there </w:t>
      </w:r>
      <w:r w:rsidR="00D828B4">
        <w:rPr>
          <w:szCs w:val="26"/>
        </w:rPr>
        <w:t>has been</w:t>
      </w:r>
      <w:r w:rsidR="00D828B4" w:rsidRPr="00E22869">
        <w:rPr>
          <w:szCs w:val="26"/>
        </w:rPr>
        <w:t xml:space="preserve"> </w:t>
      </w:r>
      <w:r w:rsidR="00E22869" w:rsidRPr="00E22869">
        <w:rPr>
          <w:szCs w:val="26"/>
        </w:rPr>
        <w:t xml:space="preserve">no </w:t>
      </w:r>
      <w:r w:rsidR="006B62D8">
        <w:rPr>
          <w:szCs w:val="26"/>
        </w:rPr>
        <w:t xml:space="preserve">decrease </w:t>
      </w:r>
      <w:r w:rsidR="00E22869" w:rsidRPr="00E22869">
        <w:rPr>
          <w:szCs w:val="26"/>
        </w:rPr>
        <w:t>in income</w:t>
      </w:r>
      <w:r w:rsidR="00C53846">
        <w:rPr>
          <w:szCs w:val="26"/>
        </w:rPr>
        <w:t xml:space="preserve"> as defined in </w:t>
      </w:r>
      <w:r w:rsidR="00C53846" w:rsidRPr="006338BC">
        <w:rPr>
          <w:szCs w:val="26"/>
        </w:rPr>
        <w:t>66 Pa. C.S. § 1403</w:t>
      </w:r>
      <w:r w:rsidR="00E22869" w:rsidRPr="00E22869">
        <w:rPr>
          <w:szCs w:val="26"/>
        </w:rPr>
        <w:t xml:space="preserve">.  Accordingly, we shall deny the Exceptions and adopt the ALJ’s Initial Decision </w:t>
      </w:r>
      <w:r w:rsidR="006B62D8">
        <w:rPr>
          <w:szCs w:val="26"/>
        </w:rPr>
        <w:t>which dismisses the Complaint.</w:t>
      </w:r>
    </w:p>
    <w:p w:rsidR="00C2256F" w:rsidRPr="00E22869" w:rsidRDefault="00C2256F" w:rsidP="00E22869">
      <w:pPr>
        <w:ind w:firstLine="720"/>
        <w:rPr>
          <w:szCs w:val="26"/>
        </w:rPr>
      </w:pPr>
    </w:p>
    <w:p w:rsidR="00370349" w:rsidRPr="00E22869" w:rsidRDefault="00370349" w:rsidP="00E22869">
      <w:pPr>
        <w:ind w:firstLine="0"/>
        <w:jc w:val="center"/>
        <w:rPr>
          <w:b/>
          <w:szCs w:val="26"/>
        </w:rPr>
      </w:pPr>
      <w:r w:rsidRPr="00E22869">
        <w:rPr>
          <w:b/>
          <w:szCs w:val="26"/>
        </w:rPr>
        <w:t>Conclusion</w:t>
      </w:r>
    </w:p>
    <w:p w:rsidR="00EE6249" w:rsidRPr="00E22869" w:rsidRDefault="00EE6249" w:rsidP="00E22869">
      <w:pPr>
        <w:ind w:firstLine="0"/>
        <w:jc w:val="center"/>
        <w:rPr>
          <w:szCs w:val="26"/>
        </w:rPr>
      </w:pPr>
    </w:p>
    <w:p w:rsidR="00E919F9" w:rsidRPr="00E22869" w:rsidRDefault="00370349" w:rsidP="00E22869">
      <w:pPr>
        <w:rPr>
          <w:b/>
          <w:szCs w:val="26"/>
        </w:rPr>
      </w:pPr>
      <w:r w:rsidRPr="00E22869">
        <w:rPr>
          <w:spacing w:val="-3"/>
          <w:szCs w:val="26"/>
        </w:rPr>
        <w:t xml:space="preserve">Upon </w:t>
      </w:r>
      <w:r w:rsidR="00B8689D" w:rsidRPr="00E22869">
        <w:rPr>
          <w:spacing w:val="-3"/>
          <w:szCs w:val="26"/>
        </w:rPr>
        <w:t xml:space="preserve">our </w:t>
      </w:r>
      <w:r w:rsidRPr="00E22869">
        <w:rPr>
          <w:spacing w:val="-3"/>
          <w:szCs w:val="26"/>
        </w:rPr>
        <w:t>review and consideration of the record evidence</w:t>
      </w:r>
      <w:r w:rsidR="00D85745" w:rsidRPr="00E22869">
        <w:rPr>
          <w:spacing w:val="-3"/>
          <w:szCs w:val="26"/>
        </w:rPr>
        <w:t>,</w:t>
      </w:r>
      <w:r w:rsidRPr="00E22869">
        <w:rPr>
          <w:spacing w:val="-3"/>
          <w:szCs w:val="26"/>
        </w:rPr>
        <w:t xml:space="preserve"> </w:t>
      </w:r>
      <w:r w:rsidR="002710D4" w:rsidRPr="00E22869">
        <w:rPr>
          <w:szCs w:val="26"/>
        </w:rPr>
        <w:t xml:space="preserve">we </w:t>
      </w:r>
      <w:r w:rsidR="00EA4D85" w:rsidRPr="00E22869">
        <w:rPr>
          <w:szCs w:val="26"/>
        </w:rPr>
        <w:t xml:space="preserve">shall </w:t>
      </w:r>
      <w:r w:rsidR="001260D9" w:rsidRPr="00E22869">
        <w:rPr>
          <w:szCs w:val="26"/>
        </w:rPr>
        <w:t>deny</w:t>
      </w:r>
      <w:r w:rsidR="004F21E9" w:rsidRPr="00E22869">
        <w:rPr>
          <w:szCs w:val="26"/>
        </w:rPr>
        <w:t xml:space="preserve"> </w:t>
      </w:r>
      <w:r w:rsidR="00D85745" w:rsidRPr="00E22869">
        <w:rPr>
          <w:szCs w:val="26"/>
        </w:rPr>
        <w:t xml:space="preserve">the </w:t>
      </w:r>
      <w:r w:rsidR="004F21E9" w:rsidRPr="00E22869">
        <w:rPr>
          <w:szCs w:val="26"/>
        </w:rPr>
        <w:t>Complainant’s Exception</w:t>
      </w:r>
      <w:r w:rsidR="006735B6" w:rsidRPr="00E22869">
        <w:rPr>
          <w:szCs w:val="26"/>
        </w:rPr>
        <w:t xml:space="preserve">s </w:t>
      </w:r>
      <w:r w:rsidR="00E22869" w:rsidRPr="00E22869">
        <w:rPr>
          <w:szCs w:val="26"/>
        </w:rPr>
        <w:t xml:space="preserve">and uphold the ALJ’s Initial Decision </w:t>
      </w:r>
      <w:r w:rsidR="006735B6" w:rsidRPr="00E22869">
        <w:rPr>
          <w:szCs w:val="26"/>
        </w:rPr>
        <w:t xml:space="preserve">consistent with </w:t>
      </w:r>
      <w:r w:rsidR="00B8689D" w:rsidRPr="00E22869">
        <w:rPr>
          <w:szCs w:val="26"/>
        </w:rPr>
        <w:t>the foregoing discussion</w:t>
      </w:r>
      <w:r w:rsidR="009228C4" w:rsidRPr="00E22869">
        <w:rPr>
          <w:szCs w:val="26"/>
        </w:rPr>
        <w:t xml:space="preserve">; </w:t>
      </w:r>
      <w:r w:rsidR="00045D50" w:rsidRPr="00E22869">
        <w:rPr>
          <w:b/>
          <w:szCs w:val="26"/>
        </w:rPr>
        <w:t>THEREFORE;</w:t>
      </w:r>
    </w:p>
    <w:p w:rsidR="00791CE7" w:rsidRDefault="00791CE7" w:rsidP="00E22869">
      <w:pPr>
        <w:tabs>
          <w:tab w:val="left" w:pos="-720"/>
        </w:tabs>
        <w:spacing w:line="240" w:lineRule="auto"/>
        <w:rPr>
          <w:szCs w:val="26"/>
        </w:rPr>
      </w:pPr>
    </w:p>
    <w:p w:rsidR="00791CE7" w:rsidRDefault="00791CE7" w:rsidP="00E22869">
      <w:pPr>
        <w:tabs>
          <w:tab w:val="left" w:pos="-720"/>
        </w:tabs>
        <w:spacing w:line="240" w:lineRule="auto"/>
        <w:rPr>
          <w:szCs w:val="26"/>
        </w:rPr>
      </w:pPr>
    </w:p>
    <w:p w:rsidR="00791CE7" w:rsidRPr="00E22869" w:rsidRDefault="00791CE7" w:rsidP="006B62D8">
      <w:pPr>
        <w:keepNext/>
        <w:keepLines/>
        <w:rPr>
          <w:szCs w:val="26"/>
        </w:rPr>
      </w:pPr>
      <w:r w:rsidRPr="00E22869">
        <w:rPr>
          <w:b/>
          <w:szCs w:val="26"/>
        </w:rPr>
        <w:lastRenderedPageBreak/>
        <w:t>IT IS ORDERED:</w:t>
      </w:r>
    </w:p>
    <w:p w:rsidR="00791CE7" w:rsidRPr="00E22869" w:rsidRDefault="00791CE7" w:rsidP="006B62D8">
      <w:pPr>
        <w:keepNext/>
        <w:keepLines/>
        <w:tabs>
          <w:tab w:val="left" w:pos="-720"/>
        </w:tabs>
        <w:spacing w:line="240" w:lineRule="auto"/>
        <w:rPr>
          <w:szCs w:val="26"/>
        </w:rPr>
      </w:pPr>
    </w:p>
    <w:p w:rsidR="0071426C" w:rsidRPr="00E22869" w:rsidRDefault="00E87F92" w:rsidP="00E22869">
      <w:pPr>
        <w:numPr>
          <w:ilvl w:val="0"/>
          <w:numId w:val="47"/>
        </w:numPr>
        <w:tabs>
          <w:tab w:val="left" w:pos="-720"/>
        </w:tabs>
        <w:ind w:left="0" w:firstLine="1440"/>
        <w:rPr>
          <w:szCs w:val="26"/>
        </w:rPr>
      </w:pPr>
      <w:r w:rsidRPr="00E22869">
        <w:rPr>
          <w:szCs w:val="26"/>
        </w:rPr>
        <w:t xml:space="preserve">That the Exceptions </w:t>
      </w:r>
      <w:r w:rsidR="009B2B7B" w:rsidRPr="00E22869">
        <w:rPr>
          <w:szCs w:val="26"/>
        </w:rPr>
        <w:t xml:space="preserve">of </w:t>
      </w:r>
      <w:r w:rsidR="008912AC">
        <w:rPr>
          <w:szCs w:val="26"/>
        </w:rPr>
        <w:t>Charles</w:t>
      </w:r>
      <w:r w:rsidR="001260D9" w:rsidRPr="00E22869">
        <w:rPr>
          <w:szCs w:val="26"/>
        </w:rPr>
        <w:t xml:space="preserve"> </w:t>
      </w:r>
      <w:r w:rsidR="008912AC">
        <w:rPr>
          <w:szCs w:val="26"/>
        </w:rPr>
        <w:t>Dennis</w:t>
      </w:r>
      <w:r w:rsidR="00174B74" w:rsidRPr="00E22869">
        <w:rPr>
          <w:szCs w:val="26"/>
        </w:rPr>
        <w:t xml:space="preserve"> </w:t>
      </w:r>
      <w:r w:rsidR="00056736" w:rsidRPr="00E22869">
        <w:rPr>
          <w:szCs w:val="26"/>
        </w:rPr>
        <w:t xml:space="preserve">filed on </w:t>
      </w:r>
      <w:r w:rsidR="008912AC">
        <w:rPr>
          <w:szCs w:val="26"/>
        </w:rPr>
        <w:t>April</w:t>
      </w:r>
      <w:r w:rsidR="00056736" w:rsidRPr="00E22869">
        <w:rPr>
          <w:szCs w:val="26"/>
        </w:rPr>
        <w:t xml:space="preserve"> </w:t>
      </w:r>
      <w:r w:rsidR="004F21E9" w:rsidRPr="00E22869">
        <w:rPr>
          <w:szCs w:val="26"/>
        </w:rPr>
        <w:t>2</w:t>
      </w:r>
      <w:r w:rsidR="008912AC">
        <w:rPr>
          <w:szCs w:val="26"/>
        </w:rPr>
        <w:t>8</w:t>
      </w:r>
      <w:r w:rsidR="00056736" w:rsidRPr="00E22869">
        <w:rPr>
          <w:szCs w:val="26"/>
        </w:rPr>
        <w:t>, 201</w:t>
      </w:r>
      <w:r w:rsidR="001260D9" w:rsidRPr="00E22869">
        <w:rPr>
          <w:szCs w:val="26"/>
        </w:rPr>
        <w:t>5</w:t>
      </w:r>
      <w:r w:rsidR="00056736" w:rsidRPr="00E22869">
        <w:rPr>
          <w:szCs w:val="26"/>
        </w:rPr>
        <w:t xml:space="preserve">, </w:t>
      </w:r>
      <w:r w:rsidR="00174B74" w:rsidRPr="00E22869">
        <w:rPr>
          <w:szCs w:val="26"/>
        </w:rPr>
        <w:t>t</w:t>
      </w:r>
      <w:r w:rsidRPr="00E22869">
        <w:rPr>
          <w:szCs w:val="26"/>
        </w:rPr>
        <w:t xml:space="preserve">o the </w:t>
      </w:r>
      <w:r w:rsidR="005D327E" w:rsidRPr="00E22869">
        <w:rPr>
          <w:szCs w:val="26"/>
        </w:rPr>
        <w:t xml:space="preserve">Initial </w:t>
      </w:r>
      <w:r w:rsidRPr="00E22869">
        <w:rPr>
          <w:szCs w:val="26"/>
        </w:rPr>
        <w:t xml:space="preserve">Decision of Administrative Law </w:t>
      </w:r>
      <w:r w:rsidR="00347EB2" w:rsidRPr="00E22869">
        <w:rPr>
          <w:szCs w:val="26"/>
        </w:rPr>
        <w:t xml:space="preserve">Judge </w:t>
      </w:r>
      <w:r w:rsidR="008912AC">
        <w:rPr>
          <w:szCs w:val="26"/>
        </w:rPr>
        <w:t>Marta</w:t>
      </w:r>
      <w:r w:rsidR="004F21E9" w:rsidRPr="00E22869">
        <w:rPr>
          <w:szCs w:val="26"/>
        </w:rPr>
        <w:t xml:space="preserve"> </w:t>
      </w:r>
      <w:r w:rsidR="008912AC">
        <w:rPr>
          <w:szCs w:val="26"/>
        </w:rPr>
        <w:t>Guhl</w:t>
      </w:r>
      <w:r w:rsidR="0071426C" w:rsidRPr="00E22869">
        <w:rPr>
          <w:szCs w:val="26"/>
        </w:rPr>
        <w:t xml:space="preserve"> </w:t>
      </w:r>
      <w:r w:rsidR="00D85745" w:rsidRPr="00E22869">
        <w:rPr>
          <w:szCs w:val="26"/>
        </w:rPr>
        <w:t>are</w:t>
      </w:r>
      <w:r w:rsidR="00DC55F3" w:rsidRPr="00E22869">
        <w:rPr>
          <w:szCs w:val="26"/>
        </w:rPr>
        <w:t xml:space="preserve"> </w:t>
      </w:r>
      <w:r w:rsidR="00A46B68" w:rsidRPr="00E22869">
        <w:rPr>
          <w:szCs w:val="26"/>
        </w:rPr>
        <w:t>denied</w:t>
      </w:r>
      <w:r w:rsidR="00B8689D" w:rsidRPr="00E22869">
        <w:rPr>
          <w:szCs w:val="26"/>
        </w:rPr>
        <w:t xml:space="preserve"> consistent with this Opinion and Order</w:t>
      </w:r>
      <w:r w:rsidR="00274573" w:rsidRPr="00E22869">
        <w:rPr>
          <w:szCs w:val="26"/>
        </w:rPr>
        <w:t xml:space="preserve">. </w:t>
      </w:r>
    </w:p>
    <w:p w:rsidR="00996C41" w:rsidRPr="00E22869" w:rsidRDefault="00996C41" w:rsidP="00E22869">
      <w:pPr>
        <w:tabs>
          <w:tab w:val="left" w:pos="-720"/>
        </w:tabs>
        <w:suppressAutoHyphens/>
        <w:ind w:left="1440" w:firstLine="0"/>
        <w:rPr>
          <w:szCs w:val="26"/>
        </w:rPr>
      </w:pPr>
    </w:p>
    <w:p w:rsidR="00205931" w:rsidRPr="00E22869" w:rsidRDefault="0071426C" w:rsidP="00E22869">
      <w:pPr>
        <w:numPr>
          <w:ilvl w:val="0"/>
          <w:numId w:val="47"/>
        </w:numPr>
        <w:tabs>
          <w:tab w:val="left" w:pos="-720"/>
        </w:tabs>
        <w:suppressAutoHyphens/>
        <w:ind w:left="0" w:firstLine="1440"/>
        <w:rPr>
          <w:szCs w:val="26"/>
        </w:rPr>
      </w:pPr>
      <w:r w:rsidRPr="00E22869">
        <w:rPr>
          <w:szCs w:val="26"/>
        </w:rPr>
        <w:t xml:space="preserve">That the </w:t>
      </w:r>
      <w:r w:rsidR="005D327E" w:rsidRPr="00E22869">
        <w:rPr>
          <w:szCs w:val="26"/>
        </w:rPr>
        <w:t>Initial</w:t>
      </w:r>
      <w:r w:rsidRPr="00E22869">
        <w:rPr>
          <w:szCs w:val="26"/>
        </w:rPr>
        <w:t xml:space="preserve"> Decision of </w:t>
      </w:r>
      <w:r w:rsidR="00274573" w:rsidRPr="00E22869">
        <w:rPr>
          <w:szCs w:val="26"/>
        </w:rPr>
        <w:t>Administrative Law Judge</w:t>
      </w:r>
      <w:r w:rsidR="00623BCF" w:rsidRPr="00E22869">
        <w:rPr>
          <w:szCs w:val="26"/>
        </w:rPr>
        <w:t xml:space="preserve"> </w:t>
      </w:r>
      <w:r w:rsidR="00B23676">
        <w:rPr>
          <w:szCs w:val="26"/>
        </w:rPr>
        <w:t>Marta</w:t>
      </w:r>
      <w:r w:rsidR="00E22869" w:rsidRPr="00E22869">
        <w:rPr>
          <w:szCs w:val="26"/>
        </w:rPr>
        <w:t> </w:t>
      </w:r>
      <w:r w:rsidR="008912AC">
        <w:rPr>
          <w:szCs w:val="26"/>
        </w:rPr>
        <w:t>Guhl</w:t>
      </w:r>
      <w:r w:rsidR="00274573" w:rsidRPr="00E22869">
        <w:rPr>
          <w:szCs w:val="26"/>
        </w:rPr>
        <w:t xml:space="preserve">, issued </w:t>
      </w:r>
      <w:r w:rsidR="008912AC">
        <w:rPr>
          <w:szCs w:val="26"/>
        </w:rPr>
        <w:t>April</w:t>
      </w:r>
      <w:r w:rsidR="0006108E" w:rsidRPr="00E22869">
        <w:rPr>
          <w:szCs w:val="26"/>
        </w:rPr>
        <w:t xml:space="preserve"> </w:t>
      </w:r>
      <w:r w:rsidR="008912AC">
        <w:rPr>
          <w:szCs w:val="26"/>
        </w:rPr>
        <w:t>3,</w:t>
      </w:r>
      <w:r w:rsidR="00274573" w:rsidRPr="00E22869">
        <w:rPr>
          <w:szCs w:val="26"/>
        </w:rPr>
        <w:t xml:space="preserve"> 201</w:t>
      </w:r>
      <w:r w:rsidR="0056667C">
        <w:rPr>
          <w:szCs w:val="26"/>
        </w:rPr>
        <w:t>5</w:t>
      </w:r>
      <w:r w:rsidR="00274573" w:rsidRPr="00E22869">
        <w:rPr>
          <w:szCs w:val="26"/>
        </w:rPr>
        <w:t xml:space="preserve">, is </w:t>
      </w:r>
      <w:r w:rsidR="004F21E9" w:rsidRPr="00E22869">
        <w:rPr>
          <w:szCs w:val="26"/>
        </w:rPr>
        <w:t>adopted</w:t>
      </w:r>
      <w:r w:rsidR="007941C2" w:rsidRPr="00E22869">
        <w:rPr>
          <w:szCs w:val="26"/>
        </w:rPr>
        <w:t>.</w:t>
      </w:r>
    </w:p>
    <w:p w:rsidR="007941C2" w:rsidRPr="00E22869" w:rsidRDefault="007941C2" w:rsidP="00E22869">
      <w:pPr>
        <w:tabs>
          <w:tab w:val="left" w:pos="-720"/>
        </w:tabs>
        <w:suppressAutoHyphens/>
        <w:ind w:left="1440" w:firstLine="0"/>
        <w:rPr>
          <w:szCs w:val="26"/>
        </w:rPr>
      </w:pPr>
    </w:p>
    <w:p w:rsidR="00B35B68" w:rsidRPr="00E22869" w:rsidRDefault="00B35B68" w:rsidP="00E22869">
      <w:pPr>
        <w:numPr>
          <w:ilvl w:val="0"/>
          <w:numId w:val="47"/>
        </w:numPr>
        <w:tabs>
          <w:tab w:val="left" w:pos="-720"/>
        </w:tabs>
        <w:suppressAutoHyphens/>
        <w:ind w:left="0" w:firstLine="1440"/>
        <w:rPr>
          <w:szCs w:val="26"/>
        </w:rPr>
      </w:pPr>
      <w:r w:rsidRPr="00E22869">
        <w:rPr>
          <w:szCs w:val="26"/>
        </w:rPr>
        <w:t xml:space="preserve">That the </w:t>
      </w:r>
      <w:r w:rsidR="00E22869" w:rsidRPr="00E22869">
        <w:rPr>
          <w:szCs w:val="26"/>
        </w:rPr>
        <w:t xml:space="preserve">Formal </w:t>
      </w:r>
      <w:r w:rsidR="00E07226" w:rsidRPr="00E22869">
        <w:rPr>
          <w:szCs w:val="26"/>
        </w:rPr>
        <w:t xml:space="preserve">Complaint </w:t>
      </w:r>
      <w:r w:rsidR="00621848" w:rsidRPr="00E22869">
        <w:rPr>
          <w:szCs w:val="26"/>
        </w:rPr>
        <w:t xml:space="preserve">filed by </w:t>
      </w:r>
      <w:r w:rsidR="008912AC">
        <w:rPr>
          <w:szCs w:val="26"/>
        </w:rPr>
        <w:t>Charles Dennis</w:t>
      </w:r>
      <w:r w:rsidR="00483EE9" w:rsidRPr="00E22869">
        <w:rPr>
          <w:szCs w:val="26"/>
        </w:rPr>
        <w:t xml:space="preserve"> </w:t>
      </w:r>
      <w:r w:rsidR="00597DAA" w:rsidRPr="00E22869">
        <w:rPr>
          <w:szCs w:val="26"/>
        </w:rPr>
        <w:t xml:space="preserve">against </w:t>
      </w:r>
      <w:r w:rsidR="00ED3F88">
        <w:rPr>
          <w:szCs w:val="26"/>
        </w:rPr>
        <w:t>P</w:t>
      </w:r>
      <w:r w:rsidR="008912AC">
        <w:rPr>
          <w:szCs w:val="26"/>
        </w:rPr>
        <w:t xml:space="preserve">hiladelphia </w:t>
      </w:r>
      <w:r w:rsidR="00ED3F88">
        <w:rPr>
          <w:szCs w:val="26"/>
        </w:rPr>
        <w:t>G</w:t>
      </w:r>
      <w:r w:rsidR="008912AC">
        <w:rPr>
          <w:szCs w:val="26"/>
        </w:rPr>
        <w:t xml:space="preserve">as </w:t>
      </w:r>
      <w:r w:rsidR="00ED3F88">
        <w:rPr>
          <w:szCs w:val="26"/>
        </w:rPr>
        <w:t>W</w:t>
      </w:r>
      <w:r w:rsidR="008912AC">
        <w:rPr>
          <w:szCs w:val="26"/>
        </w:rPr>
        <w:t>orks</w:t>
      </w:r>
      <w:r w:rsidR="00597DAA" w:rsidRPr="00E22869">
        <w:rPr>
          <w:szCs w:val="26"/>
        </w:rPr>
        <w:t xml:space="preserve"> </w:t>
      </w:r>
      <w:r w:rsidR="00483EE9" w:rsidRPr="00E22869">
        <w:rPr>
          <w:szCs w:val="26"/>
        </w:rPr>
        <w:t xml:space="preserve">on </w:t>
      </w:r>
      <w:r w:rsidR="001260D9" w:rsidRPr="00E22869">
        <w:rPr>
          <w:szCs w:val="26"/>
        </w:rPr>
        <w:t>August</w:t>
      </w:r>
      <w:r w:rsidR="00597DAA" w:rsidRPr="00E22869">
        <w:rPr>
          <w:szCs w:val="26"/>
        </w:rPr>
        <w:t xml:space="preserve"> </w:t>
      </w:r>
      <w:r w:rsidR="001260D9" w:rsidRPr="00E22869">
        <w:rPr>
          <w:szCs w:val="26"/>
        </w:rPr>
        <w:t>2</w:t>
      </w:r>
      <w:r w:rsidR="00B23676">
        <w:rPr>
          <w:szCs w:val="26"/>
        </w:rPr>
        <w:t>5</w:t>
      </w:r>
      <w:r w:rsidR="00597DAA" w:rsidRPr="00E22869">
        <w:rPr>
          <w:szCs w:val="26"/>
        </w:rPr>
        <w:t>, 201</w:t>
      </w:r>
      <w:r w:rsidR="00B23676">
        <w:rPr>
          <w:szCs w:val="26"/>
        </w:rPr>
        <w:t>4</w:t>
      </w:r>
      <w:r w:rsidR="00483EE9" w:rsidRPr="00E22869">
        <w:rPr>
          <w:szCs w:val="26"/>
        </w:rPr>
        <w:t xml:space="preserve">, </w:t>
      </w:r>
      <w:r w:rsidR="00C77B04" w:rsidRPr="00E22869">
        <w:rPr>
          <w:szCs w:val="26"/>
        </w:rPr>
        <w:t xml:space="preserve">at Docket </w:t>
      </w:r>
      <w:r w:rsidR="00597DAA" w:rsidRPr="00E22869">
        <w:rPr>
          <w:szCs w:val="26"/>
        </w:rPr>
        <w:t>No. C-201</w:t>
      </w:r>
      <w:r w:rsidR="00B23676">
        <w:rPr>
          <w:szCs w:val="26"/>
        </w:rPr>
        <w:t>4</w:t>
      </w:r>
      <w:r w:rsidR="00597DAA" w:rsidRPr="00E22869">
        <w:rPr>
          <w:szCs w:val="26"/>
        </w:rPr>
        <w:t>-2</w:t>
      </w:r>
      <w:r w:rsidR="00B23676">
        <w:rPr>
          <w:szCs w:val="26"/>
        </w:rPr>
        <w:t>4</w:t>
      </w:r>
      <w:r w:rsidR="001260D9" w:rsidRPr="00E22869">
        <w:rPr>
          <w:szCs w:val="26"/>
        </w:rPr>
        <w:t>3</w:t>
      </w:r>
      <w:r w:rsidR="00B23676">
        <w:rPr>
          <w:szCs w:val="26"/>
        </w:rPr>
        <w:t>9</w:t>
      </w:r>
      <w:r w:rsidR="001260D9" w:rsidRPr="00E22869">
        <w:rPr>
          <w:szCs w:val="26"/>
        </w:rPr>
        <w:t>8</w:t>
      </w:r>
      <w:r w:rsidR="00597DAA" w:rsidRPr="00E22869">
        <w:rPr>
          <w:szCs w:val="26"/>
        </w:rPr>
        <w:t>1</w:t>
      </w:r>
      <w:r w:rsidR="00B23676">
        <w:rPr>
          <w:szCs w:val="26"/>
        </w:rPr>
        <w:t>6</w:t>
      </w:r>
      <w:r w:rsidR="00C77B04" w:rsidRPr="00E22869">
        <w:rPr>
          <w:szCs w:val="26"/>
        </w:rPr>
        <w:t xml:space="preserve"> </w:t>
      </w:r>
      <w:r w:rsidR="00483EE9" w:rsidRPr="00E22869">
        <w:rPr>
          <w:szCs w:val="26"/>
        </w:rPr>
        <w:t>is</w:t>
      </w:r>
      <w:r w:rsidR="00205931" w:rsidRPr="00E22869">
        <w:rPr>
          <w:szCs w:val="26"/>
        </w:rPr>
        <w:t xml:space="preserve"> dismissed</w:t>
      </w:r>
      <w:r w:rsidR="002B2C7A" w:rsidRPr="00E22869">
        <w:rPr>
          <w:szCs w:val="26"/>
        </w:rPr>
        <w:t xml:space="preserve">. </w:t>
      </w:r>
      <w:r w:rsidR="00146048" w:rsidRPr="00E22869">
        <w:rPr>
          <w:szCs w:val="26"/>
        </w:rPr>
        <w:t xml:space="preserve"> </w:t>
      </w:r>
    </w:p>
    <w:p w:rsidR="00146048" w:rsidRPr="00E22869" w:rsidRDefault="00146048" w:rsidP="00E22869">
      <w:pPr>
        <w:tabs>
          <w:tab w:val="left" w:pos="-720"/>
        </w:tabs>
        <w:suppressAutoHyphens/>
        <w:ind w:left="1440" w:firstLine="0"/>
        <w:rPr>
          <w:szCs w:val="26"/>
        </w:rPr>
      </w:pPr>
    </w:p>
    <w:p w:rsidR="00291449" w:rsidRPr="00E22869" w:rsidRDefault="001260D9" w:rsidP="00E22869">
      <w:pPr>
        <w:keepNext/>
        <w:keepLines/>
        <w:tabs>
          <w:tab w:val="left" w:pos="-720"/>
        </w:tabs>
        <w:suppressAutoHyphens/>
        <w:rPr>
          <w:szCs w:val="26"/>
        </w:rPr>
      </w:pPr>
      <w:r w:rsidRPr="00E22869">
        <w:rPr>
          <w:szCs w:val="26"/>
        </w:rPr>
        <w:t>4</w:t>
      </w:r>
      <w:r w:rsidR="004F21E9" w:rsidRPr="00E22869">
        <w:rPr>
          <w:szCs w:val="26"/>
        </w:rPr>
        <w:t>.</w:t>
      </w:r>
      <w:r w:rsidR="004F21E9" w:rsidRPr="00E22869">
        <w:rPr>
          <w:szCs w:val="26"/>
        </w:rPr>
        <w:tab/>
        <w:t xml:space="preserve">That </w:t>
      </w:r>
      <w:r w:rsidR="00C251FE" w:rsidRPr="00E22869">
        <w:rPr>
          <w:szCs w:val="26"/>
        </w:rPr>
        <w:t xml:space="preserve">this case shall be </w:t>
      </w:r>
      <w:r w:rsidR="004F21E9" w:rsidRPr="00E22869">
        <w:rPr>
          <w:szCs w:val="26"/>
        </w:rPr>
        <w:t>mark</w:t>
      </w:r>
      <w:r w:rsidR="00C251FE" w:rsidRPr="00E22869">
        <w:rPr>
          <w:szCs w:val="26"/>
        </w:rPr>
        <w:t>ed</w:t>
      </w:r>
      <w:r w:rsidR="004F21E9" w:rsidRPr="00E22869">
        <w:rPr>
          <w:szCs w:val="26"/>
        </w:rPr>
        <w:t xml:space="preserve"> closed. </w:t>
      </w:r>
    </w:p>
    <w:p w:rsidR="00291449" w:rsidRPr="00E22869" w:rsidRDefault="00291449" w:rsidP="00E22869">
      <w:pPr>
        <w:keepNext/>
        <w:keepLines/>
        <w:tabs>
          <w:tab w:val="left" w:pos="-720"/>
        </w:tabs>
        <w:suppressAutoHyphens/>
        <w:rPr>
          <w:szCs w:val="26"/>
        </w:rPr>
      </w:pPr>
    </w:p>
    <w:p w:rsidR="00F930D7" w:rsidRPr="00E22869" w:rsidRDefault="00AE4612" w:rsidP="00E22869">
      <w:pPr>
        <w:keepNext/>
        <w:keepLines/>
        <w:tabs>
          <w:tab w:val="left" w:pos="-720"/>
        </w:tabs>
        <w:suppressAutoHyphens/>
        <w:ind w:left="5040" w:firstLine="0"/>
        <w:rPr>
          <w:szCs w:val="26"/>
        </w:rPr>
      </w:pPr>
      <w:bookmarkStart w:id="0" w:name="_GoBack"/>
      <w:r>
        <w:rPr>
          <w:noProof/>
        </w:rPr>
        <w:drawing>
          <wp:anchor distT="0" distB="0" distL="114300" distR="114300" simplePos="0" relativeHeight="251659264" behindDoc="1" locked="0" layoutInCell="1" allowOverlap="1" wp14:anchorId="0A0EE206" wp14:editId="7801B6B9">
            <wp:simplePos x="0" y="0"/>
            <wp:positionH relativeFrom="column">
              <wp:posOffset>2915920</wp:posOffset>
            </wp:positionH>
            <wp:positionV relativeFrom="paragraph">
              <wp:posOffset>118745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930D7" w:rsidRPr="00E22869">
        <w:rPr>
          <w:b/>
          <w:szCs w:val="26"/>
        </w:rPr>
        <w:t>BY THE COMMISSION,</w:t>
      </w:r>
    </w:p>
    <w:p w:rsidR="00F930D7" w:rsidRPr="00E22869" w:rsidRDefault="00F930D7" w:rsidP="00E22869">
      <w:pPr>
        <w:keepNext/>
        <w:keepLines/>
        <w:tabs>
          <w:tab w:val="left" w:pos="-720"/>
        </w:tabs>
        <w:suppressAutoHyphens/>
        <w:ind w:left="5040" w:firstLine="0"/>
        <w:rPr>
          <w:szCs w:val="26"/>
        </w:rPr>
      </w:pPr>
    </w:p>
    <w:p w:rsidR="00F930D7" w:rsidRPr="00E22869" w:rsidRDefault="00F930D7" w:rsidP="00E22869">
      <w:pPr>
        <w:keepNext/>
        <w:keepLines/>
        <w:tabs>
          <w:tab w:val="left" w:pos="-720"/>
        </w:tabs>
        <w:suppressAutoHyphens/>
        <w:ind w:left="5040" w:firstLine="0"/>
        <w:rPr>
          <w:szCs w:val="26"/>
        </w:rPr>
      </w:pPr>
    </w:p>
    <w:p w:rsidR="00F930D7" w:rsidRPr="00E22869" w:rsidRDefault="009B2B7B" w:rsidP="00E22869">
      <w:pPr>
        <w:keepNext/>
        <w:keepLines/>
        <w:tabs>
          <w:tab w:val="left" w:pos="-720"/>
        </w:tabs>
        <w:suppressAutoHyphens/>
        <w:spacing w:line="240" w:lineRule="auto"/>
        <w:ind w:left="5040" w:firstLine="0"/>
        <w:rPr>
          <w:szCs w:val="26"/>
        </w:rPr>
      </w:pPr>
      <w:r w:rsidRPr="00E22869">
        <w:rPr>
          <w:szCs w:val="26"/>
        </w:rPr>
        <w:t>Rosemary Chiavetta</w:t>
      </w:r>
    </w:p>
    <w:p w:rsidR="00F930D7" w:rsidRPr="00E22869" w:rsidRDefault="00F930D7" w:rsidP="00E22869">
      <w:pPr>
        <w:keepNext/>
        <w:keepLines/>
        <w:tabs>
          <w:tab w:val="left" w:pos="-720"/>
        </w:tabs>
        <w:suppressAutoHyphens/>
        <w:spacing w:line="240" w:lineRule="auto"/>
        <w:ind w:left="5040" w:firstLine="0"/>
        <w:rPr>
          <w:szCs w:val="26"/>
        </w:rPr>
      </w:pPr>
      <w:r w:rsidRPr="00E22869">
        <w:rPr>
          <w:szCs w:val="26"/>
        </w:rPr>
        <w:t>Secretary</w:t>
      </w:r>
    </w:p>
    <w:p w:rsidR="00F930D7" w:rsidRPr="00E22869" w:rsidRDefault="00F930D7" w:rsidP="00E22869">
      <w:pPr>
        <w:keepNext/>
        <w:keepLines/>
        <w:tabs>
          <w:tab w:val="left" w:pos="-720"/>
        </w:tabs>
        <w:suppressAutoHyphens/>
        <w:rPr>
          <w:szCs w:val="26"/>
        </w:rPr>
      </w:pPr>
    </w:p>
    <w:p w:rsidR="00B23676" w:rsidRDefault="00B23676" w:rsidP="00E22869">
      <w:pPr>
        <w:keepNext/>
        <w:keepLines/>
        <w:tabs>
          <w:tab w:val="left" w:pos="-720"/>
        </w:tabs>
        <w:suppressAutoHyphens/>
        <w:ind w:firstLine="0"/>
        <w:rPr>
          <w:szCs w:val="26"/>
        </w:rPr>
      </w:pPr>
    </w:p>
    <w:p w:rsidR="00F930D7" w:rsidRPr="00E22869" w:rsidRDefault="00F930D7" w:rsidP="00E22869">
      <w:pPr>
        <w:keepNext/>
        <w:keepLines/>
        <w:tabs>
          <w:tab w:val="left" w:pos="-720"/>
        </w:tabs>
        <w:suppressAutoHyphens/>
        <w:ind w:firstLine="0"/>
        <w:rPr>
          <w:szCs w:val="26"/>
        </w:rPr>
      </w:pPr>
      <w:r w:rsidRPr="00E22869">
        <w:rPr>
          <w:szCs w:val="26"/>
        </w:rPr>
        <w:t>(SEAL)</w:t>
      </w:r>
    </w:p>
    <w:p w:rsidR="00B23676" w:rsidRDefault="00B23676" w:rsidP="00E22869">
      <w:pPr>
        <w:keepNext/>
        <w:keepLines/>
        <w:tabs>
          <w:tab w:val="left" w:pos="-720"/>
        </w:tabs>
        <w:suppressAutoHyphens/>
        <w:ind w:firstLine="0"/>
        <w:rPr>
          <w:szCs w:val="26"/>
        </w:rPr>
      </w:pPr>
    </w:p>
    <w:p w:rsidR="00F930D7" w:rsidRPr="00E22869" w:rsidRDefault="00574EAD" w:rsidP="00E22869">
      <w:pPr>
        <w:keepNext/>
        <w:keepLines/>
        <w:tabs>
          <w:tab w:val="left" w:pos="-720"/>
        </w:tabs>
        <w:suppressAutoHyphens/>
        <w:ind w:firstLine="0"/>
        <w:rPr>
          <w:szCs w:val="26"/>
        </w:rPr>
      </w:pPr>
      <w:r w:rsidRPr="00E22869">
        <w:rPr>
          <w:szCs w:val="26"/>
        </w:rPr>
        <w:t xml:space="preserve">ORDER ADOPTED:  </w:t>
      </w:r>
      <w:r w:rsidR="00B23676">
        <w:rPr>
          <w:szCs w:val="26"/>
        </w:rPr>
        <w:t>July</w:t>
      </w:r>
      <w:r w:rsidR="0093639B" w:rsidRPr="00E22869">
        <w:rPr>
          <w:szCs w:val="26"/>
        </w:rPr>
        <w:t xml:space="preserve"> </w:t>
      </w:r>
      <w:r w:rsidR="00987CF9">
        <w:rPr>
          <w:szCs w:val="26"/>
        </w:rPr>
        <w:t>8</w:t>
      </w:r>
      <w:r w:rsidR="00F52732" w:rsidRPr="00E22869">
        <w:rPr>
          <w:szCs w:val="26"/>
        </w:rPr>
        <w:t>,</w:t>
      </w:r>
      <w:r w:rsidR="00F930D7" w:rsidRPr="00E22869">
        <w:rPr>
          <w:szCs w:val="26"/>
        </w:rPr>
        <w:t xml:space="preserve"> 20</w:t>
      </w:r>
      <w:r w:rsidR="00E67CC4" w:rsidRPr="00E22869">
        <w:rPr>
          <w:szCs w:val="26"/>
        </w:rPr>
        <w:t>1</w:t>
      </w:r>
      <w:r w:rsidR="00334DC7" w:rsidRPr="00E22869">
        <w:rPr>
          <w:szCs w:val="26"/>
        </w:rPr>
        <w:t>5</w:t>
      </w:r>
    </w:p>
    <w:p w:rsidR="00B23676" w:rsidRDefault="00B23676" w:rsidP="00E22869">
      <w:pPr>
        <w:keepNext/>
        <w:keepLines/>
        <w:tabs>
          <w:tab w:val="left" w:pos="-720"/>
        </w:tabs>
        <w:suppressAutoHyphens/>
        <w:ind w:firstLine="0"/>
        <w:rPr>
          <w:szCs w:val="26"/>
        </w:rPr>
      </w:pPr>
    </w:p>
    <w:p w:rsidR="00F930D7" w:rsidRPr="00E22869" w:rsidRDefault="00B677FB" w:rsidP="00E22869">
      <w:pPr>
        <w:keepNext/>
        <w:keepLines/>
        <w:tabs>
          <w:tab w:val="left" w:pos="-720"/>
        </w:tabs>
        <w:suppressAutoHyphens/>
        <w:ind w:firstLine="0"/>
        <w:rPr>
          <w:szCs w:val="26"/>
        </w:rPr>
      </w:pPr>
      <w:r w:rsidRPr="00E22869">
        <w:rPr>
          <w:szCs w:val="26"/>
        </w:rPr>
        <w:t>ORDER ENTERED:</w:t>
      </w:r>
      <w:r w:rsidR="00360541" w:rsidRPr="00E22869">
        <w:rPr>
          <w:szCs w:val="26"/>
        </w:rPr>
        <w:t xml:space="preserve">  </w:t>
      </w:r>
      <w:r w:rsidR="00AE4612">
        <w:rPr>
          <w:szCs w:val="26"/>
        </w:rPr>
        <w:t>July 8, 2015</w:t>
      </w:r>
    </w:p>
    <w:sectPr w:rsidR="00F930D7" w:rsidRPr="00E22869"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90D" w:rsidRDefault="007D490D">
      <w:r>
        <w:separator/>
      </w:r>
    </w:p>
  </w:endnote>
  <w:endnote w:type="continuationSeparator" w:id="0">
    <w:p w:rsidR="007D490D" w:rsidRDefault="007D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AC" w:rsidRDefault="008912AC"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2AC" w:rsidRDefault="00891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AC" w:rsidRDefault="008912AC"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E4612">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90D" w:rsidRDefault="007D490D">
      <w:r>
        <w:separator/>
      </w:r>
    </w:p>
  </w:footnote>
  <w:footnote w:type="continuationSeparator" w:id="0">
    <w:p w:rsidR="007D490D" w:rsidRDefault="007D490D">
      <w:r>
        <w:continuationSeparator/>
      </w:r>
    </w:p>
  </w:footnote>
  <w:footnote w:id="1">
    <w:p w:rsidR="008912AC" w:rsidRPr="00DA2B09" w:rsidRDefault="008912AC" w:rsidP="00340DCD">
      <w:pPr>
        <w:pStyle w:val="FootnoteText"/>
        <w:keepLines/>
        <w:tabs>
          <w:tab w:val="left" w:pos="720"/>
          <w:tab w:val="left" w:pos="1440"/>
        </w:tabs>
        <w:spacing w:line="240" w:lineRule="auto"/>
        <w:ind w:firstLine="0"/>
        <w:rPr>
          <w:sz w:val="26"/>
          <w:szCs w:val="26"/>
        </w:rPr>
      </w:pPr>
      <w:r>
        <w:tab/>
      </w:r>
      <w:r w:rsidRPr="00DA2B09">
        <w:rPr>
          <w:rStyle w:val="FootnoteReference"/>
          <w:sz w:val="26"/>
          <w:szCs w:val="26"/>
        </w:rPr>
        <w:footnoteRef/>
      </w:r>
      <w:r w:rsidRPr="00DA2B09">
        <w:rPr>
          <w:rStyle w:val="FootnoteReference"/>
        </w:rPr>
        <w:tab/>
      </w:r>
      <w:r w:rsidR="001464BA" w:rsidRPr="001464BA">
        <w:rPr>
          <w:sz w:val="26"/>
          <w:szCs w:val="26"/>
        </w:rPr>
        <w:t>On</w:t>
      </w:r>
      <w:r w:rsidR="001464BA">
        <w:rPr>
          <w:sz w:val="26"/>
          <w:szCs w:val="26"/>
        </w:rPr>
        <w:t xml:space="preserve"> April 28, 2015, the Commission’s Secretary’s Bureau issued a letter to the Parties stating that the Complainant’s Exceptions did not contain a certificate of service or other indication that the Complainant served Philadelphia Gas Works (PGW or Respondent) with the Exceptions.  Thus, the Secretary’s Bureau enclosed a copy of the Exceptions and notified PGW that any Replies to Exceptions were due by May 8, 2015.  </w:t>
      </w:r>
    </w:p>
  </w:footnote>
  <w:footnote w:id="2">
    <w:p w:rsidR="00D02B42" w:rsidRPr="00075DF0" w:rsidRDefault="00D02B42" w:rsidP="00D02B42">
      <w:pPr>
        <w:pStyle w:val="FootnoteText"/>
        <w:spacing w:line="240" w:lineRule="auto"/>
        <w:ind w:firstLine="720"/>
        <w:rPr>
          <w:sz w:val="26"/>
          <w:szCs w:val="26"/>
        </w:rPr>
      </w:pPr>
      <w:r w:rsidRPr="00075DF0">
        <w:rPr>
          <w:rStyle w:val="FootnoteReference"/>
          <w:sz w:val="26"/>
          <w:szCs w:val="26"/>
        </w:rPr>
        <w:footnoteRef/>
      </w:r>
      <w:r w:rsidRPr="00075DF0">
        <w:rPr>
          <w:sz w:val="26"/>
          <w:szCs w:val="26"/>
        </w:rPr>
        <w:tab/>
      </w:r>
      <w:r>
        <w:rPr>
          <w:sz w:val="26"/>
          <w:szCs w:val="26"/>
        </w:rPr>
        <w:t>On August 4, 2014, t</w:t>
      </w:r>
      <w:r w:rsidRPr="00075DF0">
        <w:rPr>
          <w:color w:val="000000"/>
          <w:sz w:val="26"/>
          <w:szCs w:val="26"/>
        </w:rPr>
        <w:t xml:space="preserve">he </w:t>
      </w:r>
      <w:smartTag w:uri="urn:schemas-microsoft-com:office:smarttags" w:element="stockticker">
        <w:r w:rsidRPr="00075DF0">
          <w:rPr>
            <w:color w:val="000000"/>
            <w:sz w:val="26"/>
            <w:szCs w:val="26"/>
          </w:rPr>
          <w:t>BCS</w:t>
        </w:r>
      </w:smartTag>
      <w:r w:rsidRPr="00075DF0">
        <w:rPr>
          <w:color w:val="000000"/>
          <w:sz w:val="26"/>
          <w:szCs w:val="26"/>
        </w:rPr>
        <w:t xml:space="preserve"> </w:t>
      </w:r>
      <w:r>
        <w:rPr>
          <w:color w:val="000000"/>
          <w:sz w:val="26"/>
          <w:szCs w:val="26"/>
        </w:rPr>
        <w:t>dismissed the Complainant’s I</w:t>
      </w:r>
      <w:r w:rsidRPr="00075DF0">
        <w:rPr>
          <w:color w:val="000000"/>
          <w:sz w:val="26"/>
          <w:szCs w:val="26"/>
        </w:rPr>
        <w:t xml:space="preserve">nformal </w:t>
      </w:r>
      <w:r>
        <w:rPr>
          <w:color w:val="000000"/>
          <w:sz w:val="26"/>
          <w:szCs w:val="26"/>
        </w:rPr>
        <w:t>C</w:t>
      </w:r>
      <w:r w:rsidRPr="00075DF0">
        <w:rPr>
          <w:color w:val="000000"/>
          <w:sz w:val="26"/>
          <w:szCs w:val="26"/>
        </w:rPr>
        <w:t>omplaint</w:t>
      </w:r>
      <w:r>
        <w:rPr>
          <w:color w:val="000000"/>
          <w:sz w:val="26"/>
          <w:szCs w:val="26"/>
        </w:rPr>
        <w:t xml:space="preserve"> at BCS No. 3224701 due to the Complainant defaulting on a prior payment arrangement at BCS No. </w:t>
      </w:r>
      <w:r w:rsidR="00791DA5">
        <w:rPr>
          <w:color w:val="000000"/>
          <w:sz w:val="26"/>
          <w:szCs w:val="26"/>
        </w:rPr>
        <w:t>3178803 that</w:t>
      </w:r>
      <w:r>
        <w:rPr>
          <w:color w:val="000000"/>
          <w:sz w:val="26"/>
          <w:szCs w:val="26"/>
        </w:rPr>
        <w:t xml:space="preserve"> was issued on January 21, 2014. </w:t>
      </w:r>
    </w:p>
  </w:footnote>
  <w:footnote w:id="3">
    <w:p w:rsidR="00D02B42" w:rsidRPr="00D02B42" w:rsidRDefault="00D02B42" w:rsidP="00CA3123">
      <w:pPr>
        <w:pStyle w:val="FootnoteText"/>
        <w:spacing w:line="240" w:lineRule="auto"/>
        <w:ind w:firstLine="720"/>
        <w:rPr>
          <w:sz w:val="26"/>
          <w:szCs w:val="26"/>
        </w:rPr>
      </w:pPr>
      <w:r w:rsidRPr="00D02B42">
        <w:rPr>
          <w:rStyle w:val="FootnoteReference"/>
          <w:sz w:val="26"/>
          <w:szCs w:val="26"/>
        </w:rPr>
        <w:footnoteRef/>
      </w:r>
      <w:r w:rsidR="00CA3123">
        <w:rPr>
          <w:sz w:val="26"/>
          <w:szCs w:val="26"/>
        </w:rPr>
        <w:tab/>
      </w:r>
      <w:r w:rsidRPr="00D02B42">
        <w:rPr>
          <w:sz w:val="26"/>
          <w:szCs w:val="26"/>
        </w:rPr>
        <w:t xml:space="preserve">Section 1405 of the Code, 66 Pa. C.S. § 1405, authorizes the Commission to investigate payment disputes and to establish payment </w:t>
      </w:r>
      <w:r w:rsidRPr="00D02B42">
        <w:rPr>
          <w:bCs/>
          <w:sz w:val="26"/>
          <w:szCs w:val="26"/>
        </w:rPr>
        <w:t>arrangements</w:t>
      </w:r>
      <w:r w:rsidRPr="00D02B42">
        <w:rPr>
          <w:sz w:val="26"/>
          <w:szCs w:val="26"/>
        </w:rPr>
        <w:t xml:space="preserve"> between a public utility and its customers and applicants.</w:t>
      </w:r>
    </w:p>
  </w:footnote>
  <w:footnote w:id="4">
    <w:p w:rsidR="00C53846" w:rsidRPr="00C53846" w:rsidRDefault="00C53846" w:rsidP="00FA657F">
      <w:pPr>
        <w:pStyle w:val="FootnoteText"/>
        <w:spacing w:line="240" w:lineRule="auto"/>
        <w:ind w:firstLine="720"/>
        <w:rPr>
          <w:sz w:val="26"/>
          <w:szCs w:val="26"/>
        </w:rPr>
      </w:pPr>
      <w:r w:rsidRPr="00C53846">
        <w:rPr>
          <w:rStyle w:val="FootnoteReference"/>
          <w:sz w:val="26"/>
          <w:szCs w:val="26"/>
        </w:rPr>
        <w:footnoteRef/>
      </w:r>
      <w:r w:rsidRPr="00C53846">
        <w:rPr>
          <w:sz w:val="26"/>
          <w:szCs w:val="26"/>
        </w:rPr>
        <w:t xml:space="preserve"> </w:t>
      </w:r>
      <w:r w:rsidRPr="00C53846">
        <w:rPr>
          <w:sz w:val="26"/>
          <w:szCs w:val="26"/>
        </w:rPr>
        <w:tab/>
      </w:r>
      <w:r>
        <w:rPr>
          <w:sz w:val="26"/>
          <w:szCs w:val="26"/>
        </w:rPr>
        <w:t xml:space="preserve">“Household income” is defined as the “combined gross income of all adults in a residential household who benefit from public utility service.”  66 Pa. C.S. § 1403. </w:t>
      </w:r>
    </w:p>
  </w:footnote>
  <w:footnote w:id="5">
    <w:p w:rsidR="005F5194" w:rsidRPr="00887A5E" w:rsidRDefault="005F5194" w:rsidP="005F5194">
      <w:pPr>
        <w:pStyle w:val="FootnoteText"/>
        <w:spacing w:line="240" w:lineRule="auto"/>
        <w:ind w:firstLine="720"/>
        <w:rPr>
          <w:sz w:val="26"/>
          <w:szCs w:val="26"/>
        </w:rPr>
      </w:pPr>
      <w:r w:rsidRPr="00887A5E">
        <w:rPr>
          <w:rStyle w:val="FootnoteReference"/>
          <w:sz w:val="26"/>
          <w:szCs w:val="26"/>
        </w:rPr>
        <w:footnoteRef/>
      </w:r>
      <w:r>
        <w:rPr>
          <w:sz w:val="26"/>
          <w:szCs w:val="26"/>
        </w:rPr>
        <w:tab/>
      </w:r>
      <w:r w:rsidRPr="00770896">
        <w:rPr>
          <w:sz w:val="26"/>
          <w:szCs w:val="26"/>
        </w:rPr>
        <w:t>We note at the outset that the Exceptions of the Complainant are not in strict compliance with Section 5.533(b) of our Rules of Administrative Practice and Procedure, 52 Pa. Code § 5.533(b)</w:t>
      </w:r>
      <w:r>
        <w:rPr>
          <w:sz w:val="26"/>
          <w:szCs w:val="26"/>
        </w:rPr>
        <w:t xml:space="preserve">.  </w:t>
      </w: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16"/>
  </w:num>
  <w:num w:numId="15">
    <w:abstractNumId w:val="39"/>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7"/>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8"/>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5"/>
  </w:num>
  <w:num w:numId="43">
    <w:abstractNumId w:val="18"/>
  </w:num>
  <w:num w:numId="44">
    <w:abstractNumId w:val="36"/>
  </w:num>
  <w:num w:numId="45">
    <w:abstractNumId w:val="27"/>
  </w:num>
  <w:num w:numId="46">
    <w:abstractNumId w:val="24"/>
  </w:num>
  <w:num w:numId="47">
    <w:abstractNumId w:val="46"/>
  </w:num>
  <w:num w:numId="48">
    <w:abstractNumId w:val="30"/>
  </w:num>
  <w:num w:numId="49">
    <w:abstractNumId w:val="4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691"/>
    <w:rsid w:val="00000784"/>
    <w:rsid w:val="00000D52"/>
    <w:rsid w:val="000014E2"/>
    <w:rsid w:val="000021A7"/>
    <w:rsid w:val="0000391A"/>
    <w:rsid w:val="00003B9D"/>
    <w:rsid w:val="00003CE8"/>
    <w:rsid w:val="00003DA7"/>
    <w:rsid w:val="0000428F"/>
    <w:rsid w:val="00004A9E"/>
    <w:rsid w:val="00004F6D"/>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4E6"/>
    <w:rsid w:val="000167DB"/>
    <w:rsid w:val="00017510"/>
    <w:rsid w:val="00017B36"/>
    <w:rsid w:val="00017D39"/>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D60"/>
    <w:rsid w:val="00027E6F"/>
    <w:rsid w:val="00030A5E"/>
    <w:rsid w:val="00031BBE"/>
    <w:rsid w:val="00032D16"/>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474D"/>
    <w:rsid w:val="00045231"/>
    <w:rsid w:val="00045B3E"/>
    <w:rsid w:val="00045D0F"/>
    <w:rsid w:val="00045D50"/>
    <w:rsid w:val="00046544"/>
    <w:rsid w:val="00046B1E"/>
    <w:rsid w:val="00046D3B"/>
    <w:rsid w:val="00051036"/>
    <w:rsid w:val="00051E02"/>
    <w:rsid w:val="00051E32"/>
    <w:rsid w:val="00052237"/>
    <w:rsid w:val="000522E4"/>
    <w:rsid w:val="000527AB"/>
    <w:rsid w:val="0005412F"/>
    <w:rsid w:val="00054389"/>
    <w:rsid w:val="000545BD"/>
    <w:rsid w:val="000552F8"/>
    <w:rsid w:val="000559F8"/>
    <w:rsid w:val="00055DFA"/>
    <w:rsid w:val="000564F3"/>
    <w:rsid w:val="00056678"/>
    <w:rsid w:val="00056736"/>
    <w:rsid w:val="00057957"/>
    <w:rsid w:val="0006066A"/>
    <w:rsid w:val="0006108E"/>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33E6"/>
    <w:rsid w:val="00073F0A"/>
    <w:rsid w:val="00074C59"/>
    <w:rsid w:val="00075DF0"/>
    <w:rsid w:val="00076333"/>
    <w:rsid w:val="0007691C"/>
    <w:rsid w:val="000774E1"/>
    <w:rsid w:val="00077BD9"/>
    <w:rsid w:val="000805D8"/>
    <w:rsid w:val="0008068C"/>
    <w:rsid w:val="0008080B"/>
    <w:rsid w:val="000808E4"/>
    <w:rsid w:val="00080BB7"/>
    <w:rsid w:val="00080F10"/>
    <w:rsid w:val="00081C61"/>
    <w:rsid w:val="00081DF8"/>
    <w:rsid w:val="0008240E"/>
    <w:rsid w:val="00083739"/>
    <w:rsid w:val="0008405F"/>
    <w:rsid w:val="000848D8"/>
    <w:rsid w:val="00084CFD"/>
    <w:rsid w:val="00084FCF"/>
    <w:rsid w:val="000857F9"/>
    <w:rsid w:val="00085923"/>
    <w:rsid w:val="00085C33"/>
    <w:rsid w:val="000863E3"/>
    <w:rsid w:val="00086B0F"/>
    <w:rsid w:val="00087BB0"/>
    <w:rsid w:val="000902DC"/>
    <w:rsid w:val="00090436"/>
    <w:rsid w:val="000905E2"/>
    <w:rsid w:val="000906FA"/>
    <w:rsid w:val="00090A90"/>
    <w:rsid w:val="000912A6"/>
    <w:rsid w:val="00091863"/>
    <w:rsid w:val="00091BDB"/>
    <w:rsid w:val="00091ECC"/>
    <w:rsid w:val="000920FF"/>
    <w:rsid w:val="00092EA9"/>
    <w:rsid w:val="0009364A"/>
    <w:rsid w:val="000937CC"/>
    <w:rsid w:val="00093887"/>
    <w:rsid w:val="00093A9A"/>
    <w:rsid w:val="00094014"/>
    <w:rsid w:val="0009492B"/>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4DAF"/>
    <w:rsid w:val="000A5D9B"/>
    <w:rsid w:val="000A6712"/>
    <w:rsid w:val="000A690F"/>
    <w:rsid w:val="000A6B22"/>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C05F0"/>
    <w:rsid w:val="000C0BFE"/>
    <w:rsid w:val="000C19C7"/>
    <w:rsid w:val="000C1E13"/>
    <w:rsid w:val="000C210B"/>
    <w:rsid w:val="000C26A1"/>
    <w:rsid w:val="000C2C30"/>
    <w:rsid w:val="000C3756"/>
    <w:rsid w:val="000C4276"/>
    <w:rsid w:val="000C48E5"/>
    <w:rsid w:val="000C4A82"/>
    <w:rsid w:val="000C5194"/>
    <w:rsid w:val="000C5A9A"/>
    <w:rsid w:val="000C5D76"/>
    <w:rsid w:val="000C7709"/>
    <w:rsid w:val="000D0442"/>
    <w:rsid w:val="000D1801"/>
    <w:rsid w:val="000D2C72"/>
    <w:rsid w:val="000D38E6"/>
    <w:rsid w:val="000D4977"/>
    <w:rsid w:val="000D4D17"/>
    <w:rsid w:val="000D53C1"/>
    <w:rsid w:val="000D6779"/>
    <w:rsid w:val="000D6A7B"/>
    <w:rsid w:val="000D7A9C"/>
    <w:rsid w:val="000D7C0E"/>
    <w:rsid w:val="000D7D6C"/>
    <w:rsid w:val="000E1A39"/>
    <w:rsid w:val="000E1E26"/>
    <w:rsid w:val="000E2310"/>
    <w:rsid w:val="000E2C94"/>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BE9"/>
    <w:rsid w:val="000F0160"/>
    <w:rsid w:val="000F118B"/>
    <w:rsid w:val="000F18F1"/>
    <w:rsid w:val="000F1E50"/>
    <w:rsid w:val="000F2E80"/>
    <w:rsid w:val="000F30B4"/>
    <w:rsid w:val="000F398D"/>
    <w:rsid w:val="000F3A24"/>
    <w:rsid w:val="000F3CC9"/>
    <w:rsid w:val="000F3E98"/>
    <w:rsid w:val="000F3F36"/>
    <w:rsid w:val="000F3F65"/>
    <w:rsid w:val="000F48AA"/>
    <w:rsid w:val="000F5B23"/>
    <w:rsid w:val="000F6F6F"/>
    <w:rsid w:val="000F78CD"/>
    <w:rsid w:val="0010001A"/>
    <w:rsid w:val="0010015A"/>
    <w:rsid w:val="0010041F"/>
    <w:rsid w:val="00100760"/>
    <w:rsid w:val="00100847"/>
    <w:rsid w:val="0010170A"/>
    <w:rsid w:val="00101A3B"/>
    <w:rsid w:val="00101DDC"/>
    <w:rsid w:val="001037B3"/>
    <w:rsid w:val="00103F99"/>
    <w:rsid w:val="0010404F"/>
    <w:rsid w:val="00104BC2"/>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AA3"/>
    <w:rsid w:val="00122BA5"/>
    <w:rsid w:val="00122EFB"/>
    <w:rsid w:val="001231CF"/>
    <w:rsid w:val="001239B8"/>
    <w:rsid w:val="00123BE1"/>
    <w:rsid w:val="00124889"/>
    <w:rsid w:val="00124E02"/>
    <w:rsid w:val="00125B05"/>
    <w:rsid w:val="00125EDF"/>
    <w:rsid w:val="00125F85"/>
    <w:rsid w:val="001260D9"/>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3DEF"/>
    <w:rsid w:val="00134829"/>
    <w:rsid w:val="00134A95"/>
    <w:rsid w:val="00134EE0"/>
    <w:rsid w:val="00135645"/>
    <w:rsid w:val="0013571D"/>
    <w:rsid w:val="00135DC2"/>
    <w:rsid w:val="001362A2"/>
    <w:rsid w:val="001368F3"/>
    <w:rsid w:val="0013798A"/>
    <w:rsid w:val="00140109"/>
    <w:rsid w:val="0014052C"/>
    <w:rsid w:val="001424E2"/>
    <w:rsid w:val="00143E0C"/>
    <w:rsid w:val="00144B9D"/>
    <w:rsid w:val="001451DF"/>
    <w:rsid w:val="00145A3F"/>
    <w:rsid w:val="00146048"/>
    <w:rsid w:val="00146076"/>
    <w:rsid w:val="00146274"/>
    <w:rsid w:val="001464BA"/>
    <w:rsid w:val="001468B6"/>
    <w:rsid w:val="00146E34"/>
    <w:rsid w:val="001479D1"/>
    <w:rsid w:val="00147CB0"/>
    <w:rsid w:val="00147DCE"/>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19C"/>
    <w:rsid w:val="001601B5"/>
    <w:rsid w:val="0016061C"/>
    <w:rsid w:val="00160DA3"/>
    <w:rsid w:val="00161DAB"/>
    <w:rsid w:val="00161EBB"/>
    <w:rsid w:val="0016211D"/>
    <w:rsid w:val="00162FF8"/>
    <w:rsid w:val="0016302B"/>
    <w:rsid w:val="00163187"/>
    <w:rsid w:val="00163190"/>
    <w:rsid w:val="001635F3"/>
    <w:rsid w:val="0016378F"/>
    <w:rsid w:val="00163B2C"/>
    <w:rsid w:val="001640C3"/>
    <w:rsid w:val="00164229"/>
    <w:rsid w:val="0016430B"/>
    <w:rsid w:val="001645EB"/>
    <w:rsid w:val="00164CCE"/>
    <w:rsid w:val="001653C4"/>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098"/>
    <w:rsid w:val="001763B4"/>
    <w:rsid w:val="00176F74"/>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9063F"/>
    <w:rsid w:val="00190D46"/>
    <w:rsid w:val="00190E30"/>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6D58"/>
    <w:rsid w:val="001C00B7"/>
    <w:rsid w:val="001C01F6"/>
    <w:rsid w:val="001C0ADE"/>
    <w:rsid w:val="001C136B"/>
    <w:rsid w:val="001C15FB"/>
    <w:rsid w:val="001C1C5C"/>
    <w:rsid w:val="001C3784"/>
    <w:rsid w:val="001C3F09"/>
    <w:rsid w:val="001C466E"/>
    <w:rsid w:val="001C46D4"/>
    <w:rsid w:val="001C4ECE"/>
    <w:rsid w:val="001C5AFD"/>
    <w:rsid w:val="001C615E"/>
    <w:rsid w:val="001C6679"/>
    <w:rsid w:val="001C6E68"/>
    <w:rsid w:val="001C6E9A"/>
    <w:rsid w:val="001C780F"/>
    <w:rsid w:val="001C7ABB"/>
    <w:rsid w:val="001C7B4B"/>
    <w:rsid w:val="001D06A8"/>
    <w:rsid w:val="001D16D0"/>
    <w:rsid w:val="001D1737"/>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19D"/>
    <w:rsid w:val="001E3C03"/>
    <w:rsid w:val="001E3DAC"/>
    <w:rsid w:val="001E3E18"/>
    <w:rsid w:val="001E3F4F"/>
    <w:rsid w:val="001E48DF"/>
    <w:rsid w:val="001E48E2"/>
    <w:rsid w:val="001E55C3"/>
    <w:rsid w:val="001E5728"/>
    <w:rsid w:val="001E6236"/>
    <w:rsid w:val="001E6970"/>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AE2"/>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5D87"/>
    <w:rsid w:val="002067FD"/>
    <w:rsid w:val="00206C5F"/>
    <w:rsid w:val="002105F6"/>
    <w:rsid w:val="00210D44"/>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1F9D"/>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754"/>
    <w:rsid w:val="00244806"/>
    <w:rsid w:val="0024515D"/>
    <w:rsid w:val="002451D9"/>
    <w:rsid w:val="00245B72"/>
    <w:rsid w:val="00245D23"/>
    <w:rsid w:val="00245D95"/>
    <w:rsid w:val="002464E9"/>
    <w:rsid w:val="00246DF7"/>
    <w:rsid w:val="00246FA9"/>
    <w:rsid w:val="002476A6"/>
    <w:rsid w:val="00250064"/>
    <w:rsid w:val="002505A3"/>
    <w:rsid w:val="0025105B"/>
    <w:rsid w:val="00251507"/>
    <w:rsid w:val="00251AAD"/>
    <w:rsid w:val="00251B6F"/>
    <w:rsid w:val="002521F1"/>
    <w:rsid w:val="002527D6"/>
    <w:rsid w:val="00253C9E"/>
    <w:rsid w:val="00253F82"/>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204"/>
    <w:rsid w:val="00275B4F"/>
    <w:rsid w:val="00276092"/>
    <w:rsid w:val="00276DC8"/>
    <w:rsid w:val="00276DCF"/>
    <w:rsid w:val="00276FEB"/>
    <w:rsid w:val="00277345"/>
    <w:rsid w:val="00277DF4"/>
    <w:rsid w:val="00277FC0"/>
    <w:rsid w:val="00280CAD"/>
    <w:rsid w:val="00280CBA"/>
    <w:rsid w:val="00280E26"/>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1C4F"/>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7567"/>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829"/>
    <w:rsid w:val="002B2C7A"/>
    <w:rsid w:val="002B3332"/>
    <w:rsid w:val="002B3D3A"/>
    <w:rsid w:val="002B416C"/>
    <w:rsid w:val="002B44CF"/>
    <w:rsid w:val="002B4C7F"/>
    <w:rsid w:val="002B4D16"/>
    <w:rsid w:val="002B4F49"/>
    <w:rsid w:val="002B55A1"/>
    <w:rsid w:val="002B566A"/>
    <w:rsid w:val="002B591E"/>
    <w:rsid w:val="002B6227"/>
    <w:rsid w:val="002B6DF9"/>
    <w:rsid w:val="002B71F0"/>
    <w:rsid w:val="002B7D6F"/>
    <w:rsid w:val="002C183D"/>
    <w:rsid w:val="002C1E3A"/>
    <w:rsid w:val="002C2A83"/>
    <w:rsid w:val="002C4606"/>
    <w:rsid w:val="002C468D"/>
    <w:rsid w:val="002C4D16"/>
    <w:rsid w:val="002C4E8E"/>
    <w:rsid w:val="002C5D38"/>
    <w:rsid w:val="002C6095"/>
    <w:rsid w:val="002C6300"/>
    <w:rsid w:val="002C7EDE"/>
    <w:rsid w:val="002D0014"/>
    <w:rsid w:val="002D0610"/>
    <w:rsid w:val="002D0C06"/>
    <w:rsid w:val="002D0FF5"/>
    <w:rsid w:val="002D16BF"/>
    <w:rsid w:val="002D1B88"/>
    <w:rsid w:val="002D221C"/>
    <w:rsid w:val="002D3D02"/>
    <w:rsid w:val="002D4126"/>
    <w:rsid w:val="002D446C"/>
    <w:rsid w:val="002D460D"/>
    <w:rsid w:val="002D46D8"/>
    <w:rsid w:val="002D5084"/>
    <w:rsid w:val="002D5909"/>
    <w:rsid w:val="002D5AF0"/>
    <w:rsid w:val="002D638C"/>
    <w:rsid w:val="002D6727"/>
    <w:rsid w:val="002D67DB"/>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3D27"/>
    <w:rsid w:val="002E4BB6"/>
    <w:rsid w:val="002E5E5F"/>
    <w:rsid w:val="002E6301"/>
    <w:rsid w:val="002E6CCE"/>
    <w:rsid w:val="002E7446"/>
    <w:rsid w:val="002E78A3"/>
    <w:rsid w:val="002E7E94"/>
    <w:rsid w:val="002F010B"/>
    <w:rsid w:val="002F032B"/>
    <w:rsid w:val="002F0ABE"/>
    <w:rsid w:val="002F1595"/>
    <w:rsid w:val="002F1698"/>
    <w:rsid w:val="002F206F"/>
    <w:rsid w:val="002F25F1"/>
    <w:rsid w:val="002F2695"/>
    <w:rsid w:val="002F2817"/>
    <w:rsid w:val="002F29F2"/>
    <w:rsid w:val="002F2AF6"/>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1CC7"/>
    <w:rsid w:val="0030220E"/>
    <w:rsid w:val="003024B6"/>
    <w:rsid w:val="00302D46"/>
    <w:rsid w:val="0030357E"/>
    <w:rsid w:val="00304320"/>
    <w:rsid w:val="003046EF"/>
    <w:rsid w:val="003056FC"/>
    <w:rsid w:val="00305F5F"/>
    <w:rsid w:val="00306870"/>
    <w:rsid w:val="00306940"/>
    <w:rsid w:val="003070DA"/>
    <w:rsid w:val="003071E9"/>
    <w:rsid w:val="003072C2"/>
    <w:rsid w:val="00307E7A"/>
    <w:rsid w:val="00310886"/>
    <w:rsid w:val="00310D92"/>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918"/>
    <w:rsid w:val="00330DE0"/>
    <w:rsid w:val="00330F1C"/>
    <w:rsid w:val="00330F95"/>
    <w:rsid w:val="003310EB"/>
    <w:rsid w:val="00331B1D"/>
    <w:rsid w:val="003327C2"/>
    <w:rsid w:val="0033376B"/>
    <w:rsid w:val="00333AA5"/>
    <w:rsid w:val="00334377"/>
    <w:rsid w:val="00334936"/>
    <w:rsid w:val="00334DC7"/>
    <w:rsid w:val="00335073"/>
    <w:rsid w:val="00335087"/>
    <w:rsid w:val="003357FA"/>
    <w:rsid w:val="00335820"/>
    <w:rsid w:val="00336227"/>
    <w:rsid w:val="0033687F"/>
    <w:rsid w:val="003374F2"/>
    <w:rsid w:val="00337AD6"/>
    <w:rsid w:val="00340944"/>
    <w:rsid w:val="00340BA4"/>
    <w:rsid w:val="00340C90"/>
    <w:rsid w:val="00340DCD"/>
    <w:rsid w:val="0034161B"/>
    <w:rsid w:val="003422EF"/>
    <w:rsid w:val="00343B75"/>
    <w:rsid w:val="00343C89"/>
    <w:rsid w:val="00343D8B"/>
    <w:rsid w:val="003440E4"/>
    <w:rsid w:val="0034490E"/>
    <w:rsid w:val="00345818"/>
    <w:rsid w:val="003465A2"/>
    <w:rsid w:val="0034688C"/>
    <w:rsid w:val="00346DDC"/>
    <w:rsid w:val="00346FF2"/>
    <w:rsid w:val="003470E7"/>
    <w:rsid w:val="00347501"/>
    <w:rsid w:val="003475A0"/>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60541"/>
    <w:rsid w:val="00362120"/>
    <w:rsid w:val="003621F7"/>
    <w:rsid w:val="00362BAF"/>
    <w:rsid w:val="0036347A"/>
    <w:rsid w:val="0036464E"/>
    <w:rsid w:val="0036497D"/>
    <w:rsid w:val="00364B05"/>
    <w:rsid w:val="00364B79"/>
    <w:rsid w:val="00364DFD"/>
    <w:rsid w:val="00365CA4"/>
    <w:rsid w:val="00365D4E"/>
    <w:rsid w:val="00366684"/>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440B"/>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3B58"/>
    <w:rsid w:val="003B4653"/>
    <w:rsid w:val="003B490A"/>
    <w:rsid w:val="003B4B39"/>
    <w:rsid w:val="003B4EAE"/>
    <w:rsid w:val="003B500D"/>
    <w:rsid w:val="003B5323"/>
    <w:rsid w:val="003B54B1"/>
    <w:rsid w:val="003B563F"/>
    <w:rsid w:val="003B5F65"/>
    <w:rsid w:val="003B6B26"/>
    <w:rsid w:val="003B7596"/>
    <w:rsid w:val="003B7FD3"/>
    <w:rsid w:val="003C0667"/>
    <w:rsid w:val="003C2CFA"/>
    <w:rsid w:val="003C2F8F"/>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749"/>
    <w:rsid w:val="003D1981"/>
    <w:rsid w:val="003D1B0A"/>
    <w:rsid w:val="003D1E32"/>
    <w:rsid w:val="003D20BE"/>
    <w:rsid w:val="003D2219"/>
    <w:rsid w:val="003D23CB"/>
    <w:rsid w:val="003D25B1"/>
    <w:rsid w:val="003D28A8"/>
    <w:rsid w:val="003D30F3"/>
    <w:rsid w:val="003D32A9"/>
    <w:rsid w:val="003D34C1"/>
    <w:rsid w:val="003D378F"/>
    <w:rsid w:val="003D418F"/>
    <w:rsid w:val="003D4822"/>
    <w:rsid w:val="003D4CA2"/>
    <w:rsid w:val="003D4EDA"/>
    <w:rsid w:val="003D4F14"/>
    <w:rsid w:val="003D542A"/>
    <w:rsid w:val="003D5FCF"/>
    <w:rsid w:val="003D645C"/>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CF6"/>
    <w:rsid w:val="00414E86"/>
    <w:rsid w:val="00414FE7"/>
    <w:rsid w:val="00415452"/>
    <w:rsid w:val="00415668"/>
    <w:rsid w:val="00415863"/>
    <w:rsid w:val="004162B0"/>
    <w:rsid w:val="00416F3D"/>
    <w:rsid w:val="0041791F"/>
    <w:rsid w:val="00417C9A"/>
    <w:rsid w:val="0042010D"/>
    <w:rsid w:val="004202EB"/>
    <w:rsid w:val="004207C4"/>
    <w:rsid w:val="00420B60"/>
    <w:rsid w:val="00420F7C"/>
    <w:rsid w:val="00420FB6"/>
    <w:rsid w:val="004217CF"/>
    <w:rsid w:val="0042274C"/>
    <w:rsid w:val="0042346E"/>
    <w:rsid w:val="004236D8"/>
    <w:rsid w:val="00424134"/>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0343"/>
    <w:rsid w:val="004411BD"/>
    <w:rsid w:val="0044188D"/>
    <w:rsid w:val="004419BA"/>
    <w:rsid w:val="00441B98"/>
    <w:rsid w:val="00441D93"/>
    <w:rsid w:val="00441FD3"/>
    <w:rsid w:val="004425F8"/>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6B59"/>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06B"/>
    <w:rsid w:val="00465881"/>
    <w:rsid w:val="00465AA2"/>
    <w:rsid w:val="00466E99"/>
    <w:rsid w:val="00467522"/>
    <w:rsid w:val="0046756B"/>
    <w:rsid w:val="00467602"/>
    <w:rsid w:val="00470D63"/>
    <w:rsid w:val="00471BD3"/>
    <w:rsid w:val="00471C0F"/>
    <w:rsid w:val="00472614"/>
    <w:rsid w:val="004726E5"/>
    <w:rsid w:val="004732FF"/>
    <w:rsid w:val="0047366A"/>
    <w:rsid w:val="00473B21"/>
    <w:rsid w:val="004752AD"/>
    <w:rsid w:val="0047538B"/>
    <w:rsid w:val="00475D98"/>
    <w:rsid w:val="0047615C"/>
    <w:rsid w:val="004764C9"/>
    <w:rsid w:val="00476AF8"/>
    <w:rsid w:val="00476F53"/>
    <w:rsid w:val="004770F5"/>
    <w:rsid w:val="004773A3"/>
    <w:rsid w:val="0047746E"/>
    <w:rsid w:val="004777B2"/>
    <w:rsid w:val="00477B25"/>
    <w:rsid w:val="004805DC"/>
    <w:rsid w:val="004806CF"/>
    <w:rsid w:val="00480DC1"/>
    <w:rsid w:val="004817EE"/>
    <w:rsid w:val="004820A9"/>
    <w:rsid w:val="00483036"/>
    <w:rsid w:val="0048341C"/>
    <w:rsid w:val="00483883"/>
    <w:rsid w:val="00483908"/>
    <w:rsid w:val="00483EE9"/>
    <w:rsid w:val="00484015"/>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32C2"/>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6DB"/>
    <w:rsid w:val="004E1CE9"/>
    <w:rsid w:val="004E2FBB"/>
    <w:rsid w:val="004E3774"/>
    <w:rsid w:val="004E419D"/>
    <w:rsid w:val="004E4EFD"/>
    <w:rsid w:val="004E51A2"/>
    <w:rsid w:val="004E5495"/>
    <w:rsid w:val="004E5C74"/>
    <w:rsid w:val="004E6C97"/>
    <w:rsid w:val="004E79BF"/>
    <w:rsid w:val="004E7DA5"/>
    <w:rsid w:val="004F189C"/>
    <w:rsid w:val="004F18CB"/>
    <w:rsid w:val="004F21E9"/>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3165"/>
    <w:rsid w:val="005035AE"/>
    <w:rsid w:val="005037C3"/>
    <w:rsid w:val="0050383E"/>
    <w:rsid w:val="00503A01"/>
    <w:rsid w:val="00503B82"/>
    <w:rsid w:val="00504117"/>
    <w:rsid w:val="00504A71"/>
    <w:rsid w:val="00504F63"/>
    <w:rsid w:val="0050542C"/>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76F"/>
    <w:rsid w:val="00517C0A"/>
    <w:rsid w:val="00517DD4"/>
    <w:rsid w:val="005207EF"/>
    <w:rsid w:val="00520D24"/>
    <w:rsid w:val="00521A59"/>
    <w:rsid w:val="00521BB9"/>
    <w:rsid w:val="00521DCD"/>
    <w:rsid w:val="00521ED2"/>
    <w:rsid w:val="00522688"/>
    <w:rsid w:val="00523775"/>
    <w:rsid w:val="005237B8"/>
    <w:rsid w:val="00523EB6"/>
    <w:rsid w:val="00523EB7"/>
    <w:rsid w:val="00523F61"/>
    <w:rsid w:val="00524689"/>
    <w:rsid w:val="00525448"/>
    <w:rsid w:val="0052575A"/>
    <w:rsid w:val="00525B42"/>
    <w:rsid w:val="00525D4F"/>
    <w:rsid w:val="00526605"/>
    <w:rsid w:val="0052699E"/>
    <w:rsid w:val="00526D4E"/>
    <w:rsid w:val="00527D95"/>
    <w:rsid w:val="0053020D"/>
    <w:rsid w:val="0053089F"/>
    <w:rsid w:val="00530D6B"/>
    <w:rsid w:val="0053132A"/>
    <w:rsid w:val="00531782"/>
    <w:rsid w:val="005317AA"/>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6F3E"/>
    <w:rsid w:val="0054710A"/>
    <w:rsid w:val="005475EC"/>
    <w:rsid w:val="0055012E"/>
    <w:rsid w:val="005514C1"/>
    <w:rsid w:val="00551A51"/>
    <w:rsid w:val="005520F0"/>
    <w:rsid w:val="00552E19"/>
    <w:rsid w:val="00552F06"/>
    <w:rsid w:val="005536CD"/>
    <w:rsid w:val="00553E47"/>
    <w:rsid w:val="00554072"/>
    <w:rsid w:val="0055442B"/>
    <w:rsid w:val="005545A4"/>
    <w:rsid w:val="005546A0"/>
    <w:rsid w:val="00554CE3"/>
    <w:rsid w:val="00554F2A"/>
    <w:rsid w:val="00554FF2"/>
    <w:rsid w:val="0055661D"/>
    <w:rsid w:val="00556FFD"/>
    <w:rsid w:val="00557BB5"/>
    <w:rsid w:val="0056017E"/>
    <w:rsid w:val="005602A6"/>
    <w:rsid w:val="00560866"/>
    <w:rsid w:val="00560DB2"/>
    <w:rsid w:val="00561291"/>
    <w:rsid w:val="00562672"/>
    <w:rsid w:val="00562F97"/>
    <w:rsid w:val="005638F2"/>
    <w:rsid w:val="005640BB"/>
    <w:rsid w:val="005641A9"/>
    <w:rsid w:val="005654B7"/>
    <w:rsid w:val="0056667C"/>
    <w:rsid w:val="00567059"/>
    <w:rsid w:val="00567368"/>
    <w:rsid w:val="005673A1"/>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B88"/>
    <w:rsid w:val="00586FBC"/>
    <w:rsid w:val="00587B4D"/>
    <w:rsid w:val="0059025F"/>
    <w:rsid w:val="00590455"/>
    <w:rsid w:val="00590614"/>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CF1"/>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2A0"/>
    <w:rsid w:val="005C24AF"/>
    <w:rsid w:val="005C3BEC"/>
    <w:rsid w:val="005C3F87"/>
    <w:rsid w:val="005C53C6"/>
    <w:rsid w:val="005C57C3"/>
    <w:rsid w:val="005C5A90"/>
    <w:rsid w:val="005C5DCF"/>
    <w:rsid w:val="005C62CB"/>
    <w:rsid w:val="005C728F"/>
    <w:rsid w:val="005D00D8"/>
    <w:rsid w:val="005D0700"/>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A08"/>
    <w:rsid w:val="005D7DA7"/>
    <w:rsid w:val="005D7E71"/>
    <w:rsid w:val="005E038F"/>
    <w:rsid w:val="005E0A7E"/>
    <w:rsid w:val="005E0EB2"/>
    <w:rsid w:val="005E1138"/>
    <w:rsid w:val="005E1E06"/>
    <w:rsid w:val="005E2843"/>
    <w:rsid w:val="005E434C"/>
    <w:rsid w:val="005E44D8"/>
    <w:rsid w:val="005E4500"/>
    <w:rsid w:val="005E5287"/>
    <w:rsid w:val="005E5330"/>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194"/>
    <w:rsid w:val="005F58AA"/>
    <w:rsid w:val="005F65B2"/>
    <w:rsid w:val="005F707C"/>
    <w:rsid w:val="005F7393"/>
    <w:rsid w:val="005F75A4"/>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2F7"/>
    <w:rsid w:val="0062066F"/>
    <w:rsid w:val="00620BC0"/>
    <w:rsid w:val="00620E4A"/>
    <w:rsid w:val="00621848"/>
    <w:rsid w:val="0062375E"/>
    <w:rsid w:val="006238A4"/>
    <w:rsid w:val="00623BCF"/>
    <w:rsid w:val="00624805"/>
    <w:rsid w:val="00625042"/>
    <w:rsid w:val="00626675"/>
    <w:rsid w:val="00626F4C"/>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917"/>
    <w:rsid w:val="00635E6A"/>
    <w:rsid w:val="006360D1"/>
    <w:rsid w:val="00636590"/>
    <w:rsid w:val="0063694A"/>
    <w:rsid w:val="00636B42"/>
    <w:rsid w:val="006370BC"/>
    <w:rsid w:val="00640EAE"/>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2EAD"/>
    <w:rsid w:val="006539CB"/>
    <w:rsid w:val="00654052"/>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6C7E"/>
    <w:rsid w:val="0066726B"/>
    <w:rsid w:val="006675CA"/>
    <w:rsid w:val="006710AA"/>
    <w:rsid w:val="00672554"/>
    <w:rsid w:val="00672788"/>
    <w:rsid w:val="0067321B"/>
    <w:rsid w:val="006735B5"/>
    <w:rsid w:val="006735B6"/>
    <w:rsid w:val="006736DA"/>
    <w:rsid w:val="0067396E"/>
    <w:rsid w:val="006744D8"/>
    <w:rsid w:val="00674BA0"/>
    <w:rsid w:val="00675072"/>
    <w:rsid w:val="00675345"/>
    <w:rsid w:val="006759EC"/>
    <w:rsid w:val="00675CF5"/>
    <w:rsid w:val="00676083"/>
    <w:rsid w:val="006766EF"/>
    <w:rsid w:val="0067709B"/>
    <w:rsid w:val="00677DE2"/>
    <w:rsid w:val="006805A3"/>
    <w:rsid w:val="00680FAC"/>
    <w:rsid w:val="006810CC"/>
    <w:rsid w:val="006819E9"/>
    <w:rsid w:val="00681EC4"/>
    <w:rsid w:val="006822A4"/>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818"/>
    <w:rsid w:val="00692C61"/>
    <w:rsid w:val="0069380D"/>
    <w:rsid w:val="00695D26"/>
    <w:rsid w:val="00695F5C"/>
    <w:rsid w:val="006962CA"/>
    <w:rsid w:val="006968F4"/>
    <w:rsid w:val="00696975"/>
    <w:rsid w:val="00696F48"/>
    <w:rsid w:val="00697688"/>
    <w:rsid w:val="00697F5C"/>
    <w:rsid w:val="006A00D6"/>
    <w:rsid w:val="006A0821"/>
    <w:rsid w:val="006A10E7"/>
    <w:rsid w:val="006A1D11"/>
    <w:rsid w:val="006A21DD"/>
    <w:rsid w:val="006A3697"/>
    <w:rsid w:val="006A43EB"/>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27BD"/>
    <w:rsid w:val="006C3684"/>
    <w:rsid w:val="006C4246"/>
    <w:rsid w:val="006C4752"/>
    <w:rsid w:val="006C4B7B"/>
    <w:rsid w:val="006C4C89"/>
    <w:rsid w:val="006C4F6A"/>
    <w:rsid w:val="006C50AA"/>
    <w:rsid w:val="006C5539"/>
    <w:rsid w:val="006C63CF"/>
    <w:rsid w:val="006C663B"/>
    <w:rsid w:val="006C697E"/>
    <w:rsid w:val="006C768A"/>
    <w:rsid w:val="006C7E3B"/>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2F5"/>
    <w:rsid w:val="006E3A8B"/>
    <w:rsid w:val="006E422D"/>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1BBB"/>
    <w:rsid w:val="006F2908"/>
    <w:rsid w:val="006F3626"/>
    <w:rsid w:val="006F3C9D"/>
    <w:rsid w:val="006F4284"/>
    <w:rsid w:val="006F55BA"/>
    <w:rsid w:val="006F5A07"/>
    <w:rsid w:val="006F63D8"/>
    <w:rsid w:val="006F69D2"/>
    <w:rsid w:val="006F72A9"/>
    <w:rsid w:val="006F755D"/>
    <w:rsid w:val="006F7830"/>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9D6"/>
    <w:rsid w:val="00717B23"/>
    <w:rsid w:val="00720018"/>
    <w:rsid w:val="007218F4"/>
    <w:rsid w:val="0072304E"/>
    <w:rsid w:val="007232CD"/>
    <w:rsid w:val="00723B0A"/>
    <w:rsid w:val="00724916"/>
    <w:rsid w:val="007255AD"/>
    <w:rsid w:val="00726C22"/>
    <w:rsid w:val="0072731A"/>
    <w:rsid w:val="00730AC8"/>
    <w:rsid w:val="00732045"/>
    <w:rsid w:val="00732288"/>
    <w:rsid w:val="007325DF"/>
    <w:rsid w:val="00733046"/>
    <w:rsid w:val="0073325E"/>
    <w:rsid w:val="007333C4"/>
    <w:rsid w:val="00734FD4"/>
    <w:rsid w:val="00735CB7"/>
    <w:rsid w:val="00735FF1"/>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418"/>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685"/>
    <w:rsid w:val="00760F67"/>
    <w:rsid w:val="00761938"/>
    <w:rsid w:val="00762C2A"/>
    <w:rsid w:val="00763EC3"/>
    <w:rsid w:val="00764025"/>
    <w:rsid w:val="00764148"/>
    <w:rsid w:val="00764FF0"/>
    <w:rsid w:val="00765317"/>
    <w:rsid w:val="00765716"/>
    <w:rsid w:val="00765A30"/>
    <w:rsid w:val="00765ED9"/>
    <w:rsid w:val="00765F5B"/>
    <w:rsid w:val="0076602D"/>
    <w:rsid w:val="00766E7C"/>
    <w:rsid w:val="0077080B"/>
    <w:rsid w:val="00771267"/>
    <w:rsid w:val="007712A8"/>
    <w:rsid w:val="00773F0C"/>
    <w:rsid w:val="007746F0"/>
    <w:rsid w:val="007748FE"/>
    <w:rsid w:val="00774B13"/>
    <w:rsid w:val="00774BDF"/>
    <w:rsid w:val="007751A0"/>
    <w:rsid w:val="007753E0"/>
    <w:rsid w:val="00775594"/>
    <w:rsid w:val="00775F4E"/>
    <w:rsid w:val="00776BAD"/>
    <w:rsid w:val="00776D16"/>
    <w:rsid w:val="00776DF6"/>
    <w:rsid w:val="00777526"/>
    <w:rsid w:val="0077758C"/>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CE7"/>
    <w:rsid w:val="00791DA5"/>
    <w:rsid w:val="00791EA6"/>
    <w:rsid w:val="00792805"/>
    <w:rsid w:val="007930D4"/>
    <w:rsid w:val="007941C2"/>
    <w:rsid w:val="007943CC"/>
    <w:rsid w:val="00794BBF"/>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062"/>
    <w:rsid w:val="007A4136"/>
    <w:rsid w:val="007A4C70"/>
    <w:rsid w:val="007A4E21"/>
    <w:rsid w:val="007A512C"/>
    <w:rsid w:val="007A5761"/>
    <w:rsid w:val="007A5BAC"/>
    <w:rsid w:val="007A664E"/>
    <w:rsid w:val="007A6E56"/>
    <w:rsid w:val="007A7A88"/>
    <w:rsid w:val="007B05EE"/>
    <w:rsid w:val="007B14C0"/>
    <w:rsid w:val="007B1821"/>
    <w:rsid w:val="007B18DE"/>
    <w:rsid w:val="007B260E"/>
    <w:rsid w:val="007B323A"/>
    <w:rsid w:val="007B3290"/>
    <w:rsid w:val="007B3A8D"/>
    <w:rsid w:val="007B5CD3"/>
    <w:rsid w:val="007B5DD8"/>
    <w:rsid w:val="007B5EA7"/>
    <w:rsid w:val="007B62D7"/>
    <w:rsid w:val="007B6AE3"/>
    <w:rsid w:val="007C03AB"/>
    <w:rsid w:val="007C1D31"/>
    <w:rsid w:val="007C2070"/>
    <w:rsid w:val="007C23F7"/>
    <w:rsid w:val="007C2458"/>
    <w:rsid w:val="007C258E"/>
    <w:rsid w:val="007C2D30"/>
    <w:rsid w:val="007C31FA"/>
    <w:rsid w:val="007C32AB"/>
    <w:rsid w:val="007C3E55"/>
    <w:rsid w:val="007C3EA3"/>
    <w:rsid w:val="007C4485"/>
    <w:rsid w:val="007C48A1"/>
    <w:rsid w:val="007C48C7"/>
    <w:rsid w:val="007C49B3"/>
    <w:rsid w:val="007C4D87"/>
    <w:rsid w:val="007C5153"/>
    <w:rsid w:val="007C56B5"/>
    <w:rsid w:val="007C6B3A"/>
    <w:rsid w:val="007C764B"/>
    <w:rsid w:val="007C7EF2"/>
    <w:rsid w:val="007D0932"/>
    <w:rsid w:val="007D0BD4"/>
    <w:rsid w:val="007D0D31"/>
    <w:rsid w:val="007D0E83"/>
    <w:rsid w:val="007D19DA"/>
    <w:rsid w:val="007D1CC1"/>
    <w:rsid w:val="007D28A3"/>
    <w:rsid w:val="007D381A"/>
    <w:rsid w:val="007D3DCA"/>
    <w:rsid w:val="007D412F"/>
    <w:rsid w:val="007D4765"/>
    <w:rsid w:val="007D490D"/>
    <w:rsid w:val="007D4ED1"/>
    <w:rsid w:val="007D5D09"/>
    <w:rsid w:val="007D5FF9"/>
    <w:rsid w:val="007D6215"/>
    <w:rsid w:val="007D6718"/>
    <w:rsid w:val="007E15EA"/>
    <w:rsid w:val="007E16DA"/>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A6D"/>
    <w:rsid w:val="007F5B6F"/>
    <w:rsid w:val="007F5E7B"/>
    <w:rsid w:val="007F6971"/>
    <w:rsid w:val="007F6C93"/>
    <w:rsid w:val="007F7AAC"/>
    <w:rsid w:val="007F7CBF"/>
    <w:rsid w:val="00800100"/>
    <w:rsid w:val="00801560"/>
    <w:rsid w:val="00801726"/>
    <w:rsid w:val="008018D8"/>
    <w:rsid w:val="00801FAF"/>
    <w:rsid w:val="00802783"/>
    <w:rsid w:val="008035CE"/>
    <w:rsid w:val="00803D67"/>
    <w:rsid w:val="00803FD5"/>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074"/>
    <w:rsid w:val="008122E7"/>
    <w:rsid w:val="008127EF"/>
    <w:rsid w:val="00813CEE"/>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DD5"/>
    <w:rsid w:val="00822E56"/>
    <w:rsid w:val="00824567"/>
    <w:rsid w:val="00824A80"/>
    <w:rsid w:val="008251ED"/>
    <w:rsid w:val="00825218"/>
    <w:rsid w:val="00825F96"/>
    <w:rsid w:val="00827290"/>
    <w:rsid w:val="00827DC9"/>
    <w:rsid w:val="008302EC"/>
    <w:rsid w:val="00830380"/>
    <w:rsid w:val="00830993"/>
    <w:rsid w:val="008315B7"/>
    <w:rsid w:val="008315FF"/>
    <w:rsid w:val="00831A74"/>
    <w:rsid w:val="0083206D"/>
    <w:rsid w:val="00832F1B"/>
    <w:rsid w:val="008338A4"/>
    <w:rsid w:val="00833AA3"/>
    <w:rsid w:val="00834097"/>
    <w:rsid w:val="0083450A"/>
    <w:rsid w:val="008345EF"/>
    <w:rsid w:val="008348DA"/>
    <w:rsid w:val="00834F62"/>
    <w:rsid w:val="0083537C"/>
    <w:rsid w:val="0083595B"/>
    <w:rsid w:val="00835A62"/>
    <w:rsid w:val="008379BF"/>
    <w:rsid w:val="008407C8"/>
    <w:rsid w:val="00840A2E"/>
    <w:rsid w:val="008422A8"/>
    <w:rsid w:val="00842CF1"/>
    <w:rsid w:val="00842F53"/>
    <w:rsid w:val="00842F8E"/>
    <w:rsid w:val="00843799"/>
    <w:rsid w:val="008447C0"/>
    <w:rsid w:val="00844C26"/>
    <w:rsid w:val="008454E5"/>
    <w:rsid w:val="00845CFB"/>
    <w:rsid w:val="00845F4C"/>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E1"/>
    <w:rsid w:val="00856396"/>
    <w:rsid w:val="008563C9"/>
    <w:rsid w:val="00856CC9"/>
    <w:rsid w:val="00857689"/>
    <w:rsid w:val="00857ECC"/>
    <w:rsid w:val="00857FFC"/>
    <w:rsid w:val="00860570"/>
    <w:rsid w:val="00861742"/>
    <w:rsid w:val="00862FDD"/>
    <w:rsid w:val="008633F1"/>
    <w:rsid w:val="00864A40"/>
    <w:rsid w:val="00864F26"/>
    <w:rsid w:val="00865992"/>
    <w:rsid w:val="00865EFA"/>
    <w:rsid w:val="0086636B"/>
    <w:rsid w:val="00866461"/>
    <w:rsid w:val="008666A2"/>
    <w:rsid w:val="00866ADD"/>
    <w:rsid w:val="00867575"/>
    <w:rsid w:val="00870576"/>
    <w:rsid w:val="00870DB5"/>
    <w:rsid w:val="00870F89"/>
    <w:rsid w:val="00872826"/>
    <w:rsid w:val="00872DF4"/>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87A5E"/>
    <w:rsid w:val="00890FD9"/>
    <w:rsid w:val="00891228"/>
    <w:rsid w:val="008912AC"/>
    <w:rsid w:val="008914DA"/>
    <w:rsid w:val="00892289"/>
    <w:rsid w:val="00892DC1"/>
    <w:rsid w:val="008931A4"/>
    <w:rsid w:val="008932A5"/>
    <w:rsid w:val="00894FE8"/>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422"/>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FF"/>
    <w:rsid w:val="008D728B"/>
    <w:rsid w:val="008D72B5"/>
    <w:rsid w:val="008D72D8"/>
    <w:rsid w:val="008D7676"/>
    <w:rsid w:val="008E00E2"/>
    <w:rsid w:val="008E05AC"/>
    <w:rsid w:val="008E18CE"/>
    <w:rsid w:val="008E19D3"/>
    <w:rsid w:val="008E25A4"/>
    <w:rsid w:val="008E3200"/>
    <w:rsid w:val="008E38CE"/>
    <w:rsid w:val="008E3E4D"/>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3506"/>
    <w:rsid w:val="0091380E"/>
    <w:rsid w:val="0091392B"/>
    <w:rsid w:val="00913C7D"/>
    <w:rsid w:val="009155DA"/>
    <w:rsid w:val="00915BA2"/>
    <w:rsid w:val="0091637B"/>
    <w:rsid w:val="0091658E"/>
    <w:rsid w:val="00916FC4"/>
    <w:rsid w:val="00917639"/>
    <w:rsid w:val="00917CA8"/>
    <w:rsid w:val="00917E64"/>
    <w:rsid w:val="00920D02"/>
    <w:rsid w:val="00921011"/>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008"/>
    <w:rsid w:val="00927D29"/>
    <w:rsid w:val="00927E24"/>
    <w:rsid w:val="00927F50"/>
    <w:rsid w:val="00930CCA"/>
    <w:rsid w:val="00930E9F"/>
    <w:rsid w:val="0093117C"/>
    <w:rsid w:val="00931303"/>
    <w:rsid w:val="00933C39"/>
    <w:rsid w:val="00933C3C"/>
    <w:rsid w:val="00933C53"/>
    <w:rsid w:val="00934217"/>
    <w:rsid w:val="009347F0"/>
    <w:rsid w:val="00934F56"/>
    <w:rsid w:val="009351E9"/>
    <w:rsid w:val="009354D0"/>
    <w:rsid w:val="00935F8F"/>
    <w:rsid w:val="0093639B"/>
    <w:rsid w:val="00936BF0"/>
    <w:rsid w:val="0094071F"/>
    <w:rsid w:val="00940B1B"/>
    <w:rsid w:val="00940C59"/>
    <w:rsid w:val="00941829"/>
    <w:rsid w:val="00941928"/>
    <w:rsid w:val="00941CDE"/>
    <w:rsid w:val="00941D5C"/>
    <w:rsid w:val="009426D8"/>
    <w:rsid w:val="0094305F"/>
    <w:rsid w:val="00943FB4"/>
    <w:rsid w:val="009441EB"/>
    <w:rsid w:val="00946473"/>
    <w:rsid w:val="009466A2"/>
    <w:rsid w:val="00947046"/>
    <w:rsid w:val="009473C0"/>
    <w:rsid w:val="00947782"/>
    <w:rsid w:val="00947B6A"/>
    <w:rsid w:val="00951B6F"/>
    <w:rsid w:val="00952321"/>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2ED"/>
    <w:rsid w:val="009677A6"/>
    <w:rsid w:val="009700E2"/>
    <w:rsid w:val="00971627"/>
    <w:rsid w:val="00972AF0"/>
    <w:rsid w:val="00972CC3"/>
    <w:rsid w:val="009733F4"/>
    <w:rsid w:val="009747E4"/>
    <w:rsid w:val="00974D41"/>
    <w:rsid w:val="00974F8B"/>
    <w:rsid w:val="00975231"/>
    <w:rsid w:val="009757AD"/>
    <w:rsid w:val="00976AA3"/>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5B95"/>
    <w:rsid w:val="00986065"/>
    <w:rsid w:val="009873A8"/>
    <w:rsid w:val="00987731"/>
    <w:rsid w:val="00987CF9"/>
    <w:rsid w:val="009903C3"/>
    <w:rsid w:val="00991240"/>
    <w:rsid w:val="00991D0D"/>
    <w:rsid w:val="0099270F"/>
    <w:rsid w:val="009944D3"/>
    <w:rsid w:val="009945AF"/>
    <w:rsid w:val="009956C6"/>
    <w:rsid w:val="00995810"/>
    <w:rsid w:val="00995AF9"/>
    <w:rsid w:val="00996107"/>
    <w:rsid w:val="00996161"/>
    <w:rsid w:val="009966EB"/>
    <w:rsid w:val="00996B37"/>
    <w:rsid w:val="00996C41"/>
    <w:rsid w:val="00996F4A"/>
    <w:rsid w:val="00997E60"/>
    <w:rsid w:val="00997F32"/>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163B"/>
    <w:rsid w:val="009B25EE"/>
    <w:rsid w:val="009B260E"/>
    <w:rsid w:val="009B2B7B"/>
    <w:rsid w:val="009B2EAB"/>
    <w:rsid w:val="009B2F32"/>
    <w:rsid w:val="009B4949"/>
    <w:rsid w:val="009B5202"/>
    <w:rsid w:val="009B5248"/>
    <w:rsid w:val="009B5AE6"/>
    <w:rsid w:val="009B614D"/>
    <w:rsid w:val="009B7FF8"/>
    <w:rsid w:val="009C0BFA"/>
    <w:rsid w:val="009C1549"/>
    <w:rsid w:val="009C2B57"/>
    <w:rsid w:val="009C3292"/>
    <w:rsid w:val="009C34B7"/>
    <w:rsid w:val="009C4216"/>
    <w:rsid w:val="009C4931"/>
    <w:rsid w:val="009C5032"/>
    <w:rsid w:val="009C560E"/>
    <w:rsid w:val="009C5CCE"/>
    <w:rsid w:val="009D0053"/>
    <w:rsid w:val="009D06DC"/>
    <w:rsid w:val="009D14A4"/>
    <w:rsid w:val="009D2548"/>
    <w:rsid w:val="009D27C5"/>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2AAE"/>
    <w:rsid w:val="009E3542"/>
    <w:rsid w:val="009E3600"/>
    <w:rsid w:val="009E3C4D"/>
    <w:rsid w:val="009E4C4A"/>
    <w:rsid w:val="009E6437"/>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3F6B"/>
    <w:rsid w:val="009F52E1"/>
    <w:rsid w:val="009F545E"/>
    <w:rsid w:val="009F5672"/>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3DB8"/>
    <w:rsid w:val="00A04AE7"/>
    <w:rsid w:val="00A04C1F"/>
    <w:rsid w:val="00A05000"/>
    <w:rsid w:val="00A05297"/>
    <w:rsid w:val="00A06F56"/>
    <w:rsid w:val="00A070AB"/>
    <w:rsid w:val="00A0745F"/>
    <w:rsid w:val="00A07925"/>
    <w:rsid w:val="00A07DFC"/>
    <w:rsid w:val="00A11298"/>
    <w:rsid w:val="00A11A18"/>
    <w:rsid w:val="00A11AE6"/>
    <w:rsid w:val="00A11D33"/>
    <w:rsid w:val="00A122AE"/>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1501"/>
    <w:rsid w:val="00A2289C"/>
    <w:rsid w:val="00A22FC5"/>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3BA9"/>
    <w:rsid w:val="00A44239"/>
    <w:rsid w:val="00A44506"/>
    <w:rsid w:val="00A44BA0"/>
    <w:rsid w:val="00A4530B"/>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39"/>
    <w:rsid w:val="00A95271"/>
    <w:rsid w:val="00A95298"/>
    <w:rsid w:val="00A96E6F"/>
    <w:rsid w:val="00A97438"/>
    <w:rsid w:val="00AA0153"/>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E1283"/>
    <w:rsid w:val="00AE13E4"/>
    <w:rsid w:val="00AE1B96"/>
    <w:rsid w:val="00AE2422"/>
    <w:rsid w:val="00AE24DE"/>
    <w:rsid w:val="00AE337E"/>
    <w:rsid w:val="00AE43CB"/>
    <w:rsid w:val="00AE4612"/>
    <w:rsid w:val="00AE4C3A"/>
    <w:rsid w:val="00AE4E94"/>
    <w:rsid w:val="00AE52C4"/>
    <w:rsid w:val="00AE579D"/>
    <w:rsid w:val="00AE5911"/>
    <w:rsid w:val="00AE6105"/>
    <w:rsid w:val="00AE750E"/>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12"/>
    <w:rsid w:val="00AF4FE6"/>
    <w:rsid w:val="00AF5D12"/>
    <w:rsid w:val="00AF5D81"/>
    <w:rsid w:val="00AF6ECB"/>
    <w:rsid w:val="00AF6FE4"/>
    <w:rsid w:val="00AF713F"/>
    <w:rsid w:val="00B0028A"/>
    <w:rsid w:val="00B007F4"/>
    <w:rsid w:val="00B02EE7"/>
    <w:rsid w:val="00B02F7F"/>
    <w:rsid w:val="00B03CE4"/>
    <w:rsid w:val="00B0439C"/>
    <w:rsid w:val="00B04CE3"/>
    <w:rsid w:val="00B05B76"/>
    <w:rsid w:val="00B06406"/>
    <w:rsid w:val="00B0667D"/>
    <w:rsid w:val="00B06C90"/>
    <w:rsid w:val="00B07227"/>
    <w:rsid w:val="00B0739C"/>
    <w:rsid w:val="00B0776B"/>
    <w:rsid w:val="00B078E3"/>
    <w:rsid w:val="00B07C15"/>
    <w:rsid w:val="00B111C2"/>
    <w:rsid w:val="00B11303"/>
    <w:rsid w:val="00B11EC8"/>
    <w:rsid w:val="00B13569"/>
    <w:rsid w:val="00B1368A"/>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471"/>
    <w:rsid w:val="00B21DE1"/>
    <w:rsid w:val="00B227AE"/>
    <w:rsid w:val="00B22B2C"/>
    <w:rsid w:val="00B22DCA"/>
    <w:rsid w:val="00B23621"/>
    <w:rsid w:val="00B23676"/>
    <w:rsid w:val="00B23C6D"/>
    <w:rsid w:val="00B23D15"/>
    <w:rsid w:val="00B23F04"/>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E9C"/>
    <w:rsid w:val="00B4115D"/>
    <w:rsid w:val="00B412BF"/>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F22"/>
    <w:rsid w:val="00B533FB"/>
    <w:rsid w:val="00B535BF"/>
    <w:rsid w:val="00B53A77"/>
    <w:rsid w:val="00B53F2D"/>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FDB"/>
    <w:rsid w:val="00B70842"/>
    <w:rsid w:val="00B713BD"/>
    <w:rsid w:val="00B715B0"/>
    <w:rsid w:val="00B71995"/>
    <w:rsid w:val="00B71BF3"/>
    <w:rsid w:val="00B729C9"/>
    <w:rsid w:val="00B7379E"/>
    <w:rsid w:val="00B73FB2"/>
    <w:rsid w:val="00B73FF0"/>
    <w:rsid w:val="00B75111"/>
    <w:rsid w:val="00B75C0A"/>
    <w:rsid w:val="00B763AA"/>
    <w:rsid w:val="00B7656A"/>
    <w:rsid w:val="00B76AAE"/>
    <w:rsid w:val="00B770D8"/>
    <w:rsid w:val="00B77946"/>
    <w:rsid w:val="00B77951"/>
    <w:rsid w:val="00B801B8"/>
    <w:rsid w:val="00B80332"/>
    <w:rsid w:val="00B8033C"/>
    <w:rsid w:val="00B811EF"/>
    <w:rsid w:val="00B816C1"/>
    <w:rsid w:val="00B8176D"/>
    <w:rsid w:val="00B818CB"/>
    <w:rsid w:val="00B8280B"/>
    <w:rsid w:val="00B8344A"/>
    <w:rsid w:val="00B83605"/>
    <w:rsid w:val="00B83AED"/>
    <w:rsid w:val="00B83F0A"/>
    <w:rsid w:val="00B857F1"/>
    <w:rsid w:val="00B858BA"/>
    <w:rsid w:val="00B85B26"/>
    <w:rsid w:val="00B85E95"/>
    <w:rsid w:val="00B8689D"/>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5F4"/>
    <w:rsid w:val="00BA3DE4"/>
    <w:rsid w:val="00BA41C3"/>
    <w:rsid w:val="00BA42AB"/>
    <w:rsid w:val="00BA51E3"/>
    <w:rsid w:val="00BA59E4"/>
    <w:rsid w:val="00BA5BAB"/>
    <w:rsid w:val="00BA6EF3"/>
    <w:rsid w:val="00BA7390"/>
    <w:rsid w:val="00BA7DCD"/>
    <w:rsid w:val="00BB07F8"/>
    <w:rsid w:val="00BB095C"/>
    <w:rsid w:val="00BB1A80"/>
    <w:rsid w:val="00BB1BD5"/>
    <w:rsid w:val="00BB1D5F"/>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1F4"/>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6926"/>
    <w:rsid w:val="00BF6945"/>
    <w:rsid w:val="00BF74E1"/>
    <w:rsid w:val="00BF759C"/>
    <w:rsid w:val="00C00E05"/>
    <w:rsid w:val="00C012E0"/>
    <w:rsid w:val="00C0162A"/>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6A"/>
    <w:rsid w:val="00C20CC7"/>
    <w:rsid w:val="00C210A5"/>
    <w:rsid w:val="00C2256F"/>
    <w:rsid w:val="00C22FE7"/>
    <w:rsid w:val="00C2314E"/>
    <w:rsid w:val="00C23791"/>
    <w:rsid w:val="00C24390"/>
    <w:rsid w:val="00C24B98"/>
    <w:rsid w:val="00C25109"/>
    <w:rsid w:val="00C251FE"/>
    <w:rsid w:val="00C25ED3"/>
    <w:rsid w:val="00C2634B"/>
    <w:rsid w:val="00C263EA"/>
    <w:rsid w:val="00C26423"/>
    <w:rsid w:val="00C26457"/>
    <w:rsid w:val="00C26912"/>
    <w:rsid w:val="00C274A2"/>
    <w:rsid w:val="00C275B6"/>
    <w:rsid w:val="00C275F2"/>
    <w:rsid w:val="00C27818"/>
    <w:rsid w:val="00C27A7E"/>
    <w:rsid w:val="00C320C2"/>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3846"/>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E98"/>
    <w:rsid w:val="00C61F2A"/>
    <w:rsid w:val="00C6202E"/>
    <w:rsid w:val="00C62DAD"/>
    <w:rsid w:val="00C63810"/>
    <w:rsid w:val="00C64245"/>
    <w:rsid w:val="00C644CA"/>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4A90"/>
    <w:rsid w:val="00C7541A"/>
    <w:rsid w:val="00C756A7"/>
    <w:rsid w:val="00C76111"/>
    <w:rsid w:val="00C76A20"/>
    <w:rsid w:val="00C77B04"/>
    <w:rsid w:val="00C77FA8"/>
    <w:rsid w:val="00C80704"/>
    <w:rsid w:val="00C80AF2"/>
    <w:rsid w:val="00C813EF"/>
    <w:rsid w:val="00C8178C"/>
    <w:rsid w:val="00C81837"/>
    <w:rsid w:val="00C823AA"/>
    <w:rsid w:val="00C82805"/>
    <w:rsid w:val="00C84138"/>
    <w:rsid w:val="00C846F4"/>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971FA"/>
    <w:rsid w:val="00CA10E0"/>
    <w:rsid w:val="00CA10F3"/>
    <w:rsid w:val="00CA1796"/>
    <w:rsid w:val="00CA1A91"/>
    <w:rsid w:val="00CA26BA"/>
    <w:rsid w:val="00CA2DA2"/>
    <w:rsid w:val="00CA3123"/>
    <w:rsid w:val="00CA3165"/>
    <w:rsid w:val="00CA326E"/>
    <w:rsid w:val="00CA3ABF"/>
    <w:rsid w:val="00CA5F04"/>
    <w:rsid w:val="00CA610F"/>
    <w:rsid w:val="00CA627E"/>
    <w:rsid w:val="00CA637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790"/>
    <w:rsid w:val="00CB7F26"/>
    <w:rsid w:val="00CC08E7"/>
    <w:rsid w:val="00CC0AE3"/>
    <w:rsid w:val="00CC0B14"/>
    <w:rsid w:val="00CC0D70"/>
    <w:rsid w:val="00CC11BE"/>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7C7"/>
    <w:rsid w:val="00CE186B"/>
    <w:rsid w:val="00CE23F4"/>
    <w:rsid w:val="00CE28BB"/>
    <w:rsid w:val="00CE2961"/>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E7ECA"/>
    <w:rsid w:val="00CF0917"/>
    <w:rsid w:val="00CF2421"/>
    <w:rsid w:val="00CF260E"/>
    <w:rsid w:val="00CF276C"/>
    <w:rsid w:val="00CF347E"/>
    <w:rsid w:val="00CF4190"/>
    <w:rsid w:val="00CF473E"/>
    <w:rsid w:val="00CF47CA"/>
    <w:rsid w:val="00CF490D"/>
    <w:rsid w:val="00CF4DD2"/>
    <w:rsid w:val="00CF5143"/>
    <w:rsid w:val="00CF526C"/>
    <w:rsid w:val="00CF54F9"/>
    <w:rsid w:val="00CF5650"/>
    <w:rsid w:val="00CF633A"/>
    <w:rsid w:val="00CF66E3"/>
    <w:rsid w:val="00CF68A1"/>
    <w:rsid w:val="00CF6CA1"/>
    <w:rsid w:val="00CF7591"/>
    <w:rsid w:val="00CF7E65"/>
    <w:rsid w:val="00CF7FAA"/>
    <w:rsid w:val="00D000D7"/>
    <w:rsid w:val="00D005A3"/>
    <w:rsid w:val="00D00FCF"/>
    <w:rsid w:val="00D018D3"/>
    <w:rsid w:val="00D01A8D"/>
    <w:rsid w:val="00D01CB0"/>
    <w:rsid w:val="00D02B42"/>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639"/>
    <w:rsid w:val="00D17708"/>
    <w:rsid w:val="00D17B56"/>
    <w:rsid w:val="00D17DF2"/>
    <w:rsid w:val="00D20C21"/>
    <w:rsid w:val="00D218EE"/>
    <w:rsid w:val="00D22B45"/>
    <w:rsid w:val="00D2329A"/>
    <w:rsid w:val="00D24333"/>
    <w:rsid w:val="00D245D1"/>
    <w:rsid w:val="00D24B75"/>
    <w:rsid w:val="00D24E57"/>
    <w:rsid w:val="00D252EB"/>
    <w:rsid w:val="00D26084"/>
    <w:rsid w:val="00D26811"/>
    <w:rsid w:val="00D2693C"/>
    <w:rsid w:val="00D3015D"/>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D55"/>
    <w:rsid w:val="00D413A1"/>
    <w:rsid w:val="00D41D89"/>
    <w:rsid w:val="00D43493"/>
    <w:rsid w:val="00D4436D"/>
    <w:rsid w:val="00D44913"/>
    <w:rsid w:val="00D44BED"/>
    <w:rsid w:val="00D44C51"/>
    <w:rsid w:val="00D44E2E"/>
    <w:rsid w:val="00D46129"/>
    <w:rsid w:val="00D4650D"/>
    <w:rsid w:val="00D47320"/>
    <w:rsid w:val="00D477F2"/>
    <w:rsid w:val="00D509BE"/>
    <w:rsid w:val="00D50A5C"/>
    <w:rsid w:val="00D50A73"/>
    <w:rsid w:val="00D51596"/>
    <w:rsid w:val="00D51C60"/>
    <w:rsid w:val="00D51DA5"/>
    <w:rsid w:val="00D52868"/>
    <w:rsid w:val="00D532B4"/>
    <w:rsid w:val="00D533F1"/>
    <w:rsid w:val="00D5391B"/>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D4E"/>
    <w:rsid w:val="00D61A6D"/>
    <w:rsid w:val="00D62E4D"/>
    <w:rsid w:val="00D635D4"/>
    <w:rsid w:val="00D63CD6"/>
    <w:rsid w:val="00D63EAD"/>
    <w:rsid w:val="00D6422B"/>
    <w:rsid w:val="00D6444C"/>
    <w:rsid w:val="00D64D96"/>
    <w:rsid w:val="00D66A71"/>
    <w:rsid w:val="00D66E3E"/>
    <w:rsid w:val="00D7091A"/>
    <w:rsid w:val="00D71A49"/>
    <w:rsid w:val="00D71A94"/>
    <w:rsid w:val="00D71FA6"/>
    <w:rsid w:val="00D7245F"/>
    <w:rsid w:val="00D7385B"/>
    <w:rsid w:val="00D73F1D"/>
    <w:rsid w:val="00D750B6"/>
    <w:rsid w:val="00D75266"/>
    <w:rsid w:val="00D75303"/>
    <w:rsid w:val="00D75505"/>
    <w:rsid w:val="00D75A5F"/>
    <w:rsid w:val="00D75E5F"/>
    <w:rsid w:val="00D75F5F"/>
    <w:rsid w:val="00D76BAA"/>
    <w:rsid w:val="00D776EC"/>
    <w:rsid w:val="00D77B9B"/>
    <w:rsid w:val="00D80949"/>
    <w:rsid w:val="00D809EC"/>
    <w:rsid w:val="00D81206"/>
    <w:rsid w:val="00D8181F"/>
    <w:rsid w:val="00D81FDB"/>
    <w:rsid w:val="00D820AD"/>
    <w:rsid w:val="00D827DA"/>
    <w:rsid w:val="00D828B4"/>
    <w:rsid w:val="00D82B9E"/>
    <w:rsid w:val="00D82BB2"/>
    <w:rsid w:val="00D83A19"/>
    <w:rsid w:val="00D84177"/>
    <w:rsid w:val="00D84218"/>
    <w:rsid w:val="00D85716"/>
    <w:rsid w:val="00D85745"/>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B3A"/>
    <w:rsid w:val="00DA0B20"/>
    <w:rsid w:val="00DA0B86"/>
    <w:rsid w:val="00DA0FF1"/>
    <w:rsid w:val="00DA16C7"/>
    <w:rsid w:val="00DA1A41"/>
    <w:rsid w:val="00DA1E05"/>
    <w:rsid w:val="00DA239D"/>
    <w:rsid w:val="00DA23F1"/>
    <w:rsid w:val="00DA2712"/>
    <w:rsid w:val="00DA2B09"/>
    <w:rsid w:val="00DA2E7F"/>
    <w:rsid w:val="00DA42C4"/>
    <w:rsid w:val="00DA4B7A"/>
    <w:rsid w:val="00DA5117"/>
    <w:rsid w:val="00DA55EE"/>
    <w:rsid w:val="00DA5ECA"/>
    <w:rsid w:val="00DA628C"/>
    <w:rsid w:val="00DA6298"/>
    <w:rsid w:val="00DA6384"/>
    <w:rsid w:val="00DA65EC"/>
    <w:rsid w:val="00DA66EE"/>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4215"/>
    <w:rsid w:val="00DB490C"/>
    <w:rsid w:val="00DB4CEE"/>
    <w:rsid w:val="00DB5342"/>
    <w:rsid w:val="00DB5484"/>
    <w:rsid w:val="00DB5810"/>
    <w:rsid w:val="00DB5D19"/>
    <w:rsid w:val="00DB65AF"/>
    <w:rsid w:val="00DB6EB8"/>
    <w:rsid w:val="00DB71D7"/>
    <w:rsid w:val="00DB77EF"/>
    <w:rsid w:val="00DB79FA"/>
    <w:rsid w:val="00DC0A87"/>
    <w:rsid w:val="00DC11F3"/>
    <w:rsid w:val="00DC15F6"/>
    <w:rsid w:val="00DC20F5"/>
    <w:rsid w:val="00DC210E"/>
    <w:rsid w:val="00DC2303"/>
    <w:rsid w:val="00DC2FD8"/>
    <w:rsid w:val="00DC38A6"/>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7F3"/>
    <w:rsid w:val="00DD48CF"/>
    <w:rsid w:val="00DD4AC8"/>
    <w:rsid w:val="00DD5087"/>
    <w:rsid w:val="00DD5398"/>
    <w:rsid w:val="00DD60FF"/>
    <w:rsid w:val="00DD6E2E"/>
    <w:rsid w:val="00DD6F1A"/>
    <w:rsid w:val="00DD752C"/>
    <w:rsid w:val="00DD7577"/>
    <w:rsid w:val="00DD76AC"/>
    <w:rsid w:val="00DD7706"/>
    <w:rsid w:val="00DD7EE6"/>
    <w:rsid w:val="00DE0EB3"/>
    <w:rsid w:val="00DE1505"/>
    <w:rsid w:val="00DE1EC2"/>
    <w:rsid w:val="00DE27C8"/>
    <w:rsid w:val="00DE30B6"/>
    <w:rsid w:val="00DE35FA"/>
    <w:rsid w:val="00DE3B45"/>
    <w:rsid w:val="00DE5829"/>
    <w:rsid w:val="00DE5F57"/>
    <w:rsid w:val="00DE6480"/>
    <w:rsid w:val="00DE67F9"/>
    <w:rsid w:val="00DE7068"/>
    <w:rsid w:val="00DE7171"/>
    <w:rsid w:val="00DE7C45"/>
    <w:rsid w:val="00DF03C6"/>
    <w:rsid w:val="00DF064E"/>
    <w:rsid w:val="00DF0A26"/>
    <w:rsid w:val="00DF1185"/>
    <w:rsid w:val="00DF12CF"/>
    <w:rsid w:val="00DF134E"/>
    <w:rsid w:val="00DF142A"/>
    <w:rsid w:val="00DF1CCE"/>
    <w:rsid w:val="00DF1EA7"/>
    <w:rsid w:val="00DF24B5"/>
    <w:rsid w:val="00DF2B72"/>
    <w:rsid w:val="00DF2C7A"/>
    <w:rsid w:val="00DF3138"/>
    <w:rsid w:val="00DF35F2"/>
    <w:rsid w:val="00DF3918"/>
    <w:rsid w:val="00DF46AC"/>
    <w:rsid w:val="00DF58D3"/>
    <w:rsid w:val="00DF5A80"/>
    <w:rsid w:val="00DF5BAB"/>
    <w:rsid w:val="00DF6103"/>
    <w:rsid w:val="00DF6E53"/>
    <w:rsid w:val="00DF6EBA"/>
    <w:rsid w:val="00E000A0"/>
    <w:rsid w:val="00E00442"/>
    <w:rsid w:val="00E0060A"/>
    <w:rsid w:val="00E00BB9"/>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BA5"/>
    <w:rsid w:val="00E177DB"/>
    <w:rsid w:val="00E17982"/>
    <w:rsid w:val="00E17A7A"/>
    <w:rsid w:val="00E202F5"/>
    <w:rsid w:val="00E22282"/>
    <w:rsid w:val="00E22869"/>
    <w:rsid w:val="00E22B0C"/>
    <w:rsid w:val="00E22F8F"/>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FE0"/>
    <w:rsid w:val="00E34743"/>
    <w:rsid w:val="00E3512F"/>
    <w:rsid w:val="00E35672"/>
    <w:rsid w:val="00E36AAB"/>
    <w:rsid w:val="00E37757"/>
    <w:rsid w:val="00E40796"/>
    <w:rsid w:val="00E40D45"/>
    <w:rsid w:val="00E411A6"/>
    <w:rsid w:val="00E41715"/>
    <w:rsid w:val="00E41864"/>
    <w:rsid w:val="00E41B94"/>
    <w:rsid w:val="00E41C7C"/>
    <w:rsid w:val="00E4202E"/>
    <w:rsid w:val="00E424A9"/>
    <w:rsid w:val="00E425B4"/>
    <w:rsid w:val="00E438EC"/>
    <w:rsid w:val="00E43D3D"/>
    <w:rsid w:val="00E43DCD"/>
    <w:rsid w:val="00E45BD7"/>
    <w:rsid w:val="00E46545"/>
    <w:rsid w:val="00E473C1"/>
    <w:rsid w:val="00E47876"/>
    <w:rsid w:val="00E50626"/>
    <w:rsid w:val="00E50ECA"/>
    <w:rsid w:val="00E51489"/>
    <w:rsid w:val="00E517ED"/>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525"/>
    <w:rsid w:val="00E6384B"/>
    <w:rsid w:val="00E638DD"/>
    <w:rsid w:val="00E63A6E"/>
    <w:rsid w:val="00E63D03"/>
    <w:rsid w:val="00E6404A"/>
    <w:rsid w:val="00E64079"/>
    <w:rsid w:val="00E646DA"/>
    <w:rsid w:val="00E65F6D"/>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FE"/>
    <w:rsid w:val="00E7477E"/>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4EC9"/>
    <w:rsid w:val="00E86648"/>
    <w:rsid w:val="00E86E2B"/>
    <w:rsid w:val="00E86F6E"/>
    <w:rsid w:val="00E8749C"/>
    <w:rsid w:val="00E876FB"/>
    <w:rsid w:val="00E87F92"/>
    <w:rsid w:val="00E90182"/>
    <w:rsid w:val="00E902A1"/>
    <w:rsid w:val="00E90400"/>
    <w:rsid w:val="00E9107C"/>
    <w:rsid w:val="00E91659"/>
    <w:rsid w:val="00E919F9"/>
    <w:rsid w:val="00E91F24"/>
    <w:rsid w:val="00E9213F"/>
    <w:rsid w:val="00E92EF9"/>
    <w:rsid w:val="00E931CF"/>
    <w:rsid w:val="00E931E9"/>
    <w:rsid w:val="00E93A22"/>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3129"/>
    <w:rsid w:val="00EA34C7"/>
    <w:rsid w:val="00EA3AE7"/>
    <w:rsid w:val="00EA3F6D"/>
    <w:rsid w:val="00EA44D5"/>
    <w:rsid w:val="00EA4962"/>
    <w:rsid w:val="00EA4D85"/>
    <w:rsid w:val="00EA5F0C"/>
    <w:rsid w:val="00EA6861"/>
    <w:rsid w:val="00EA6941"/>
    <w:rsid w:val="00EA7963"/>
    <w:rsid w:val="00EA7B96"/>
    <w:rsid w:val="00EB0A28"/>
    <w:rsid w:val="00EB0F17"/>
    <w:rsid w:val="00EB2579"/>
    <w:rsid w:val="00EB279B"/>
    <w:rsid w:val="00EB2B84"/>
    <w:rsid w:val="00EB3110"/>
    <w:rsid w:val="00EB3278"/>
    <w:rsid w:val="00EB4427"/>
    <w:rsid w:val="00EB4A2A"/>
    <w:rsid w:val="00EB5692"/>
    <w:rsid w:val="00EB5F20"/>
    <w:rsid w:val="00EB60C6"/>
    <w:rsid w:val="00EB63A7"/>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8B0"/>
    <w:rsid w:val="00EC5F9B"/>
    <w:rsid w:val="00EC77B2"/>
    <w:rsid w:val="00EC7CF1"/>
    <w:rsid w:val="00ED0831"/>
    <w:rsid w:val="00ED1D3F"/>
    <w:rsid w:val="00ED2530"/>
    <w:rsid w:val="00ED2562"/>
    <w:rsid w:val="00ED2633"/>
    <w:rsid w:val="00ED2A57"/>
    <w:rsid w:val="00ED3913"/>
    <w:rsid w:val="00ED3D75"/>
    <w:rsid w:val="00ED3F88"/>
    <w:rsid w:val="00ED543E"/>
    <w:rsid w:val="00ED5DB3"/>
    <w:rsid w:val="00ED5DCA"/>
    <w:rsid w:val="00ED664E"/>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28"/>
    <w:rsid w:val="00EE55C2"/>
    <w:rsid w:val="00EE5C7B"/>
    <w:rsid w:val="00EE5DB5"/>
    <w:rsid w:val="00EE5F02"/>
    <w:rsid w:val="00EE6249"/>
    <w:rsid w:val="00EE7BFF"/>
    <w:rsid w:val="00EF0165"/>
    <w:rsid w:val="00EF06E2"/>
    <w:rsid w:val="00EF0E7C"/>
    <w:rsid w:val="00EF166B"/>
    <w:rsid w:val="00EF1F7C"/>
    <w:rsid w:val="00EF2762"/>
    <w:rsid w:val="00EF31F4"/>
    <w:rsid w:val="00EF3357"/>
    <w:rsid w:val="00EF3477"/>
    <w:rsid w:val="00EF4228"/>
    <w:rsid w:val="00EF47EC"/>
    <w:rsid w:val="00EF5093"/>
    <w:rsid w:val="00EF5102"/>
    <w:rsid w:val="00EF67A9"/>
    <w:rsid w:val="00F00023"/>
    <w:rsid w:val="00F004CF"/>
    <w:rsid w:val="00F008AC"/>
    <w:rsid w:val="00F00965"/>
    <w:rsid w:val="00F0174B"/>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940"/>
    <w:rsid w:val="00F13C39"/>
    <w:rsid w:val="00F13F17"/>
    <w:rsid w:val="00F14EA4"/>
    <w:rsid w:val="00F1515F"/>
    <w:rsid w:val="00F155E1"/>
    <w:rsid w:val="00F159EA"/>
    <w:rsid w:val="00F15A2D"/>
    <w:rsid w:val="00F16C21"/>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6235"/>
    <w:rsid w:val="00F466B2"/>
    <w:rsid w:val="00F46E93"/>
    <w:rsid w:val="00F478A5"/>
    <w:rsid w:val="00F50792"/>
    <w:rsid w:val="00F509D1"/>
    <w:rsid w:val="00F52732"/>
    <w:rsid w:val="00F538C9"/>
    <w:rsid w:val="00F53AAA"/>
    <w:rsid w:val="00F54505"/>
    <w:rsid w:val="00F54786"/>
    <w:rsid w:val="00F549A5"/>
    <w:rsid w:val="00F54EE3"/>
    <w:rsid w:val="00F56700"/>
    <w:rsid w:val="00F57B08"/>
    <w:rsid w:val="00F621B8"/>
    <w:rsid w:val="00F62539"/>
    <w:rsid w:val="00F62A19"/>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D6F"/>
    <w:rsid w:val="00FA1EAB"/>
    <w:rsid w:val="00FA24BB"/>
    <w:rsid w:val="00FA29EC"/>
    <w:rsid w:val="00FA2B50"/>
    <w:rsid w:val="00FA36B7"/>
    <w:rsid w:val="00FA42E7"/>
    <w:rsid w:val="00FA4FE5"/>
    <w:rsid w:val="00FA5805"/>
    <w:rsid w:val="00FA5EB0"/>
    <w:rsid w:val="00FA657F"/>
    <w:rsid w:val="00FA696C"/>
    <w:rsid w:val="00FA7D99"/>
    <w:rsid w:val="00FA7DED"/>
    <w:rsid w:val="00FA7F16"/>
    <w:rsid w:val="00FB0B74"/>
    <w:rsid w:val="00FB0DA2"/>
    <w:rsid w:val="00FB17C6"/>
    <w:rsid w:val="00FB1A4B"/>
    <w:rsid w:val="00FB1F1E"/>
    <w:rsid w:val="00FB2421"/>
    <w:rsid w:val="00FB24F5"/>
    <w:rsid w:val="00FB31E2"/>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D7771"/>
    <w:rsid w:val="00FE066B"/>
    <w:rsid w:val="00FE1220"/>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6E33"/>
    <w:rsid w:val="00FE719D"/>
    <w:rsid w:val="00FF0413"/>
    <w:rsid w:val="00FF0809"/>
    <w:rsid w:val="00FF0C24"/>
    <w:rsid w:val="00FF1449"/>
    <w:rsid w:val="00FF145D"/>
    <w:rsid w:val="00FF14FA"/>
    <w:rsid w:val="00FF181A"/>
    <w:rsid w:val="00FF2930"/>
    <w:rsid w:val="00FF2AD3"/>
    <w:rsid w:val="00FF3586"/>
    <w:rsid w:val="00FF3737"/>
    <w:rsid w:val="00FF4357"/>
    <w:rsid w:val="00FF45E5"/>
    <w:rsid w:val="00FF4912"/>
    <w:rsid w:val="00FF4B7B"/>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
    <w:basedOn w:val="DefaultParagraphFont"/>
    <w:rsid w:val="003D645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
    <w:basedOn w:val="DefaultParagraphFont"/>
    <w:rsid w:val="003D64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lexis.com/research/buttonTFLink?_m=8f8357151443e3baae1062b6c7346633&amp;_xfercite=%3ccite%20cc%3d%22USA%22%3e%3c%21%5bCDATA%5b2014%20Pa.%20PUC%20LEXIS%20403%5d%5d%3e%3c%2fcite%3e&amp;_butType=4&amp;_butStat=0&amp;_butNum=17&amp;_butInline=1&amp;_butinfo=66%20PACS%201403&amp;_fmtstr=FULL&amp;docnum=1&amp;_startdoc=1&amp;wchp=dGLbVzt-zSkAz&amp;_md5=edcfb934c0c969cf7f257c3214febc6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2CB2B1C-BC37-45BC-B888-41DA7FAD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10530</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5</cp:revision>
  <cp:lastPrinted>2015-07-06T17:56:00Z</cp:lastPrinted>
  <dcterms:created xsi:type="dcterms:W3CDTF">2015-06-29T21:07:00Z</dcterms:created>
  <dcterms:modified xsi:type="dcterms:W3CDTF">2015-07-06T17:56:00Z</dcterms:modified>
</cp:coreProperties>
</file>