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81" w:rsidRDefault="00872881" w:rsidP="00872881">
      <w:pPr>
        <w:spacing w:after="0" w:line="360" w:lineRule="auto"/>
        <w:rPr>
          <w:rFonts w:ascii="Times New Roman" w:hAnsi="Times New Roman" w:cs="Times New Roman"/>
          <w:sz w:val="24"/>
          <w:szCs w:val="24"/>
        </w:rPr>
      </w:pPr>
    </w:p>
    <w:p w:rsidR="00872881" w:rsidRPr="00872881" w:rsidRDefault="00872881" w:rsidP="00872881">
      <w:pPr>
        <w:autoSpaceDE w:val="0"/>
        <w:autoSpaceDN w:val="0"/>
        <w:spacing w:after="0" w:line="240" w:lineRule="auto"/>
        <w:jc w:val="center"/>
        <w:rPr>
          <w:rFonts w:ascii="Times New Roman" w:eastAsia="Times New Roman" w:hAnsi="Times New Roman" w:cs="Times New Roman"/>
          <w:b/>
          <w:sz w:val="24"/>
          <w:szCs w:val="24"/>
        </w:rPr>
      </w:pPr>
      <w:r w:rsidRPr="00872881">
        <w:rPr>
          <w:rFonts w:ascii="Times New Roman" w:eastAsia="Times New Roman" w:hAnsi="Times New Roman" w:cs="Times New Roman"/>
          <w:b/>
          <w:sz w:val="24"/>
          <w:szCs w:val="24"/>
        </w:rPr>
        <w:t>BEFORE THE</w:t>
      </w:r>
    </w:p>
    <w:p w:rsidR="00872881" w:rsidRPr="00872881" w:rsidRDefault="00872881" w:rsidP="00872881">
      <w:pPr>
        <w:autoSpaceDE w:val="0"/>
        <w:autoSpaceDN w:val="0"/>
        <w:spacing w:after="0" w:line="240" w:lineRule="auto"/>
        <w:jc w:val="center"/>
        <w:rPr>
          <w:rFonts w:ascii="Times New Roman" w:eastAsia="Times New Roman" w:hAnsi="Times New Roman" w:cs="Times New Roman"/>
          <w:b/>
          <w:sz w:val="24"/>
          <w:szCs w:val="24"/>
        </w:rPr>
      </w:pPr>
      <w:r w:rsidRPr="00872881">
        <w:rPr>
          <w:rFonts w:ascii="Times New Roman" w:eastAsia="Times New Roman" w:hAnsi="Times New Roman" w:cs="Times New Roman"/>
          <w:b/>
          <w:sz w:val="24"/>
          <w:szCs w:val="24"/>
        </w:rPr>
        <w:t>PENNSYLVANIA PUBLIC UTILITY COMMISSION</w:t>
      </w:r>
    </w:p>
    <w:p w:rsidR="00872881" w:rsidRPr="00872881" w:rsidRDefault="00872881" w:rsidP="00872881">
      <w:pPr>
        <w:autoSpaceDE w:val="0"/>
        <w:autoSpaceDN w:val="0"/>
        <w:spacing w:after="0" w:line="240" w:lineRule="auto"/>
        <w:jc w:val="center"/>
        <w:rPr>
          <w:rFonts w:ascii="Times New Roman" w:eastAsia="Times New Roman" w:hAnsi="Times New Roman" w:cs="Times New Roman"/>
          <w:sz w:val="24"/>
          <w:szCs w:val="24"/>
        </w:rPr>
      </w:pPr>
    </w:p>
    <w:p w:rsidR="00872881" w:rsidRPr="00872881" w:rsidRDefault="00872881" w:rsidP="00872881">
      <w:pPr>
        <w:autoSpaceDE w:val="0"/>
        <w:autoSpaceDN w:val="0"/>
        <w:spacing w:after="0" w:line="240" w:lineRule="auto"/>
        <w:jc w:val="center"/>
        <w:rPr>
          <w:rFonts w:ascii="Times New Roman" w:eastAsia="Times New Roman" w:hAnsi="Times New Roman" w:cs="Times New Roman"/>
          <w:sz w:val="24"/>
          <w:szCs w:val="24"/>
        </w:rPr>
      </w:pP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p>
    <w:p w:rsidR="00872881" w:rsidRPr="00872881" w:rsidRDefault="00644D66" w:rsidP="00872881">
      <w:pPr>
        <w:spacing w:after="0" w:line="240" w:lineRule="auto"/>
        <w:rPr>
          <w:sz w:val="24"/>
          <w:szCs w:val="24"/>
        </w:rPr>
      </w:pPr>
      <w:proofErr w:type="spellStart"/>
      <w:r>
        <w:rPr>
          <w:rFonts w:ascii="Times New Roman" w:hAnsi="Times New Roman" w:cs="Times New Roman"/>
          <w:sz w:val="24"/>
          <w:szCs w:val="24"/>
        </w:rPr>
        <w:t>Graziano</w:t>
      </w:r>
      <w:proofErr w:type="spellEnd"/>
      <w:r>
        <w:rPr>
          <w:rFonts w:ascii="Times New Roman" w:hAnsi="Times New Roman" w:cs="Times New Roman"/>
          <w:sz w:val="24"/>
          <w:szCs w:val="24"/>
        </w:rPr>
        <w:t xml:space="preserve"> Trucking, Inc.</w:t>
      </w:r>
      <w:r w:rsidR="00872881">
        <w:rPr>
          <w:rFonts w:ascii="Times New Roman" w:hAnsi="Times New Roman" w:cs="Times New Roman"/>
          <w:sz w:val="24"/>
          <w:szCs w:val="24"/>
        </w:rPr>
        <w:tab/>
      </w:r>
      <w:r w:rsidR="00872881" w:rsidRPr="00872881">
        <w:rPr>
          <w:sz w:val="24"/>
          <w:szCs w:val="24"/>
        </w:rPr>
        <w:tab/>
      </w:r>
      <w:r w:rsidR="00872881" w:rsidRPr="00872881">
        <w:rPr>
          <w:sz w:val="24"/>
          <w:szCs w:val="24"/>
        </w:rPr>
        <w:tab/>
      </w:r>
      <w:r w:rsidR="00872881" w:rsidRPr="00872881">
        <w:rPr>
          <w:sz w:val="24"/>
          <w:szCs w:val="24"/>
        </w:rPr>
        <w:tab/>
        <w:t>:</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t>v.</w:t>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w:t>
      </w:r>
      <w:r w:rsidRPr="00872881">
        <w:rPr>
          <w:rFonts w:ascii="Times New Roman" w:eastAsia="Times New Roman" w:hAnsi="Times New Roman" w:cs="Times New Roman"/>
          <w:sz w:val="24"/>
          <w:szCs w:val="24"/>
        </w:rPr>
        <w:tab/>
        <w:t>C-201</w:t>
      </w:r>
      <w:r w:rsidR="00644D66">
        <w:rPr>
          <w:rFonts w:ascii="Times New Roman" w:eastAsia="Times New Roman" w:hAnsi="Times New Roman" w:cs="Times New Roman"/>
          <w:sz w:val="24"/>
          <w:szCs w:val="24"/>
        </w:rPr>
        <w:t>5</w:t>
      </w:r>
      <w:r w:rsidRPr="00872881">
        <w:rPr>
          <w:rFonts w:ascii="Times New Roman" w:eastAsia="Times New Roman" w:hAnsi="Times New Roman" w:cs="Times New Roman"/>
          <w:sz w:val="24"/>
          <w:szCs w:val="24"/>
        </w:rPr>
        <w:t>-</w:t>
      </w:r>
      <w:r>
        <w:rPr>
          <w:rFonts w:ascii="Times New Roman" w:eastAsia="Times New Roman" w:hAnsi="Times New Roman" w:cs="Times New Roman"/>
          <w:sz w:val="24"/>
          <w:szCs w:val="24"/>
        </w:rPr>
        <w:t>24</w:t>
      </w:r>
      <w:r w:rsidR="00644D66">
        <w:rPr>
          <w:rFonts w:ascii="Times New Roman" w:eastAsia="Times New Roman" w:hAnsi="Times New Roman" w:cs="Times New Roman"/>
          <w:sz w:val="24"/>
          <w:szCs w:val="24"/>
        </w:rPr>
        <w:t>65723</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w:t>
      </w:r>
    </w:p>
    <w:p w:rsidR="00872881" w:rsidRPr="00872881" w:rsidRDefault="00644D66" w:rsidP="0087288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Energy Services, LLC</w:t>
      </w:r>
      <w:r w:rsidR="00872881">
        <w:rPr>
          <w:rFonts w:ascii="Times New Roman" w:eastAsia="Times New Roman" w:hAnsi="Times New Roman" w:cs="Times New Roman"/>
          <w:sz w:val="24"/>
          <w:szCs w:val="24"/>
        </w:rPr>
        <w:t>.</w:t>
      </w:r>
      <w:r w:rsidR="00872881" w:rsidRPr="00872881">
        <w:rPr>
          <w:rFonts w:ascii="Times New Roman" w:eastAsia="Times New Roman" w:hAnsi="Times New Roman" w:cs="Times New Roman"/>
          <w:sz w:val="24"/>
          <w:szCs w:val="24"/>
        </w:rPr>
        <w:tab/>
      </w:r>
      <w:r w:rsidR="00872881" w:rsidRPr="00872881">
        <w:rPr>
          <w:rFonts w:ascii="Times New Roman" w:eastAsia="Times New Roman" w:hAnsi="Times New Roman" w:cs="Times New Roman"/>
          <w:sz w:val="24"/>
          <w:szCs w:val="24"/>
        </w:rPr>
        <w:tab/>
      </w:r>
      <w:r w:rsidR="00872881" w:rsidRPr="00872881">
        <w:rPr>
          <w:rFonts w:ascii="Times New Roman" w:eastAsia="Times New Roman" w:hAnsi="Times New Roman" w:cs="Times New Roman"/>
          <w:sz w:val="24"/>
          <w:szCs w:val="24"/>
        </w:rPr>
        <w:tab/>
      </w:r>
      <w:r w:rsidR="00872881" w:rsidRPr="00872881">
        <w:rPr>
          <w:rFonts w:ascii="Times New Roman" w:eastAsia="Times New Roman" w:hAnsi="Times New Roman" w:cs="Times New Roman"/>
          <w:sz w:val="24"/>
          <w:szCs w:val="24"/>
        </w:rPr>
        <w:tab/>
        <w:t>:</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p>
    <w:p w:rsidR="00872881" w:rsidRPr="007A32B0" w:rsidRDefault="00872881" w:rsidP="00872881">
      <w:pPr>
        <w:autoSpaceDE w:val="0"/>
        <w:autoSpaceDN w:val="0"/>
        <w:spacing w:after="0" w:line="240" w:lineRule="auto"/>
        <w:jc w:val="center"/>
        <w:rPr>
          <w:rFonts w:ascii="Times New Roman" w:eastAsia="Times New Roman" w:hAnsi="Times New Roman" w:cs="Times New Roman"/>
          <w:b/>
          <w:caps/>
          <w:sz w:val="24"/>
          <w:szCs w:val="24"/>
          <w:u w:val="single"/>
        </w:rPr>
      </w:pPr>
      <w:r w:rsidRPr="00872881">
        <w:rPr>
          <w:rFonts w:ascii="Times New Roman" w:eastAsia="Times New Roman" w:hAnsi="Times New Roman" w:cs="Times New Roman"/>
          <w:b/>
          <w:sz w:val="24"/>
          <w:szCs w:val="24"/>
          <w:u w:val="single"/>
        </w:rPr>
        <w:t xml:space="preserve">ORDER SUSTAINING THE PRELIMINARY OBJECTION OF </w:t>
      </w:r>
      <w:r w:rsidR="007A32B0" w:rsidRPr="007A32B0">
        <w:rPr>
          <w:rFonts w:ascii="Times New Roman" w:eastAsia="Times New Roman" w:hAnsi="Times New Roman" w:cs="Times New Roman"/>
          <w:b/>
          <w:caps/>
          <w:sz w:val="24"/>
          <w:szCs w:val="24"/>
          <w:u w:val="single"/>
        </w:rPr>
        <w:t>PPL Electric utilities Corporation</w:t>
      </w:r>
    </w:p>
    <w:p w:rsidR="00872881" w:rsidRDefault="00872881" w:rsidP="00872881">
      <w:pPr>
        <w:autoSpaceDE w:val="0"/>
        <w:autoSpaceDN w:val="0"/>
        <w:spacing w:after="0" w:line="240" w:lineRule="auto"/>
        <w:jc w:val="center"/>
        <w:rPr>
          <w:rFonts w:ascii="Times New Roman" w:eastAsia="Times New Roman" w:hAnsi="Times New Roman" w:cs="Times New Roman"/>
          <w:b/>
          <w:sz w:val="24"/>
          <w:szCs w:val="24"/>
          <w:u w:val="single"/>
        </w:rPr>
      </w:pPr>
    </w:p>
    <w:p w:rsidR="00872881" w:rsidRPr="00872881" w:rsidRDefault="00872881" w:rsidP="00872881">
      <w:pPr>
        <w:autoSpaceDE w:val="0"/>
        <w:autoSpaceDN w:val="0"/>
        <w:spacing w:after="0" w:line="240" w:lineRule="auto"/>
        <w:jc w:val="center"/>
        <w:rPr>
          <w:rFonts w:ascii="Times New Roman" w:eastAsia="Times New Roman" w:hAnsi="Times New Roman" w:cs="Times New Roman"/>
          <w:sz w:val="24"/>
          <w:szCs w:val="24"/>
        </w:rPr>
      </w:pPr>
    </w:p>
    <w:p w:rsidR="00872881" w:rsidRPr="00872881" w:rsidRDefault="00872881" w:rsidP="00872881">
      <w:pPr>
        <w:autoSpaceDE w:val="0"/>
        <w:autoSpaceDN w:val="0"/>
        <w:spacing w:after="0" w:line="360" w:lineRule="auto"/>
        <w:jc w:val="center"/>
        <w:rPr>
          <w:rFonts w:ascii="Times New Roman" w:eastAsia="Times New Roman" w:hAnsi="Times New Roman" w:cs="Times New Roman"/>
          <w:sz w:val="24"/>
          <w:szCs w:val="24"/>
          <w:u w:val="single"/>
        </w:rPr>
      </w:pPr>
      <w:r w:rsidRPr="00872881">
        <w:rPr>
          <w:rFonts w:ascii="Times New Roman" w:eastAsia="Times New Roman" w:hAnsi="Times New Roman" w:cs="Times New Roman"/>
          <w:sz w:val="24"/>
          <w:szCs w:val="24"/>
          <w:u w:val="single"/>
        </w:rPr>
        <w:t>HISTORY</w:t>
      </w:r>
    </w:p>
    <w:p w:rsidR="00872881" w:rsidRPr="00872881" w:rsidRDefault="00872881" w:rsidP="00872881">
      <w:pPr>
        <w:autoSpaceDE w:val="0"/>
        <w:autoSpaceDN w:val="0"/>
        <w:spacing w:after="0" w:line="360" w:lineRule="auto"/>
        <w:rPr>
          <w:rFonts w:ascii="Times New Roman" w:eastAsia="Times New Roman" w:hAnsi="Times New Roman" w:cs="Times New Roman"/>
          <w:sz w:val="24"/>
          <w:szCs w:val="24"/>
        </w:rPr>
      </w:pPr>
    </w:p>
    <w:p w:rsidR="00E84FA6" w:rsidRDefault="00872881" w:rsidP="00872881">
      <w:pPr>
        <w:autoSpaceDE w:val="0"/>
        <w:autoSpaceDN w:val="0"/>
        <w:spacing w:after="0" w:line="36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00E84FA6">
        <w:rPr>
          <w:rFonts w:ascii="Times New Roman" w:eastAsia="Times New Roman" w:hAnsi="Times New Roman" w:cs="Times New Roman"/>
          <w:sz w:val="24"/>
          <w:szCs w:val="24"/>
        </w:rPr>
        <w:t xml:space="preserve">On </w:t>
      </w:r>
      <w:r w:rsidR="007A32B0">
        <w:rPr>
          <w:rFonts w:ascii="Times New Roman" w:eastAsia="Times New Roman" w:hAnsi="Times New Roman" w:cs="Times New Roman"/>
          <w:sz w:val="24"/>
          <w:szCs w:val="24"/>
        </w:rPr>
        <w:t xml:space="preserve">January 15, 2015, Doreen M. </w:t>
      </w:r>
      <w:proofErr w:type="spellStart"/>
      <w:r w:rsidR="007A32B0">
        <w:rPr>
          <w:rFonts w:ascii="Times New Roman" w:eastAsia="Times New Roman" w:hAnsi="Times New Roman" w:cs="Times New Roman"/>
          <w:sz w:val="24"/>
          <w:szCs w:val="24"/>
        </w:rPr>
        <w:t>Graziano</w:t>
      </w:r>
      <w:proofErr w:type="spellEnd"/>
      <w:r w:rsidR="007A32B0">
        <w:rPr>
          <w:rFonts w:ascii="Times New Roman" w:eastAsia="Times New Roman" w:hAnsi="Times New Roman" w:cs="Times New Roman"/>
          <w:sz w:val="24"/>
          <w:szCs w:val="24"/>
        </w:rPr>
        <w:t xml:space="preserve">, Esquire, filed a formal Complaint on behalf of </w:t>
      </w:r>
      <w:proofErr w:type="spellStart"/>
      <w:r w:rsidR="007A32B0">
        <w:rPr>
          <w:rFonts w:ascii="Times New Roman" w:eastAsia="Times New Roman" w:hAnsi="Times New Roman" w:cs="Times New Roman"/>
          <w:sz w:val="24"/>
          <w:szCs w:val="24"/>
        </w:rPr>
        <w:t>Graziano</w:t>
      </w:r>
      <w:proofErr w:type="spellEnd"/>
      <w:r w:rsidR="007A32B0">
        <w:rPr>
          <w:rFonts w:ascii="Times New Roman" w:eastAsia="Times New Roman" w:hAnsi="Times New Roman" w:cs="Times New Roman"/>
          <w:sz w:val="24"/>
          <w:szCs w:val="24"/>
        </w:rPr>
        <w:t xml:space="preserve"> Trucking, Inc. (Complainant) against Direct Energy Services, LLC (Direct Energy)</w:t>
      </w:r>
      <w:r w:rsidR="00E84FA6">
        <w:rPr>
          <w:rFonts w:ascii="Times New Roman" w:eastAsia="Times New Roman" w:hAnsi="Times New Roman" w:cs="Times New Roman"/>
          <w:sz w:val="24"/>
          <w:szCs w:val="24"/>
        </w:rPr>
        <w:t>.</w:t>
      </w:r>
      <w:r w:rsidR="007A32B0">
        <w:rPr>
          <w:rFonts w:ascii="Times New Roman" w:eastAsia="Times New Roman" w:hAnsi="Times New Roman" w:cs="Times New Roman"/>
          <w:sz w:val="24"/>
          <w:szCs w:val="24"/>
        </w:rPr>
        <w:t xml:space="preserve">  Attorney </w:t>
      </w:r>
      <w:proofErr w:type="spellStart"/>
      <w:r w:rsidR="007A32B0">
        <w:rPr>
          <w:rFonts w:ascii="Times New Roman" w:eastAsia="Times New Roman" w:hAnsi="Times New Roman" w:cs="Times New Roman"/>
          <w:sz w:val="24"/>
          <w:szCs w:val="24"/>
        </w:rPr>
        <w:t>Graziano</w:t>
      </w:r>
      <w:proofErr w:type="spellEnd"/>
      <w:r w:rsidR="007A32B0">
        <w:rPr>
          <w:rFonts w:ascii="Times New Roman" w:eastAsia="Times New Roman" w:hAnsi="Times New Roman" w:cs="Times New Roman"/>
          <w:sz w:val="24"/>
          <w:szCs w:val="24"/>
        </w:rPr>
        <w:t xml:space="preserve"> attached multiple documents to the Complaint, comprised chiefly of correspondence to Direct Energy</w:t>
      </w:r>
      <w:r w:rsidR="002F40B0">
        <w:rPr>
          <w:rFonts w:ascii="Times New Roman" w:eastAsia="Times New Roman" w:hAnsi="Times New Roman" w:cs="Times New Roman"/>
          <w:sz w:val="24"/>
          <w:szCs w:val="24"/>
        </w:rPr>
        <w:t>, PPL Electric Utilities</w:t>
      </w:r>
      <w:r w:rsidR="00A727B4">
        <w:rPr>
          <w:rFonts w:ascii="Times New Roman" w:eastAsia="Times New Roman" w:hAnsi="Times New Roman" w:cs="Times New Roman"/>
          <w:sz w:val="24"/>
          <w:szCs w:val="24"/>
        </w:rPr>
        <w:t xml:space="preserve"> Corporation (PPL)</w:t>
      </w:r>
      <w:r w:rsidR="002F40B0">
        <w:rPr>
          <w:rFonts w:ascii="Times New Roman" w:eastAsia="Times New Roman" w:hAnsi="Times New Roman" w:cs="Times New Roman"/>
          <w:sz w:val="24"/>
          <w:szCs w:val="24"/>
        </w:rPr>
        <w:t xml:space="preserve">, and the Secretary of the Commission.  The core of the Complaint centers on alleged mis-billing/overbilling by Direct Energy.  The Complainant demands that the Commission “order Direct Energy Business to refund payment of any and all charges made from date of termination of services. Further, order Direct Energy to notify all credit reporting agencies to amend their records regarding </w:t>
      </w:r>
      <w:proofErr w:type="spellStart"/>
      <w:r w:rsidR="002F40B0">
        <w:rPr>
          <w:rFonts w:ascii="Times New Roman" w:eastAsia="Times New Roman" w:hAnsi="Times New Roman" w:cs="Times New Roman"/>
          <w:sz w:val="24"/>
          <w:szCs w:val="24"/>
        </w:rPr>
        <w:t>Graziano’s</w:t>
      </w:r>
      <w:proofErr w:type="spellEnd"/>
      <w:r w:rsidR="002F40B0">
        <w:rPr>
          <w:rFonts w:ascii="Times New Roman" w:eastAsia="Times New Roman" w:hAnsi="Times New Roman" w:cs="Times New Roman"/>
          <w:sz w:val="24"/>
          <w:szCs w:val="24"/>
        </w:rPr>
        <w:t xml:space="preserve"> payment history . . . and to amend </w:t>
      </w:r>
      <w:proofErr w:type="spellStart"/>
      <w:r w:rsidR="002F40B0">
        <w:rPr>
          <w:rFonts w:ascii="Times New Roman" w:eastAsia="Times New Roman" w:hAnsi="Times New Roman" w:cs="Times New Roman"/>
          <w:sz w:val="24"/>
          <w:szCs w:val="24"/>
        </w:rPr>
        <w:t>Graziano’s</w:t>
      </w:r>
      <w:proofErr w:type="spellEnd"/>
      <w:r w:rsidR="002F40B0">
        <w:rPr>
          <w:rFonts w:ascii="Times New Roman" w:eastAsia="Times New Roman" w:hAnsi="Times New Roman" w:cs="Times New Roman"/>
          <w:sz w:val="24"/>
          <w:szCs w:val="24"/>
        </w:rPr>
        <w:t xml:space="preserve"> credit rating accordingly.”</w:t>
      </w:r>
    </w:p>
    <w:p w:rsidR="00E84FA6" w:rsidRDefault="00E84FA6" w:rsidP="00872881">
      <w:pPr>
        <w:autoSpaceDE w:val="0"/>
        <w:autoSpaceDN w:val="0"/>
        <w:spacing w:after="0" w:line="360" w:lineRule="auto"/>
        <w:rPr>
          <w:rFonts w:ascii="Times New Roman" w:eastAsia="Times New Roman" w:hAnsi="Times New Roman" w:cs="Times New Roman"/>
          <w:sz w:val="24"/>
          <w:szCs w:val="24"/>
        </w:rPr>
      </w:pPr>
    </w:p>
    <w:p w:rsidR="00A727B4" w:rsidRDefault="00E84FA6" w:rsidP="00872881">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w:t>
      </w:r>
      <w:r w:rsidR="00A727B4">
        <w:rPr>
          <w:rFonts w:ascii="Times New Roman" w:eastAsia="Times New Roman" w:hAnsi="Times New Roman" w:cs="Times New Roman"/>
          <w:sz w:val="24"/>
          <w:szCs w:val="24"/>
        </w:rPr>
        <w:t>February 5, 2015, the Secretary of the Commission served the Complaint on both Direct Energy and PPL.</w:t>
      </w:r>
    </w:p>
    <w:p w:rsidR="00A727B4" w:rsidRDefault="00A727B4" w:rsidP="00872881">
      <w:pPr>
        <w:autoSpaceDE w:val="0"/>
        <w:autoSpaceDN w:val="0"/>
        <w:spacing w:after="0" w:line="360" w:lineRule="auto"/>
        <w:rPr>
          <w:rFonts w:ascii="Times New Roman" w:eastAsia="Times New Roman" w:hAnsi="Times New Roman" w:cs="Times New Roman"/>
          <w:sz w:val="24"/>
          <w:szCs w:val="24"/>
        </w:rPr>
      </w:pPr>
    </w:p>
    <w:p w:rsidR="00A727B4" w:rsidRDefault="00A727B4" w:rsidP="00872881">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February 24, 2015, PPL filed an Answer and New Matter to the Complaint.</w:t>
      </w:r>
      <w:r w:rsidR="007A1D1B">
        <w:rPr>
          <w:rFonts w:ascii="Times New Roman" w:eastAsia="Times New Roman" w:hAnsi="Times New Roman" w:cs="Times New Roman"/>
          <w:sz w:val="24"/>
          <w:szCs w:val="24"/>
        </w:rPr>
        <w:t xml:space="preserve">  To date, no responsive pleading addressing the New Matter has been filed.</w:t>
      </w:r>
    </w:p>
    <w:p w:rsidR="00A727B4" w:rsidRDefault="00A727B4" w:rsidP="00872881">
      <w:pPr>
        <w:autoSpaceDE w:val="0"/>
        <w:autoSpaceDN w:val="0"/>
        <w:spacing w:after="0" w:line="360" w:lineRule="auto"/>
        <w:rPr>
          <w:rFonts w:ascii="Times New Roman" w:eastAsia="Times New Roman" w:hAnsi="Times New Roman" w:cs="Times New Roman"/>
          <w:sz w:val="24"/>
          <w:szCs w:val="24"/>
        </w:rPr>
      </w:pPr>
    </w:p>
    <w:p w:rsidR="00E84FA6" w:rsidRDefault="00A727B4" w:rsidP="00872881">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Also on February 24, 2015, PPL filed </w:t>
      </w:r>
      <w:r w:rsidR="007A1D1B">
        <w:rPr>
          <w:rFonts w:ascii="Times New Roman" w:eastAsia="Times New Roman" w:hAnsi="Times New Roman" w:cs="Times New Roman"/>
          <w:sz w:val="24"/>
          <w:szCs w:val="24"/>
        </w:rPr>
        <w:t xml:space="preserve">a </w:t>
      </w:r>
      <w:r w:rsidR="00E84FA6">
        <w:rPr>
          <w:rFonts w:ascii="Times New Roman" w:eastAsia="Times New Roman" w:hAnsi="Times New Roman" w:cs="Times New Roman"/>
          <w:sz w:val="24"/>
          <w:szCs w:val="24"/>
        </w:rPr>
        <w:t>Preliminary Objection</w:t>
      </w:r>
      <w:r>
        <w:rPr>
          <w:rFonts w:ascii="Times New Roman" w:eastAsia="Times New Roman" w:hAnsi="Times New Roman" w:cs="Times New Roman"/>
          <w:sz w:val="24"/>
          <w:szCs w:val="24"/>
        </w:rPr>
        <w:t xml:space="preserve"> properly endorsed with a Notice to Plead asking that the Complaint against PPL be dismissed in its entirety</w:t>
      </w:r>
      <w:r w:rsidR="007A1D1B">
        <w:rPr>
          <w:rFonts w:ascii="Times New Roman" w:eastAsia="Times New Roman" w:hAnsi="Times New Roman" w:cs="Times New Roman"/>
          <w:sz w:val="24"/>
          <w:szCs w:val="24"/>
        </w:rPr>
        <w:t>,</w:t>
      </w:r>
      <w:r w:rsidR="00E84FA6">
        <w:rPr>
          <w:rFonts w:ascii="Times New Roman" w:eastAsia="Times New Roman" w:hAnsi="Times New Roman" w:cs="Times New Roman"/>
          <w:sz w:val="24"/>
          <w:szCs w:val="24"/>
        </w:rPr>
        <w:t xml:space="preserve"> citing 52 Pa. Code § 5.</w:t>
      </w:r>
      <w:r>
        <w:rPr>
          <w:rFonts w:ascii="Times New Roman" w:eastAsia="Times New Roman" w:hAnsi="Times New Roman" w:cs="Times New Roman"/>
          <w:sz w:val="24"/>
          <w:szCs w:val="24"/>
        </w:rPr>
        <w:t>101(a</w:t>
      </w:r>
      <w:proofErr w:type="gramStart"/>
      <w:r>
        <w:rPr>
          <w:rFonts w:ascii="Times New Roman" w:eastAsia="Times New Roman" w:hAnsi="Times New Roman" w:cs="Times New Roman"/>
          <w:sz w:val="24"/>
          <w:szCs w:val="24"/>
        </w:rPr>
        <w:t>)</w:t>
      </w:r>
      <w:r w:rsidR="00E84FA6">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w:t>
      </w:r>
      <w:r w:rsidR="00E84FA6">
        <w:rPr>
          <w:rFonts w:ascii="Times New Roman" w:eastAsia="Times New Roman" w:hAnsi="Times New Roman" w:cs="Times New Roman"/>
          <w:sz w:val="24"/>
          <w:szCs w:val="24"/>
        </w:rPr>
        <w:t xml:space="preserve">) </w:t>
      </w:r>
      <w:r w:rsidR="007A1D1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arguing that the Complaint is legally insufficient in that no </w:t>
      </w:r>
      <w:r w:rsidR="00A60A7F">
        <w:rPr>
          <w:rFonts w:ascii="Times New Roman" w:eastAsia="Times New Roman" w:hAnsi="Times New Roman" w:cs="Times New Roman"/>
          <w:sz w:val="24"/>
          <w:szCs w:val="24"/>
        </w:rPr>
        <w:t>cause of action lies against PPL in a matter involving rates charged by Direct Energy</w:t>
      </w:r>
      <w:r w:rsidR="00E84FA6">
        <w:rPr>
          <w:rFonts w:ascii="Times New Roman" w:eastAsia="Times New Roman" w:hAnsi="Times New Roman" w:cs="Times New Roman"/>
          <w:sz w:val="24"/>
          <w:szCs w:val="24"/>
        </w:rPr>
        <w:t>.</w:t>
      </w:r>
      <w:r w:rsidR="00A60A7F">
        <w:rPr>
          <w:rFonts w:ascii="Times New Roman" w:eastAsia="Times New Roman" w:hAnsi="Times New Roman" w:cs="Times New Roman"/>
          <w:sz w:val="24"/>
          <w:szCs w:val="24"/>
        </w:rPr>
        <w:t xml:space="preserve">  To date, no Answer or responsive pleading has been filed with respect to the Preliminary Objection.</w:t>
      </w:r>
    </w:p>
    <w:p w:rsidR="00644D66" w:rsidRDefault="00644D66" w:rsidP="00872881">
      <w:pPr>
        <w:autoSpaceDE w:val="0"/>
        <w:autoSpaceDN w:val="0"/>
        <w:spacing w:after="0" w:line="360" w:lineRule="auto"/>
        <w:rPr>
          <w:rFonts w:ascii="Times New Roman" w:eastAsia="Times New Roman" w:hAnsi="Times New Roman" w:cs="Times New Roman"/>
          <w:sz w:val="24"/>
          <w:szCs w:val="24"/>
        </w:rPr>
      </w:pPr>
    </w:p>
    <w:p w:rsidR="00644D66" w:rsidRDefault="00644D66" w:rsidP="00872881">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February 25, 2015, Direct Energy filed an Answer to the Complaint.</w:t>
      </w:r>
    </w:p>
    <w:p w:rsidR="00E84FA6" w:rsidRDefault="00E84FA6" w:rsidP="00872881">
      <w:pPr>
        <w:autoSpaceDE w:val="0"/>
        <w:autoSpaceDN w:val="0"/>
        <w:spacing w:after="0" w:line="360" w:lineRule="auto"/>
        <w:rPr>
          <w:rFonts w:ascii="Times New Roman" w:eastAsia="Times New Roman" w:hAnsi="Times New Roman" w:cs="Times New Roman"/>
          <w:sz w:val="24"/>
          <w:szCs w:val="24"/>
        </w:rPr>
      </w:pPr>
    </w:p>
    <w:p w:rsidR="00872881" w:rsidRPr="00872881" w:rsidRDefault="00872881" w:rsidP="00A60A7F">
      <w:pPr>
        <w:autoSpaceDE w:val="0"/>
        <w:autoSpaceDN w:val="0"/>
        <w:spacing w:after="0" w:line="360" w:lineRule="auto"/>
        <w:jc w:val="center"/>
        <w:rPr>
          <w:rFonts w:ascii="Times New Roman" w:eastAsia="Times New Roman" w:hAnsi="Times New Roman" w:cs="Times New Roman"/>
          <w:sz w:val="24"/>
          <w:szCs w:val="24"/>
          <w:u w:val="single"/>
        </w:rPr>
      </w:pPr>
      <w:r w:rsidRPr="00872881">
        <w:rPr>
          <w:rFonts w:ascii="Times New Roman" w:eastAsia="Times New Roman" w:hAnsi="Times New Roman" w:cs="Times New Roman"/>
          <w:sz w:val="24"/>
          <w:szCs w:val="24"/>
          <w:u w:val="single"/>
        </w:rPr>
        <w:t>CONCLUSIONS OF LAW</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u w:val="single"/>
        </w:rPr>
      </w:pP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u w:val="single"/>
        </w:rPr>
      </w:pPr>
    </w:p>
    <w:p w:rsidR="00872881" w:rsidRPr="00872881" w:rsidRDefault="00D0435C" w:rsidP="00872881">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872881" w:rsidRPr="00872881">
        <w:rPr>
          <w:rFonts w:ascii="Times New Roman" w:eastAsia="Times New Roman" w:hAnsi="Times New Roman" w:cs="Times New Roman"/>
          <w:sz w:val="24"/>
          <w:szCs w:val="24"/>
        </w:rPr>
        <w:tab/>
        <w:t xml:space="preserve">The Commission has jurisdiction over the parties in this proceeding.  </w:t>
      </w:r>
      <w:proofErr w:type="gramStart"/>
      <w:r w:rsidR="00872881" w:rsidRPr="00872881">
        <w:rPr>
          <w:rFonts w:ascii="Times New Roman" w:eastAsia="Times New Roman" w:hAnsi="Times New Roman" w:cs="Times New Roman"/>
          <w:spacing w:val="-3"/>
          <w:sz w:val="24"/>
          <w:szCs w:val="24"/>
        </w:rPr>
        <w:t>66 Pa. C.S. § 701.</w:t>
      </w:r>
      <w:proofErr w:type="gramEnd"/>
    </w:p>
    <w:p w:rsidR="00872881" w:rsidRPr="00872881" w:rsidRDefault="00872881" w:rsidP="00872881">
      <w:pPr>
        <w:autoSpaceDE w:val="0"/>
        <w:autoSpaceDN w:val="0"/>
        <w:spacing w:after="0" w:line="360" w:lineRule="auto"/>
        <w:rPr>
          <w:rFonts w:ascii="Times New Roman" w:eastAsia="Times New Roman" w:hAnsi="Times New Roman" w:cs="Times New Roman"/>
          <w:spacing w:val="-3"/>
          <w:sz w:val="24"/>
          <w:szCs w:val="24"/>
        </w:rPr>
      </w:pPr>
    </w:p>
    <w:p w:rsidR="00872881" w:rsidRPr="00872881" w:rsidRDefault="00872881" w:rsidP="00872881">
      <w:pPr>
        <w:autoSpaceDE w:val="0"/>
        <w:autoSpaceDN w:val="0"/>
        <w:spacing w:after="0" w:line="360" w:lineRule="auto"/>
        <w:rPr>
          <w:rFonts w:ascii="Times New Roman" w:eastAsia="Times New Roman" w:hAnsi="Times New Roman" w:cs="Times New Roman"/>
          <w:spacing w:val="-3"/>
          <w:sz w:val="24"/>
          <w:szCs w:val="24"/>
        </w:rPr>
      </w:pPr>
      <w:r w:rsidRPr="00872881">
        <w:rPr>
          <w:rFonts w:ascii="Times New Roman" w:eastAsia="Times New Roman" w:hAnsi="Times New Roman" w:cs="Times New Roman"/>
          <w:spacing w:val="-3"/>
          <w:sz w:val="24"/>
          <w:szCs w:val="24"/>
        </w:rPr>
        <w:tab/>
      </w:r>
      <w:r w:rsidRPr="00872881">
        <w:rPr>
          <w:rFonts w:ascii="Times New Roman" w:eastAsia="Times New Roman" w:hAnsi="Times New Roman" w:cs="Times New Roman"/>
          <w:spacing w:val="-3"/>
          <w:sz w:val="24"/>
          <w:szCs w:val="24"/>
        </w:rPr>
        <w:tab/>
        <w:t>2.</w:t>
      </w:r>
      <w:r w:rsidRPr="00872881">
        <w:rPr>
          <w:rFonts w:ascii="Times New Roman" w:eastAsia="Times New Roman" w:hAnsi="Times New Roman" w:cs="Times New Roman"/>
          <w:spacing w:val="-3"/>
          <w:sz w:val="24"/>
          <w:szCs w:val="24"/>
        </w:rPr>
        <w:tab/>
        <w:t xml:space="preserve">Commission regulations permit the filing of preliminary objections.  </w:t>
      </w:r>
      <w:proofErr w:type="gramStart"/>
      <w:r w:rsidRPr="00872881">
        <w:rPr>
          <w:rFonts w:ascii="Times New Roman" w:eastAsia="Times New Roman" w:hAnsi="Times New Roman" w:cs="Times New Roman"/>
          <w:spacing w:val="-3"/>
          <w:sz w:val="24"/>
          <w:szCs w:val="24"/>
        </w:rPr>
        <w:t>52 Pa.Code § 5.101(a).</w:t>
      </w:r>
      <w:proofErr w:type="gramEnd"/>
      <w:r w:rsidRPr="00872881">
        <w:rPr>
          <w:rFonts w:ascii="Times New Roman" w:eastAsia="Times New Roman" w:hAnsi="Times New Roman" w:cs="Times New Roman"/>
          <w:spacing w:val="-3"/>
          <w:sz w:val="24"/>
          <w:szCs w:val="24"/>
        </w:rPr>
        <w:br/>
      </w:r>
      <w:r w:rsidRPr="00872881">
        <w:rPr>
          <w:rFonts w:ascii="Times New Roman" w:eastAsia="Times New Roman" w:hAnsi="Times New Roman" w:cs="Times New Roman"/>
          <w:spacing w:val="-3"/>
          <w:sz w:val="24"/>
          <w:szCs w:val="24"/>
        </w:rPr>
        <w:br/>
      </w:r>
      <w:r w:rsidR="00163600">
        <w:rPr>
          <w:rFonts w:ascii="Times New Roman" w:eastAsia="Times New Roman" w:hAnsi="Times New Roman" w:cs="Times New Roman"/>
          <w:spacing w:val="-3"/>
          <w:sz w:val="24"/>
          <w:szCs w:val="24"/>
        </w:rPr>
        <w:tab/>
      </w:r>
      <w:r w:rsidR="00163600">
        <w:rPr>
          <w:rFonts w:ascii="Times New Roman" w:eastAsia="Times New Roman" w:hAnsi="Times New Roman" w:cs="Times New Roman"/>
          <w:spacing w:val="-3"/>
          <w:sz w:val="24"/>
          <w:szCs w:val="24"/>
        </w:rPr>
        <w:tab/>
        <w:t>3</w:t>
      </w:r>
      <w:r w:rsidR="00D0435C">
        <w:rPr>
          <w:rFonts w:ascii="Times New Roman" w:eastAsia="Times New Roman" w:hAnsi="Times New Roman" w:cs="Times New Roman"/>
          <w:spacing w:val="-3"/>
          <w:sz w:val="24"/>
          <w:szCs w:val="24"/>
        </w:rPr>
        <w:t>.</w:t>
      </w:r>
      <w:r w:rsidRPr="00872881">
        <w:rPr>
          <w:rFonts w:ascii="Times New Roman" w:eastAsia="Times New Roman" w:hAnsi="Times New Roman" w:cs="Times New Roman"/>
          <w:spacing w:val="-3"/>
          <w:sz w:val="24"/>
          <w:szCs w:val="24"/>
        </w:rPr>
        <w:tab/>
        <w:t>Preliminary objection practice before the Commission is similar to Pennsylvania civil practice respecting preliminary objections.</w:t>
      </w:r>
      <w:r w:rsidRPr="00872881">
        <w:rPr>
          <w:rFonts w:ascii="Times New Roman" w:eastAsia="Times New Roman" w:hAnsi="Times New Roman" w:cs="Times New Roman"/>
          <w:spacing w:val="-3"/>
          <w:sz w:val="24"/>
          <w:szCs w:val="24"/>
        </w:rPr>
        <w:br/>
      </w:r>
      <w:r w:rsidRPr="00872881">
        <w:rPr>
          <w:rFonts w:ascii="Times New Roman" w:eastAsia="Times New Roman" w:hAnsi="Times New Roman" w:cs="Times New Roman"/>
          <w:spacing w:val="-3"/>
          <w:sz w:val="24"/>
          <w:szCs w:val="24"/>
        </w:rPr>
        <w:br/>
      </w:r>
      <w:r w:rsidR="00163600">
        <w:rPr>
          <w:rFonts w:ascii="Times New Roman" w:eastAsia="Times New Roman" w:hAnsi="Times New Roman" w:cs="Times New Roman"/>
          <w:spacing w:val="-3"/>
          <w:sz w:val="24"/>
          <w:szCs w:val="24"/>
        </w:rPr>
        <w:tab/>
      </w:r>
      <w:r w:rsidR="00163600">
        <w:rPr>
          <w:rFonts w:ascii="Times New Roman" w:eastAsia="Times New Roman" w:hAnsi="Times New Roman" w:cs="Times New Roman"/>
          <w:spacing w:val="-3"/>
          <w:sz w:val="24"/>
          <w:szCs w:val="24"/>
        </w:rPr>
        <w:tab/>
        <w:t>4</w:t>
      </w:r>
      <w:r w:rsidRPr="00872881">
        <w:rPr>
          <w:rFonts w:ascii="Times New Roman" w:eastAsia="Times New Roman" w:hAnsi="Times New Roman" w:cs="Times New Roman"/>
          <w:spacing w:val="-3"/>
          <w:sz w:val="24"/>
          <w:szCs w:val="24"/>
        </w:rPr>
        <w:t>.</w:t>
      </w:r>
      <w:r w:rsidRPr="00872881">
        <w:rPr>
          <w:rFonts w:ascii="Times New Roman" w:eastAsia="Times New Roman" w:hAnsi="Times New Roman" w:cs="Times New Roman"/>
          <w:spacing w:val="-3"/>
          <w:sz w:val="24"/>
          <w:szCs w:val="24"/>
        </w:rPr>
        <w:tab/>
        <w:t xml:space="preserve">In deciding the preliminary objections, the Commission must determine whether, based on well-pleaded factual averments of the complainant, recovery or relief is possible. </w:t>
      </w:r>
      <w:proofErr w:type="gramStart"/>
      <w:r w:rsidRPr="00872881">
        <w:rPr>
          <w:rFonts w:ascii="Times New Roman" w:eastAsia="Times New Roman" w:hAnsi="Times New Roman" w:cs="Times New Roman"/>
          <w:i/>
          <w:spacing w:val="-3"/>
          <w:sz w:val="24"/>
          <w:szCs w:val="24"/>
        </w:rPr>
        <w:t>Dep't of Auditor General, et al v. SERS, et al.</w:t>
      </w:r>
      <w:r w:rsidRPr="00872881">
        <w:rPr>
          <w:rFonts w:ascii="Times New Roman" w:eastAsia="Times New Roman" w:hAnsi="Times New Roman" w:cs="Times New Roman"/>
          <w:spacing w:val="-3"/>
          <w:sz w:val="24"/>
          <w:szCs w:val="24"/>
        </w:rPr>
        <w:t xml:space="preserve">, 836 A.2d 1053, 1064 (Pa.Cmwlth. 2003); </w:t>
      </w:r>
      <w:r w:rsidRPr="00872881">
        <w:rPr>
          <w:rFonts w:ascii="Times New Roman" w:eastAsia="Times New Roman" w:hAnsi="Times New Roman" w:cs="Times New Roman"/>
          <w:i/>
          <w:spacing w:val="-3"/>
          <w:sz w:val="24"/>
          <w:szCs w:val="24"/>
        </w:rPr>
        <w:t>P.J.S. v. Pa. State Ethics Comm'n</w:t>
      </w:r>
      <w:r w:rsidRPr="00872881">
        <w:rPr>
          <w:rFonts w:ascii="Times New Roman" w:eastAsia="Times New Roman" w:hAnsi="Times New Roman" w:cs="Times New Roman"/>
          <w:spacing w:val="-3"/>
          <w:sz w:val="24"/>
          <w:szCs w:val="24"/>
        </w:rPr>
        <w:t>, 669 A.2d 1105 (Pa.Cmwlth. 1996).</w:t>
      </w:r>
      <w:proofErr w:type="gramEnd"/>
      <w:r w:rsidRPr="00872881">
        <w:rPr>
          <w:rFonts w:ascii="Times New Roman" w:eastAsia="Times New Roman" w:hAnsi="Times New Roman" w:cs="Times New Roman"/>
          <w:spacing w:val="-3"/>
          <w:sz w:val="24"/>
          <w:szCs w:val="24"/>
        </w:rPr>
        <w:br/>
      </w:r>
      <w:r w:rsidRPr="00872881">
        <w:rPr>
          <w:rFonts w:ascii="Times New Roman" w:eastAsia="Times New Roman" w:hAnsi="Times New Roman" w:cs="Times New Roman"/>
          <w:spacing w:val="-3"/>
          <w:sz w:val="24"/>
          <w:szCs w:val="24"/>
        </w:rPr>
        <w:br/>
      </w:r>
      <w:r w:rsidRPr="00872881">
        <w:rPr>
          <w:rFonts w:ascii="Times New Roman" w:eastAsia="Times New Roman" w:hAnsi="Times New Roman" w:cs="Times New Roman"/>
          <w:spacing w:val="-3"/>
          <w:sz w:val="24"/>
          <w:szCs w:val="24"/>
        </w:rPr>
        <w:tab/>
      </w:r>
      <w:r w:rsidRPr="00872881">
        <w:rPr>
          <w:rFonts w:ascii="Times New Roman" w:eastAsia="Times New Roman" w:hAnsi="Times New Roman" w:cs="Times New Roman"/>
          <w:spacing w:val="-3"/>
          <w:sz w:val="24"/>
          <w:szCs w:val="24"/>
        </w:rPr>
        <w:tab/>
      </w:r>
      <w:r w:rsidR="00163600">
        <w:rPr>
          <w:rFonts w:ascii="Times New Roman" w:eastAsia="Times New Roman" w:hAnsi="Times New Roman" w:cs="Times New Roman"/>
          <w:spacing w:val="-3"/>
          <w:sz w:val="24"/>
          <w:szCs w:val="24"/>
        </w:rPr>
        <w:t>5</w:t>
      </w:r>
      <w:r w:rsidRPr="00872881">
        <w:rPr>
          <w:rFonts w:ascii="Times New Roman" w:eastAsia="Times New Roman" w:hAnsi="Times New Roman" w:cs="Times New Roman"/>
          <w:spacing w:val="-3"/>
          <w:sz w:val="24"/>
          <w:szCs w:val="24"/>
        </w:rPr>
        <w:t>.</w:t>
      </w:r>
      <w:r w:rsidRPr="00872881">
        <w:rPr>
          <w:rFonts w:ascii="Times New Roman" w:eastAsia="Times New Roman" w:hAnsi="Times New Roman" w:cs="Times New Roman"/>
          <w:spacing w:val="-3"/>
          <w:sz w:val="24"/>
          <w:szCs w:val="24"/>
        </w:rPr>
        <w:tab/>
        <w:t xml:space="preserve">Any doubt must be resolved in favor of the non-moving party by refusing to sustain the preliminary objections. </w:t>
      </w:r>
      <w:proofErr w:type="gramStart"/>
      <w:r w:rsidRPr="00872881">
        <w:rPr>
          <w:rFonts w:ascii="Times New Roman" w:eastAsia="Times New Roman" w:hAnsi="Times New Roman" w:cs="Times New Roman"/>
          <w:i/>
          <w:spacing w:val="-3"/>
          <w:sz w:val="24"/>
          <w:szCs w:val="24"/>
        </w:rPr>
        <w:t>Boyd v. Ward</w:t>
      </w:r>
      <w:r w:rsidRPr="00872881">
        <w:rPr>
          <w:rFonts w:ascii="Times New Roman" w:eastAsia="Times New Roman" w:hAnsi="Times New Roman" w:cs="Times New Roman"/>
          <w:spacing w:val="-3"/>
          <w:sz w:val="24"/>
          <w:szCs w:val="24"/>
        </w:rPr>
        <w:t>, 802 A.2d 705 (Pa.Cmwlth. 2002).</w:t>
      </w:r>
      <w:proofErr w:type="gramEnd"/>
      <w:r w:rsidRPr="00872881">
        <w:rPr>
          <w:rFonts w:ascii="Times New Roman" w:eastAsia="Times New Roman" w:hAnsi="Times New Roman" w:cs="Times New Roman"/>
          <w:spacing w:val="-3"/>
          <w:sz w:val="24"/>
          <w:szCs w:val="24"/>
        </w:rPr>
        <w:br/>
      </w:r>
      <w:r w:rsidRPr="00872881">
        <w:rPr>
          <w:rFonts w:ascii="Times New Roman" w:eastAsia="Times New Roman" w:hAnsi="Times New Roman" w:cs="Times New Roman"/>
          <w:spacing w:val="-3"/>
          <w:sz w:val="24"/>
          <w:szCs w:val="24"/>
        </w:rPr>
        <w:br/>
      </w:r>
      <w:r w:rsidR="00163600">
        <w:rPr>
          <w:rFonts w:ascii="Times New Roman" w:eastAsia="Times New Roman" w:hAnsi="Times New Roman" w:cs="Times New Roman"/>
          <w:spacing w:val="-3"/>
          <w:sz w:val="24"/>
          <w:szCs w:val="24"/>
        </w:rPr>
        <w:tab/>
      </w:r>
      <w:r w:rsidR="00163600">
        <w:rPr>
          <w:rFonts w:ascii="Times New Roman" w:eastAsia="Times New Roman" w:hAnsi="Times New Roman" w:cs="Times New Roman"/>
          <w:spacing w:val="-3"/>
          <w:sz w:val="24"/>
          <w:szCs w:val="24"/>
        </w:rPr>
        <w:tab/>
        <w:t>6</w:t>
      </w:r>
      <w:r w:rsidRPr="00872881">
        <w:rPr>
          <w:rFonts w:ascii="Times New Roman" w:eastAsia="Times New Roman" w:hAnsi="Times New Roman" w:cs="Times New Roman"/>
          <w:spacing w:val="-3"/>
          <w:sz w:val="24"/>
          <w:szCs w:val="24"/>
        </w:rPr>
        <w:t>.</w:t>
      </w:r>
      <w:r w:rsidRPr="00872881">
        <w:rPr>
          <w:rFonts w:ascii="Times New Roman" w:eastAsia="Times New Roman" w:hAnsi="Times New Roman" w:cs="Times New Roman"/>
          <w:spacing w:val="-3"/>
          <w:sz w:val="24"/>
          <w:szCs w:val="24"/>
        </w:rPr>
        <w:tab/>
        <w:t xml:space="preserve">All of the non-moving party's averments in the </w:t>
      </w:r>
      <w:r w:rsidRPr="00872881">
        <w:rPr>
          <w:rFonts w:ascii="Times New Roman" w:eastAsia="Times New Roman" w:hAnsi="Times New Roman" w:cs="Times New Roman"/>
          <w:bCs/>
          <w:spacing w:val="-3"/>
          <w:sz w:val="24"/>
          <w:szCs w:val="24"/>
        </w:rPr>
        <w:t>complaint</w:t>
      </w:r>
      <w:r w:rsidRPr="00872881">
        <w:rPr>
          <w:rFonts w:ascii="Times New Roman" w:eastAsia="Times New Roman" w:hAnsi="Times New Roman" w:cs="Times New Roman"/>
          <w:spacing w:val="-3"/>
          <w:sz w:val="24"/>
          <w:szCs w:val="24"/>
        </w:rPr>
        <w:t xml:space="preserve"> must be viewed as true for purposes of deciding the preliminary objections, and only those facts specifically admitted may be considered against the non-moving party.  </w:t>
      </w:r>
      <w:proofErr w:type="gramStart"/>
      <w:r w:rsidRPr="00872881">
        <w:rPr>
          <w:rFonts w:ascii="Times New Roman" w:eastAsia="Times New Roman" w:hAnsi="Times New Roman" w:cs="Times New Roman"/>
          <w:i/>
          <w:spacing w:val="-3"/>
          <w:sz w:val="24"/>
          <w:szCs w:val="24"/>
        </w:rPr>
        <w:t>Ridge v. State Employees' Retirement Bd.</w:t>
      </w:r>
      <w:r w:rsidRPr="00872881">
        <w:rPr>
          <w:rFonts w:ascii="Times New Roman" w:eastAsia="Times New Roman" w:hAnsi="Times New Roman" w:cs="Times New Roman"/>
          <w:spacing w:val="-3"/>
          <w:sz w:val="24"/>
          <w:szCs w:val="24"/>
        </w:rPr>
        <w:t>, 690 A.2d 1312 (Pa.Cmwlth. 1997).</w:t>
      </w:r>
      <w:proofErr w:type="gramEnd"/>
    </w:p>
    <w:p w:rsidR="00872881" w:rsidRPr="00872881" w:rsidRDefault="00872881" w:rsidP="00872881">
      <w:pPr>
        <w:autoSpaceDE w:val="0"/>
        <w:autoSpaceDN w:val="0"/>
        <w:spacing w:after="0" w:line="360" w:lineRule="auto"/>
        <w:rPr>
          <w:rFonts w:ascii="Times New Roman" w:eastAsia="Times New Roman" w:hAnsi="Times New Roman" w:cs="Times New Roman"/>
          <w:spacing w:val="-3"/>
          <w:sz w:val="24"/>
          <w:szCs w:val="24"/>
        </w:rPr>
      </w:pPr>
    </w:p>
    <w:p w:rsidR="00872881" w:rsidRDefault="00163600" w:rsidP="00872881">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7</w:t>
      </w:r>
      <w:r w:rsidR="00872881" w:rsidRPr="00872881">
        <w:rPr>
          <w:rFonts w:ascii="Times New Roman" w:eastAsia="Times New Roman" w:hAnsi="Times New Roman" w:cs="Times New Roman"/>
          <w:spacing w:val="-3"/>
          <w:sz w:val="24"/>
          <w:szCs w:val="24"/>
        </w:rPr>
        <w:t>.</w:t>
      </w:r>
      <w:r w:rsidR="00872881" w:rsidRPr="00872881">
        <w:rPr>
          <w:rFonts w:ascii="Times New Roman" w:eastAsia="Times New Roman" w:hAnsi="Times New Roman" w:cs="Times New Roman"/>
          <w:spacing w:val="-3"/>
          <w:sz w:val="24"/>
          <w:szCs w:val="24"/>
        </w:rPr>
        <w:tab/>
      </w:r>
      <w:r w:rsidR="00872881" w:rsidRPr="00872881">
        <w:rPr>
          <w:rFonts w:ascii="Times New Roman" w:eastAsia="Times New Roman" w:hAnsi="Times New Roman" w:cs="Times New Roman"/>
          <w:sz w:val="24"/>
          <w:szCs w:val="24"/>
        </w:rPr>
        <w:t xml:space="preserve">A formal </w:t>
      </w:r>
      <w:r w:rsidR="00872881" w:rsidRPr="00872881">
        <w:rPr>
          <w:rFonts w:ascii="Times New Roman" w:eastAsia="Times New Roman" w:hAnsi="Times New Roman" w:cs="Times New Roman"/>
          <w:bCs/>
          <w:sz w:val="24"/>
          <w:szCs w:val="24"/>
        </w:rPr>
        <w:t>complaint</w:t>
      </w:r>
      <w:r w:rsidR="00872881" w:rsidRPr="00872881">
        <w:rPr>
          <w:rFonts w:ascii="Times New Roman" w:eastAsia="Times New Roman" w:hAnsi="Times New Roman" w:cs="Times New Roman"/>
          <w:sz w:val="24"/>
          <w:szCs w:val="24"/>
        </w:rPr>
        <w:t xml:space="preserve"> must set forth "the act or thing done or omitted to be done" by a public utility "in violation, or claimed violation, of any law which the commission has jurisdiction to administer, or of any regulation or order of the commission." 66 Pa. C.S. § 701; 52 Pa. Code § 5.22(a</w:t>
      </w:r>
      <w:proofErr w:type="gramStart"/>
      <w:r w:rsidR="00872881" w:rsidRPr="00872881">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5</w:t>
      </w:r>
      <w:r w:rsidR="00872881" w:rsidRPr="00872881">
        <w:rPr>
          <w:rFonts w:ascii="Times New Roman" w:eastAsia="Times New Roman" w:hAnsi="Times New Roman" w:cs="Times New Roman"/>
          <w:sz w:val="24"/>
          <w:szCs w:val="24"/>
        </w:rPr>
        <w:t>).</w:t>
      </w:r>
    </w:p>
    <w:p w:rsidR="00D00CE0" w:rsidRDefault="00D00CE0" w:rsidP="00872881">
      <w:pPr>
        <w:autoSpaceDE w:val="0"/>
        <w:autoSpaceDN w:val="0"/>
        <w:spacing w:after="0" w:line="360" w:lineRule="auto"/>
        <w:rPr>
          <w:rFonts w:ascii="Times New Roman" w:eastAsia="Times New Roman" w:hAnsi="Times New Roman" w:cs="Times New Roman"/>
          <w:sz w:val="24"/>
          <w:szCs w:val="24"/>
        </w:rPr>
      </w:pPr>
    </w:p>
    <w:p w:rsidR="00872881" w:rsidRPr="00872881" w:rsidRDefault="00872881" w:rsidP="00872881">
      <w:pPr>
        <w:autoSpaceDE w:val="0"/>
        <w:autoSpaceDN w:val="0"/>
        <w:spacing w:after="0" w:line="360" w:lineRule="auto"/>
        <w:jc w:val="center"/>
        <w:rPr>
          <w:rFonts w:ascii="Times New Roman" w:eastAsia="Times New Roman" w:hAnsi="Times New Roman" w:cs="Times New Roman"/>
          <w:sz w:val="24"/>
          <w:szCs w:val="24"/>
          <w:u w:val="single"/>
        </w:rPr>
      </w:pPr>
      <w:r w:rsidRPr="00872881">
        <w:rPr>
          <w:rFonts w:ascii="Times New Roman" w:eastAsia="Times New Roman" w:hAnsi="Times New Roman" w:cs="Times New Roman"/>
          <w:sz w:val="24"/>
          <w:szCs w:val="24"/>
          <w:u w:val="single"/>
        </w:rPr>
        <w:t>DISCUSSION</w:t>
      </w:r>
    </w:p>
    <w:p w:rsidR="00872881" w:rsidRDefault="00872881" w:rsidP="00872881">
      <w:pPr>
        <w:spacing w:after="0" w:line="360" w:lineRule="auto"/>
        <w:rPr>
          <w:rFonts w:ascii="Times New Roman" w:hAnsi="Times New Roman" w:cs="Times New Roman"/>
          <w:sz w:val="24"/>
          <w:szCs w:val="24"/>
        </w:rPr>
      </w:pPr>
    </w:p>
    <w:p w:rsidR="00872881" w:rsidRPr="00872881" w:rsidRDefault="00163600" w:rsidP="0087288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72881" w:rsidRPr="00872881">
        <w:rPr>
          <w:rFonts w:ascii="Times New Roman" w:hAnsi="Times New Roman" w:cs="Times New Roman"/>
          <w:sz w:val="24"/>
          <w:szCs w:val="24"/>
        </w:rPr>
        <w:t xml:space="preserve">The Commission's Rules of Administrative Practice and Procedure permit the filing of preliminary objections.  52 Pa. </w:t>
      </w:r>
      <w:proofErr w:type="gramStart"/>
      <w:r w:rsidR="00872881" w:rsidRPr="00872881">
        <w:rPr>
          <w:rFonts w:ascii="Times New Roman" w:hAnsi="Times New Roman" w:cs="Times New Roman"/>
          <w:sz w:val="24"/>
          <w:szCs w:val="24"/>
        </w:rPr>
        <w:t>Code</w:t>
      </w:r>
      <w:proofErr w:type="gramEnd"/>
      <w:r w:rsidR="00872881" w:rsidRPr="00872881">
        <w:rPr>
          <w:rFonts w:ascii="Times New Roman" w:hAnsi="Times New Roman" w:cs="Times New Roman"/>
          <w:sz w:val="24"/>
          <w:szCs w:val="24"/>
        </w:rPr>
        <w:t xml:space="preserve"> § 5.101:</w:t>
      </w:r>
    </w:p>
    <w:p w:rsidR="00872881" w:rsidRPr="00872881" w:rsidRDefault="00872881" w:rsidP="00872881">
      <w:pPr>
        <w:spacing w:after="0" w:line="360" w:lineRule="auto"/>
        <w:rPr>
          <w:rFonts w:ascii="Times New Roman" w:hAnsi="Times New Roman" w:cs="Times New Roman"/>
          <w:sz w:val="24"/>
          <w:szCs w:val="24"/>
        </w:rPr>
      </w:pPr>
    </w:p>
    <w:p w:rsidR="00F15F21" w:rsidRDefault="00872881" w:rsidP="00872881">
      <w:pPr>
        <w:spacing w:after="0" w:line="240" w:lineRule="auto"/>
        <w:ind w:left="1440" w:right="1440"/>
        <w:rPr>
          <w:rFonts w:ascii="Times New Roman" w:hAnsi="Times New Roman" w:cs="Times New Roman"/>
          <w:sz w:val="24"/>
          <w:szCs w:val="24"/>
        </w:rPr>
      </w:pPr>
      <w:r w:rsidRPr="00872881">
        <w:rPr>
          <w:rFonts w:ascii="Times New Roman" w:hAnsi="Times New Roman" w:cs="Times New Roman"/>
          <w:b/>
          <w:bCs/>
          <w:sz w:val="24"/>
          <w:szCs w:val="24"/>
        </w:rPr>
        <w:t xml:space="preserve">§ 5.101. </w:t>
      </w:r>
      <w:proofErr w:type="gramStart"/>
      <w:r w:rsidRPr="00872881">
        <w:rPr>
          <w:rFonts w:ascii="Times New Roman" w:hAnsi="Times New Roman" w:cs="Times New Roman"/>
          <w:b/>
          <w:bCs/>
          <w:sz w:val="24"/>
          <w:szCs w:val="24"/>
        </w:rPr>
        <w:t>Preliminary objections.</w:t>
      </w:r>
      <w:proofErr w:type="gramEnd"/>
      <w:r w:rsidRPr="00872881">
        <w:rPr>
          <w:rFonts w:ascii="Times New Roman" w:hAnsi="Times New Roman" w:cs="Times New Roman"/>
          <w:sz w:val="24"/>
          <w:szCs w:val="24"/>
        </w:rPr>
        <w:br/>
        <w:t> </w:t>
      </w:r>
      <w:r w:rsidRPr="00872881">
        <w:rPr>
          <w:rFonts w:ascii="Times New Roman" w:hAnsi="Times New Roman" w:cs="Times New Roman"/>
          <w:sz w:val="24"/>
          <w:szCs w:val="24"/>
        </w:rPr>
        <w:br/>
        <w:t xml:space="preserve">(a) </w:t>
      </w:r>
      <w:r w:rsidRPr="00872881">
        <w:rPr>
          <w:rFonts w:ascii="Times New Roman" w:hAnsi="Times New Roman" w:cs="Times New Roman"/>
          <w:i/>
          <w:iCs/>
          <w:sz w:val="24"/>
          <w:szCs w:val="24"/>
        </w:rPr>
        <w:t>Grounds.</w:t>
      </w:r>
      <w:r w:rsidRPr="00872881">
        <w:rPr>
          <w:rFonts w:ascii="Times New Roman" w:hAnsi="Times New Roman" w:cs="Times New Roman"/>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roofErr w:type="gramStart"/>
      <w:r w:rsidRPr="00872881">
        <w:rPr>
          <w:rFonts w:ascii="Times New Roman" w:hAnsi="Times New Roman" w:cs="Times New Roman"/>
          <w:sz w:val="24"/>
          <w:szCs w:val="24"/>
        </w:rPr>
        <w:t>:</w:t>
      </w:r>
      <w:proofErr w:type="gramEnd"/>
      <w:r w:rsidRPr="00872881">
        <w:rPr>
          <w:rFonts w:ascii="Times New Roman" w:hAnsi="Times New Roman" w:cs="Times New Roman"/>
          <w:sz w:val="24"/>
          <w:szCs w:val="24"/>
        </w:rPr>
        <w:br/>
      </w:r>
      <w:r w:rsidRPr="00872881">
        <w:rPr>
          <w:rFonts w:ascii="Times New Roman" w:hAnsi="Times New Roman" w:cs="Times New Roman"/>
          <w:sz w:val="24"/>
          <w:szCs w:val="24"/>
        </w:rPr>
        <w:br/>
        <w:t>(1) Lack of Commission jurisdiction or improper service of the pleading initiating the proceeding.</w:t>
      </w:r>
      <w:r w:rsidRPr="00872881">
        <w:rPr>
          <w:rFonts w:ascii="Times New Roman" w:hAnsi="Times New Roman" w:cs="Times New Roman"/>
          <w:sz w:val="24"/>
          <w:szCs w:val="24"/>
        </w:rPr>
        <w:br/>
      </w:r>
      <w:r w:rsidRPr="00872881">
        <w:rPr>
          <w:rFonts w:ascii="Times New Roman" w:hAnsi="Times New Roman" w:cs="Times New Roman"/>
          <w:sz w:val="24"/>
          <w:szCs w:val="24"/>
        </w:rPr>
        <w:br/>
        <w:t>(2) Failure of a pleading to conform to this chapter or the inclusion of scandalous or impertinent matter.</w:t>
      </w:r>
      <w:r w:rsidRPr="00872881">
        <w:rPr>
          <w:rFonts w:ascii="Times New Roman" w:hAnsi="Times New Roman" w:cs="Times New Roman"/>
          <w:sz w:val="24"/>
          <w:szCs w:val="24"/>
        </w:rPr>
        <w:br/>
      </w:r>
      <w:r w:rsidRPr="00872881">
        <w:rPr>
          <w:rFonts w:ascii="Times New Roman" w:hAnsi="Times New Roman" w:cs="Times New Roman"/>
          <w:sz w:val="24"/>
          <w:szCs w:val="24"/>
        </w:rPr>
        <w:br/>
        <w:t xml:space="preserve">(3) Insufficient </w:t>
      </w:r>
      <w:r w:rsidRPr="00872881">
        <w:rPr>
          <w:rFonts w:ascii="Times New Roman" w:hAnsi="Times New Roman" w:cs="Times New Roman"/>
          <w:bCs/>
          <w:sz w:val="24"/>
          <w:szCs w:val="24"/>
        </w:rPr>
        <w:t>specificity</w:t>
      </w:r>
      <w:r w:rsidRPr="00872881">
        <w:rPr>
          <w:rFonts w:ascii="Times New Roman" w:hAnsi="Times New Roman" w:cs="Times New Roman"/>
          <w:sz w:val="24"/>
          <w:szCs w:val="24"/>
        </w:rPr>
        <w:t xml:space="preserve"> of a pleading.</w:t>
      </w:r>
      <w:r w:rsidRPr="00872881">
        <w:rPr>
          <w:rFonts w:ascii="Times New Roman" w:hAnsi="Times New Roman" w:cs="Times New Roman"/>
          <w:sz w:val="24"/>
          <w:szCs w:val="24"/>
        </w:rPr>
        <w:br/>
      </w:r>
      <w:r w:rsidRPr="00872881">
        <w:rPr>
          <w:rFonts w:ascii="Times New Roman" w:hAnsi="Times New Roman" w:cs="Times New Roman"/>
          <w:sz w:val="24"/>
          <w:szCs w:val="24"/>
        </w:rPr>
        <w:br/>
        <w:t>(4) Legal insufficiency of a pleading.</w:t>
      </w:r>
      <w:r w:rsidRPr="00872881">
        <w:rPr>
          <w:rFonts w:ascii="Times New Roman" w:hAnsi="Times New Roman" w:cs="Times New Roman"/>
          <w:sz w:val="24"/>
          <w:szCs w:val="24"/>
        </w:rPr>
        <w:br/>
      </w:r>
      <w:r w:rsidRPr="00872881">
        <w:rPr>
          <w:rFonts w:ascii="Times New Roman" w:hAnsi="Times New Roman" w:cs="Times New Roman"/>
          <w:sz w:val="24"/>
          <w:szCs w:val="24"/>
        </w:rPr>
        <w:br/>
        <w:t>(5) Lack of capacity to sue, nonjoinder of a necessary party or misjoinder of a cause of action.</w:t>
      </w:r>
      <w:r w:rsidRPr="00872881">
        <w:rPr>
          <w:rFonts w:ascii="Times New Roman" w:hAnsi="Times New Roman" w:cs="Times New Roman"/>
          <w:sz w:val="24"/>
          <w:szCs w:val="24"/>
        </w:rPr>
        <w:br/>
      </w:r>
      <w:r w:rsidRPr="00872881">
        <w:rPr>
          <w:rFonts w:ascii="Times New Roman" w:hAnsi="Times New Roman" w:cs="Times New Roman"/>
          <w:sz w:val="24"/>
          <w:szCs w:val="24"/>
        </w:rPr>
        <w:br/>
        <w:t>(6) Pendency of a prior proceeding or agreement for alternative dispute resolution.</w:t>
      </w:r>
    </w:p>
    <w:p w:rsidR="00F15F21" w:rsidRDefault="00F15F21" w:rsidP="00872881">
      <w:pPr>
        <w:spacing w:after="0" w:line="240" w:lineRule="auto"/>
        <w:ind w:left="1440" w:right="1440"/>
        <w:rPr>
          <w:rFonts w:ascii="Times New Roman" w:hAnsi="Times New Roman" w:cs="Times New Roman"/>
          <w:sz w:val="24"/>
          <w:szCs w:val="24"/>
        </w:rPr>
      </w:pPr>
    </w:p>
    <w:p w:rsidR="00872881" w:rsidRPr="00872881" w:rsidRDefault="00F15F21" w:rsidP="00D0435C">
      <w:pPr>
        <w:spacing w:after="0" w:line="360" w:lineRule="auto"/>
        <w:ind w:left="1440" w:right="1440"/>
        <w:rPr>
          <w:rFonts w:ascii="Times New Roman" w:hAnsi="Times New Roman" w:cs="Times New Roman"/>
          <w:sz w:val="24"/>
          <w:szCs w:val="24"/>
        </w:rPr>
      </w:pPr>
      <w:r w:rsidRPr="00F15F21">
        <w:rPr>
          <w:rFonts w:ascii="Times New Roman" w:hAnsi="Times New Roman" w:cs="Times New Roman"/>
          <w:sz w:val="24"/>
          <w:szCs w:val="24"/>
        </w:rPr>
        <w:t>(7)  Standing of a party to participate in the proceeding.</w:t>
      </w:r>
      <w:r w:rsidR="00872881" w:rsidRPr="00872881">
        <w:rPr>
          <w:rFonts w:ascii="Times New Roman" w:hAnsi="Times New Roman" w:cs="Times New Roman"/>
          <w:sz w:val="24"/>
          <w:szCs w:val="24"/>
        </w:rPr>
        <w:br/>
      </w:r>
    </w:p>
    <w:p w:rsidR="00872881" w:rsidRPr="00872881" w:rsidRDefault="00872881" w:rsidP="00872881">
      <w:pPr>
        <w:spacing w:after="0" w:line="360" w:lineRule="auto"/>
        <w:rPr>
          <w:rFonts w:ascii="Times New Roman" w:hAnsi="Times New Roman" w:cs="Times New Roman"/>
          <w:sz w:val="24"/>
          <w:szCs w:val="24"/>
        </w:rPr>
      </w:pPr>
      <w:r w:rsidRPr="00872881">
        <w:rPr>
          <w:rFonts w:ascii="Times New Roman" w:hAnsi="Times New Roman" w:cs="Times New Roman"/>
          <w:sz w:val="24"/>
          <w:szCs w:val="24"/>
        </w:rPr>
        <w:tab/>
      </w:r>
      <w:r w:rsidRPr="00872881">
        <w:rPr>
          <w:rFonts w:ascii="Times New Roman" w:hAnsi="Times New Roman" w:cs="Times New Roman"/>
          <w:sz w:val="24"/>
          <w:szCs w:val="24"/>
        </w:rPr>
        <w:tab/>
        <w:t xml:space="preserve">In deciding preliminary objections, the Commission must determine whether, based on well-pleaded factual averments of the complainant, recovery or relief is possible.  </w:t>
      </w:r>
      <w:proofErr w:type="gramStart"/>
      <w:r w:rsidRPr="00872881">
        <w:rPr>
          <w:rFonts w:ascii="Times New Roman" w:hAnsi="Times New Roman" w:cs="Times New Roman"/>
          <w:i/>
          <w:sz w:val="24"/>
          <w:szCs w:val="24"/>
        </w:rPr>
        <w:t xml:space="preserve">Dep't </w:t>
      </w:r>
      <w:r w:rsidRPr="00872881">
        <w:rPr>
          <w:rFonts w:ascii="Times New Roman" w:hAnsi="Times New Roman" w:cs="Times New Roman"/>
          <w:i/>
          <w:sz w:val="24"/>
          <w:szCs w:val="24"/>
        </w:rPr>
        <w:lastRenderedPageBreak/>
        <w:t>of Auditor General, et al v. SERS, et al.</w:t>
      </w:r>
      <w:r w:rsidRPr="00872881">
        <w:rPr>
          <w:rFonts w:ascii="Times New Roman" w:hAnsi="Times New Roman" w:cs="Times New Roman"/>
          <w:sz w:val="24"/>
          <w:szCs w:val="24"/>
        </w:rPr>
        <w:t xml:space="preserve">, 836 A.2d 1053, 1064 (Pa.Cmwlth. 2003); </w:t>
      </w:r>
      <w:r w:rsidRPr="00872881">
        <w:rPr>
          <w:rFonts w:ascii="Times New Roman" w:hAnsi="Times New Roman" w:cs="Times New Roman"/>
          <w:i/>
          <w:sz w:val="24"/>
          <w:szCs w:val="24"/>
        </w:rPr>
        <w:t>P.J.S. v. Pa. State Ethics Comm'n</w:t>
      </w:r>
      <w:r w:rsidRPr="00872881">
        <w:rPr>
          <w:rFonts w:ascii="Times New Roman" w:hAnsi="Times New Roman" w:cs="Times New Roman"/>
          <w:sz w:val="24"/>
          <w:szCs w:val="24"/>
        </w:rPr>
        <w:t>, 669 A.2d 1105 (Pa.Cmwlth. 1996).</w:t>
      </w:r>
      <w:proofErr w:type="gramEnd"/>
      <w:r w:rsidRPr="00872881">
        <w:rPr>
          <w:rFonts w:ascii="Times New Roman" w:hAnsi="Times New Roman" w:cs="Times New Roman"/>
          <w:sz w:val="24"/>
          <w:szCs w:val="24"/>
        </w:rPr>
        <w:t xml:space="preserve">  Any doubt must be resolved in favor of the non-moving party by refusing to sustain the preliminary objections.  </w:t>
      </w:r>
      <w:proofErr w:type="gramStart"/>
      <w:r w:rsidRPr="00872881">
        <w:rPr>
          <w:rFonts w:ascii="Times New Roman" w:hAnsi="Times New Roman" w:cs="Times New Roman"/>
          <w:i/>
          <w:sz w:val="24"/>
          <w:szCs w:val="24"/>
        </w:rPr>
        <w:t>Boyd v. Ward</w:t>
      </w:r>
      <w:r w:rsidRPr="00872881">
        <w:rPr>
          <w:rFonts w:ascii="Times New Roman" w:hAnsi="Times New Roman" w:cs="Times New Roman"/>
          <w:sz w:val="24"/>
          <w:szCs w:val="24"/>
        </w:rPr>
        <w:t>, 802 A.2d 705 (Pa.Cmwlth. 2002).</w:t>
      </w:r>
      <w:proofErr w:type="gramEnd"/>
      <w:r w:rsidRPr="00872881">
        <w:rPr>
          <w:rFonts w:ascii="Times New Roman" w:hAnsi="Times New Roman" w:cs="Times New Roman"/>
          <w:sz w:val="24"/>
          <w:szCs w:val="24"/>
        </w:rPr>
        <w:t xml:space="preserve">  All of the non-moving party's averments in the </w:t>
      </w:r>
      <w:r w:rsidRPr="00872881">
        <w:rPr>
          <w:rFonts w:ascii="Times New Roman" w:hAnsi="Times New Roman" w:cs="Times New Roman"/>
          <w:bCs/>
          <w:sz w:val="24"/>
          <w:szCs w:val="24"/>
        </w:rPr>
        <w:t>complaint</w:t>
      </w:r>
      <w:r w:rsidRPr="00872881">
        <w:rPr>
          <w:rFonts w:ascii="Times New Roman" w:hAnsi="Times New Roman" w:cs="Times New Roman"/>
          <w:sz w:val="24"/>
          <w:szCs w:val="24"/>
        </w:rPr>
        <w:t xml:space="preserve"> must be viewed as true for purposes of deciding the preliminary objections, and only those facts specifically admitted may be considered against the non-moving party.  </w:t>
      </w:r>
      <w:proofErr w:type="gramStart"/>
      <w:r w:rsidRPr="00872881">
        <w:rPr>
          <w:rFonts w:ascii="Times New Roman" w:hAnsi="Times New Roman" w:cs="Times New Roman"/>
          <w:i/>
          <w:sz w:val="24"/>
          <w:szCs w:val="24"/>
        </w:rPr>
        <w:t>Ridge v. State Employees' Retirement Bd.</w:t>
      </w:r>
      <w:r w:rsidRPr="00872881">
        <w:rPr>
          <w:rFonts w:ascii="Times New Roman" w:hAnsi="Times New Roman" w:cs="Times New Roman"/>
          <w:sz w:val="24"/>
          <w:szCs w:val="24"/>
        </w:rPr>
        <w:t>, 690 A.2d 1312 (Pa.Cmwlth. 1997).</w:t>
      </w:r>
      <w:proofErr w:type="gramEnd"/>
      <w:r w:rsidRPr="00872881">
        <w:rPr>
          <w:rFonts w:ascii="Times New Roman" w:hAnsi="Times New Roman" w:cs="Times New Roman"/>
          <w:sz w:val="24"/>
          <w:szCs w:val="24"/>
        </w:rPr>
        <w:br/>
      </w:r>
      <w:r w:rsidRPr="00872881">
        <w:rPr>
          <w:rFonts w:ascii="Times New Roman" w:hAnsi="Times New Roman" w:cs="Times New Roman"/>
          <w:sz w:val="24"/>
          <w:szCs w:val="24"/>
        </w:rPr>
        <w:br/>
      </w:r>
      <w:r w:rsidRPr="00872881">
        <w:rPr>
          <w:rFonts w:ascii="Times New Roman" w:hAnsi="Times New Roman" w:cs="Times New Roman"/>
          <w:sz w:val="24"/>
          <w:szCs w:val="24"/>
        </w:rPr>
        <w:tab/>
      </w:r>
      <w:r w:rsidRPr="00872881">
        <w:rPr>
          <w:rFonts w:ascii="Times New Roman" w:hAnsi="Times New Roman" w:cs="Times New Roman"/>
          <w:sz w:val="24"/>
          <w:szCs w:val="24"/>
        </w:rPr>
        <w:tab/>
        <w:t xml:space="preserve">Therefore, the primary focus </w:t>
      </w:r>
      <w:r w:rsidR="00644D66">
        <w:rPr>
          <w:rFonts w:ascii="Times New Roman" w:hAnsi="Times New Roman" w:cs="Times New Roman"/>
          <w:sz w:val="24"/>
          <w:szCs w:val="24"/>
        </w:rPr>
        <w:t xml:space="preserve">in resolving this issue </w:t>
      </w:r>
      <w:r w:rsidRPr="00872881">
        <w:rPr>
          <w:rFonts w:ascii="Times New Roman" w:hAnsi="Times New Roman" w:cs="Times New Roman"/>
          <w:sz w:val="24"/>
          <w:szCs w:val="24"/>
        </w:rPr>
        <w:t>is on the Complainant</w:t>
      </w:r>
      <w:r w:rsidR="00163600">
        <w:rPr>
          <w:rFonts w:ascii="Times New Roman" w:hAnsi="Times New Roman" w:cs="Times New Roman"/>
          <w:sz w:val="24"/>
          <w:szCs w:val="24"/>
        </w:rPr>
        <w:t>’</w:t>
      </w:r>
      <w:r w:rsidRPr="00872881">
        <w:rPr>
          <w:rFonts w:ascii="Times New Roman" w:hAnsi="Times New Roman" w:cs="Times New Roman"/>
          <w:sz w:val="24"/>
          <w:szCs w:val="24"/>
        </w:rPr>
        <w:t xml:space="preserve">s’ pleadings.  </w:t>
      </w:r>
    </w:p>
    <w:p w:rsidR="00872881" w:rsidRPr="00872881" w:rsidRDefault="00872881" w:rsidP="00872881">
      <w:pPr>
        <w:spacing w:after="0" w:line="360" w:lineRule="auto"/>
        <w:rPr>
          <w:rFonts w:ascii="Times New Roman" w:hAnsi="Times New Roman" w:cs="Times New Roman"/>
          <w:sz w:val="24"/>
          <w:szCs w:val="24"/>
        </w:rPr>
      </w:pPr>
    </w:p>
    <w:p w:rsidR="00D84783" w:rsidRDefault="00872881" w:rsidP="00163600">
      <w:pPr>
        <w:spacing w:after="0" w:line="360" w:lineRule="auto"/>
        <w:rPr>
          <w:rFonts w:ascii="Times New Roman" w:hAnsi="Times New Roman" w:cs="Times New Roman"/>
          <w:sz w:val="24"/>
          <w:szCs w:val="24"/>
        </w:rPr>
      </w:pPr>
      <w:r w:rsidRPr="00872881">
        <w:rPr>
          <w:rFonts w:ascii="Times New Roman" w:hAnsi="Times New Roman" w:cs="Times New Roman"/>
          <w:sz w:val="24"/>
          <w:szCs w:val="24"/>
        </w:rPr>
        <w:tab/>
      </w:r>
      <w:r w:rsidRPr="00872881">
        <w:rPr>
          <w:rFonts w:ascii="Times New Roman" w:hAnsi="Times New Roman" w:cs="Times New Roman"/>
          <w:sz w:val="24"/>
          <w:szCs w:val="24"/>
        </w:rPr>
        <w:tab/>
      </w:r>
      <w:r w:rsidR="00706412" w:rsidRPr="00706412">
        <w:rPr>
          <w:rFonts w:ascii="Times New Roman" w:hAnsi="Times New Roman" w:cs="Times New Roman"/>
          <w:sz w:val="24"/>
          <w:szCs w:val="24"/>
        </w:rPr>
        <w:t xml:space="preserve">In deciding preliminary objections, the </w:t>
      </w:r>
      <w:r w:rsidR="00706412">
        <w:rPr>
          <w:rFonts w:ascii="Times New Roman" w:hAnsi="Times New Roman" w:cs="Times New Roman"/>
          <w:sz w:val="24"/>
          <w:szCs w:val="24"/>
        </w:rPr>
        <w:t>presiding officer</w:t>
      </w:r>
      <w:r w:rsidR="00706412" w:rsidRPr="00706412">
        <w:rPr>
          <w:rFonts w:ascii="Times New Roman" w:hAnsi="Times New Roman" w:cs="Times New Roman"/>
          <w:sz w:val="24"/>
          <w:szCs w:val="24"/>
        </w:rPr>
        <w:t xml:space="preserve"> must determine whether, based on well-pleaded factual averments </w:t>
      </w:r>
      <w:r w:rsidR="00D00CE0">
        <w:rPr>
          <w:rFonts w:ascii="Times New Roman" w:hAnsi="Times New Roman" w:cs="Times New Roman"/>
          <w:sz w:val="24"/>
          <w:szCs w:val="24"/>
        </w:rPr>
        <w:t>in</w:t>
      </w:r>
      <w:r w:rsidR="00706412" w:rsidRPr="00706412">
        <w:rPr>
          <w:rFonts w:ascii="Times New Roman" w:hAnsi="Times New Roman" w:cs="Times New Roman"/>
          <w:sz w:val="24"/>
          <w:szCs w:val="24"/>
        </w:rPr>
        <w:t xml:space="preserve"> the </w:t>
      </w:r>
      <w:r w:rsidR="00706412">
        <w:rPr>
          <w:rFonts w:ascii="Times New Roman" w:hAnsi="Times New Roman" w:cs="Times New Roman"/>
          <w:sz w:val="24"/>
          <w:szCs w:val="24"/>
        </w:rPr>
        <w:t>C</w:t>
      </w:r>
      <w:r w:rsidR="00706412" w:rsidRPr="00706412">
        <w:rPr>
          <w:rFonts w:ascii="Times New Roman" w:hAnsi="Times New Roman" w:cs="Times New Roman"/>
          <w:sz w:val="24"/>
          <w:szCs w:val="24"/>
        </w:rPr>
        <w:t>omplaint</w:t>
      </w:r>
      <w:r w:rsidR="00706412">
        <w:rPr>
          <w:rFonts w:ascii="Times New Roman" w:hAnsi="Times New Roman" w:cs="Times New Roman"/>
          <w:sz w:val="24"/>
          <w:szCs w:val="24"/>
        </w:rPr>
        <w:t>, relief is possible.</w:t>
      </w:r>
      <w:r w:rsidR="00706412" w:rsidRPr="00706412">
        <w:rPr>
          <w:rFonts w:ascii="Times New Roman" w:hAnsi="Times New Roman" w:cs="Times New Roman"/>
          <w:sz w:val="24"/>
          <w:szCs w:val="24"/>
        </w:rPr>
        <w:t xml:space="preserve"> </w:t>
      </w:r>
      <w:r w:rsidR="00706412">
        <w:rPr>
          <w:rFonts w:ascii="Times New Roman" w:hAnsi="Times New Roman" w:cs="Times New Roman"/>
          <w:sz w:val="24"/>
          <w:szCs w:val="24"/>
        </w:rPr>
        <w:t xml:space="preserve">I see no factual averments </w:t>
      </w:r>
      <w:r w:rsidR="00A60A7F">
        <w:rPr>
          <w:rFonts w:ascii="Times New Roman" w:hAnsi="Times New Roman" w:cs="Times New Roman"/>
          <w:sz w:val="24"/>
          <w:szCs w:val="24"/>
        </w:rPr>
        <w:t xml:space="preserve">in the Complaint </w:t>
      </w:r>
      <w:r w:rsidR="00F15F21">
        <w:rPr>
          <w:rFonts w:ascii="Times New Roman" w:hAnsi="Times New Roman" w:cs="Times New Roman"/>
          <w:sz w:val="24"/>
          <w:szCs w:val="24"/>
        </w:rPr>
        <w:t xml:space="preserve">or its attachments </w:t>
      </w:r>
      <w:r w:rsidR="00A60A7F">
        <w:rPr>
          <w:rFonts w:ascii="Times New Roman" w:hAnsi="Times New Roman" w:cs="Times New Roman"/>
          <w:sz w:val="24"/>
          <w:szCs w:val="24"/>
        </w:rPr>
        <w:t xml:space="preserve">to the effect that PPL has violated any provision of the Pennsylvania Public </w:t>
      </w:r>
      <w:r w:rsidR="00F15F21">
        <w:rPr>
          <w:rFonts w:ascii="Times New Roman" w:hAnsi="Times New Roman" w:cs="Times New Roman"/>
          <w:sz w:val="24"/>
          <w:szCs w:val="24"/>
        </w:rPr>
        <w:t>U</w:t>
      </w:r>
      <w:r w:rsidR="00A60A7F">
        <w:rPr>
          <w:rFonts w:ascii="Times New Roman" w:hAnsi="Times New Roman" w:cs="Times New Roman"/>
          <w:sz w:val="24"/>
          <w:szCs w:val="24"/>
        </w:rPr>
        <w:t xml:space="preserve">tility Code or the rules and regulations of the Commission.  Indeed, the Complainant did not list PPL as a party-Respondent in the Complaint, though some correspondence directed to PPL by the Complainant was attached to the Complaint.  That correspondence, however, is related to Complainant’s dispute with Direct Energy. </w:t>
      </w:r>
    </w:p>
    <w:p w:rsidR="00A60A7F" w:rsidRDefault="00A60A7F" w:rsidP="00163600">
      <w:pPr>
        <w:spacing w:after="0" w:line="360" w:lineRule="auto"/>
        <w:rPr>
          <w:rFonts w:ascii="Times New Roman" w:hAnsi="Times New Roman" w:cs="Times New Roman"/>
          <w:sz w:val="24"/>
          <w:szCs w:val="24"/>
        </w:rPr>
      </w:pPr>
    </w:p>
    <w:p w:rsidR="00A60A7F" w:rsidRDefault="00D84783" w:rsidP="0016360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1A6F">
        <w:rPr>
          <w:rFonts w:ascii="Times New Roman" w:hAnsi="Times New Roman" w:cs="Times New Roman"/>
          <w:sz w:val="24"/>
          <w:szCs w:val="24"/>
        </w:rPr>
        <w:t xml:space="preserve">Therefore, </w:t>
      </w:r>
      <w:r>
        <w:rPr>
          <w:rFonts w:ascii="Times New Roman" w:hAnsi="Times New Roman" w:cs="Times New Roman"/>
          <w:sz w:val="24"/>
          <w:szCs w:val="24"/>
        </w:rPr>
        <w:t xml:space="preserve">I must agree with </w:t>
      </w:r>
      <w:r w:rsidR="00F15F21">
        <w:rPr>
          <w:rFonts w:ascii="Times New Roman" w:hAnsi="Times New Roman" w:cs="Times New Roman"/>
          <w:sz w:val="24"/>
          <w:szCs w:val="24"/>
        </w:rPr>
        <w:t>PPL</w:t>
      </w:r>
      <w:r>
        <w:rPr>
          <w:rFonts w:ascii="Times New Roman" w:hAnsi="Times New Roman" w:cs="Times New Roman"/>
          <w:sz w:val="24"/>
          <w:szCs w:val="24"/>
        </w:rPr>
        <w:t xml:space="preserve">.  The Complaint </w:t>
      </w:r>
      <w:r w:rsidR="00A60A7F">
        <w:rPr>
          <w:rFonts w:ascii="Times New Roman" w:hAnsi="Times New Roman" w:cs="Times New Roman"/>
          <w:sz w:val="24"/>
          <w:szCs w:val="24"/>
        </w:rPr>
        <w:t>fails to state a cause of action against PPL.</w:t>
      </w:r>
    </w:p>
    <w:p w:rsidR="00A60A7F" w:rsidRDefault="00A60A7F" w:rsidP="00163600">
      <w:pPr>
        <w:spacing w:after="0" w:line="360" w:lineRule="auto"/>
        <w:rPr>
          <w:rFonts w:ascii="Times New Roman" w:hAnsi="Times New Roman" w:cs="Times New Roman"/>
          <w:sz w:val="24"/>
          <w:szCs w:val="24"/>
        </w:rPr>
      </w:pPr>
    </w:p>
    <w:p w:rsidR="00644D66" w:rsidRPr="00644D66" w:rsidRDefault="00A60A7F" w:rsidP="00644D66">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4F1A6F">
        <w:rPr>
          <w:rFonts w:ascii="Times New Roman" w:hAnsi="Times New Roman" w:cs="Times New Roman"/>
          <w:sz w:val="24"/>
          <w:szCs w:val="24"/>
        </w:rPr>
        <w:tab/>
        <w:t xml:space="preserve">The Preliminary Objection is sustained, and </w:t>
      </w:r>
      <w:r w:rsidR="00644D66">
        <w:rPr>
          <w:rFonts w:ascii="Times New Roman" w:hAnsi="Times New Roman" w:cs="Times New Roman"/>
          <w:sz w:val="24"/>
          <w:szCs w:val="24"/>
        </w:rPr>
        <w:t xml:space="preserve">while </w:t>
      </w:r>
      <w:r w:rsidR="00644D66" w:rsidRPr="00644D66">
        <w:rPr>
          <w:rFonts w:ascii="Times New Roman" w:hAnsi="Times New Roman" w:cs="Times New Roman"/>
          <w:sz w:val="24"/>
          <w:szCs w:val="24"/>
        </w:rPr>
        <w:t xml:space="preserve">an Administrative Law Judge cannot </w:t>
      </w:r>
      <w:r w:rsidR="00644D66" w:rsidRPr="00644D66">
        <w:rPr>
          <w:rFonts w:ascii="Times New Roman" w:hAnsi="Times New Roman" w:cs="Times New Roman"/>
          <w:i/>
          <w:sz w:val="24"/>
          <w:szCs w:val="24"/>
        </w:rPr>
        <w:t>assign</w:t>
      </w:r>
      <w:r w:rsidR="00644D66" w:rsidRPr="00644D66">
        <w:rPr>
          <w:rFonts w:ascii="Times New Roman" w:hAnsi="Times New Roman" w:cs="Times New Roman"/>
          <w:sz w:val="24"/>
          <w:szCs w:val="24"/>
        </w:rPr>
        <w:t xml:space="preserve"> a case to mediation, this matter will be </w:t>
      </w:r>
      <w:r w:rsidR="00644D66" w:rsidRPr="00644D66">
        <w:rPr>
          <w:rFonts w:ascii="Times New Roman" w:hAnsi="Times New Roman" w:cs="Times New Roman"/>
          <w:i/>
          <w:sz w:val="24"/>
          <w:szCs w:val="24"/>
        </w:rPr>
        <w:t xml:space="preserve">referred </w:t>
      </w:r>
      <w:r w:rsidR="00644D66" w:rsidRPr="00644D66">
        <w:rPr>
          <w:rFonts w:ascii="Times New Roman" w:hAnsi="Times New Roman" w:cs="Times New Roman"/>
          <w:sz w:val="24"/>
          <w:szCs w:val="24"/>
        </w:rPr>
        <w:t>to the Commission’s Mediation Unit for review and appropriate action.</w:t>
      </w:r>
    </w:p>
    <w:p w:rsidR="00D0435C" w:rsidRDefault="00D0435C" w:rsidP="00644D66">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644D66" w:rsidRDefault="00D0435C" w:rsidP="00D0435C">
      <w:pPr>
        <w:spacing w:after="0" w:line="360" w:lineRule="auto"/>
        <w:jc w:val="center"/>
        <w:rPr>
          <w:rFonts w:ascii="Times New Roman" w:hAnsi="Times New Roman" w:cs="Times New Roman"/>
          <w:sz w:val="24"/>
          <w:szCs w:val="24"/>
          <w:u w:val="single"/>
        </w:rPr>
      </w:pPr>
      <w:r w:rsidRPr="00D0435C">
        <w:rPr>
          <w:rFonts w:ascii="Times New Roman" w:hAnsi="Times New Roman" w:cs="Times New Roman"/>
          <w:sz w:val="24"/>
          <w:szCs w:val="24"/>
          <w:u w:val="single"/>
        </w:rPr>
        <w:lastRenderedPageBreak/>
        <w:t>ORDER</w:t>
      </w:r>
    </w:p>
    <w:p w:rsidR="00D0435C" w:rsidRDefault="00D0435C" w:rsidP="00D0435C">
      <w:pPr>
        <w:spacing w:after="0" w:line="360" w:lineRule="auto"/>
        <w:jc w:val="center"/>
        <w:rPr>
          <w:rFonts w:ascii="Times New Roman" w:hAnsi="Times New Roman" w:cs="Times New Roman"/>
          <w:sz w:val="24"/>
          <w:szCs w:val="24"/>
          <w:u w:val="single"/>
        </w:rPr>
      </w:pPr>
    </w:p>
    <w:p w:rsidR="00D0435C" w:rsidRPr="00D0435C" w:rsidRDefault="00D0435C" w:rsidP="00D0435C">
      <w:pPr>
        <w:spacing w:after="0" w:line="360" w:lineRule="auto"/>
        <w:jc w:val="center"/>
        <w:rPr>
          <w:rFonts w:ascii="Times New Roman" w:hAnsi="Times New Roman" w:cs="Times New Roman"/>
          <w:sz w:val="24"/>
          <w:szCs w:val="24"/>
          <w:u w:val="single"/>
        </w:rPr>
      </w:pPr>
    </w:p>
    <w:p w:rsidR="00872881" w:rsidRPr="00872881" w:rsidRDefault="00872881" w:rsidP="00872881">
      <w:pPr>
        <w:autoSpaceDE w:val="0"/>
        <w:autoSpaceDN w:val="0"/>
        <w:spacing w:after="0" w:line="36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 xml:space="preserve"> THEREFORE,</w:t>
      </w:r>
    </w:p>
    <w:p w:rsidR="00872881" w:rsidRPr="00872881" w:rsidRDefault="00872881" w:rsidP="00D0435C">
      <w:pPr>
        <w:autoSpaceDE w:val="0"/>
        <w:autoSpaceDN w:val="0"/>
        <w:spacing w:after="0" w:line="360" w:lineRule="auto"/>
        <w:rPr>
          <w:rFonts w:ascii="Times New Roman" w:eastAsia="Times New Roman" w:hAnsi="Times New Roman" w:cs="Times New Roman"/>
          <w:sz w:val="24"/>
          <w:szCs w:val="24"/>
        </w:rPr>
      </w:pP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IT IS ORDERED:</w:t>
      </w:r>
    </w:p>
    <w:p w:rsidR="00872881" w:rsidRPr="00872881" w:rsidRDefault="00872881" w:rsidP="00D0435C">
      <w:pPr>
        <w:autoSpaceDE w:val="0"/>
        <w:autoSpaceDN w:val="0"/>
        <w:spacing w:after="0" w:line="360" w:lineRule="auto"/>
        <w:rPr>
          <w:rFonts w:ascii="Times New Roman" w:eastAsia="Times New Roman" w:hAnsi="Times New Roman" w:cs="Times New Roman"/>
          <w:sz w:val="24"/>
          <w:szCs w:val="24"/>
        </w:rPr>
      </w:pPr>
    </w:p>
    <w:p w:rsidR="00872881" w:rsidRPr="00872881" w:rsidRDefault="00872881" w:rsidP="00872881">
      <w:pPr>
        <w:autoSpaceDE w:val="0"/>
        <w:autoSpaceDN w:val="0"/>
        <w:spacing w:after="0" w:line="36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1.</w:t>
      </w:r>
      <w:r w:rsidRPr="00872881">
        <w:rPr>
          <w:rFonts w:ascii="Times New Roman" w:eastAsia="Times New Roman" w:hAnsi="Times New Roman" w:cs="Times New Roman"/>
          <w:sz w:val="24"/>
          <w:szCs w:val="24"/>
        </w:rPr>
        <w:tab/>
        <w:t>That the</w:t>
      </w:r>
      <w:r w:rsidR="004F1A6F">
        <w:rPr>
          <w:rFonts w:ascii="Times New Roman" w:eastAsia="Times New Roman" w:hAnsi="Times New Roman" w:cs="Times New Roman"/>
          <w:sz w:val="24"/>
          <w:szCs w:val="24"/>
        </w:rPr>
        <w:t xml:space="preserve"> Preliminary Objection of </w:t>
      </w:r>
      <w:r w:rsidR="00644D66">
        <w:rPr>
          <w:rFonts w:ascii="Times New Roman" w:eastAsia="Times New Roman" w:hAnsi="Times New Roman" w:cs="Times New Roman"/>
          <w:sz w:val="24"/>
          <w:szCs w:val="24"/>
        </w:rPr>
        <w:t>PPL Electric Utilities Corporation Inc., is sustained, and the Complaint against PPL is dismissed.</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p>
    <w:p w:rsidR="00D86ECA" w:rsidRPr="00872881" w:rsidRDefault="00872881" w:rsidP="00644D66">
      <w:pPr>
        <w:autoSpaceDE w:val="0"/>
        <w:autoSpaceDN w:val="0"/>
        <w:spacing w:after="0" w:line="36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2.</w:t>
      </w:r>
      <w:r w:rsidRPr="00872881">
        <w:rPr>
          <w:rFonts w:ascii="Times New Roman" w:eastAsia="Times New Roman" w:hAnsi="Times New Roman" w:cs="Times New Roman"/>
          <w:sz w:val="24"/>
          <w:szCs w:val="24"/>
        </w:rPr>
        <w:tab/>
      </w:r>
      <w:r w:rsidR="00644D66">
        <w:rPr>
          <w:rFonts w:ascii="Times New Roman" w:eastAsia="Times New Roman" w:hAnsi="Times New Roman" w:cs="Times New Roman"/>
          <w:sz w:val="24"/>
          <w:szCs w:val="24"/>
        </w:rPr>
        <w:t xml:space="preserve">That the remainder of Complaint of </w:t>
      </w:r>
      <w:proofErr w:type="spellStart"/>
      <w:r w:rsidR="00644D66">
        <w:rPr>
          <w:rFonts w:ascii="Times New Roman" w:eastAsia="Times New Roman" w:hAnsi="Times New Roman" w:cs="Times New Roman"/>
          <w:sz w:val="24"/>
          <w:szCs w:val="24"/>
        </w:rPr>
        <w:t>Graziano</w:t>
      </w:r>
      <w:proofErr w:type="spellEnd"/>
      <w:r w:rsidR="00644D66">
        <w:rPr>
          <w:rFonts w:ascii="Times New Roman" w:eastAsia="Times New Roman" w:hAnsi="Times New Roman" w:cs="Times New Roman"/>
          <w:sz w:val="24"/>
          <w:szCs w:val="24"/>
        </w:rPr>
        <w:t xml:space="preserve"> Trucking, Inc., against Direct Energy Services, LLC, </w:t>
      </w:r>
      <w:r w:rsidR="00644D66" w:rsidRPr="00644D66">
        <w:rPr>
          <w:rFonts w:ascii="Times New Roman" w:eastAsia="Times New Roman" w:hAnsi="Times New Roman" w:cs="Times New Roman"/>
          <w:sz w:val="24"/>
          <w:szCs w:val="24"/>
        </w:rPr>
        <w:t>will be referred to the Commission’s Mediation Unit for mediation review.</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br/>
        <w:t>Date:</w:t>
      </w:r>
      <w:r w:rsidRPr="00872881">
        <w:rPr>
          <w:rFonts w:ascii="Times New Roman" w:eastAsia="Times New Roman" w:hAnsi="Times New Roman" w:cs="Times New Roman"/>
          <w:sz w:val="24"/>
          <w:szCs w:val="24"/>
        </w:rPr>
        <w:tab/>
      </w:r>
      <w:r w:rsidR="00644D66">
        <w:rPr>
          <w:rFonts w:ascii="Times New Roman" w:eastAsia="Times New Roman" w:hAnsi="Times New Roman" w:cs="Times New Roman"/>
          <w:sz w:val="24"/>
          <w:szCs w:val="24"/>
          <w:u w:val="single"/>
        </w:rPr>
        <w:t>July 8</w:t>
      </w:r>
      <w:r w:rsidR="00D86ECA">
        <w:rPr>
          <w:rFonts w:ascii="Times New Roman" w:eastAsia="Times New Roman" w:hAnsi="Times New Roman" w:cs="Times New Roman"/>
          <w:sz w:val="24"/>
          <w:szCs w:val="24"/>
          <w:u w:val="single"/>
        </w:rPr>
        <w:t>, 2015</w:t>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00644D66">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_____________________________</w:t>
      </w:r>
    </w:p>
    <w:p w:rsidR="00872881" w:rsidRPr="00872881" w:rsidRDefault="00872881" w:rsidP="00872881">
      <w:pPr>
        <w:autoSpaceDE w:val="0"/>
        <w:autoSpaceDN w:val="0"/>
        <w:spacing w:after="0" w:line="240" w:lineRule="auto"/>
        <w:rPr>
          <w:rFonts w:ascii="Times New Roman" w:eastAsia="Times New Roman" w:hAnsi="Times New Roman" w:cs="Times New Roman"/>
          <w:sz w:val="24"/>
          <w:szCs w:val="24"/>
        </w:r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Dennis J. Buckley</w:t>
      </w:r>
    </w:p>
    <w:p w:rsidR="005D7DB1" w:rsidRDefault="00872881" w:rsidP="00872881">
      <w:pPr>
        <w:autoSpaceDE w:val="0"/>
        <w:autoSpaceDN w:val="0"/>
        <w:spacing w:after="0" w:line="240" w:lineRule="auto"/>
        <w:ind w:hanging="720"/>
        <w:rPr>
          <w:rFonts w:ascii="Times New Roman" w:eastAsia="Times New Roman" w:hAnsi="Times New Roman" w:cs="Times New Roman"/>
          <w:sz w:val="24"/>
          <w:szCs w:val="24"/>
        </w:rPr>
        <w:sectPr w:rsidR="005D7DB1" w:rsidSect="00872881">
          <w:footerReference w:type="even" r:id="rId7"/>
          <w:footerReference w:type="default" r:id="rId8"/>
          <w:pgSz w:w="12240" w:h="15840"/>
          <w:pgMar w:top="1440" w:right="1440" w:bottom="1440" w:left="1440" w:header="720" w:footer="720" w:gutter="0"/>
          <w:cols w:space="720"/>
          <w:noEndnote/>
          <w:titlePg/>
        </w:sectPr>
      </w:pP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r>
      <w:r w:rsidRPr="00872881">
        <w:rPr>
          <w:rFonts w:ascii="Times New Roman" w:eastAsia="Times New Roman" w:hAnsi="Times New Roman" w:cs="Times New Roman"/>
          <w:sz w:val="24"/>
          <w:szCs w:val="24"/>
        </w:rPr>
        <w:tab/>
        <w:t>Administrative Law Judge</w:t>
      </w:r>
    </w:p>
    <w:p w:rsidR="00F17847" w:rsidRDefault="00F17847" w:rsidP="00F17847">
      <w:pPr>
        <w:spacing w:after="0" w:line="240" w:lineRule="auto"/>
        <w:contextualSpacing/>
        <w:rPr>
          <w:rFonts w:ascii="Microsoft Sans Serif"/>
          <w:b/>
          <w:sz w:val="24"/>
          <w:u w:val="single"/>
        </w:rPr>
      </w:pPr>
      <w:r>
        <w:rPr>
          <w:rFonts w:ascii="Microsoft Sans Serif"/>
          <w:b/>
          <w:sz w:val="24"/>
          <w:u w:val="single"/>
        </w:rPr>
        <w:lastRenderedPageBreak/>
        <w:t>C-2015-2465723 - DOREEN GRAZIANO ESQUIRE FOR GRAZIANO TRUCKING INC v. PPL ELECTRIC UTILITY CORP/DIRECT ENERGY BUSINESS</w:t>
      </w:r>
      <w:r>
        <w:rPr>
          <w:rFonts w:ascii="Microsoft Sans Serif"/>
          <w:b/>
          <w:sz w:val="24"/>
          <w:u w:val="single"/>
        </w:rPr>
        <w:cr/>
      </w:r>
      <w:r>
        <w:rPr>
          <w:rFonts w:ascii="Microsoft Sans Serif"/>
          <w:b/>
          <w:sz w:val="24"/>
          <w:u w:val="single"/>
        </w:rPr>
        <w:cr/>
      </w:r>
    </w:p>
    <w:p w:rsidR="00F17847" w:rsidRDefault="00F17847" w:rsidP="00F17847">
      <w:pPr>
        <w:spacing w:after="0" w:line="240" w:lineRule="auto"/>
        <w:contextualSpacing/>
        <w:rPr>
          <w:rFonts w:ascii="Microsoft Sans Serif"/>
          <w:sz w:val="24"/>
        </w:rPr>
        <w:sectPr w:rsidR="00F17847" w:rsidSect="00B616C7">
          <w:pgSz w:w="12240" w:h="15840"/>
          <w:pgMar w:top="245" w:right="432" w:bottom="245" w:left="432" w:header="720" w:footer="720" w:gutter="0"/>
          <w:cols w:space="720"/>
          <w:docGrid w:linePitch="360"/>
        </w:sectPr>
      </w:pPr>
    </w:p>
    <w:p w:rsidR="00F17847" w:rsidRDefault="00F17847" w:rsidP="00F17847">
      <w:pPr>
        <w:spacing w:after="0" w:line="240" w:lineRule="auto"/>
        <w:contextualSpacing/>
        <w:rPr>
          <w:rFonts w:ascii="Microsoft Sans Serif"/>
          <w:sz w:val="24"/>
        </w:rPr>
      </w:pPr>
      <w:r>
        <w:rPr>
          <w:rFonts w:ascii="Microsoft Sans Serif"/>
          <w:sz w:val="24"/>
        </w:rPr>
        <w:lastRenderedPageBreak/>
        <w:t xml:space="preserve">GRAZIANO TRUCKING INC </w:t>
      </w:r>
    </w:p>
    <w:p w:rsidR="00F17847" w:rsidRDefault="00F17847" w:rsidP="00F17847">
      <w:pPr>
        <w:spacing w:after="0" w:line="240" w:lineRule="auto"/>
        <w:contextualSpacing/>
        <w:rPr>
          <w:rFonts w:ascii="Microsoft Sans Serif"/>
          <w:sz w:val="24"/>
        </w:rPr>
      </w:pPr>
      <w:r>
        <w:rPr>
          <w:rFonts w:ascii="Microsoft Sans Serif"/>
          <w:sz w:val="24"/>
        </w:rPr>
        <w:t>307 KEYSER AVENUE</w:t>
      </w:r>
    </w:p>
    <w:p w:rsidR="00F17847" w:rsidRDefault="00F17847" w:rsidP="00F17847">
      <w:pPr>
        <w:spacing w:after="0" w:line="240" w:lineRule="auto"/>
        <w:contextualSpacing/>
        <w:rPr>
          <w:rFonts w:ascii="Microsoft Sans Serif"/>
          <w:sz w:val="24"/>
        </w:rPr>
      </w:pPr>
      <w:r>
        <w:rPr>
          <w:rFonts w:ascii="Microsoft Sans Serif"/>
          <w:sz w:val="24"/>
        </w:rPr>
        <w:t>TAYLOR PA  18517</w:t>
      </w:r>
    </w:p>
    <w:p w:rsidR="00F17847" w:rsidRDefault="00F17847" w:rsidP="00F17847">
      <w:pPr>
        <w:spacing w:after="0" w:line="240" w:lineRule="auto"/>
        <w:contextualSpacing/>
        <w:rPr>
          <w:rFonts w:ascii="Microsoft Sans Serif"/>
          <w:sz w:val="24"/>
        </w:rPr>
      </w:pPr>
      <w:r>
        <w:rPr>
          <w:rFonts w:ascii="Microsoft Sans Serif"/>
          <w:sz w:val="24"/>
        </w:rPr>
        <w:t>Complainant</w:t>
      </w:r>
    </w:p>
    <w:p w:rsidR="00F17847" w:rsidRDefault="00F17847" w:rsidP="00F17847">
      <w:pPr>
        <w:spacing w:after="0" w:line="240" w:lineRule="auto"/>
        <w:contextualSpacing/>
        <w:rPr>
          <w:rFonts w:ascii="Microsoft Sans Serif"/>
          <w:sz w:val="24"/>
        </w:rPr>
      </w:pPr>
    </w:p>
    <w:p w:rsidR="00F17847" w:rsidRPr="001F4FA6" w:rsidRDefault="00F17847" w:rsidP="00F17847">
      <w:pPr>
        <w:spacing w:after="0" w:line="240" w:lineRule="auto"/>
        <w:contextualSpacing/>
        <w:rPr>
          <w:rFonts w:ascii="Microsoft Sans Serif"/>
          <w:sz w:val="24"/>
        </w:rPr>
      </w:pPr>
      <w:r w:rsidRPr="001F4FA6">
        <w:rPr>
          <w:rFonts w:ascii="Microsoft Sans Serif"/>
          <w:sz w:val="24"/>
        </w:rPr>
        <w:t>DOREEN GRAZIANO ESQUIRE</w:t>
      </w:r>
      <w:r>
        <w:rPr>
          <w:rFonts w:ascii="Microsoft Sans Serif"/>
          <w:sz w:val="24"/>
        </w:rPr>
        <w:t xml:space="preserve"> </w:t>
      </w:r>
    </w:p>
    <w:p w:rsidR="00F17847" w:rsidRPr="001F4FA6" w:rsidRDefault="00F17847" w:rsidP="00F17847">
      <w:pPr>
        <w:spacing w:after="0" w:line="240" w:lineRule="auto"/>
        <w:contextualSpacing/>
        <w:rPr>
          <w:rFonts w:ascii="Microsoft Sans Serif"/>
          <w:sz w:val="24"/>
        </w:rPr>
      </w:pPr>
      <w:r>
        <w:rPr>
          <w:rFonts w:ascii="Microsoft Sans Serif"/>
          <w:sz w:val="24"/>
        </w:rPr>
        <w:t xml:space="preserve">R 120 CORCORAN </w:t>
      </w:r>
      <w:proofErr w:type="gramStart"/>
      <w:r>
        <w:rPr>
          <w:rFonts w:ascii="Microsoft Sans Serif"/>
          <w:sz w:val="24"/>
        </w:rPr>
        <w:t>STREET</w:t>
      </w:r>
      <w:proofErr w:type="gramEnd"/>
      <w:r>
        <w:rPr>
          <w:rFonts w:ascii="Microsoft Sans Serif"/>
          <w:sz w:val="24"/>
        </w:rPr>
        <w:t xml:space="preserve"> </w:t>
      </w:r>
    </w:p>
    <w:p w:rsidR="00F17847" w:rsidRPr="001F4FA6" w:rsidRDefault="00F17847" w:rsidP="00F17847">
      <w:pPr>
        <w:spacing w:after="0" w:line="240" w:lineRule="auto"/>
        <w:contextualSpacing/>
        <w:rPr>
          <w:rFonts w:ascii="Microsoft Sans Serif"/>
          <w:sz w:val="24"/>
        </w:rPr>
      </w:pPr>
      <w:r w:rsidRPr="001F4FA6">
        <w:rPr>
          <w:rFonts w:ascii="Microsoft Sans Serif"/>
          <w:sz w:val="24"/>
        </w:rPr>
        <w:t>OLD FORGE PA  18518</w:t>
      </w:r>
      <w:r w:rsidRPr="001F4FA6">
        <w:rPr>
          <w:rFonts w:ascii="Microsoft Sans Serif"/>
          <w:sz w:val="24"/>
        </w:rPr>
        <w:cr/>
      </w:r>
      <w:r w:rsidRPr="001F4FA6">
        <w:rPr>
          <w:rFonts w:ascii="Microsoft Sans Serif"/>
          <w:b/>
          <w:sz w:val="24"/>
        </w:rPr>
        <w:t>570.451.1860</w:t>
      </w:r>
    </w:p>
    <w:p w:rsidR="00F17847" w:rsidRPr="001F4FA6" w:rsidRDefault="00F17847" w:rsidP="00F17847">
      <w:pPr>
        <w:spacing w:after="0" w:line="240" w:lineRule="auto"/>
        <w:contextualSpacing/>
        <w:rPr>
          <w:rFonts w:ascii="Microsoft Sans Serif"/>
          <w:i/>
          <w:sz w:val="24"/>
        </w:rPr>
      </w:pPr>
      <w:r w:rsidRPr="001F4FA6">
        <w:rPr>
          <w:rFonts w:ascii="Microsoft Sans Serif"/>
          <w:i/>
          <w:sz w:val="24"/>
        </w:rPr>
        <w:t>Does not accepts E-service</w:t>
      </w:r>
    </w:p>
    <w:p w:rsidR="00F17847" w:rsidRPr="001F4FA6" w:rsidRDefault="00F17847" w:rsidP="00F17847">
      <w:pPr>
        <w:spacing w:after="0" w:line="240" w:lineRule="auto"/>
        <w:contextualSpacing/>
        <w:rPr>
          <w:rFonts w:ascii="Microsoft Sans Serif"/>
          <w:sz w:val="24"/>
        </w:rPr>
      </w:pPr>
      <w:r w:rsidRPr="001F4FA6">
        <w:rPr>
          <w:rFonts w:ascii="Microsoft Sans Serif"/>
          <w:sz w:val="24"/>
        </w:rPr>
        <w:t>Representing Complainant</w:t>
      </w:r>
    </w:p>
    <w:p w:rsidR="00F17847" w:rsidRDefault="00F17847" w:rsidP="00F17847">
      <w:pPr>
        <w:spacing w:after="0" w:line="240" w:lineRule="auto"/>
        <w:contextualSpacing/>
        <w:rPr>
          <w:rFonts w:ascii="Microsoft Sans Serif"/>
          <w:sz w:val="24"/>
        </w:rPr>
      </w:pPr>
    </w:p>
    <w:p w:rsidR="00F17847" w:rsidRDefault="00F17847" w:rsidP="00F17847">
      <w:pPr>
        <w:spacing w:after="0" w:line="240" w:lineRule="auto"/>
        <w:contextualSpacing/>
        <w:rPr>
          <w:rFonts w:ascii="Microsoft Sans Serif"/>
          <w:sz w:val="24"/>
        </w:rPr>
      </w:pPr>
      <w:r>
        <w:rPr>
          <w:rFonts w:ascii="Microsoft Sans Serif"/>
          <w:sz w:val="24"/>
        </w:rPr>
        <w:t>JOE CLARK ESQUIRE</w:t>
      </w:r>
      <w:r>
        <w:rPr>
          <w:rFonts w:ascii="Microsoft Sans Serif"/>
          <w:sz w:val="24"/>
        </w:rPr>
        <w:cr/>
        <w:t>DIRECT ENERGY</w:t>
      </w:r>
      <w:r>
        <w:rPr>
          <w:rFonts w:ascii="Microsoft Sans Serif"/>
          <w:sz w:val="24"/>
        </w:rPr>
        <w:cr/>
        <w:t>21 EAST STATE STREET19TH FLOOR</w:t>
      </w:r>
      <w:r>
        <w:rPr>
          <w:rFonts w:ascii="Microsoft Sans Serif"/>
          <w:sz w:val="24"/>
        </w:rPr>
        <w:cr/>
        <w:t>COLUMBUS OH  43215</w:t>
      </w:r>
      <w:r>
        <w:rPr>
          <w:rFonts w:ascii="Microsoft Sans Serif"/>
          <w:sz w:val="24"/>
        </w:rPr>
        <w:cr/>
      </w:r>
      <w:r>
        <w:rPr>
          <w:rFonts w:ascii="Microsoft Sans Serif"/>
          <w:b/>
          <w:sz w:val="24"/>
        </w:rPr>
        <w:t>614.781.</w:t>
      </w:r>
      <w:r w:rsidRPr="001301E5">
        <w:rPr>
          <w:rFonts w:ascii="Microsoft Sans Serif"/>
          <w:b/>
          <w:sz w:val="24"/>
        </w:rPr>
        <w:t>1896</w:t>
      </w:r>
    </w:p>
    <w:p w:rsidR="00F17847" w:rsidRPr="001301E5" w:rsidRDefault="00F17847" w:rsidP="00F17847">
      <w:pPr>
        <w:spacing w:after="0" w:line="240" w:lineRule="auto"/>
        <w:contextualSpacing/>
        <w:rPr>
          <w:rFonts w:ascii="Microsoft Sans Serif"/>
          <w:i/>
          <w:sz w:val="24"/>
        </w:rPr>
      </w:pPr>
      <w:r w:rsidRPr="001301E5">
        <w:rPr>
          <w:rFonts w:ascii="Microsoft Sans Serif"/>
          <w:i/>
          <w:sz w:val="24"/>
        </w:rPr>
        <w:t>Accepts E-service</w:t>
      </w:r>
    </w:p>
    <w:p w:rsidR="00F17847" w:rsidRDefault="00F17847" w:rsidP="00F17847">
      <w:pPr>
        <w:spacing w:after="0" w:line="240" w:lineRule="auto"/>
        <w:contextualSpacing/>
        <w:rPr>
          <w:rFonts w:ascii="Microsoft Sans Serif"/>
          <w:sz w:val="24"/>
        </w:rPr>
      </w:pPr>
      <w:r>
        <w:rPr>
          <w:rFonts w:ascii="Microsoft Sans Serif"/>
          <w:sz w:val="24"/>
        </w:rPr>
        <w:t>Representing Direct Energy Business LLC</w:t>
      </w:r>
      <w:r>
        <w:rPr>
          <w:rFonts w:ascii="Microsoft Sans Serif"/>
          <w:sz w:val="24"/>
        </w:rPr>
        <w:cr/>
      </w:r>
      <w:r>
        <w:rPr>
          <w:rFonts w:ascii="Microsoft Sans Serif"/>
          <w:sz w:val="24"/>
        </w:rPr>
        <w:cr/>
        <w:t>DAVID B MACGREGOR ESQUIRE</w:t>
      </w:r>
      <w:r>
        <w:rPr>
          <w:rFonts w:ascii="Microsoft Sans Serif"/>
          <w:sz w:val="24"/>
        </w:rPr>
        <w:cr/>
        <w:t>POST &amp; SCHELL PC</w:t>
      </w:r>
      <w:r>
        <w:rPr>
          <w:rFonts w:ascii="Microsoft Sans Serif"/>
          <w:sz w:val="24"/>
        </w:rPr>
        <w:cr/>
        <w:t>FOUR PENN CENTER</w:t>
      </w:r>
      <w:r>
        <w:rPr>
          <w:rFonts w:ascii="Microsoft Sans Serif"/>
          <w:sz w:val="24"/>
        </w:rPr>
        <w:cr/>
        <w:t>1600 JOHN F KENNEDY BOULEVARD</w:t>
      </w:r>
      <w:r>
        <w:rPr>
          <w:rFonts w:ascii="Microsoft Sans Serif"/>
          <w:sz w:val="24"/>
        </w:rPr>
        <w:cr/>
        <w:t>PHILADELPHIA PA  19103-2808</w:t>
      </w:r>
      <w:r>
        <w:rPr>
          <w:rFonts w:ascii="Microsoft Sans Serif"/>
          <w:sz w:val="24"/>
        </w:rPr>
        <w:cr/>
      </w:r>
      <w:r w:rsidRPr="001301E5">
        <w:rPr>
          <w:rFonts w:ascii="Microsoft Sans Serif"/>
          <w:b/>
          <w:sz w:val="24"/>
        </w:rPr>
        <w:t>215.587.1197</w:t>
      </w:r>
    </w:p>
    <w:p w:rsidR="00F17847" w:rsidRPr="001301E5" w:rsidRDefault="00F17847" w:rsidP="00F17847">
      <w:pPr>
        <w:spacing w:after="0" w:line="240" w:lineRule="auto"/>
        <w:contextualSpacing/>
        <w:rPr>
          <w:rFonts w:ascii="Microsoft Sans Serif"/>
          <w:i/>
          <w:sz w:val="24"/>
        </w:rPr>
      </w:pPr>
      <w:r>
        <w:rPr>
          <w:rFonts w:ascii="Microsoft Sans Serif"/>
          <w:i/>
          <w:sz w:val="24"/>
        </w:rPr>
        <w:t>Does not a</w:t>
      </w:r>
      <w:r w:rsidRPr="001301E5">
        <w:rPr>
          <w:rFonts w:ascii="Microsoft Sans Serif"/>
          <w:i/>
          <w:sz w:val="24"/>
        </w:rPr>
        <w:t>ccepts E-service</w:t>
      </w:r>
    </w:p>
    <w:p w:rsidR="00F17847" w:rsidRDefault="00F17847" w:rsidP="00F17847">
      <w:pPr>
        <w:spacing w:after="0" w:line="240" w:lineRule="auto"/>
        <w:contextualSpacing/>
        <w:rPr>
          <w:rFonts w:ascii="Microsoft Sans Serif"/>
          <w:sz w:val="24"/>
        </w:rPr>
      </w:pPr>
      <w:r>
        <w:rPr>
          <w:rFonts w:ascii="Microsoft Sans Serif"/>
          <w:sz w:val="24"/>
        </w:rPr>
        <w:t>Representing PPL Electric Utilities Corporation</w:t>
      </w:r>
      <w:r>
        <w:rPr>
          <w:rFonts w:ascii="Microsoft Sans Serif"/>
          <w:sz w:val="24"/>
        </w:rPr>
        <w:cr/>
      </w:r>
      <w:r>
        <w:rPr>
          <w:rFonts w:ascii="Microsoft Sans Serif"/>
          <w:sz w:val="24"/>
        </w:rPr>
        <w:cr/>
        <w:t>LINDSAY A BERKSTRESSER ESQUIRE</w:t>
      </w:r>
      <w:r>
        <w:rPr>
          <w:rFonts w:ascii="Microsoft Sans Serif"/>
          <w:sz w:val="24"/>
        </w:rPr>
        <w:cr/>
        <w:t>POST &amp; SCHELL PC</w:t>
      </w:r>
      <w:r>
        <w:rPr>
          <w:rFonts w:ascii="Microsoft Sans Serif"/>
          <w:sz w:val="24"/>
        </w:rPr>
        <w:cr/>
        <w:t>17 N 2ND ST</w:t>
      </w:r>
      <w:r>
        <w:rPr>
          <w:rFonts w:ascii="Microsoft Sans Serif"/>
          <w:sz w:val="24"/>
        </w:rPr>
        <w:cr/>
        <w:t>HARRISBURG PA  17101</w:t>
      </w:r>
      <w:r>
        <w:rPr>
          <w:rFonts w:ascii="Microsoft Sans Serif"/>
          <w:sz w:val="24"/>
        </w:rPr>
        <w:cr/>
      </w:r>
      <w:r w:rsidRPr="001301E5">
        <w:rPr>
          <w:rFonts w:ascii="Microsoft Sans Serif"/>
          <w:b/>
          <w:sz w:val="24"/>
        </w:rPr>
        <w:t>717.612.6021</w:t>
      </w:r>
      <w:r>
        <w:rPr>
          <w:rFonts w:ascii="Microsoft Sans Serif"/>
          <w:sz w:val="24"/>
        </w:rPr>
        <w:cr/>
      </w:r>
      <w:r w:rsidRPr="00B616C7">
        <w:rPr>
          <w:rFonts w:ascii="Microsoft Sans Serif"/>
          <w:i/>
          <w:sz w:val="24"/>
        </w:rPr>
        <w:t>Accepts E-service</w:t>
      </w:r>
    </w:p>
    <w:p w:rsidR="00F17847" w:rsidRDefault="00F17847" w:rsidP="00F17847">
      <w:pPr>
        <w:spacing w:after="0" w:line="240" w:lineRule="auto"/>
        <w:contextualSpacing/>
        <w:rPr>
          <w:rFonts w:ascii="Microsoft Sans Serif"/>
          <w:sz w:val="24"/>
        </w:rPr>
      </w:pPr>
      <w:r>
        <w:rPr>
          <w:rFonts w:ascii="Microsoft Sans Serif"/>
          <w:sz w:val="24"/>
        </w:rPr>
        <w:t>Representing PPL Electric Utilities Corporation</w:t>
      </w:r>
    </w:p>
    <w:p w:rsidR="00F17847" w:rsidRDefault="00F17847" w:rsidP="00F17847">
      <w:pPr>
        <w:spacing w:after="0" w:line="240" w:lineRule="auto"/>
        <w:contextualSpacing/>
        <w:rPr>
          <w:rFonts w:ascii="Microsoft Sans Serif"/>
          <w:sz w:val="24"/>
        </w:rPr>
      </w:pPr>
      <w:r>
        <w:rPr>
          <w:rFonts w:ascii="Microsoft Sans Serif"/>
          <w:sz w:val="24"/>
        </w:rPr>
        <w:cr/>
        <w:t>CARL SHULTZ ESQUIRE</w:t>
      </w:r>
      <w:r>
        <w:rPr>
          <w:rFonts w:ascii="Microsoft Sans Serif"/>
          <w:sz w:val="24"/>
        </w:rPr>
        <w:cr/>
        <w:t>ECKERT SEAMANS CHERIN &amp; MELLOTT LLC</w:t>
      </w:r>
      <w:r>
        <w:rPr>
          <w:rFonts w:ascii="Microsoft Sans Serif"/>
          <w:sz w:val="24"/>
        </w:rPr>
        <w:cr/>
        <w:t xml:space="preserve">213 MARKET STREET 8TH </w:t>
      </w:r>
      <w:proofErr w:type="gramStart"/>
      <w:r>
        <w:rPr>
          <w:rFonts w:ascii="Microsoft Sans Serif"/>
          <w:sz w:val="24"/>
        </w:rPr>
        <w:t>FLOOR</w:t>
      </w:r>
      <w:proofErr w:type="gramEnd"/>
      <w:r>
        <w:rPr>
          <w:rFonts w:ascii="Microsoft Sans Serif"/>
          <w:sz w:val="24"/>
        </w:rPr>
        <w:cr/>
        <w:t>HARRISBURG PA  17101</w:t>
      </w:r>
      <w:r>
        <w:rPr>
          <w:rFonts w:ascii="Microsoft Sans Serif"/>
          <w:sz w:val="24"/>
        </w:rPr>
        <w:cr/>
      </w:r>
      <w:r w:rsidRPr="00B616C7">
        <w:rPr>
          <w:rFonts w:ascii="Microsoft Sans Serif"/>
          <w:b/>
          <w:sz w:val="24"/>
        </w:rPr>
        <w:t>717.255.3742</w:t>
      </w:r>
    </w:p>
    <w:p w:rsidR="00F17847" w:rsidRPr="00B616C7" w:rsidRDefault="00F17847" w:rsidP="00F17847">
      <w:pPr>
        <w:spacing w:after="0" w:line="240" w:lineRule="auto"/>
        <w:contextualSpacing/>
        <w:rPr>
          <w:rFonts w:ascii="Microsoft Sans Serif"/>
          <w:i/>
          <w:sz w:val="24"/>
        </w:rPr>
      </w:pPr>
      <w:r w:rsidRPr="00B616C7">
        <w:rPr>
          <w:rFonts w:ascii="Microsoft Sans Serif"/>
          <w:i/>
          <w:sz w:val="24"/>
        </w:rPr>
        <w:t>Accepts E-service</w:t>
      </w:r>
    </w:p>
    <w:p w:rsidR="00F17847" w:rsidRDefault="00F17847" w:rsidP="00F17847">
      <w:pPr>
        <w:spacing w:after="0" w:line="240" w:lineRule="auto"/>
        <w:contextualSpacing/>
        <w:rPr>
          <w:rFonts w:ascii="Microsoft Sans Serif"/>
          <w:sz w:val="24"/>
        </w:rPr>
      </w:pPr>
      <w:r>
        <w:rPr>
          <w:rFonts w:ascii="Microsoft Sans Serif"/>
          <w:sz w:val="24"/>
        </w:rPr>
        <w:t>Representing Direct Energy Services</w:t>
      </w:r>
      <w:r>
        <w:rPr>
          <w:rFonts w:ascii="Microsoft Sans Serif"/>
          <w:sz w:val="24"/>
        </w:rPr>
        <w:cr/>
      </w:r>
      <w:r>
        <w:rPr>
          <w:rFonts w:ascii="Microsoft Sans Serif"/>
          <w:sz w:val="24"/>
        </w:rPr>
        <w:cr/>
      </w:r>
    </w:p>
    <w:p w:rsidR="00F17847" w:rsidRDefault="00F17847" w:rsidP="00F17847">
      <w:pPr>
        <w:spacing w:after="0" w:line="240" w:lineRule="auto"/>
        <w:contextualSpacing/>
        <w:rPr>
          <w:rFonts w:ascii="Microsoft Sans Serif"/>
          <w:sz w:val="24"/>
        </w:rPr>
      </w:pPr>
    </w:p>
    <w:p w:rsidR="00F17847" w:rsidRDefault="00F17847" w:rsidP="00F17847">
      <w:pPr>
        <w:spacing w:after="0" w:line="240" w:lineRule="auto"/>
        <w:contextualSpacing/>
        <w:rPr>
          <w:rFonts w:ascii="Microsoft Sans Serif"/>
          <w:sz w:val="24"/>
        </w:rPr>
      </w:pPr>
    </w:p>
    <w:p w:rsidR="00F17847" w:rsidRDefault="00F17847" w:rsidP="00F17847">
      <w:pPr>
        <w:spacing w:after="0" w:line="240" w:lineRule="auto"/>
        <w:contextualSpacing/>
        <w:rPr>
          <w:rFonts w:ascii="Microsoft Sans Serif"/>
          <w:b/>
          <w:sz w:val="24"/>
        </w:rPr>
      </w:pPr>
      <w:bookmarkStart w:id="0" w:name="_GoBack"/>
      <w:bookmarkEnd w:id="0"/>
      <w:r>
        <w:rPr>
          <w:rFonts w:ascii="Microsoft Sans Serif"/>
          <w:sz w:val="24"/>
        </w:rPr>
        <w:lastRenderedPageBreak/>
        <w:t>PAUL E RUSSELL ESQUIRE</w:t>
      </w:r>
      <w:r>
        <w:rPr>
          <w:rFonts w:ascii="Microsoft Sans Serif"/>
          <w:sz w:val="24"/>
        </w:rPr>
        <w:cr/>
        <w:t>PPL ELECTRIC UTILITIES CORPORATION</w:t>
      </w:r>
      <w:r>
        <w:rPr>
          <w:rFonts w:ascii="Microsoft Sans Serif"/>
          <w:sz w:val="24"/>
        </w:rPr>
        <w:cr/>
        <w:t>2 NORTH NINTH STREET</w:t>
      </w:r>
      <w:r>
        <w:rPr>
          <w:rFonts w:ascii="Microsoft Sans Serif"/>
          <w:sz w:val="24"/>
        </w:rPr>
        <w:cr/>
        <w:t>ALLENTOWN PA  18101</w:t>
      </w:r>
      <w:r>
        <w:rPr>
          <w:rFonts w:ascii="Microsoft Sans Serif"/>
          <w:sz w:val="24"/>
        </w:rPr>
        <w:cr/>
      </w:r>
      <w:r w:rsidRPr="00B616C7">
        <w:rPr>
          <w:rFonts w:ascii="Microsoft Sans Serif"/>
          <w:b/>
          <w:sz w:val="24"/>
        </w:rPr>
        <w:t>610.774.4254</w:t>
      </w:r>
    </w:p>
    <w:p w:rsidR="00F17847" w:rsidRPr="00E411C7" w:rsidRDefault="00F17847" w:rsidP="00F17847">
      <w:pPr>
        <w:spacing w:after="0" w:line="240" w:lineRule="auto"/>
        <w:contextualSpacing/>
        <w:rPr>
          <w:rFonts w:ascii="Microsoft Sans Serif"/>
          <w:i/>
          <w:sz w:val="24"/>
        </w:rPr>
      </w:pPr>
      <w:r w:rsidRPr="00E411C7">
        <w:rPr>
          <w:rFonts w:ascii="Microsoft Sans Serif"/>
          <w:i/>
          <w:sz w:val="24"/>
        </w:rPr>
        <w:t>Accepts E-service</w:t>
      </w:r>
    </w:p>
    <w:p w:rsidR="00F17847" w:rsidRDefault="00F17847" w:rsidP="00F17847">
      <w:pPr>
        <w:spacing w:after="0" w:line="240" w:lineRule="auto"/>
        <w:contextualSpacing/>
        <w:rPr>
          <w:rFonts w:ascii="Microsoft Sans Serif"/>
          <w:sz w:val="24"/>
        </w:rPr>
      </w:pPr>
      <w:r w:rsidRPr="00B616C7">
        <w:rPr>
          <w:rFonts w:ascii="Microsoft Sans Serif"/>
          <w:sz w:val="24"/>
        </w:rPr>
        <w:t xml:space="preserve">Representing </w:t>
      </w:r>
      <w:r>
        <w:rPr>
          <w:rFonts w:ascii="Microsoft Sans Serif"/>
          <w:sz w:val="24"/>
        </w:rPr>
        <w:t>PPL Electric Utilities Corporation</w:t>
      </w:r>
    </w:p>
    <w:p w:rsidR="00F17847" w:rsidRDefault="00F17847" w:rsidP="00F17847">
      <w:pPr>
        <w:spacing w:after="0" w:line="240" w:lineRule="auto"/>
        <w:contextualSpacing/>
        <w:rPr>
          <w:rFonts w:ascii="Microsoft Sans Serif"/>
          <w:sz w:val="24"/>
        </w:rPr>
      </w:pPr>
    </w:p>
    <w:p w:rsidR="00F17847" w:rsidRDefault="00F17847" w:rsidP="00F17847">
      <w:pPr>
        <w:spacing w:after="0" w:line="240" w:lineRule="auto"/>
        <w:contextualSpacing/>
        <w:rPr>
          <w:rFonts w:ascii="Microsoft Sans Serif"/>
          <w:sz w:val="24"/>
        </w:rPr>
      </w:pPr>
      <w:r>
        <w:rPr>
          <w:rFonts w:ascii="Microsoft Sans Serif"/>
          <w:sz w:val="24"/>
        </w:rPr>
        <w:t>CHRISTOPHER T WRIGHT ESQUIRE</w:t>
      </w:r>
    </w:p>
    <w:p w:rsidR="00F17847" w:rsidRDefault="00F17847" w:rsidP="00F17847">
      <w:pPr>
        <w:spacing w:after="0" w:line="240" w:lineRule="auto"/>
        <w:contextualSpacing/>
        <w:rPr>
          <w:rFonts w:ascii="Microsoft Sans Serif"/>
          <w:sz w:val="24"/>
        </w:rPr>
      </w:pPr>
      <w:r>
        <w:rPr>
          <w:rFonts w:ascii="Microsoft Sans Serif"/>
          <w:sz w:val="24"/>
        </w:rPr>
        <w:t>POST &amp; SCHELL PC</w:t>
      </w:r>
    </w:p>
    <w:p w:rsidR="00F17847" w:rsidRDefault="00F17847" w:rsidP="00F17847">
      <w:pPr>
        <w:spacing w:after="0" w:line="240" w:lineRule="auto"/>
        <w:contextualSpacing/>
        <w:rPr>
          <w:rFonts w:ascii="Microsoft Sans Serif"/>
          <w:sz w:val="24"/>
        </w:rPr>
      </w:pPr>
      <w:r>
        <w:rPr>
          <w:rFonts w:ascii="Microsoft Sans Serif"/>
          <w:sz w:val="24"/>
        </w:rPr>
        <w:t>17 NORTH SECOND STREET 12</w:t>
      </w:r>
      <w:r w:rsidRPr="00E411C7">
        <w:rPr>
          <w:rFonts w:ascii="Microsoft Sans Serif"/>
          <w:sz w:val="24"/>
          <w:vertAlign w:val="superscript"/>
        </w:rPr>
        <w:t>TH</w:t>
      </w:r>
      <w:r>
        <w:rPr>
          <w:rFonts w:ascii="Microsoft Sans Serif"/>
          <w:sz w:val="24"/>
        </w:rPr>
        <w:t xml:space="preserve"> </w:t>
      </w:r>
      <w:proofErr w:type="gramStart"/>
      <w:r>
        <w:rPr>
          <w:rFonts w:ascii="Microsoft Sans Serif"/>
          <w:sz w:val="24"/>
        </w:rPr>
        <w:t>FLOOR</w:t>
      </w:r>
      <w:proofErr w:type="gramEnd"/>
    </w:p>
    <w:p w:rsidR="00F17847" w:rsidRDefault="00F17847" w:rsidP="00F17847">
      <w:pPr>
        <w:spacing w:after="0" w:line="240" w:lineRule="auto"/>
        <w:contextualSpacing/>
        <w:rPr>
          <w:rFonts w:ascii="Microsoft Sans Serif"/>
          <w:sz w:val="24"/>
        </w:rPr>
      </w:pPr>
      <w:r>
        <w:rPr>
          <w:rFonts w:ascii="Microsoft Sans Serif"/>
          <w:sz w:val="24"/>
        </w:rPr>
        <w:t>HARRISBURG PA 17101-1601</w:t>
      </w:r>
    </w:p>
    <w:p w:rsidR="00F17847" w:rsidRPr="00E411C7" w:rsidRDefault="00F17847" w:rsidP="00F17847">
      <w:pPr>
        <w:spacing w:after="0" w:line="240" w:lineRule="auto"/>
        <w:contextualSpacing/>
        <w:rPr>
          <w:rFonts w:ascii="Microsoft Sans Serif"/>
          <w:b/>
          <w:sz w:val="24"/>
        </w:rPr>
      </w:pPr>
      <w:r w:rsidRPr="00E411C7">
        <w:rPr>
          <w:rFonts w:ascii="Microsoft Sans Serif"/>
          <w:b/>
          <w:sz w:val="24"/>
        </w:rPr>
        <w:t>717 731 1970</w:t>
      </w:r>
    </w:p>
    <w:p w:rsidR="00F17847" w:rsidRPr="00E411C7" w:rsidRDefault="00F17847" w:rsidP="00F17847">
      <w:pPr>
        <w:spacing w:after="0" w:line="240" w:lineRule="auto"/>
        <w:contextualSpacing/>
        <w:rPr>
          <w:rFonts w:ascii="Microsoft Sans Serif"/>
          <w:i/>
          <w:sz w:val="24"/>
        </w:rPr>
      </w:pPr>
      <w:r w:rsidRPr="00E411C7">
        <w:rPr>
          <w:rFonts w:ascii="Microsoft Sans Serif"/>
          <w:i/>
          <w:sz w:val="24"/>
        </w:rPr>
        <w:t>Accepts E-service</w:t>
      </w:r>
    </w:p>
    <w:p w:rsidR="00F17847" w:rsidRPr="00B616C7" w:rsidRDefault="00F17847" w:rsidP="00F17847">
      <w:pPr>
        <w:spacing w:after="0" w:line="240" w:lineRule="auto"/>
        <w:contextualSpacing/>
        <w:rPr>
          <w:rFonts w:ascii="Microsoft Sans Serif"/>
          <w:sz w:val="24"/>
        </w:rPr>
      </w:pPr>
      <w:r>
        <w:rPr>
          <w:rFonts w:ascii="Microsoft Sans Serif"/>
          <w:sz w:val="24"/>
        </w:rPr>
        <w:t>Representing PPL Electric Utilities Corporation</w:t>
      </w:r>
    </w:p>
    <w:p w:rsidR="00F17847" w:rsidRPr="00B616C7" w:rsidRDefault="00F17847" w:rsidP="00F17847">
      <w:pPr>
        <w:tabs>
          <w:tab w:val="left" w:pos="1560"/>
        </w:tabs>
      </w:pPr>
    </w:p>
    <w:p w:rsidR="00872881" w:rsidRPr="00872881" w:rsidRDefault="00872881" w:rsidP="00872881">
      <w:pPr>
        <w:autoSpaceDE w:val="0"/>
        <w:autoSpaceDN w:val="0"/>
        <w:spacing w:after="0" w:line="240" w:lineRule="auto"/>
        <w:ind w:hanging="720"/>
        <w:rPr>
          <w:rFonts w:ascii="Times New Roman" w:eastAsia="Times New Roman" w:hAnsi="Times New Roman" w:cs="Times New Roman"/>
          <w:sz w:val="24"/>
          <w:szCs w:val="24"/>
        </w:rPr>
      </w:pPr>
    </w:p>
    <w:sectPr w:rsidR="00872881" w:rsidRPr="00872881" w:rsidSect="00E411C7">
      <w:type w:val="continuous"/>
      <w:pgSz w:w="12240" w:h="15840"/>
      <w:pgMar w:top="245" w:right="432" w:bottom="245"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01C" w:rsidRDefault="0005201C" w:rsidP="00872881">
      <w:pPr>
        <w:spacing w:after="0" w:line="240" w:lineRule="auto"/>
      </w:pPr>
      <w:r>
        <w:separator/>
      </w:r>
    </w:p>
  </w:endnote>
  <w:endnote w:type="continuationSeparator" w:id="0">
    <w:p w:rsidR="0005201C" w:rsidRDefault="0005201C" w:rsidP="0087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F064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0520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F064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847">
      <w:rPr>
        <w:rStyle w:val="PageNumber"/>
        <w:noProof/>
      </w:rPr>
      <w:t>4</w:t>
    </w:r>
    <w:r>
      <w:rPr>
        <w:rStyle w:val="PageNumber"/>
      </w:rPr>
      <w:fldChar w:fldCharType="end"/>
    </w:r>
  </w:p>
  <w:p w:rsidR="006B08C2" w:rsidRDefault="00052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01C" w:rsidRDefault="0005201C" w:rsidP="00872881">
      <w:pPr>
        <w:spacing w:after="0" w:line="240" w:lineRule="auto"/>
      </w:pPr>
      <w:r>
        <w:separator/>
      </w:r>
    </w:p>
  </w:footnote>
  <w:footnote w:type="continuationSeparator" w:id="0">
    <w:p w:rsidR="0005201C" w:rsidRDefault="0005201C" w:rsidP="008728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81"/>
    <w:rsid w:val="00000B68"/>
    <w:rsid w:val="00001B6B"/>
    <w:rsid w:val="0000218E"/>
    <w:rsid w:val="00002BD9"/>
    <w:rsid w:val="000066D1"/>
    <w:rsid w:val="00006FD0"/>
    <w:rsid w:val="0000764F"/>
    <w:rsid w:val="000172AC"/>
    <w:rsid w:val="00017703"/>
    <w:rsid w:val="00020ACF"/>
    <w:rsid w:val="00020F2D"/>
    <w:rsid w:val="000329F7"/>
    <w:rsid w:val="000361C6"/>
    <w:rsid w:val="00036690"/>
    <w:rsid w:val="00037713"/>
    <w:rsid w:val="000453F0"/>
    <w:rsid w:val="00051531"/>
    <w:rsid w:val="00051A42"/>
    <w:rsid w:val="0005201C"/>
    <w:rsid w:val="00053381"/>
    <w:rsid w:val="00065E2A"/>
    <w:rsid w:val="00071466"/>
    <w:rsid w:val="0007305C"/>
    <w:rsid w:val="0008097E"/>
    <w:rsid w:val="00081C45"/>
    <w:rsid w:val="000820C4"/>
    <w:rsid w:val="00082298"/>
    <w:rsid w:val="000826CC"/>
    <w:rsid w:val="00084F99"/>
    <w:rsid w:val="00086142"/>
    <w:rsid w:val="000875CF"/>
    <w:rsid w:val="000875DA"/>
    <w:rsid w:val="0009315C"/>
    <w:rsid w:val="00093946"/>
    <w:rsid w:val="0009597D"/>
    <w:rsid w:val="00095C05"/>
    <w:rsid w:val="000A18E5"/>
    <w:rsid w:val="000A24C4"/>
    <w:rsid w:val="000A379F"/>
    <w:rsid w:val="000A55BE"/>
    <w:rsid w:val="000B28AF"/>
    <w:rsid w:val="000B615A"/>
    <w:rsid w:val="000B7C4C"/>
    <w:rsid w:val="000C00DB"/>
    <w:rsid w:val="000C2260"/>
    <w:rsid w:val="000C6FCE"/>
    <w:rsid w:val="000D0232"/>
    <w:rsid w:val="000D73DD"/>
    <w:rsid w:val="000E1878"/>
    <w:rsid w:val="000E2A39"/>
    <w:rsid w:val="000E3437"/>
    <w:rsid w:val="000E3C33"/>
    <w:rsid w:val="000E4B75"/>
    <w:rsid w:val="000E5434"/>
    <w:rsid w:val="00100967"/>
    <w:rsid w:val="0010462E"/>
    <w:rsid w:val="00110162"/>
    <w:rsid w:val="00112F1D"/>
    <w:rsid w:val="001136BB"/>
    <w:rsid w:val="0011388A"/>
    <w:rsid w:val="00123515"/>
    <w:rsid w:val="0013260C"/>
    <w:rsid w:val="00132676"/>
    <w:rsid w:val="00132967"/>
    <w:rsid w:val="00135369"/>
    <w:rsid w:val="00135D89"/>
    <w:rsid w:val="001362F6"/>
    <w:rsid w:val="00143F7B"/>
    <w:rsid w:val="00154571"/>
    <w:rsid w:val="00156549"/>
    <w:rsid w:val="00157A98"/>
    <w:rsid w:val="0016125C"/>
    <w:rsid w:val="00163600"/>
    <w:rsid w:val="00170D92"/>
    <w:rsid w:val="00172799"/>
    <w:rsid w:val="00172CCF"/>
    <w:rsid w:val="00172EB1"/>
    <w:rsid w:val="00173345"/>
    <w:rsid w:val="00175A9B"/>
    <w:rsid w:val="0017609F"/>
    <w:rsid w:val="0017718A"/>
    <w:rsid w:val="0018450B"/>
    <w:rsid w:val="001955A7"/>
    <w:rsid w:val="00195E2E"/>
    <w:rsid w:val="00197FD3"/>
    <w:rsid w:val="001A2FF6"/>
    <w:rsid w:val="001A3B11"/>
    <w:rsid w:val="001A4593"/>
    <w:rsid w:val="001A7AE4"/>
    <w:rsid w:val="001B13A4"/>
    <w:rsid w:val="001B327A"/>
    <w:rsid w:val="001B35AF"/>
    <w:rsid w:val="001B60B8"/>
    <w:rsid w:val="001C0993"/>
    <w:rsid w:val="001C28CD"/>
    <w:rsid w:val="001D1DBE"/>
    <w:rsid w:val="001D78AA"/>
    <w:rsid w:val="001E1F25"/>
    <w:rsid w:val="001E4F6B"/>
    <w:rsid w:val="001E51E7"/>
    <w:rsid w:val="001F141C"/>
    <w:rsid w:val="001F3B6B"/>
    <w:rsid w:val="001F3FEC"/>
    <w:rsid w:val="001F5B2A"/>
    <w:rsid w:val="001F7687"/>
    <w:rsid w:val="0020092F"/>
    <w:rsid w:val="00201B87"/>
    <w:rsid w:val="00203174"/>
    <w:rsid w:val="002036DB"/>
    <w:rsid w:val="002037F4"/>
    <w:rsid w:val="00204263"/>
    <w:rsid w:val="00206E9E"/>
    <w:rsid w:val="00207672"/>
    <w:rsid w:val="00210967"/>
    <w:rsid w:val="0021560B"/>
    <w:rsid w:val="00216285"/>
    <w:rsid w:val="002205F8"/>
    <w:rsid w:val="00221C4D"/>
    <w:rsid w:val="002226E1"/>
    <w:rsid w:val="00222CDF"/>
    <w:rsid w:val="00230D85"/>
    <w:rsid w:val="002325DF"/>
    <w:rsid w:val="00232B56"/>
    <w:rsid w:val="002357D9"/>
    <w:rsid w:val="00235F06"/>
    <w:rsid w:val="00243B5A"/>
    <w:rsid w:val="00251461"/>
    <w:rsid w:val="002531EB"/>
    <w:rsid w:val="00253546"/>
    <w:rsid w:val="00257EEB"/>
    <w:rsid w:val="00262889"/>
    <w:rsid w:val="00263D10"/>
    <w:rsid w:val="00274C40"/>
    <w:rsid w:val="002768BC"/>
    <w:rsid w:val="00284375"/>
    <w:rsid w:val="002870A9"/>
    <w:rsid w:val="00287328"/>
    <w:rsid w:val="00295CFD"/>
    <w:rsid w:val="002A3CF4"/>
    <w:rsid w:val="002B1C21"/>
    <w:rsid w:val="002B2EE6"/>
    <w:rsid w:val="002B42FA"/>
    <w:rsid w:val="002B4B02"/>
    <w:rsid w:val="002C3600"/>
    <w:rsid w:val="002C3EC7"/>
    <w:rsid w:val="002C4FDE"/>
    <w:rsid w:val="002C70C0"/>
    <w:rsid w:val="002D12EC"/>
    <w:rsid w:val="002D6A4C"/>
    <w:rsid w:val="002D7E3D"/>
    <w:rsid w:val="002E02BB"/>
    <w:rsid w:val="002E035F"/>
    <w:rsid w:val="002E2D72"/>
    <w:rsid w:val="002E32B5"/>
    <w:rsid w:val="002E4F07"/>
    <w:rsid w:val="002E6958"/>
    <w:rsid w:val="002F0D4E"/>
    <w:rsid w:val="002F4032"/>
    <w:rsid w:val="002F40B0"/>
    <w:rsid w:val="002F40B1"/>
    <w:rsid w:val="002F52AF"/>
    <w:rsid w:val="003009DE"/>
    <w:rsid w:val="00304F5E"/>
    <w:rsid w:val="00305BA7"/>
    <w:rsid w:val="003076CE"/>
    <w:rsid w:val="00307DAE"/>
    <w:rsid w:val="00311384"/>
    <w:rsid w:val="00311460"/>
    <w:rsid w:val="00312033"/>
    <w:rsid w:val="00316CA0"/>
    <w:rsid w:val="00317B1C"/>
    <w:rsid w:val="00323C28"/>
    <w:rsid w:val="00323E8F"/>
    <w:rsid w:val="00324BBE"/>
    <w:rsid w:val="003251C7"/>
    <w:rsid w:val="003277DB"/>
    <w:rsid w:val="00331361"/>
    <w:rsid w:val="00334A58"/>
    <w:rsid w:val="00336E1D"/>
    <w:rsid w:val="00337D02"/>
    <w:rsid w:val="003413DF"/>
    <w:rsid w:val="003420D2"/>
    <w:rsid w:val="00342D95"/>
    <w:rsid w:val="00343410"/>
    <w:rsid w:val="003463C6"/>
    <w:rsid w:val="00350DE4"/>
    <w:rsid w:val="00351AD2"/>
    <w:rsid w:val="00352155"/>
    <w:rsid w:val="003558A8"/>
    <w:rsid w:val="003568DB"/>
    <w:rsid w:val="0036195B"/>
    <w:rsid w:val="003627CB"/>
    <w:rsid w:val="003631F5"/>
    <w:rsid w:val="003632B4"/>
    <w:rsid w:val="0036359D"/>
    <w:rsid w:val="0036596E"/>
    <w:rsid w:val="00366A60"/>
    <w:rsid w:val="003673E4"/>
    <w:rsid w:val="00367C94"/>
    <w:rsid w:val="00370A7C"/>
    <w:rsid w:val="00375267"/>
    <w:rsid w:val="003813E1"/>
    <w:rsid w:val="0038241E"/>
    <w:rsid w:val="00384FE3"/>
    <w:rsid w:val="00390836"/>
    <w:rsid w:val="003909CC"/>
    <w:rsid w:val="003A024E"/>
    <w:rsid w:val="003A15DB"/>
    <w:rsid w:val="003A1937"/>
    <w:rsid w:val="003A251A"/>
    <w:rsid w:val="003A3EEB"/>
    <w:rsid w:val="003A495C"/>
    <w:rsid w:val="003A7E6A"/>
    <w:rsid w:val="003B1126"/>
    <w:rsid w:val="003B261F"/>
    <w:rsid w:val="003B28F4"/>
    <w:rsid w:val="003B363D"/>
    <w:rsid w:val="003B48F6"/>
    <w:rsid w:val="003B5227"/>
    <w:rsid w:val="003B5F87"/>
    <w:rsid w:val="003C69E1"/>
    <w:rsid w:val="003D251B"/>
    <w:rsid w:val="003E12A9"/>
    <w:rsid w:val="003E2C9A"/>
    <w:rsid w:val="003E4445"/>
    <w:rsid w:val="003E7B2E"/>
    <w:rsid w:val="003F0CE8"/>
    <w:rsid w:val="003F0D0A"/>
    <w:rsid w:val="003F17AC"/>
    <w:rsid w:val="003F25BE"/>
    <w:rsid w:val="003F480E"/>
    <w:rsid w:val="003F5A53"/>
    <w:rsid w:val="00400003"/>
    <w:rsid w:val="00402FD8"/>
    <w:rsid w:val="00403869"/>
    <w:rsid w:val="00410BBB"/>
    <w:rsid w:val="004116D3"/>
    <w:rsid w:val="00412ACC"/>
    <w:rsid w:val="00413DFB"/>
    <w:rsid w:val="004161DA"/>
    <w:rsid w:val="00421719"/>
    <w:rsid w:val="00422403"/>
    <w:rsid w:val="0042367A"/>
    <w:rsid w:val="004337A3"/>
    <w:rsid w:val="00445A54"/>
    <w:rsid w:val="004461BA"/>
    <w:rsid w:val="00452DC3"/>
    <w:rsid w:val="00456AD2"/>
    <w:rsid w:val="00461BE2"/>
    <w:rsid w:val="004629D8"/>
    <w:rsid w:val="00463ACD"/>
    <w:rsid w:val="0046613C"/>
    <w:rsid w:val="00466412"/>
    <w:rsid w:val="0047207E"/>
    <w:rsid w:val="00472390"/>
    <w:rsid w:val="00475F34"/>
    <w:rsid w:val="00476AA5"/>
    <w:rsid w:val="00477308"/>
    <w:rsid w:val="00481CC6"/>
    <w:rsid w:val="0048225E"/>
    <w:rsid w:val="00484F4E"/>
    <w:rsid w:val="00487446"/>
    <w:rsid w:val="00490317"/>
    <w:rsid w:val="004933B7"/>
    <w:rsid w:val="00494177"/>
    <w:rsid w:val="004A4A92"/>
    <w:rsid w:val="004A55D1"/>
    <w:rsid w:val="004A5D58"/>
    <w:rsid w:val="004A6152"/>
    <w:rsid w:val="004A786D"/>
    <w:rsid w:val="004B0E1A"/>
    <w:rsid w:val="004B3B38"/>
    <w:rsid w:val="004B3D06"/>
    <w:rsid w:val="004B79FD"/>
    <w:rsid w:val="004C05BE"/>
    <w:rsid w:val="004C0DF5"/>
    <w:rsid w:val="004C1871"/>
    <w:rsid w:val="004C1D56"/>
    <w:rsid w:val="004C2789"/>
    <w:rsid w:val="004C2794"/>
    <w:rsid w:val="004C7192"/>
    <w:rsid w:val="004D0C3C"/>
    <w:rsid w:val="004D4447"/>
    <w:rsid w:val="004E133C"/>
    <w:rsid w:val="004E1A8C"/>
    <w:rsid w:val="004E4202"/>
    <w:rsid w:val="004F1A6F"/>
    <w:rsid w:val="004F5102"/>
    <w:rsid w:val="004F51B0"/>
    <w:rsid w:val="004F5C0B"/>
    <w:rsid w:val="004F6C8E"/>
    <w:rsid w:val="005028FF"/>
    <w:rsid w:val="00504287"/>
    <w:rsid w:val="005074C3"/>
    <w:rsid w:val="0051103C"/>
    <w:rsid w:val="0052064D"/>
    <w:rsid w:val="00522D8E"/>
    <w:rsid w:val="00523C09"/>
    <w:rsid w:val="0052448C"/>
    <w:rsid w:val="005352D3"/>
    <w:rsid w:val="00535505"/>
    <w:rsid w:val="00535BA2"/>
    <w:rsid w:val="005364B8"/>
    <w:rsid w:val="00540ACE"/>
    <w:rsid w:val="00540E55"/>
    <w:rsid w:val="0054270F"/>
    <w:rsid w:val="005475EC"/>
    <w:rsid w:val="005503E6"/>
    <w:rsid w:val="00552D9B"/>
    <w:rsid w:val="00560F4E"/>
    <w:rsid w:val="00564484"/>
    <w:rsid w:val="00567509"/>
    <w:rsid w:val="00573801"/>
    <w:rsid w:val="0057511A"/>
    <w:rsid w:val="0058178E"/>
    <w:rsid w:val="00582CD8"/>
    <w:rsid w:val="00585428"/>
    <w:rsid w:val="0058784C"/>
    <w:rsid w:val="00590965"/>
    <w:rsid w:val="005913A8"/>
    <w:rsid w:val="0059506A"/>
    <w:rsid w:val="00595618"/>
    <w:rsid w:val="00595DDB"/>
    <w:rsid w:val="005B34B9"/>
    <w:rsid w:val="005B4379"/>
    <w:rsid w:val="005B6B5D"/>
    <w:rsid w:val="005B7667"/>
    <w:rsid w:val="005C2040"/>
    <w:rsid w:val="005C2E38"/>
    <w:rsid w:val="005C319B"/>
    <w:rsid w:val="005D1CEB"/>
    <w:rsid w:val="005D2D39"/>
    <w:rsid w:val="005D3BA3"/>
    <w:rsid w:val="005D7DB1"/>
    <w:rsid w:val="005E1DA5"/>
    <w:rsid w:val="005E24D9"/>
    <w:rsid w:val="005E666C"/>
    <w:rsid w:val="005E6784"/>
    <w:rsid w:val="005F0C32"/>
    <w:rsid w:val="005F0C9E"/>
    <w:rsid w:val="005F53AB"/>
    <w:rsid w:val="005F627F"/>
    <w:rsid w:val="005F659B"/>
    <w:rsid w:val="005F6F2D"/>
    <w:rsid w:val="0060478F"/>
    <w:rsid w:val="006062F6"/>
    <w:rsid w:val="00610B4E"/>
    <w:rsid w:val="0061742C"/>
    <w:rsid w:val="00617E46"/>
    <w:rsid w:val="00624D14"/>
    <w:rsid w:val="00630B12"/>
    <w:rsid w:val="00632F30"/>
    <w:rsid w:val="006346FB"/>
    <w:rsid w:val="006353BA"/>
    <w:rsid w:val="00641F63"/>
    <w:rsid w:val="00644D66"/>
    <w:rsid w:val="00647365"/>
    <w:rsid w:val="0065428F"/>
    <w:rsid w:val="006555AA"/>
    <w:rsid w:val="00655B19"/>
    <w:rsid w:val="00656CB5"/>
    <w:rsid w:val="00656EBB"/>
    <w:rsid w:val="0066186C"/>
    <w:rsid w:val="006621B7"/>
    <w:rsid w:val="0066366B"/>
    <w:rsid w:val="00672715"/>
    <w:rsid w:val="00672BA8"/>
    <w:rsid w:val="00672D17"/>
    <w:rsid w:val="00673786"/>
    <w:rsid w:val="0067549E"/>
    <w:rsid w:val="006766E9"/>
    <w:rsid w:val="00676751"/>
    <w:rsid w:val="00676817"/>
    <w:rsid w:val="00676D90"/>
    <w:rsid w:val="006826C5"/>
    <w:rsid w:val="006843A8"/>
    <w:rsid w:val="006900D5"/>
    <w:rsid w:val="0069027E"/>
    <w:rsid w:val="00690843"/>
    <w:rsid w:val="00692368"/>
    <w:rsid w:val="00692CE6"/>
    <w:rsid w:val="006933E4"/>
    <w:rsid w:val="00694456"/>
    <w:rsid w:val="00694F88"/>
    <w:rsid w:val="006A4608"/>
    <w:rsid w:val="006A6F6C"/>
    <w:rsid w:val="006B1999"/>
    <w:rsid w:val="006B1A38"/>
    <w:rsid w:val="006B2215"/>
    <w:rsid w:val="006B4F76"/>
    <w:rsid w:val="006C110B"/>
    <w:rsid w:val="006C24A2"/>
    <w:rsid w:val="006D05F2"/>
    <w:rsid w:val="006D1DE7"/>
    <w:rsid w:val="006D3591"/>
    <w:rsid w:val="006D4B2A"/>
    <w:rsid w:val="006D5AB7"/>
    <w:rsid w:val="006D6151"/>
    <w:rsid w:val="006D62CB"/>
    <w:rsid w:val="006D66FD"/>
    <w:rsid w:val="006E5559"/>
    <w:rsid w:val="006F6925"/>
    <w:rsid w:val="006F79B1"/>
    <w:rsid w:val="006F7F52"/>
    <w:rsid w:val="00700A03"/>
    <w:rsid w:val="00700AF2"/>
    <w:rsid w:val="00701D3C"/>
    <w:rsid w:val="00703DE0"/>
    <w:rsid w:val="0070421D"/>
    <w:rsid w:val="00706412"/>
    <w:rsid w:val="007244D1"/>
    <w:rsid w:val="00725357"/>
    <w:rsid w:val="00727658"/>
    <w:rsid w:val="00730032"/>
    <w:rsid w:val="007314B7"/>
    <w:rsid w:val="00737842"/>
    <w:rsid w:val="007403C2"/>
    <w:rsid w:val="007403C8"/>
    <w:rsid w:val="007408D5"/>
    <w:rsid w:val="007428E5"/>
    <w:rsid w:val="007452F3"/>
    <w:rsid w:val="00746E27"/>
    <w:rsid w:val="00750248"/>
    <w:rsid w:val="007632E6"/>
    <w:rsid w:val="00772E0E"/>
    <w:rsid w:val="007774E5"/>
    <w:rsid w:val="00787F88"/>
    <w:rsid w:val="0079158C"/>
    <w:rsid w:val="00793DB4"/>
    <w:rsid w:val="0079575A"/>
    <w:rsid w:val="007A094E"/>
    <w:rsid w:val="007A1D1B"/>
    <w:rsid w:val="007A32B0"/>
    <w:rsid w:val="007B0837"/>
    <w:rsid w:val="007B0DBB"/>
    <w:rsid w:val="007B49D8"/>
    <w:rsid w:val="007B660B"/>
    <w:rsid w:val="007B6819"/>
    <w:rsid w:val="007B69CE"/>
    <w:rsid w:val="007C25B6"/>
    <w:rsid w:val="007C2A51"/>
    <w:rsid w:val="007C5F5F"/>
    <w:rsid w:val="007C6B1F"/>
    <w:rsid w:val="007D31D0"/>
    <w:rsid w:val="007E1169"/>
    <w:rsid w:val="007E2D1F"/>
    <w:rsid w:val="007E66E0"/>
    <w:rsid w:val="007F0C9F"/>
    <w:rsid w:val="007F101B"/>
    <w:rsid w:val="007F16F3"/>
    <w:rsid w:val="007F1EAC"/>
    <w:rsid w:val="007F5384"/>
    <w:rsid w:val="007F5CA7"/>
    <w:rsid w:val="007F5EE7"/>
    <w:rsid w:val="007F605C"/>
    <w:rsid w:val="007F6C3C"/>
    <w:rsid w:val="007F6F94"/>
    <w:rsid w:val="007F72F2"/>
    <w:rsid w:val="00802919"/>
    <w:rsid w:val="0080458B"/>
    <w:rsid w:val="00805A76"/>
    <w:rsid w:val="00812C42"/>
    <w:rsid w:val="00812F19"/>
    <w:rsid w:val="008215D0"/>
    <w:rsid w:val="00821A92"/>
    <w:rsid w:val="00830DD8"/>
    <w:rsid w:val="00834E2B"/>
    <w:rsid w:val="008424A6"/>
    <w:rsid w:val="00842CF0"/>
    <w:rsid w:val="00857CF1"/>
    <w:rsid w:val="008605CF"/>
    <w:rsid w:val="00864C21"/>
    <w:rsid w:val="0086680E"/>
    <w:rsid w:val="00867164"/>
    <w:rsid w:val="00871A67"/>
    <w:rsid w:val="00872881"/>
    <w:rsid w:val="00876810"/>
    <w:rsid w:val="00880C89"/>
    <w:rsid w:val="00881023"/>
    <w:rsid w:val="00882CF9"/>
    <w:rsid w:val="00882E5F"/>
    <w:rsid w:val="00883B8C"/>
    <w:rsid w:val="00883BB5"/>
    <w:rsid w:val="0088766A"/>
    <w:rsid w:val="00890339"/>
    <w:rsid w:val="0089738C"/>
    <w:rsid w:val="008A2208"/>
    <w:rsid w:val="008A291E"/>
    <w:rsid w:val="008A4BF7"/>
    <w:rsid w:val="008B5D4A"/>
    <w:rsid w:val="008B6419"/>
    <w:rsid w:val="008B65EE"/>
    <w:rsid w:val="008C135B"/>
    <w:rsid w:val="008C22D3"/>
    <w:rsid w:val="008C258A"/>
    <w:rsid w:val="008C52E5"/>
    <w:rsid w:val="008C6F9E"/>
    <w:rsid w:val="008C74A6"/>
    <w:rsid w:val="008D041F"/>
    <w:rsid w:val="008D0696"/>
    <w:rsid w:val="008D279C"/>
    <w:rsid w:val="008D34C4"/>
    <w:rsid w:val="008D410A"/>
    <w:rsid w:val="008E0524"/>
    <w:rsid w:val="008E0C61"/>
    <w:rsid w:val="008E20AB"/>
    <w:rsid w:val="008E4843"/>
    <w:rsid w:val="008E5CEF"/>
    <w:rsid w:val="008F03F5"/>
    <w:rsid w:val="008F3BD9"/>
    <w:rsid w:val="008F4D7B"/>
    <w:rsid w:val="008F633F"/>
    <w:rsid w:val="008F7367"/>
    <w:rsid w:val="00905EA5"/>
    <w:rsid w:val="009062E7"/>
    <w:rsid w:val="00911F21"/>
    <w:rsid w:val="009167A8"/>
    <w:rsid w:val="00920354"/>
    <w:rsid w:val="009227AD"/>
    <w:rsid w:val="00923042"/>
    <w:rsid w:val="0092798D"/>
    <w:rsid w:val="00930862"/>
    <w:rsid w:val="009356A3"/>
    <w:rsid w:val="00943820"/>
    <w:rsid w:val="00946E14"/>
    <w:rsid w:val="00947D3F"/>
    <w:rsid w:val="00955C2C"/>
    <w:rsid w:val="00957300"/>
    <w:rsid w:val="009621AB"/>
    <w:rsid w:val="009622A3"/>
    <w:rsid w:val="00964A02"/>
    <w:rsid w:val="0096711C"/>
    <w:rsid w:val="009712F9"/>
    <w:rsid w:val="00974409"/>
    <w:rsid w:val="00981120"/>
    <w:rsid w:val="00982D5E"/>
    <w:rsid w:val="00985DFF"/>
    <w:rsid w:val="009865D5"/>
    <w:rsid w:val="0099359B"/>
    <w:rsid w:val="009A3A50"/>
    <w:rsid w:val="009A3DCD"/>
    <w:rsid w:val="009A6E84"/>
    <w:rsid w:val="009B05E4"/>
    <w:rsid w:val="009B4744"/>
    <w:rsid w:val="009B56F5"/>
    <w:rsid w:val="009B5918"/>
    <w:rsid w:val="009C13ED"/>
    <w:rsid w:val="009D5C76"/>
    <w:rsid w:val="009E434D"/>
    <w:rsid w:val="009E6AAE"/>
    <w:rsid w:val="009F0455"/>
    <w:rsid w:val="009F1830"/>
    <w:rsid w:val="009F1905"/>
    <w:rsid w:val="009F1C4B"/>
    <w:rsid w:val="009F55FC"/>
    <w:rsid w:val="009F72A1"/>
    <w:rsid w:val="009F7E35"/>
    <w:rsid w:val="00A00DC5"/>
    <w:rsid w:val="00A0635C"/>
    <w:rsid w:val="00A07865"/>
    <w:rsid w:val="00A07B60"/>
    <w:rsid w:val="00A07DDD"/>
    <w:rsid w:val="00A10BD9"/>
    <w:rsid w:val="00A10C17"/>
    <w:rsid w:val="00A10E3B"/>
    <w:rsid w:val="00A12D79"/>
    <w:rsid w:val="00A1341B"/>
    <w:rsid w:val="00A14270"/>
    <w:rsid w:val="00A14AF3"/>
    <w:rsid w:val="00A1500A"/>
    <w:rsid w:val="00A216EF"/>
    <w:rsid w:val="00A23684"/>
    <w:rsid w:val="00A23F46"/>
    <w:rsid w:val="00A24A9F"/>
    <w:rsid w:val="00A261A7"/>
    <w:rsid w:val="00A36C62"/>
    <w:rsid w:val="00A373FC"/>
    <w:rsid w:val="00A37544"/>
    <w:rsid w:val="00A37E71"/>
    <w:rsid w:val="00A402ED"/>
    <w:rsid w:val="00A44D00"/>
    <w:rsid w:val="00A46561"/>
    <w:rsid w:val="00A47010"/>
    <w:rsid w:val="00A50D3F"/>
    <w:rsid w:val="00A51439"/>
    <w:rsid w:val="00A5460C"/>
    <w:rsid w:val="00A56232"/>
    <w:rsid w:val="00A573E3"/>
    <w:rsid w:val="00A60A7F"/>
    <w:rsid w:val="00A64EC9"/>
    <w:rsid w:val="00A66C0D"/>
    <w:rsid w:val="00A727B4"/>
    <w:rsid w:val="00A760BB"/>
    <w:rsid w:val="00A7652B"/>
    <w:rsid w:val="00A7719B"/>
    <w:rsid w:val="00A7758A"/>
    <w:rsid w:val="00A83E41"/>
    <w:rsid w:val="00A871FA"/>
    <w:rsid w:val="00A92073"/>
    <w:rsid w:val="00A93717"/>
    <w:rsid w:val="00A95C80"/>
    <w:rsid w:val="00AA19FC"/>
    <w:rsid w:val="00AA382B"/>
    <w:rsid w:val="00AA7F1F"/>
    <w:rsid w:val="00AB43D7"/>
    <w:rsid w:val="00AB48DE"/>
    <w:rsid w:val="00AB49E4"/>
    <w:rsid w:val="00AB5CB4"/>
    <w:rsid w:val="00AB691C"/>
    <w:rsid w:val="00AB7826"/>
    <w:rsid w:val="00AC18A9"/>
    <w:rsid w:val="00AC5B63"/>
    <w:rsid w:val="00AC6E42"/>
    <w:rsid w:val="00AD3536"/>
    <w:rsid w:val="00AD3B56"/>
    <w:rsid w:val="00AD74B1"/>
    <w:rsid w:val="00AE253B"/>
    <w:rsid w:val="00AE3B14"/>
    <w:rsid w:val="00AE70F1"/>
    <w:rsid w:val="00AF00CB"/>
    <w:rsid w:val="00AF02F0"/>
    <w:rsid w:val="00AF31A2"/>
    <w:rsid w:val="00B01089"/>
    <w:rsid w:val="00B07E83"/>
    <w:rsid w:val="00B126F5"/>
    <w:rsid w:val="00B15A5A"/>
    <w:rsid w:val="00B15D02"/>
    <w:rsid w:val="00B207AC"/>
    <w:rsid w:val="00B21B02"/>
    <w:rsid w:val="00B228F1"/>
    <w:rsid w:val="00B22F70"/>
    <w:rsid w:val="00B231B1"/>
    <w:rsid w:val="00B236EA"/>
    <w:rsid w:val="00B2457C"/>
    <w:rsid w:val="00B25B93"/>
    <w:rsid w:val="00B25E50"/>
    <w:rsid w:val="00B321B4"/>
    <w:rsid w:val="00B33C72"/>
    <w:rsid w:val="00B35928"/>
    <w:rsid w:val="00B41587"/>
    <w:rsid w:val="00B4270D"/>
    <w:rsid w:val="00B42B3F"/>
    <w:rsid w:val="00B434EF"/>
    <w:rsid w:val="00B43633"/>
    <w:rsid w:val="00B43B71"/>
    <w:rsid w:val="00B44496"/>
    <w:rsid w:val="00B44A70"/>
    <w:rsid w:val="00B50A65"/>
    <w:rsid w:val="00B50E38"/>
    <w:rsid w:val="00B510A7"/>
    <w:rsid w:val="00B56159"/>
    <w:rsid w:val="00B56E89"/>
    <w:rsid w:val="00B575FE"/>
    <w:rsid w:val="00B60B06"/>
    <w:rsid w:val="00B61ABD"/>
    <w:rsid w:val="00B64A18"/>
    <w:rsid w:val="00B709BA"/>
    <w:rsid w:val="00B729EF"/>
    <w:rsid w:val="00B7718F"/>
    <w:rsid w:val="00B80C4A"/>
    <w:rsid w:val="00B819A9"/>
    <w:rsid w:val="00B82999"/>
    <w:rsid w:val="00B83072"/>
    <w:rsid w:val="00B85D7E"/>
    <w:rsid w:val="00B85D95"/>
    <w:rsid w:val="00B86B55"/>
    <w:rsid w:val="00B87E90"/>
    <w:rsid w:val="00B9106B"/>
    <w:rsid w:val="00B91A69"/>
    <w:rsid w:val="00B92410"/>
    <w:rsid w:val="00B92D56"/>
    <w:rsid w:val="00B95844"/>
    <w:rsid w:val="00BA0462"/>
    <w:rsid w:val="00BA2207"/>
    <w:rsid w:val="00BA3AAF"/>
    <w:rsid w:val="00BA51EE"/>
    <w:rsid w:val="00BB0D68"/>
    <w:rsid w:val="00BB0E58"/>
    <w:rsid w:val="00BB2F82"/>
    <w:rsid w:val="00BB47E4"/>
    <w:rsid w:val="00BC786D"/>
    <w:rsid w:val="00BD214E"/>
    <w:rsid w:val="00BD2318"/>
    <w:rsid w:val="00BD5038"/>
    <w:rsid w:val="00BD58D1"/>
    <w:rsid w:val="00BD7FB0"/>
    <w:rsid w:val="00BE0B88"/>
    <w:rsid w:val="00BE21F8"/>
    <w:rsid w:val="00BE28D5"/>
    <w:rsid w:val="00BE2CA6"/>
    <w:rsid w:val="00BE63DD"/>
    <w:rsid w:val="00BF017E"/>
    <w:rsid w:val="00BF07E7"/>
    <w:rsid w:val="00BF44C3"/>
    <w:rsid w:val="00BF48D5"/>
    <w:rsid w:val="00C00211"/>
    <w:rsid w:val="00C024BB"/>
    <w:rsid w:val="00C034CC"/>
    <w:rsid w:val="00C0579B"/>
    <w:rsid w:val="00C07FAC"/>
    <w:rsid w:val="00C115DC"/>
    <w:rsid w:val="00C14F0F"/>
    <w:rsid w:val="00C20CC2"/>
    <w:rsid w:val="00C22245"/>
    <w:rsid w:val="00C23FAC"/>
    <w:rsid w:val="00C27268"/>
    <w:rsid w:val="00C326FF"/>
    <w:rsid w:val="00C32F4E"/>
    <w:rsid w:val="00C372F6"/>
    <w:rsid w:val="00C512FB"/>
    <w:rsid w:val="00C513D1"/>
    <w:rsid w:val="00C60DBB"/>
    <w:rsid w:val="00C64AF9"/>
    <w:rsid w:val="00C65744"/>
    <w:rsid w:val="00C65E00"/>
    <w:rsid w:val="00C71BD5"/>
    <w:rsid w:val="00C72B24"/>
    <w:rsid w:val="00C809F4"/>
    <w:rsid w:val="00C80BB4"/>
    <w:rsid w:val="00C84822"/>
    <w:rsid w:val="00C97787"/>
    <w:rsid w:val="00CA0888"/>
    <w:rsid w:val="00CA0EFC"/>
    <w:rsid w:val="00CA2977"/>
    <w:rsid w:val="00CA5DA1"/>
    <w:rsid w:val="00CA6E2E"/>
    <w:rsid w:val="00CB095D"/>
    <w:rsid w:val="00CB17FD"/>
    <w:rsid w:val="00CB300C"/>
    <w:rsid w:val="00CB327A"/>
    <w:rsid w:val="00CB5471"/>
    <w:rsid w:val="00CB7129"/>
    <w:rsid w:val="00CC226C"/>
    <w:rsid w:val="00CC4531"/>
    <w:rsid w:val="00CC5044"/>
    <w:rsid w:val="00CC644F"/>
    <w:rsid w:val="00CC7044"/>
    <w:rsid w:val="00CD0CE5"/>
    <w:rsid w:val="00CD39D8"/>
    <w:rsid w:val="00CE31FF"/>
    <w:rsid w:val="00CE348B"/>
    <w:rsid w:val="00CE3590"/>
    <w:rsid w:val="00CE4F5D"/>
    <w:rsid w:val="00CE7B57"/>
    <w:rsid w:val="00CE7FFC"/>
    <w:rsid w:val="00CF0344"/>
    <w:rsid w:val="00CF258C"/>
    <w:rsid w:val="00CF4F5C"/>
    <w:rsid w:val="00CF60CA"/>
    <w:rsid w:val="00CF626D"/>
    <w:rsid w:val="00CF6853"/>
    <w:rsid w:val="00D00CE0"/>
    <w:rsid w:val="00D022B4"/>
    <w:rsid w:val="00D022E5"/>
    <w:rsid w:val="00D0435C"/>
    <w:rsid w:val="00D0529F"/>
    <w:rsid w:val="00D05BF9"/>
    <w:rsid w:val="00D1033D"/>
    <w:rsid w:val="00D12866"/>
    <w:rsid w:val="00D14842"/>
    <w:rsid w:val="00D20E17"/>
    <w:rsid w:val="00D22CE8"/>
    <w:rsid w:val="00D23841"/>
    <w:rsid w:val="00D26522"/>
    <w:rsid w:val="00D2744A"/>
    <w:rsid w:val="00D31662"/>
    <w:rsid w:val="00D34F1D"/>
    <w:rsid w:val="00D41E69"/>
    <w:rsid w:val="00D466F1"/>
    <w:rsid w:val="00D469FE"/>
    <w:rsid w:val="00D52161"/>
    <w:rsid w:val="00D6272F"/>
    <w:rsid w:val="00D67BE6"/>
    <w:rsid w:val="00D67EFA"/>
    <w:rsid w:val="00D729E8"/>
    <w:rsid w:val="00D734D3"/>
    <w:rsid w:val="00D73B71"/>
    <w:rsid w:val="00D80C7F"/>
    <w:rsid w:val="00D820D0"/>
    <w:rsid w:val="00D823D4"/>
    <w:rsid w:val="00D84783"/>
    <w:rsid w:val="00D86ECA"/>
    <w:rsid w:val="00D876F7"/>
    <w:rsid w:val="00DA576C"/>
    <w:rsid w:val="00DA5932"/>
    <w:rsid w:val="00DA78E3"/>
    <w:rsid w:val="00DB0E37"/>
    <w:rsid w:val="00DB2D57"/>
    <w:rsid w:val="00DB2ED4"/>
    <w:rsid w:val="00DB3A9D"/>
    <w:rsid w:val="00DB3CBF"/>
    <w:rsid w:val="00DB44A1"/>
    <w:rsid w:val="00DB61DB"/>
    <w:rsid w:val="00DB710E"/>
    <w:rsid w:val="00DB7570"/>
    <w:rsid w:val="00DC0209"/>
    <w:rsid w:val="00DC0B11"/>
    <w:rsid w:val="00DC1089"/>
    <w:rsid w:val="00DC4B57"/>
    <w:rsid w:val="00DD1850"/>
    <w:rsid w:val="00DD3D0B"/>
    <w:rsid w:val="00DE7AF5"/>
    <w:rsid w:val="00DF0959"/>
    <w:rsid w:val="00DF6BB7"/>
    <w:rsid w:val="00E03B65"/>
    <w:rsid w:val="00E04D6D"/>
    <w:rsid w:val="00E06722"/>
    <w:rsid w:val="00E13121"/>
    <w:rsid w:val="00E22B70"/>
    <w:rsid w:val="00E2645E"/>
    <w:rsid w:val="00E266D6"/>
    <w:rsid w:val="00E34F98"/>
    <w:rsid w:val="00E36C7D"/>
    <w:rsid w:val="00E42181"/>
    <w:rsid w:val="00E42B48"/>
    <w:rsid w:val="00E4372B"/>
    <w:rsid w:val="00E46934"/>
    <w:rsid w:val="00E51F3B"/>
    <w:rsid w:val="00E5493C"/>
    <w:rsid w:val="00E54F9C"/>
    <w:rsid w:val="00E555E4"/>
    <w:rsid w:val="00E60AD8"/>
    <w:rsid w:val="00E61AD9"/>
    <w:rsid w:val="00E65B1E"/>
    <w:rsid w:val="00E6637F"/>
    <w:rsid w:val="00E678F8"/>
    <w:rsid w:val="00E80B4A"/>
    <w:rsid w:val="00E81240"/>
    <w:rsid w:val="00E82401"/>
    <w:rsid w:val="00E82D2D"/>
    <w:rsid w:val="00E84FA6"/>
    <w:rsid w:val="00E87367"/>
    <w:rsid w:val="00E911D6"/>
    <w:rsid w:val="00E926E2"/>
    <w:rsid w:val="00E94B13"/>
    <w:rsid w:val="00E95C8A"/>
    <w:rsid w:val="00E97D61"/>
    <w:rsid w:val="00EA4BB6"/>
    <w:rsid w:val="00EA70CC"/>
    <w:rsid w:val="00EA7F7A"/>
    <w:rsid w:val="00EB2C1A"/>
    <w:rsid w:val="00EC06CF"/>
    <w:rsid w:val="00EC3C48"/>
    <w:rsid w:val="00EC5162"/>
    <w:rsid w:val="00EC7C6A"/>
    <w:rsid w:val="00ED46BC"/>
    <w:rsid w:val="00EE4152"/>
    <w:rsid w:val="00EE449D"/>
    <w:rsid w:val="00EE5DD5"/>
    <w:rsid w:val="00EE7AC4"/>
    <w:rsid w:val="00EF3627"/>
    <w:rsid w:val="00EF6D5D"/>
    <w:rsid w:val="00EF6DF2"/>
    <w:rsid w:val="00F009D8"/>
    <w:rsid w:val="00F064C2"/>
    <w:rsid w:val="00F06B35"/>
    <w:rsid w:val="00F06CFE"/>
    <w:rsid w:val="00F1060F"/>
    <w:rsid w:val="00F10BC2"/>
    <w:rsid w:val="00F10C4C"/>
    <w:rsid w:val="00F11EC3"/>
    <w:rsid w:val="00F1568B"/>
    <w:rsid w:val="00F15F21"/>
    <w:rsid w:val="00F1639E"/>
    <w:rsid w:val="00F17847"/>
    <w:rsid w:val="00F17A6C"/>
    <w:rsid w:val="00F20E7B"/>
    <w:rsid w:val="00F20F4E"/>
    <w:rsid w:val="00F227E6"/>
    <w:rsid w:val="00F25D5E"/>
    <w:rsid w:val="00F31EF0"/>
    <w:rsid w:val="00F3603B"/>
    <w:rsid w:val="00F36206"/>
    <w:rsid w:val="00F37196"/>
    <w:rsid w:val="00F37D54"/>
    <w:rsid w:val="00F46517"/>
    <w:rsid w:val="00F530DF"/>
    <w:rsid w:val="00F565C4"/>
    <w:rsid w:val="00F65ED7"/>
    <w:rsid w:val="00F7415B"/>
    <w:rsid w:val="00F77F48"/>
    <w:rsid w:val="00F80732"/>
    <w:rsid w:val="00F85B4D"/>
    <w:rsid w:val="00F85F87"/>
    <w:rsid w:val="00F87CE9"/>
    <w:rsid w:val="00F907A2"/>
    <w:rsid w:val="00F91381"/>
    <w:rsid w:val="00F9221D"/>
    <w:rsid w:val="00F92A01"/>
    <w:rsid w:val="00F956D6"/>
    <w:rsid w:val="00F9579B"/>
    <w:rsid w:val="00F959F7"/>
    <w:rsid w:val="00F95A13"/>
    <w:rsid w:val="00FA03E2"/>
    <w:rsid w:val="00FA1B97"/>
    <w:rsid w:val="00FA2790"/>
    <w:rsid w:val="00FA49E3"/>
    <w:rsid w:val="00FA5806"/>
    <w:rsid w:val="00FA6838"/>
    <w:rsid w:val="00FB1DBA"/>
    <w:rsid w:val="00FB27C5"/>
    <w:rsid w:val="00FB508C"/>
    <w:rsid w:val="00FC0817"/>
    <w:rsid w:val="00FC3AA9"/>
    <w:rsid w:val="00FC4372"/>
    <w:rsid w:val="00FC4EC2"/>
    <w:rsid w:val="00FD19AF"/>
    <w:rsid w:val="00FD247D"/>
    <w:rsid w:val="00FD32F7"/>
    <w:rsid w:val="00FE11D4"/>
    <w:rsid w:val="00FE1A37"/>
    <w:rsid w:val="00FE2517"/>
    <w:rsid w:val="00FE2C9E"/>
    <w:rsid w:val="00FE718A"/>
    <w:rsid w:val="00FE7AC8"/>
    <w:rsid w:val="00FE7F0C"/>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881"/>
    <w:pPr>
      <w:spacing w:after="0" w:line="240" w:lineRule="auto"/>
    </w:pPr>
  </w:style>
  <w:style w:type="paragraph" w:styleId="Footer">
    <w:name w:val="footer"/>
    <w:basedOn w:val="Normal"/>
    <w:link w:val="FooterChar"/>
    <w:uiPriority w:val="99"/>
    <w:semiHidden/>
    <w:unhideWhenUsed/>
    <w:rsid w:val="008728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881"/>
  </w:style>
  <w:style w:type="character" w:styleId="PageNumber">
    <w:name w:val="page number"/>
    <w:basedOn w:val="DefaultParagraphFont"/>
    <w:rsid w:val="00872881"/>
  </w:style>
  <w:style w:type="paragraph" w:styleId="FootnoteText">
    <w:name w:val="footnote text"/>
    <w:basedOn w:val="Normal"/>
    <w:link w:val="FootnoteTextChar"/>
    <w:rsid w:val="00872881"/>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7288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728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881"/>
    <w:pPr>
      <w:spacing w:after="0" w:line="240" w:lineRule="auto"/>
    </w:pPr>
  </w:style>
  <w:style w:type="paragraph" w:styleId="Footer">
    <w:name w:val="footer"/>
    <w:basedOn w:val="Normal"/>
    <w:link w:val="FooterChar"/>
    <w:uiPriority w:val="99"/>
    <w:semiHidden/>
    <w:unhideWhenUsed/>
    <w:rsid w:val="008728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881"/>
  </w:style>
  <w:style w:type="character" w:styleId="PageNumber">
    <w:name w:val="page number"/>
    <w:basedOn w:val="DefaultParagraphFont"/>
    <w:rsid w:val="00872881"/>
  </w:style>
  <w:style w:type="paragraph" w:styleId="FootnoteText">
    <w:name w:val="footnote text"/>
    <w:basedOn w:val="Normal"/>
    <w:link w:val="FootnoteTextChar"/>
    <w:rsid w:val="00872881"/>
    <w:pPr>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7288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872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Lewis, Meska</cp:lastModifiedBy>
  <cp:revision>4</cp:revision>
  <dcterms:created xsi:type="dcterms:W3CDTF">2015-07-13T18:32:00Z</dcterms:created>
  <dcterms:modified xsi:type="dcterms:W3CDTF">2015-07-13T19:22:00Z</dcterms:modified>
</cp:coreProperties>
</file>