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D66404" w:rsidTr="00D64D7A">
        <w:trPr>
          <w:trHeight w:val="990"/>
        </w:trPr>
        <w:tc>
          <w:tcPr>
            <w:tcW w:w="1363" w:type="dxa"/>
          </w:tcPr>
          <w:p w:rsidR="00D66404" w:rsidRDefault="00FE4DEB">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66404" w:rsidRDefault="00D66404">
            <w:pPr>
              <w:suppressAutoHyphens/>
              <w:spacing w:line="204" w:lineRule="auto"/>
              <w:jc w:val="center"/>
              <w:rPr>
                <w:rFonts w:ascii="Arial" w:hAnsi="Arial"/>
                <w:color w:val="000080"/>
                <w:spacing w:val="-3"/>
                <w:sz w:val="26"/>
              </w:rPr>
            </w:pPr>
          </w:p>
          <w:p w:rsidR="00D66404" w:rsidRDefault="00D6640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D66404" w:rsidRDefault="00D6640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D66404" w:rsidRDefault="00D66404">
            <w:pPr>
              <w:jc w:val="center"/>
              <w:rPr>
                <w:rFonts w:ascii="Arial" w:hAnsi="Arial"/>
                <w:sz w:val="12"/>
              </w:rPr>
            </w:pPr>
            <w:r>
              <w:rPr>
                <w:rFonts w:ascii="Arial" w:hAnsi="Arial"/>
                <w:color w:val="000080"/>
                <w:spacing w:val="-3"/>
                <w:sz w:val="26"/>
              </w:rPr>
              <w:t>P.O. BOX 3265, HARRISBURG, PA 17105-3265</w:t>
            </w:r>
          </w:p>
        </w:tc>
        <w:tc>
          <w:tcPr>
            <w:tcW w:w="1452" w:type="dxa"/>
          </w:tcPr>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jc w:val="right"/>
              <w:rPr>
                <w:rFonts w:ascii="Arial" w:hAnsi="Arial"/>
                <w:sz w:val="12"/>
              </w:rPr>
            </w:pPr>
            <w:r>
              <w:rPr>
                <w:rFonts w:ascii="Arial" w:hAnsi="Arial"/>
                <w:b/>
                <w:spacing w:val="-1"/>
                <w:sz w:val="12"/>
              </w:rPr>
              <w:t>IN REPLY PLEASE REFER TO OUR FILE</w:t>
            </w:r>
          </w:p>
        </w:tc>
      </w:tr>
    </w:tbl>
    <w:p w:rsidR="00D66404" w:rsidRDefault="00D66404" w:rsidP="00D66404">
      <w:pPr>
        <w:jc w:val="right"/>
        <w:sectPr w:rsidR="00D66404" w:rsidSect="00D86D40">
          <w:footerReference w:type="even" r:id="rId10"/>
          <w:footerReference w:type="default" r:id="rId11"/>
          <w:footerReference w:type="first" r:id="rId12"/>
          <w:type w:val="continuous"/>
          <w:pgSz w:w="12240" w:h="15840"/>
          <w:pgMar w:top="504" w:right="1440" w:bottom="1440" w:left="1440" w:header="720" w:footer="720" w:gutter="0"/>
          <w:cols w:space="720"/>
          <w:titlePg/>
          <w:docGrid w:linePitch="272"/>
        </w:sectPr>
      </w:pPr>
    </w:p>
    <w:p w:rsidR="00710398" w:rsidRDefault="00943307" w:rsidP="00710398">
      <w:pPr>
        <w:jc w:val="center"/>
        <w:rPr>
          <w:sz w:val="22"/>
          <w:szCs w:val="22"/>
        </w:rPr>
      </w:pPr>
      <w:r>
        <w:rPr>
          <w:sz w:val="22"/>
          <w:szCs w:val="22"/>
        </w:rPr>
        <w:lastRenderedPageBreak/>
        <w:t>July 20, 2015</w:t>
      </w:r>
    </w:p>
    <w:p w:rsidR="00E67294" w:rsidRDefault="00E67294" w:rsidP="005A4852">
      <w:pPr>
        <w:jc w:val="right"/>
        <w:rPr>
          <w:sz w:val="24"/>
          <w:szCs w:val="24"/>
        </w:rPr>
      </w:pPr>
    </w:p>
    <w:p w:rsidR="005A4852" w:rsidRPr="00AF7AB7" w:rsidRDefault="00BB3181" w:rsidP="005A4852">
      <w:pPr>
        <w:jc w:val="right"/>
        <w:rPr>
          <w:sz w:val="24"/>
          <w:szCs w:val="24"/>
        </w:rPr>
      </w:pPr>
      <w:r w:rsidRPr="00AF7AB7">
        <w:rPr>
          <w:sz w:val="24"/>
          <w:szCs w:val="24"/>
        </w:rPr>
        <w:t>A-201</w:t>
      </w:r>
      <w:r w:rsidR="00294EDF">
        <w:rPr>
          <w:sz w:val="24"/>
          <w:szCs w:val="24"/>
        </w:rPr>
        <w:t>5</w:t>
      </w:r>
      <w:r w:rsidRPr="00AF7AB7">
        <w:rPr>
          <w:sz w:val="24"/>
          <w:szCs w:val="24"/>
        </w:rPr>
        <w:t>-</w:t>
      </w:r>
      <w:r w:rsidR="00294EDF">
        <w:rPr>
          <w:sz w:val="24"/>
          <w:szCs w:val="24"/>
        </w:rPr>
        <w:t>24</w:t>
      </w:r>
      <w:r w:rsidR="000846F4">
        <w:rPr>
          <w:sz w:val="24"/>
          <w:szCs w:val="24"/>
        </w:rPr>
        <w:t>7</w:t>
      </w:r>
      <w:r w:rsidR="00E67FFE">
        <w:rPr>
          <w:sz w:val="24"/>
          <w:szCs w:val="24"/>
        </w:rPr>
        <w:t>5046</w:t>
      </w:r>
    </w:p>
    <w:p w:rsidR="005A4852" w:rsidRPr="00AF7AB7" w:rsidRDefault="005A4852" w:rsidP="005A4852">
      <w:pPr>
        <w:jc w:val="right"/>
        <w:rPr>
          <w:sz w:val="24"/>
          <w:szCs w:val="24"/>
        </w:rPr>
      </w:pPr>
      <w:r w:rsidRPr="00AF7AB7">
        <w:rPr>
          <w:sz w:val="24"/>
          <w:szCs w:val="24"/>
        </w:rPr>
        <w:t xml:space="preserve">     </w:t>
      </w:r>
      <w:r w:rsidRPr="00AF7AB7">
        <w:rPr>
          <w:sz w:val="24"/>
          <w:szCs w:val="24"/>
        </w:rPr>
        <w:tab/>
      </w:r>
    </w:p>
    <w:p w:rsidR="005A4852" w:rsidRPr="00AF7AB7" w:rsidRDefault="005A4852" w:rsidP="005A4852">
      <w:pPr>
        <w:rPr>
          <w:sz w:val="24"/>
          <w:szCs w:val="24"/>
        </w:rPr>
      </w:pPr>
      <w:r w:rsidRPr="00AF7AB7">
        <w:rPr>
          <w:sz w:val="24"/>
          <w:szCs w:val="24"/>
        </w:rPr>
        <w:t>TO ALL PARTIES</w:t>
      </w:r>
    </w:p>
    <w:p w:rsidR="005A4852" w:rsidRPr="00AF7AB7" w:rsidRDefault="005A4852" w:rsidP="005A4852">
      <w:pPr>
        <w:rPr>
          <w:sz w:val="24"/>
          <w:szCs w:val="24"/>
        </w:rPr>
      </w:pPr>
    </w:p>
    <w:p w:rsidR="005A4852" w:rsidRPr="00AF7AB7" w:rsidRDefault="005A4852" w:rsidP="005A4852">
      <w:pPr>
        <w:ind w:left="1440" w:right="810"/>
        <w:rPr>
          <w:sz w:val="24"/>
          <w:szCs w:val="24"/>
        </w:rPr>
      </w:pPr>
    </w:p>
    <w:p w:rsidR="00BB3181" w:rsidRPr="00AF7AB7" w:rsidRDefault="00BB3181" w:rsidP="00C33725">
      <w:pPr>
        <w:ind w:left="1440" w:right="1260"/>
        <w:rPr>
          <w:sz w:val="24"/>
          <w:szCs w:val="24"/>
        </w:rPr>
      </w:pPr>
    </w:p>
    <w:p w:rsidR="00B01057" w:rsidRPr="00B01057" w:rsidRDefault="00A73124" w:rsidP="00B01057">
      <w:pPr>
        <w:ind w:left="1440" w:right="1260"/>
        <w:rPr>
          <w:sz w:val="24"/>
          <w:szCs w:val="24"/>
        </w:rPr>
      </w:pPr>
      <w:r w:rsidRPr="00AF7AB7">
        <w:rPr>
          <w:sz w:val="24"/>
          <w:szCs w:val="24"/>
        </w:rPr>
        <w:t xml:space="preserve">Application </w:t>
      </w:r>
      <w:r w:rsidR="00C41DC5" w:rsidRPr="00C41DC5">
        <w:rPr>
          <w:sz w:val="24"/>
          <w:szCs w:val="24"/>
        </w:rPr>
        <w:t xml:space="preserve">of the Department of Transportation of the Commonwealth of Pennsylvania for approval to alter the public at-grade crossing by the upgrade of </w:t>
      </w:r>
      <w:r w:rsidR="00C43423">
        <w:rPr>
          <w:sz w:val="24"/>
          <w:szCs w:val="24"/>
        </w:rPr>
        <w:t xml:space="preserve">existing </w:t>
      </w:r>
      <w:r w:rsidR="00C41DC5" w:rsidRPr="00C41DC5">
        <w:rPr>
          <w:sz w:val="24"/>
          <w:szCs w:val="24"/>
        </w:rPr>
        <w:t xml:space="preserve">railroad warning </w:t>
      </w:r>
      <w:r w:rsidR="00E67FFE">
        <w:rPr>
          <w:sz w:val="24"/>
          <w:szCs w:val="24"/>
        </w:rPr>
        <w:t xml:space="preserve">signals to all new twelve (12) inch </w:t>
      </w:r>
      <w:r w:rsidR="00C43423">
        <w:rPr>
          <w:sz w:val="24"/>
          <w:szCs w:val="24"/>
        </w:rPr>
        <w:t>LED roundels, including the addition of a cantilever,</w:t>
      </w:r>
      <w:r w:rsidR="00B01057" w:rsidRPr="00B01057">
        <w:rPr>
          <w:sz w:val="24"/>
          <w:szCs w:val="24"/>
        </w:rPr>
        <w:t xml:space="preserve"> where Fifth Street crosses the two (2) tracks of Norfolk Southern Railway Company (DOT 592 340 U) in the City of Lebanon, Lebanon County</w:t>
      </w:r>
      <w:r w:rsidR="00B01057">
        <w:rPr>
          <w:sz w:val="24"/>
          <w:szCs w:val="24"/>
        </w:rPr>
        <w:t>;</w:t>
      </w:r>
      <w:r w:rsidR="00B01057" w:rsidRPr="00B01057">
        <w:rPr>
          <w:sz w:val="24"/>
          <w:szCs w:val="24"/>
        </w:rPr>
        <w:t xml:space="preserve"> all in accordance with the Federal Grade Crossing Program and the location of costs incident thereto.</w:t>
      </w:r>
    </w:p>
    <w:p w:rsidR="005A4852" w:rsidRPr="00AF7AB7" w:rsidRDefault="00C43423" w:rsidP="00C33725">
      <w:pPr>
        <w:ind w:left="1440" w:right="1260"/>
        <w:rPr>
          <w:sz w:val="24"/>
          <w:szCs w:val="24"/>
        </w:rPr>
      </w:pPr>
      <w:r>
        <w:rPr>
          <w:sz w:val="24"/>
          <w:szCs w:val="24"/>
        </w:rPr>
        <w:t xml:space="preserve"> </w:t>
      </w:r>
    </w:p>
    <w:p w:rsidR="00DB0F9E" w:rsidRDefault="00DB0F9E" w:rsidP="005A4852">
      <w:pPr>
        <w:rPr>
          <w:sz w:val="24"/>
          <w:szCs w:val="24"/>
        </w:rPr>
      </w:pPr>
    </w:p>
    <w:p w:rsidR="00DB0F9E" w:rsidRDefault="00DB0F9E" w:rsidP="005A4852">
      <w:pPr>
        <w:rPr>
          <w:sz w:val="24"/>
          <w:szCs w:val="24"/>
        </w:rPr>
      </w:pPr>
    </w:p>
    <w:p w:rsidR="005A4852" w:rsidRPr="00AF7AB7" w:rsidRDefault="005A4852" w:rsidP="005A4852">
      <w:pPr>
        <w:rPr>
          <w:sz w:val="24"/>
          <w:szCs w:val="24"/>
        </w:rPr>
      </w:pPr>
      <w:r w:rsidRPr="00AF7AB7">
        <w:rPr>
          <w:sz w:val="24"/>
          <w:szCs w:val="24"/>
        </w:rPr>
        <w:t>To Whom It May Concern:</w:t>
      </w:r>
    </w:p>
    <w:p w:rsidR="005A4852" w:rsidRPr="00AF7AB7" w:rsidRDefault="005A4852" w:rsidP="005A4852">
      <w:pPr>
        <w:rPr>
          <w:sz w:val="24"/>
          <w:szCs w:val="24"/>
        </w:rPr>
      </w:pPr>
    </w:p>
    <w:p w:rsidR="00294EDF" w:rsidRDefault="005A4852" w:rsidP="00294EDF">
      <w:pPr>
        <w:pStyle w:val="p3"/>
        <w:tabs>
          <w:tab w:val="clear" w:pos="204"/>
          <w:tab w:val="left" w:pos="-90"/>
        </w:tabs>
      </w:pPr>
      <w:r w:rsidRPr="00AF7AB7">
        <w:tab/>
      </w:r>
      <w:r w:rsidRPr="00AF7AB7">
        <w:tab/>
      </w:r>
      <w:r w:rsidR="00294EDF" w:rsidRPr="00294EDF">
        <w:t xml:space="preserve">This matter is before us by reason of an application filed </w:t>
      </w:r>
      <w:r w:rsidR="00333F77">
        <w:t xml:space="preserve">March </w:t>
      </w:r>
      <w:r w:rsidR="00B01057">
        <w:t>2</w:t>
      </w:r>
      <w:r w:rsidR="00333F77">
        <w:t>0</w:t>
      </w:r>
      <w:r w:rsidR="00294EDF" w:rsidRPr="00294EDF">
        <w:t>, 201</w:t>
      </w:r>
      <w:r w:rsidR="00B13274">
        <w:t>5</w:t>
      </w:r>
      <w:r w:rsidR="00294EDF" w:rsidRPr="00294EDF">
        <w:t>, by Pennsylvania Department of Transportation (Department)</w:t>
      </w:r>
      <w:r w:rsidR="00B13274">
        <w:t xml:space="preserve"> seeking Commission approval</w:t>
      </w:r>
      <w:r w:rsidR="00B13274" w:rsidRPr="00B13274">
        <w:t xml:space="preserve"> to alter the public at-grade crossing by </w:t>
      </w:r>
      <w:r w:rsidR="00333F77" w:rsidRPr="00333F77">
        <w:t xml:space="preserve">the upgrade </w:t>
      </w:r>
      <w:r w:rsidR="00B01057" w:rsidRPr="00B01057">
        <w:t>of existing railroad warning signals to all new twelve (12) inch LED roundels, including the addition of a cantilever, where Fifth Street crosses the two (2) tracks of Norfolk Southern Railway Company (DOT 592 340 U) in the City of Lebanon, Lebanon County</w:t>
      </w:r>
      <w:r w:rsidR="00294EDF" w:rsidRPr="00294EDF">
        <w:t xml:space="preserve">. </w:t>
      </w:r>
    </w:p>
    <w:p w:rsidR="00294EDF" w:rsidRPr="00294EDF" w:rsidRDefault="00294EDF" w:rsidP="00294EDF">
      <w:pPr>
        <w:widowControl w:val="0"/>
        <w:tabs>
          <w:tab w:val="left" w:pos="-90"/>
        </w:tabs>
        <w:autoSpaceDE w:val="0"/>
        <w:autoSpaceDN w:val="0"/>
        <w:adjustRightInd w:val="0"/>
        <w:rPr>
          <w:sz w:val="24"/>
          <w:szCs w:val="24"/>
        </w:rPr>
      </w:pPr>
    </w:p>
    <w:p w:rsidR="00294EDF"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Upon receipt of the application, a field investigation and conference was arranged by a Commission staff engineer and held at the site of the crossing on </w:t>
      </w:r>
      <w:r w:rsidR="00A57E6D">
        <w:rPr>
          <w:sz w:val="24"/>
          <w:szCs w:val="24"/>
        </w:rPr>
        <w:t xml:space="preserve">June </w:t>
      </w:r>
      <w:r w:rsidR="00B01057">
        <w:rPr>
          <w:sz w:val="24"/>
          <w:szCs w:val="24"/>
        </w:rPr>
        <w:t>8</w:t>
      </w:r>
      <w:r w:rsidRPr="00294EDF">
        <w:rPr>
          <w:sz w:val="24"/>
          <w:szCs w:val="24"/>
        </w:rPr>
        <w:t>, 201</w:t>
      </w:r>
      <w:r w:rsidR="00673F3C">
        <w:rPr>
          <w:sz w:val="24"/>
          <w:szCs w:val="24"/>
        </w:rPr>
        <w:t>5</w:t>
      </w:r>
      <w:r w:rsidRPr="00294EDF">
        <w:rPr>
          <w:sz w:val="24"/>
          <w:szCs w:val="24"/>
        </w:rPr>
        <w:t xml:space="preserve">.  Representatives of </w:t>
      </w:r>
      <w:r w:rsidR="00B01057" w:rsidRPr="00B01057">
        <w:rPr>
          <w:sz w:val="24"/>
          <w:szCs w:val="24"/>
        </w:rPr>
        <w:t>Norfolk Southern Railway Company</w:t>
      </w:r>
      <w:r w:rsidR="00673F3C" w:rsidRPr="00A57E6D">
        <w:rPr>
          <w:sz w:val="24"/>
          <w:szCs w:val="24"/>
        </w:rPr>
        <w:t xml:space="preserve">, </w:t>
      </w:r>
      <w:r w:rsidR="00B01057" w:rsidRPr="00B01057">
        <w:rPr>
          <w:sz w:val="24"/>
          <w:szCs w:val="24"/>
        </w:rPr>
        <w:t xml:space="preserve">City of Lebanon </w:t>
      </w:r>
      <w:r w:rsidRPr="00A57E6D">
        <w:rPr>
          <w:sz w:val="24"/>
          <w:szCs w:val="24"/>
        </w:rPr>
        <w:t>and the Pennsylvania Department of Transportation</w:t>
      </w:r>
      <w:r w:rsidRPr="00294EDF">
        <w:rPr>
          <w:sz w:val="24"/>
          <w:szCs w:val="24"/>
        </w:rPr>
        <w:t xml:space="preserve"> were in attendance.  Although notified by letter dated </w:t>
      </w:r>
      <w:r w:rsidR="00A57E6D">
        <w:rPr>
          <w:sz w:val="24"/>
          <w:szCs w:val="24"/>
        </w:rPr>
        <w:t>May</w:t>
      </w:r>
      <w:r w:rsidR="00673F3C">
        <w:rPr>
          <w:sz w:val="24"/>
          <w:szCs w:val="24"/>
        </w:rPr>
        <w:t xml:space="preserve"> </w:t>
      </w:r>
      <w:r w:rsidR="00B01057">
        <w:rPr>
          <w:sz w:val="24"/>
          <w:szCs w:val="24"/>
        </w:rPr>
        <w:t>21</w:t>
      </w:r>
      <w:r w:rsidRPr="00294EDF">
        <w:rPr>
          <w:sz w:val="24"/>
          <w:szCs w:val="24"/>
        </w:rPr>
        <w:t>, 201</w:t>
      </w:r>
      <w:r w:rsidR="00673F3C">
        <w:rPr>
          <w:sz w:val="24"/>
          <w:szCs w:val="24"/>
        </w:rPr>
        <w:t>5</w:t>
      </w:r>
      <w:r w:rsidRPr="00294EDF">
        <w:rPr>
          <w:sz w:val="24"/>
          <w:szCs w:val="24"/>
        </w:rPr>
        <w:t>,</w:t>
      </w:r>
      <w:r w:rsidRPr="00294EDF">
        <w:rPr>
          <w:sz w:val="24"/>
        </w:rPr>
        <w:t xml:space="preserve"> </w:t>
      </w:r>
      <w:r w:rsidR="00B01057" w:rsidRPr="00B01057">
        <w:rPr>
          <w:sz w:val="24"/>
        </w:rPr>
        <w:t>Lebanon County</w:t>
      </w:r>
      <w:r w:rsidR="00673F3C">
        <w:rPr>
          <w:sz w:val="24"/>
        </w:rPr>
        <w:t xml:space="preserve">, </w:t>
      </w:r>
      <w:r w:rsidR="00B01057">
        <w:rPr>
          <w:sz w:val="24"/>
        </w:rPr>
        <w:t xml:space="preserve">UGI Utilities Inc., Qwest Communications, </w:t>
      </w:r>
      <w:r w:rsidR="002D4EE5" w:rsidRPr="002D4EE5">
        <w:rPr>
          <w:sz w:val="24"/>
        </w:rPr>
        <w:t xml:space="preserve">Metropolitan Edison Company </w:t>
      </w:r>
      <w:r w:rsidR="00B01057">
        <w:rPr>
          <w:sz w:val="24"/>
        </w:rPr>
        <w:t xml:space="preserve">and </w:t>
      </w:r>
      <w:r w:rsidR="00B01057" w:rsidRPr="00B01057">
        <w:rPr>
          <w:sz w:val="24"/>
        </w:rPr>
        <w:t xml:space="preserve">City of Lebanon </w:t>
      </w:r>
      <w:r w:rsidR="00B01057">
        <w:rPr>
          <w:sz w:val="24"/>
        </w:rPr>
        <w:t>Water Authority</w:t>
      </w:r>
      <w:r w:rsidR="00A57E6D">
        <w:rPr>
          <w:sz w:val="24"/>
        </w:rPr>
        <w:t xml:space="preserve"> </w:t>
      </w:r>
      <w:r w:rsidRPr="00294EDF">
        <w:rPr>
          <w:sz w:val="24"/>
          <w:szCs w:val="24"/>
        </w:rPr>
        <w:t xml:space="preserve">were not in attendance.  </w:t>
      </w:r>
    </w:p>
    <w:p w:rsidR="002D4EE5" w:rsidRPr="00294EDF" w:rsidRDefault="002D4EE5" w:rsidP="00294EDF">
      <w:pPr>
        <w:overflowPunct w:val="0"/>
        <w:autoSpaceDE w:val="0"/>
        <w:autoSpaceDN w:val="0"/>
        <w:adjustRightInd w:val="0"/>
        <w:ind w:firstLine="1440"/>
        <w:textAlignment w:val="baseline"/>
        <w:rPr>
          <w:sz w:val="24"/>
          <w:szCs w:val="24"/>
        </w:rPr>
      </w:pPr>
    </w:p>
    <w:p w:rsidR="00434F07"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At the field conference, it was noted that </w:t>
      </w:r>
      <w:r w:rsidR="002D4EE5" w:rsidRPr="002D4EE5">
        <w:rPr>
          <w:sz w:val="24"/>
          <w:szCs w:val="24"/>
        </w:rPr>
        <w:t>Fifth Stree</w:t>
      </w:r>
      <w:r w:rsidR="002D4EE5">
        <w:rPr>
          <w:sz w:val="24"/>
          <w:szCs w:val="24"/>
        </w:rPr>
        <w:t>t</w:t>
      </w:r>
      <w:r w:rsidRPr="00294EDF">
        <w:rPr>
          <w:sz w:val="24"/>
          <w:szCs w:val="24"/>
        </w:rPr>
        <w:t xml:space="preserve">, at the crossing </w:t>
      </w:r>
      <w:r w:rsidR="00070A4B">
        <w:rPr>
          <w:sz w:val="24"/>
          <w:szCs w:val="24"/>
        </w:rPr>
        <w:t>(</w:t>
      </w:r>
      <w:r w:rsidR="00070A4B" w:rsidRPr="00070A4B">
        <w:rPr>
          <w:sz w:val="24"/>
          <w:szCs w:val="24"/>
        </w:rPr>
        <w:t xml:space="preserve">DOT </w:t>
      </w:r>
      <w:r w:rsidR="002D4EE5" w:rsidRPr="002D4EE5">
        <w:rPr>
          <w:sz w:val="24"/>
          <w:szCs w:val="24"/>
        </w:rPr>
        <w:t>592 340 U</w:t>
      </w:r>
      <w:r w:rsidRPr="00294EDF">
        <w:rPr>
          <w:sz w:val="24"/>
          <w:szCs w:val="24"/>
        </w:rPr>
        <w:t xml:space="preserve">), is a two (2) lane bituminous paved </w:t>
      </w:r>
      <w:r w:rsidR="002D4EE5" w:rsidRPr="00A500A7">
        <w:rPr>
          <w:sz w:val="24"/>
          <w:szCs w:val="24"/>
        </w:rPr>
        <w:t>city</w:t>
      </w:r>
      <w:r w:rsidR="00434F07">
        <w:rPr>
          <w:sz w:val="24"/>
          <w:szCs w:val="24"/>
        </w:rPr>
        <w:t xml:space="preserve"> </w:t>
      </w:r>
      <w:r w:rsidRPr="00294EDF">
        <w:rPr>
          <w:sz w:val="24"/>
          <w:szCs w:val="24"/>
        </w:rPr>
        <w:t xml:space="preserve">road </w:t>
      </w:r>
      <w:r w:rsidR="00EA1CAB">
        <w:rPr>
          <w:sz w:val="24"/>
          <w:szCs w:val="24"/>
        </w:rPr>
        <w:t xml:space="preserve">with one </w:t>
      </w:r>
      <w:r w:rsidR="00C11961" w:rsidRPr="00C11961">
        <w:rPr>
          <w:sz w:val="24"/>
          <w:szCs w:val="24"/>
        </w:rPr>
        <w:t xml:space="preserve">bituminous paved </w:t>
      </w:r>
      <w:r w:rsidR="00EA1CAB">
        <w:rPr>
          <w:sz w:val="24"/>
          <w:szCs w:val="24"/>
        </w:rPr>
        <w:t>walk</w:t>
      </w:r>
      <w:r w:rsidR="00C11961">
        <w:rPr>
          <w:sz w:val="24"/>
          <w:szCs w:val="24"/>
        </w:rPr>
        <w:t>way</w:t>
      </w:r>
      <w:r w:rsidR="00EA1CAB">
        <w:rPr>
          <w:sz w:val="24"/>
          <w:szCs w:val="24"/>
        </w:rPr>
        <w:t xml:space="preserve"> </w:t>
      </w:r>
      <w:r w:rsidR="00EA1CAB" w:rsidRPr="00EA1CAB">
        <w:rPr>
          <w:sz w:val="24"/>
          <w:szCs w:val="24"/>
        </w:rPr>
        <w:t xml:space="preserve">(adjacent to </w:t>
      </w:r>
      <w:r w:rsidR="00C11961">
        <w:rPr>
          <w:sz w:val="24"/>
          <w:szCs w:val="24"/>
        </w:rPr>
        <w:t>sout</w:t>
      </w:r>
      <w:r w:rsidR="00EA1CAB">
        <w:rPr>
          <w:sz w:val="24"/>
          <w:szCs w:val="24"/>
        </w:rPr>
        <w:t>h</w:t>
      </w:r>
      <w:r w:rsidR="00EA1CAB" w:rsidRPr="00EA1CAB">
        <w:rPr>
          <w:sz w:val="24"/>
          <w:szCs w:val="24"/>
        </w:rPr>
        <w:t xml:space="preserve"> bound lane)</w:t>
      </w:r>
      <w:r w:rsidR="00EA1CAB">
        <w:rPr>
          <w:sz w:val="24"/>
          <w:szCs w:val="24"/>
        </w:rPr>
        <w:t xml:space="preserve"> </w:t>
      </w:r>
      <w:r w:rsidRPr="00294EDF">
        <w:rPr>
          <w:sz w:val="24"/>
          <w:szCs w:val="24"/>
        </w:rPr>
        <w:t xml:space="preserve">which crosses a </w:t>
      </w:r>
      <w:r w:rsidR="005D3059" w:rsidRPr="005D3059">
        <w:rPr>
          <w:sz w:val="24"/>
          <w:szCs w:val="24"/>
        </w:rPr>
        <w:t>double</w:t>
      </w:r>
      <w:r w:rsidRPr="00294EDF">
        <w:rPr>
          <w:sz w:val="24"/>
          <w:szCs w:val="24"/>
        </w:rPr>
        <w:t xml:space="preserve"> track </w:t>
      </w:r>
      <w:r w:rsidR="005D3059" w:rsidRPr="005D3059">
        <w:rPr>
          <w:sz w:val="24"/>
          <w:szCs w:val="24"/>
        </w:rPr>
        <w:t xml:space="preserve">of </w:t>
      </w:r>
      <w:r w:rsidR="00C11961" w:rsidRPr="00C11961">
        <w:rPr>
          <w:sz w:val="24"/>
          <w:szCs w:val="24"/>
        </w:rPr>
        <w:t>Norfolk Southern Railway Company (NS)</w:t>
      </w:r>
      <w:r w:rsidR="00230641" w:rsidRPr="00230641">
        <w:rPr>
          <w:sz w:val="24"/>
          <w:szCs w:val="24"/>
        </w:rPr>
        <w:t>.</w:t>
      </w:r>
      <w:r w:rsidR="005C05AD">
        <w:rPr>
          <w:sz w:val="24"/>
          <w:szCs w:val="24"/>
        </w:rPr>
        <w:t xml:space="preserve">  </w:t>
      </w:r>
      <w:r w:rsidR="00EA1CAB" w:rsidRPr="00EA1CAB">
        <w:rPr>
          <w:sz w:val="24"/>
          <w:szCs w:val="24"/>
        </w:rPr>
        <w:t xml:space="preserve">The existing crossing surface </w:t>
      </w:r>
      <w:r w:rsidR="00F44A3E">
        <w:rPr>
          <w:sz w:val="24"/>
          <w:szCs w:val="24"/>
        </w:rPr>
        <w:t xml:space="preserve">(for both tracks) </w:t>
      </w:r>
      <w:r w:rsidR="00EA1CAB" w:rsidRPr="00EA1CAB">
        <w:rPr>
          <w:sz w:val="24"/>
          <w:szCs w:val="24"/>
        </w:rPr>
        <w:t>consists of an asphalt/rubber rail seal crossing surface.  The crossing is equipped with automatically operated flashing-light railroad crossing warning signals with gates and bells</w:t>
      </w:r>
      <w:r w:rsidR="005F1A17">
        <w:rPr>
          <w:sz w:val="24"/>
          <w:szCs w:val="24"/>
        </w:rPr>
        <w:t xml:space="preserve">, including an articulated pedestrian gate on the </w:t>
      </w:r>
      <w:r w:rsidR="002F0BC4">
        <w:rPr>
          <w:sz w:val="24"/>
          <w:szCs w:val="24"/>
        </w:rPr>
        <w:t>gate mechanism located in the northwest quadrant</w:t>
      </w:r>
      <w:r w:rsidR="00EA1CAB" w:rsidRPr="00EA1CAB">
        <w:rPr>
          <w:sz w:val="24"/>
          <w:szCs w:val="24"/>
        </w:rPr>
        <w:t xml:space="preserve">.  </w:t>
      </w:r>
      <w:r w:rsidR="008227A3">
        <w:rPr>
          <w:sz w:val="24"/>
          <w:szCs w:val="24"/>
        </w:rPr>
        <w:t>Although b</w:t>
      </w:r>
      <w:r w:rsidR="00EA1CAB" w:rsidRPr="00EA1CAB">
        <w:rPr>
          <w:sz w:val="24"/>
          <w:szCs w:val="24"/>
        </w:rPr>
        <w:t>oth approach roadways have grade crossing advance warning signs, pavement markings and stop lines</w:t>
      </w:r>
      <w:r w:rsidR="008227A3">
        <w:rPr>
          <w:sz w:val="24"/>
          <w:szCs w:val="24"/>
        </w:rPr>
        <w:t>, t</w:t>
      </w:r>
      <w:r w:rsidR="008227A3" w:rsidRPr="008227A3">
        <w:rPr>
          <w:sz w:val="24"/>
          <w:szCs w:val="24"/>
        </w:rPr>
        <w:t xml:space="preserve">he pavement markings and stop line on the southbound approach are faded to the point where they are </w:t>
      </w:r>
      <w:r w:rsidR="008227A3">
        <w:rPr>
          <w:sz w:val="24"/>
          <w:szCs w:val="24"/>
        </w:rPr>
        <w:t>not very</w:t>
      </w:r>
      <w:r w:rsidR="008227A3" w:rsidRPr="008227A3">
        <w:rPr>
          <w:sz w:val="24"/>
          <w:szCs w:val="24"/>
        </w:rPr>
        <w:t xml:space="preserve"> visible.</w:t>
      </w:r>
      <w:r w:rsidR="008227A3">
        <w:rPr>
          <w:sz w:val="24"/>
          <w:szCs w:val="24"/>
        </w:rPr>
        <w:t xml:space="preserve"> </w:t>
      </w:r>
      <w:r w:rsidR="004815B7">
        <w:rPr>
          <w:sz w:val="24"/>
          <w:szCs w:val="24"/>
        </w:rPr>
        <w:t xml:space="preserve"> </w:t>
      </w:r>
      <w:r w:rsidR="000760DA">
        <w:rPr>
          <w:sz w:val="24"/>
          <w:szCs w:val="24"/>
        </w:rPr>
        <w:t xml:space="preserve">There are two (2) </w:t>
      </w:r>
      <w:r w:rsidR="004815B7" w:rsidRPr="004815B7">
        <w:rPr>
          <w:sz w:val="24"/>
          <w:szCs w:val="24"/>
        </w:rPr>
        <w:t>additional approach roadway</w:t>
      </w:r>
      <w:r w:rsidR="000760DA">
        <w:rPr>
          <w:sz w:val="24"/>
          <w:szCs w:val="24"/>
        </w:rPr>
        <w:t>s</w:t>
      </w:r>
      <w:r w:rsidR="004815B7" w:rsidRPr="004815B7">
        <w:rPr>
          <w:sz w:val="24"/>
          <w:szCs w:val="24"/>
        </w:rPr>
        <w:t xml:space="preserve"> in the vicinity of the subject crossing</w:t>
      </w:r>
      <w:r w:rsidR="000760DA">
        <w:rPr>
          <w:sz w:val="24"/>
          <w:szCs w:val="24"/>
        </w:rPr>
        <w:t xml:space="preserve">, Scull Street </w:t>
      </w:r>
      <w:r w:rsidR="00043E9B">
        <w:rPr>
          <w:sz w:val="24"/>
          <w:szCs w:val="24"/>
        </w:rPr>
        <w:t>(</w:t>
      </w:r>
      <w:r w:rsidR="000760DA">
        <w:rPr>
          <w:sz w:val="24"/>
          <w:szCs w:val="24"/>
        </w:rPr>
        <w:t>both east bound and west bound directions</w:t>
      </w:r>
      <w:r w:rsidR="00043E9B">
        <w:rPr>
          <w:sz w:val="24"/>
          <w:szCs w:val="24"/>
        </w:rPr>
        <w:t>)</w:t>
      </w:r>
      <w:r w:rsidR="004815B7" w:rsidRPr="004815B7">
        <w:rPr>
          <w:sz w:val="24"/>
          <w:szCs w:val="24"/>
        </w:rPr>
        <w:t xml:space="preserve"> consist</w:t>
      </w:r>
      <w:r w:rsidR="000760DA">
        <w:rPr>
          <w:sz w:val="24"/>
          <w:szCs w:val="24"/>
        </w:rPr>
        <w:t xml:space="preserve">ing </w:t>
      </w:r>
      <w:r w:rsidR="004815B7" w:rsidRPr="004815B7">
        <w:rPr>
          <w:sz w:val="24"/>
          <w:szCs w:val="24"/>
        </w:rPr>
        <w:t xml:space="preserve">of a </w:t>
      </w:r>
      <w:r w:rsidR="00043E9B" w:rsidRPr="00043E9B">
        <w:rPr>
          <w:sz w:val="24"/>
          <w:szCs w:val="24"/>
        </w:rPr>
        <w:t xml:space="preserve">bituminous </w:t>
      </w:r>
      <w:r w:rsidR="00043E9B" w:rsidRPr="00043E9B">
        <w:rPr>
          <w:sz w:val="24"/>
          <w:szCs w:val="24"/>
        </w:rPr>
        <w:lastRenderedPageBreak/>
        <w:t xml:space="preserve">paved city road </w:t>
      </w:r>
      <w:r w:rsidR="004815B7" w:rsidRPr="004815B7">
        <w:rPr>
          <w:sz w:val="24"/>
          <w:szCs w:val="24"/>
        </w:rPr>
        <w:t xml:space="preserve">located approximately </w:t>
      </w:r>
      <w:r w:rsidR="004815B7">
        <w:rPr>
          <w:sz w:val="24"/>
          <w:szCs w:val="24"/>
        </w:rPr>
        <w:t>3</w:t>
      </w:r>
      <w:r w:rsidR="004815B7" w:rsidRPr="004815B7">
        <w:rPr>
          <w:sz w:val="24"/>
          <w:szCs w:val="24"/>
        </w:rPr>
        <w:t xml:space="preserve">0 feet north of the subject crossing, which parallels the NS track.  </w:t>
      </w:r>
      <w:r w:rsidR="008227A3" w:rsidRPr="008227A3">
        <w:rPr>
          <w:sz w:val="24"/>
          <w:szCs w:val="24"/>
        </w:rPr>
        <w:t xml:space="preserve"> </w:t>
      </w:r>
      <w:r w:rsidRPr="00294EDF">
        <w:rPr>
          <w:sz w:val="24"/>
          <w:szCs w:val="24"/>
        </w:rPr>
        <w:t xml:space="preserve">The estimated Average Daily Traffic (ADT) </w:t>
      </w:r>
      <w:r w:rsidR="00AE19C7">
        <w:rPr>
          <w:sz w:val="24"/>
          <w:szCs w:val="24"/>
        </w:rPr>
        <w:t>for</w:t>
      </w:r>
      <w:r w:rsidR="00AE19C7" w:rsidRPr="00AE19C7">
        <w:rPr>
          <w:sz w:val="24"/>
          <w:szCs w:val="24"/>
        </w:rPr>
        <w:t xml:space="preserve"> </w:t>
      </w:r>
      <w:r w:rsidR="008227A3" w:rsidRPr="008227A3">
        <w:rPr>
          <w:sz w:val="24"/>
          <w:szCs w:val="24"/>
        </w:rPr>
        <w:t>Fifth Street</w:t>
      </w:r>
      <w:r w:rsidR="00333341">
        <w:rPr>
          <w:sz w:val="24"/>
          <w:szCs w:val="24"/>
        </w:rPr>
        <w:t xml:space="preserve"> </w:t>
      </w:r>
      <w:r w:rsidRPr="00294EDF">
        <w:rPr>
          <w:sz w:val="24"/>
          <w:szCs w:val="24"/>
        </w:rPr>
        <w:t xml:space="preserve">is </w:t>
      </w:r>
      <w:r w:rsidR="008227A3">
        <w:rPr>
          <w:sz w:val="24"/>
          <w:szCs w:val="24"/>
        </w:rPr>
        <w:t>1,197</w:t>
      </w:r>
      <w:r w:rsidRPr="00294EDF">
        <w:rPr>
          <w:sz w:val="24"/>
          <w:szCs w:val="24"/>
        </w:rPr>
        <w:t xml:space="preserve"> vehicles with </w:t>
      </w:r>
      <w:r w:rsidR="008227A3">
        <w:rPr>
          <w:sz w:val="24"/>
          <w:szCs w:val="24"/>
        </w:rPr>
        <w:t>5</w:t>
      </w:r>
      <w:r w:rsidRPr="00294EDF">
        <w:rPr>
          <w:sz w:val="24"/>
          <w:szCs w:val="24"/>
        </w:rPr>
        <w:t xml:space="preserve">% trucks.  </w:t>
      </w:r>
    </w:p>
    <w:p w:rsidR="00043E9B" w:rsidRDefault="00043E9B" w:rsidP="00294EDF">
      <w:pPr>
        <w:overflowPunct w:val="0"/>
        <w:autoSpaceDE w:val="0"/>
        <w:autoSpaceDN w:val="0"/>
        <w:adjustRightInd w:val="0"/>
        <w:ind w:firstLine="1440"/>
        <w:textAlignment w:val="baseline"/>
        <w:rPr>
          <w:sz w:val="24"/>
          <w:szCs w:val="24"/>
        </w:rPr>
      </w:pPr>
    </w:p>
    <w:p w:rsidR="004139D2" w:rsidRDefault="00505B1C" w:rsidP="00A27420">
      <w:pPr>
        <w:overflowPunct w:val="0"/>
        <w:autoSpaceDE w:val="0"/>
        <w:autoSpaceDN w:val="0"/>
        <w:adjustRightInd w:val="0"/>
        <w:ind w:firstLine="1440"/>
        <w:textAlignment w:val="baseline"/>
        <w:rPr>
          <w:sz w:val="24"/>
          <w:szCs w:val="24"/>
        </w:rPr>
      </w:pPr>
      <w:r>
        <w:rPr>
          <w:sz w:val="24"/>
          <w:szCs w:val="24"/>
        </w:rPr>
        <w:t>Norfolk Southern Railway Company</w:t>
      </w:r>
      <w:r w:rsidR="009130E3" w:rsidRPr="009130E3">
        <w:rPr>
          <w:sz w:val="24"/>
          <w:szCs w:val="24"/>
        </w:rPr>
        <w:t xml:space="preserve">, at the sole cost and expense of the Pennsylvania Department of Transportation, has </w:t>
      </w:r>
      <w:r w:rsidR="009130E3" w:rsidRPr="00B07433">
        <w:rPr>
          <w:sz w:val="24"/>
          <w:szCs w:val="24"/>
        </w:rPr>
        <w:t>agreed to: 1)</w:t>
      </w:r>
      <w:r w:rsidR="00B07433" w:rsidRPr="00B07433">
        <w:rPr>
          <w:sz w:val="24"/>
          <w:szCs w:val="24"/>
        </w:rPr>
        <w:t xml:space="preserve"> install a new cantilever</w:t>
      </w:r>
      <w:r w:rsidR="00B07433">
        <w:rPr>
          <w:sz w:val="24"/>
          <w:szCs w:val="24"/>
        </w:rPr>
        <w:t xml:space="preserve"> for the </w:t>
      </w:r>
      <w:r w:rsidR="00B07433" w:rsidRPr="00B07433">
        <w:rPr>
          <w:sz w:val="24"/>
          <w:szCs w:val="24"/>
        </w:rPr>
        <w:t>northbound</w:t>
      </w:r>
      <w:r w:rsidR="00B07433">
        <w:rPr>
          <w:sz w:val="24"/>
          <w:szCs w:val="24"/>
        </w:rPr>
        <w:t xml:space="preserve"> approach</w:t>
      </w:r>
      <w:r w:rsidR="00B07433" w:rsidRPr="00B07433">
        <w:rPr>
          <w:sz w:val="24"/>
          <w:szCs w:val="24"/>
        </w:rPr>
        <w:t xml:space="preserve"> </w:t>
      </w:r>
      <w:r w:rsidR="004139D2" w:rsidRPr="004139D2">
        <w:rPr>
          <w:sz w:val="24"/>
          <w:szCs w:val="24"/>
        </w:rPr>
        <w:t xml:space="preserve">equipped </w:t>
      </w:r>
      <w:r w:rsidR="00B07433" w:rsidRPr="00B07433">
        <w:rPr>
          <w:sz w:val="24"/>
          <w:szCs w:val="24"/>
        </w:rPr>
        <w:t>with automatically operated flashing-light railroad crossing warning signals</w:t>
      </w:r>
      <w:r w:rsidR="004139D2">
        <w:rPr>
          <w:sz w:val="24"/>
          <w:szCs w:val="24"/>
        </w:rPr>
        <w:t xml:space="preserve"> including </w:t>
      </w:r>
      <w:r w:rsidR="004139D2" w:rsidRPr="004139D2">
        <w:rPr>
          <w:sz w:val="24"/>
          <w:szCs w:val="24"/>
        </w:rPr>
        <w:t xml:space="preserve">twelve (12) inch LED roundels </w:t>
      </w:r>
      <w:r w:rsidR="004139D2">
        <w:rPr>
          <w:sz w:val="24"/>
          <w:szCs w:val="24"/>
        </w:rPr>
        <w:t>2</w:t>
      </w:r>
      <w:r w:rsidR="00B07433" w:rsidRPr="00B07433">
        <w:rPr>
          <w:sz w:val="24"/>
          <w:szCs w:val="24"/>
        </w:rPr>
        <w:t>)</w:t>
      </w:r>
      <w:r w:rsidR="009130E3" w:rsidRPr="00B07433">
        <w:rPr>
          <w:sz w:val="24"/>
          <w:szCs w:val="24"/>
        </w:rPr>
        <w:t xml:space="preserve"> </w:t>
      </w:r>
      <w:r w:rsidR="00B07433" w:rsidRPr="00B07433">
        <w:rPr>
          <w:sz w:val="24"/>
          <w:szCs w:val="24"/>
        </w:rPr>
        <w:t xml:space="preserve">upgrade the existing </w:t>
      </w:r>
      <w:r w:rsidR="004139D2" w:rsidRPr="004139D2">
        <w:rPr>
          <w:sz w:val="24"/>
          <w:szCs w:val="24"/>
        </w:rPr>
        <w:t xml:space="preserve">automatically operated flashing-light </w:t>
      </w:r>
      <w:r w:rsidR="00B07433" w:rsidRPr="00B07433">
        <w:rPr>
          <w:sz w:val="24"/>
          <w:szCs w:val="24"/>
        </w:rPr>
        <w:t xml:space="preserve">railroad warning signals to all new twelve (12) inch LED roundels; </w:t>
      </w:r>
    </w:p>
    <w:p w:rsidR="00A27420" w:rsidRPr="00A27420" w:rsidRDefault="004139D2" w:rsidP="004139D2">
      <w:pPr>
        <w:overflowPunct w:val="0"/>
        <w:autoSpaceDE w:val="0"/>
        <w:autoSpaceDN w:val="0"/>
        <w:adjustRightInd w:val="0"/>
        <w:textAlignment w:val="baseline"/>
        <w:rPr>
          <w:sz w:val="24"/>
          <w:szCs w:val="24"/>
        </w:rPr>
      </w:pPr>
      <w:r>
        <w:rPr>
          <w:sz w:val="24"/>
          <w:szCs w:val="24"/>
        </w:rPr>
        <w:t>3</w:t>
      </w:r>
      <w:r w:rsidR="00B07433" w:rsidRPr="00B07433">
        <w:rPr>
          <w:sz w:val="24"/>
          <w:szCs w:val="24"/>
        </w:rPr>
        <w:t>)</w:t>
      </w:r>
      <w:r w:rsidR="00B07433">
        <w:rPr>
          <w:sz w:val="24"/>
          <w:szCs w:val="24"/>
        </w:rPr>
        <w:t xml:space="preserve"> </w:t>
      </w:r>
      <w:proofErr w:type="gramStart"/>
      <w:r w:rsidRPr="004139D2">
        <w:rPr>
          <w:sz w:val="24"/>
          <w:szCs w:val="24"/>
        </w:rPr>
        <w:t>provide</w:t>
      </w:r>
      <w:proofErr w:type="gramEnd"/>
      <w:r w:rsidRPr="004139D2">
        <w:rPr>
          <w:sz w:val="24"/>
          <w:szCs w:val="24"/>
        </w:rPr>
        <w:t xml:space="preserve"> automatically operated flashing-light railroad crossing warning signals with twelve (12) inch LED roundels for the additional approach roadway </w:t>
      </w:r>
      <w:r>
        <w:rPr>
          <w:sz w:val="24"/>
          <w:szCs w:val="24"/>
        </w:rPr>
        <w:t>(</w:t>
      </w:r>
      <w:r w:rsidRPr="004139D2">
        <w:rPr>
          <w:sz w:val="24"/>
          <w:szCs w:val="24"/>
        </w:rPr>
        <w:t>Scull Street</w:t>
      </w:r>
      <w:r>
        <w:rPr>
          <w:sz w:val="24"/>
          <w:szCs w:val="24"/>
        </w:rPr>
        <w:t>)</w:t>
      </w:r>
      <w:r w:rsidRPr="004139D2">
        <w:rPr>
          <w:sz w:val="24"/>
          <w:szCs w:val="24"/>
        </w:rPr>
        <w:t xml:space="preserve"> described herein</w:t>
      </w:r>
      <w:r>
        <w:rPr>
          <w:sz w:val="24"/>
          <w:szCs w:val="24"/>
        </w:rPr>
        <w:t>.</w:t>
      </w:r>
      <w:r w:rsidR="000B4387">
        <w:rPr>
          <w:sz w:val="24"/>
          <w:szCs w:val="24"/>
        </w:rPr>
        <w:t xml:space="preserve"> </w:t>
      </w:r>
      <w:r w:rsidR="004E24C3">
        <w:rPr>
          <w:sz w:val="24"/>
          <w:szCs w:val="24"/>
        </w:rPr>
        <w:t xml:space="preserve"> </w:t>
      </w:r>
      <w:r w:rsidR="00A27420" w:rsidRPr="00A27420">
        <w:rPr>
          <w:sz w:val="24"/>
          <w:szCs w:val="24"/>
        </w:rPr>
        <w:t>The installation of all new equipment shall be in accordance with the approved plan</w:t>
      </w:r>
      <w:r w:rsidR="00655F44">
        <w:rPr>
          <w:sz w:val="24"/>
          <w:szCs w:val="24"/>
        </w:rPr>
        <w:t xml:space="preserve"> </w:t>
      </w:r>
      <w:r w:rsidR="00655F44" w:rsidRPr="00B36E9C">
        <w:rPr>
          <w:sz w:val="24"/>
          <w:szCs w:val="24"/>
        </w:rPr>
        <w:t>and</w:t>
      </w:r>
      <w:r w:rsidR="00A27420" w:rsidRPr="00A27420">
        <w:rPr>
          <w:sz w:val="24"/>
          <w:szCs w:val="24"/>
        </w:rPr>
        <w:t xml:space="preserve"> Part 8 of the Manual on Uniform Traffic Control Devices</w:t>
      </w:r>
      <w:r w:rsidR="006A38EC" w:rsidRPr="006A38EC">
        <w:rPr>
          <w:sz w:val="24"/>
          <w:szCs w:val="24"/>
        </w:rPr>
        <w:t xml:space="preserve"> and this Secretarial Letter</w:t>
      </w:r>
      <w:r w:rsidR="00A27420" w:rsidRPr="00A27420">
        <w:rPr>
          <w:sz w:val="24"/>
          <w:szCs w:val="24"/>
        </w:rPr>
        <w:t xml:space="preserve">. </w:t>
      </w:r>
    </w:p>
    <w:p w:rsidR="00DD4D51" w:rsidRPr="009130E3" w:rsidRDefault="00DD4D51" w:rsidP="009130E3">
      <w:pPr>
        <w:overflowPunct w:val="0"/>
        <w:autoSpaceDE w:val="0"/>
        <w:autoSpaceDN w:val="0"/>
        <w:adjustRightInd w:val="0"/>
        <w:ind w:firstLine="1440"/>
        <w:textAlignment w:val="baseline"/>
        <w:rPr>
          <w:sz w:val="24"/>
          <w:szCs w:val="24"/>
        </w:rPr>
      </w:pPr>
    </w:p>
    <w:p w:rsidR="00655F44" w:rsidRPr="00655F44" w:rsidRDefault="00505B1C" w:rsidP="00655F44">
      <w:pPr>
        <w:overflowPunct w:val="0"/>
        <w:autoSpaceDE w:val="0"/>
        <w:autoSpaceDN w:val="0"/>
        <w:adjustRightInd w:val="0"/>
        <w:ind w:firstLine="1440"/>
        <w:textAlignment w:val="baseline"/>
        <w:rPr>
          <w:sz w:val="24"/>
          <w:szCs w:val="24"/>
        </w:rPr>
      </w:pPr>
      <w:r>
        <w:rPr>
          <w:sz w:val="24"/>
          <w:szCs w:val="24"/>
        </w:rPr>
        <w:t>Norfolk Southern Railway Company</w:t>
      </w:r>
      <w:r w:rsidR="009130E3" w:rsidRPr="009130E3">
        <w:rPr>
          <w:sz w:val="24"/>
          <w:szCs w:val="24"/>
        </w:rPr>
        <w:t xml:space="preserve">, at its sole cost and expense, agrees to maintain </w:t>
      </w:r>
      <w:r w:rsidR="00035802">
        <w:rPr>
          <w:sz w:val="24"/>
          <w:szCs w:val="24"/>
        </w:rPr>
        <w:t>its</w:t>
      </w:r>
      <w:r w:rsidR="009130E3" w:rsidRPr="009130E3">
        <w:rPr>
          <w:sz w:val="24"/>
          <w:szCs w:val="24"/>
        </w:rPr>
        <w:t xml:space="preserve"> railroad facilities at the crossing including the </w:t>
      </w:r>
      <w:r w:rsidR="00035802" w:rsidRPr="00035802">
        <w:rPr>
          <w:sz w:val="24"/>
          <w:szCs w:val="24"/>
        </w:rPr>
        <w:t>asphalt/rubber rail seal crossing surface</w:t>
      </w:r>
      <w:r w:rsidR="00035802">
        <w:rPr>
          <w:sz w:val="24"/>
          <w:szCs w:val="24"/>
        </w:rPr>
        <w:t xml:space="preserve">, as well as the </w:t>
      </w:r>
      <w:r w:rsidR="00035802" w:rsidRPr="00035802">
        <w:rPr>
          <w:sz w:val="24"/>
          <w:szCs w:val="24"/>
        </w:rPr>
        <w:t xml:space="preserve">automatically operated flashing-light railroad crossing warning signals with </w:t>
      </w:r>
      <w:r w:rsidR="00035802" w:rsidRPr="0035349F">
        <w:rPr>
          <w:sz w:val="24"/>
          <w:szCs w:val="24"/>
        </w:rPr>
        <w:t xml:space="preserve">gates and bells, </w:t>
      </w:r>
      <w:r w:rsidR="00267265" w:rsidRPr="0035349F">
        <w:rPr>
          <w:sz w:val="24"/>
          <w:szCs w:val="24"/>
        </w:rPr>
        <w:t>new</w:t>
      </w:r>
      <w:r w:rsidR="00035802" w:rsidRPr="0035349F">
        <w:rPr>
          <w:sz w:val="24"/>
          <w:szCs w:val="24"/>
        </w:rPr>
        <w:t xml:space="preserve"> </w:t>
      </w:r>
      <w:r w:rsidR="0035349F" w:rsidRPr="0035349F">
        <w:rPr>
          <w:sz w:val="24"/>
          <w:szCs w:val="24"/>
        </w:rPr>
        <w:t>cantilever</w:t>
      </w:r>
      <w:r w:rsidR="00035802" w:rsidRPr="0035349F">
        <w:rPr>
          <w:sz w:val="24"/>
          <w:szCs w:val="24"/>
        </w:rPr>
        <w:t>, and all appurtenant equipment installed</w:t>
      </w:r>
      <w:r w:rsidR="00655F44" w:rsidRPr="0035349F">
        <w:rPr>
          <w:sz w:val="24"/>
          <w:szCs w:val="24"/>
        </w:rPr>
        <w:t xml:space="preserve"> in accordance with this Secretarial Letter.</w:t>
      </w:r>
      <w:r w:rsidR="00655F44" w:rsidRPr="00655F44">
        <w:rPr>
          <w:sz w:val="24"/>
          <w:szCs w:val="24"/>
        </w:rPr>
        <w:t xml:space="preserve"> </w:t>
      </w:r>
    </w:p>
    <w:p w:rsidR="00D83C1C" w:rsidRPr="009130E3" w:rsidRDefault="00D83C1C" w:rsidP="009130E3">
      <w:pPr>
        <w:overflowPunct w:val="0"/>
        <w:autoSpaceDE w:val="0"/>
        <w:autoSpaceDN w:val="0"/>
        <w:adjustRightInd w:val="0"/>
        <w:ind w:firstLine="1440"/>
        <w:textAlignment w:val="baseline"/>
        <w:rPr>
          <w:sz w:val="24"/>
          <w:szCs w:val="24"/>
        </w:rPr>
      </w:pPr>
    </w:p>
    <w:p w:rsidR="009130E3" w:rsidRDefault="0035349F" w:rsidP="009130E3">
      <w:pPr>
        <w:overflowPunct w:val="0"/>
        <w:autoSpaceDE w:val="0"/>
        <w:autoSpaceDN w:val="0"/>
        <w:adjustRightInd w:val="0"/>
        <w:ind w:firstLine="1440"/>
        <w:textAlignment w:val="baseline"/>
        <w:rPr>
          <w:sz w:val="24"/>
          <w:szCs w:val="24"/>
        </w:rPr>
      </w:pPr>
      <w:r w:rsidRPr="0035349F">
        <w:rPr>
          <w:sz w:val="24"/>
          <w:szCs w:val="24"/>
        </w:rPr>
        <w:t>City of Lebanon</w:t>
      </w:r>
      <w:r w:rsidR="009130E3" w:rsidRPr="009130E3">
        <w:rPr>
          <w:sz w:val="24"/>
          <w:szCs w:val="24"/>
        </w:rPr>
        <w:t xml:space="preserve">, at </w:t>
      </w:r>
      <w:r w:rsidR="005E2FFE">
        <w:rPr>
          <w:sz w:val="24"/>
          <w:szCs w:val="24"/>
        </w:rPr>
        <w:t>their</w:t>
      </w:r>
      <w:r w:rsidR="009130E3" w:rsidRPr="009130E3">
        <w:rPr>
          <w:sz w:val="24"/>
          <w:szCs w:val="24"/>
        </w:rPr>
        <w:t xml:space="preserve"> sole cost and expense, </w:t>
      </w:r>
      <w:r w:rsidR="005E2FFE">
        <w:rPr>
          <w:sz w:val="24"/>
          <w:szCs w:val="24"/>
        </w:rPr>
        <w:t>will be directed</w:t>
      </w:r>
      <w:r w:rsidR="009130E3" w:rsidRPr="009130E3">
        <w:rPr>
          <w:sz w:val="24"/>
          <w:szCs w:val="24"/>
        </w:rPr>
        <w:t xml:space="preserve"> to</w:t>
      </w:r>
      <w:r w:rsidR="005D5100">
        <w:rPr>
          <w:sz w:val="24"/>
          <w:szCs w:val="24"/>
        </w:rPr>
        <w:t xml:space="preserve">: 1) </w:t>
      </w:r>
      <w:r w:rsidR="005D5100" w:rsidRPr="005D5100">
        <w:rPr>
          <w:sz w:val="24"/>
          <w:szCs w:val="24"/>
        </w:rPr>
        <w:t xml:space="preserve">provide </w:t>
      </w:r>
      <w:r w:rsidR="005D5100">
        <w:rPr>
          <w:sz w:val="24"/>
          <w:szCs w:val="24"/>
        </w:rPr>
        <w:t>stop lines and pavement markings on their respective approach roadways 2)</w:t>
      </w:r>
      <w:r w:rsidR="009130E3" w:rsidRPr="009130E3">
        <w:rPr>
          <w:sz w:val="24"/>
          <w:szCs w:val="24"/>
        </w:rPr>
        <w:t xml:space="preserve"> maintain grade crossing advance warning signs and the roadway approaches to</w:t>
      </w:r>
      <w:r w:rsidR="004458F8">
        <w:rPr>
          <w:sz w:val="24"/>
          <w:szCs w:val="24"/>
        </w:rPr>
        <w:t xml:space="preserve"> </w:t>
      </w:r>
      <w:r w:rsidR="00185255" w:rsidRPr="00185255">
        <w:rPr>
          <w:sz w:val="24"/>
          <w:szCs w:val="24"/>
        </w:rPr>
        <w:t>the subject crossing to points twenty-four (24) inches beyond each outside rail.</w:t>
      </w:r>
      <w:r w:rsidR="009130E3" w:rsidRPr="009130E3">
        <w:rPr>
          <w:sz w:val="24"/>
          <w:szCs w:val="24"/>
        </w:rPr>
        <w:t xml:space="preserve">  </w:t>
      </w:r>
      <w:r w:rsidR="005E2FFE" w:rsidRPr="005E2FFE">
        <w:rPr>
          <w:sz w:val="24"/>
          <w:szCs w:val="24"/>
        </w:rPr>
        <w:t xml:space="preserve">All work performed to provide stop lines, pavement markings and advance warning signs shall be in accordance with Part 8 of the Manual on Uniform Traffic Control Devices and this Secretarial Letter.    </w:t>
      </w:r>
    </w:p>
    <w:p w:rsidR="00185255" w:rsidRPr="009130E3" w:rsidRDefault="00185255" w:rsidP="009130E3">
      <w:pPr>
        <w:overflowPunct w:val="0"/>
        <w:autoSpaceDE w:val="0"/>
        <w:autoSpaceDN w:val="0"/>
        <w:adjustRightInd w:val="0"/>
        <w:ind w:firstLine="1440"/>
        <w:textAlignment w:val="baseline"/>
        <w:rPr>
          <w:sz w:val="24"/>
          <w:szCs w:val="24"/>
        </w:rPr>
      </w:pPr>
    </w:p>
    <w:p w:rsidR="009130E3" w:rsidRPr="009130E3" w:rsidRDefault="009130E3" w:rsidP="009130E3">
      <w:pPr>
        <w:overflowPunct w:val="0"/>
        <w:autoSpaceDE w:val="0"/>
        <w:autoSpaceDN w:val="0"/>
        <w:adjustRightInd w:val="0"/>
        <w:ind w:firstLine="1440"/>
        <w:textAlignment w:val="baseline"/>
        <w:rPr>
          <w:sz w:val="24"/>
          <w:szCs w:val="24"/>
        </w:rPr>
      </w:pPr>
      <w:r w:rsidRPr="009130E3">
        <w:rPr>
          <w:sz w:val="24"/>
          <w:szCs w:val="24"/>
        </w:rPr>
        <w:t xml:space="preserve">It does not appear that any facilities of any non-carrier public utility will be affected by the alteration of the crossing.  If required, the non-carrier public utilities will be directed to alter or relocate their facilities as necessary to construct the project at their initial cost and expense. </w:t>
      </w:r>
    </w:p>
    <w:p w:rsidR="00E2654A" w:rsidRDefault="00E2654A" w:rsidP="00E2654A">
      <w:pPr>
        <w:rPr>
          <w:sz w:val="24"/>
          <w:szCs w:val="24"/>
        </w:rPr>
      </w:pPr>
    </w:p>
    <w:p w:rsidR="00E2654A" w:rsidRPr="00FA58AE" w:rsidRDefault="00E2654A" w:rsidP="00E2654A">
      <w:pPr>
        <w:rPr>
          <w:sz w:val="24"/>
          <w:szCs w:val="24"/>
        </w:rPr>
      </w:pPr>
      <w:r w:rsidRPr="00FA58AE">
        <w:rPr>
          <w:sz w:val="24"/>
          <w:szCs w:val="24"/>
        </w:rPr>
        <w:tab/>
      </w:r>
      <w:r w:rsidRPr="00FA58AE">
        <w:rPr>
          <w:sz w:val="24"/>
          <w:szCs w:val="24"/>
        </w:rPr>
        <w:tab/>
        <w:t xml:space="preserve">The project will be funded through the Federal Highway Grade Crossing Safety Program, disbursed through the Pennsylvania Department of Transportation.  The estimated cost of construction of the </w:t>
      </w:r>
      <w:r w:rsidRPr="00B51E92">
        <w:rPr>
          <w:sz w:val="24"/>
          <w:szCs w:val="24"/>
        </w:rPr>
        <w:t>project is $</w:t>
      </w:r>
      <w:r w:rsidR="0035349F">
        <w:rPr>
          <w:sz w:val="24"/>
          <w:szCs w:val="24"/>
        </w:rPr>
        <w:t>395</w:t>
      </w:r>
      <w:r w:rsidRPr="00B51E92">
        <w:rPr>
          <w:sz w:val="24"/>
          <w:szCs w:val="24"/>
        </w:rPr>
        <w:t>,</w:t>
      </w:r>
      <w:r w:rsidR="0035349F">
        <w:rPr>
          <w:sz w:val="24"/>
          <w:szCs w:val="24"/>
        </w:rPr>
        <w:t>544</w:t>
      </w:r>
      <w:r w:rsidRPr="00B51E92">
        <w:rPr>
          <w:sz w:val="24"/>
          <w:szCs w:val="24"/>
        </w:rPr>
        <w:t>.</w:t>
      </w:r>
      <w:r w:rsidRPr="00FA58AE">
        <w:rPr>
          <w:sz w:val="24"/>
          <w:szCs w:val="24"/>
        </w:rPr>
        <w:t xml:space="preserve">  </w:t>
      </w:r>
    </w:p>
    <w:p w:rsidR="00E2654A" w:rsidRPr="00FA58AE" w:rsidRDefault="00E2654A" w:rsidP="00E2654A">
      <w:pPr>
        <w:rPr>
          <w:sz w:val="24"/>
          <w:szCs w:val="24"/>
        </w:rPr>
      </w:pPr>
      <w:r w:rsidRPr="00FA58AE">
        <w:rPr>
          <w:sz w:val="24"/>
          <w:szCs w:val="24"/>
        </w:rPr>
        <w:tab/>
      </w:r>
      <w:r w:rsidRPr="00FA58AE">
        <w:rPr>
          <w:sz w:val="24"/>
          <w:szCs w:val="24"/>
        </w:rPr>
        <w:tab/>
      </w:r>
    </w:p>
    <w:p w:rsidR="00E2654A" w:rsidRPr="00FA58AE" w:rsidRDefault="00E2654A" w:rsidP="00E2654A">
      <w:pPr>
        <w:ind w:firstLine="1440"/>
        <w:rPr>
          <w:sz w:val="24"/>
          <w:szCs w:val="24"/>
        </w:rPr>
      </w:pPr>
      <w:r w:rsidRPr="00FA58AE">
        <w:rPr>
          <w:sz w:val="24"/>
          <w:szCs w:val="24"/>
        </w:rPr>
        <w:t xml:space="preserve">The Commission will assume jurisdiction within the areas of the highway right-of-way and railroad right-of-way.  It will not be necessary for the Commission to appropriate railroad property to accommodate the improvement.  </w:t>
      </w:r>
    </w:p>
    <w:p w:rsidR="00E2654A" w:rsidRPr="00FA58AE" w:rsidRDefault="00E2654A" w:rsidP="00E2654A">
      <w:pPr>
        <w:ind w:left="720" w:firstLine="720"/>
        <w:rPr>
          <w:sz w:val="24"/>
          <w:szCs w:val="24"/>
        </w:rPr>
      </w:pPr>
    </w:p>
    <w:p w:rsidR="00E2654A" w:rsidRPr="00FA58AE" w:rsidRDefault="00E2654A" w:rsidP="00E2654A">
      <w:pPr>
        <w:rPr>
          <w:sz w:val="24"/>
          <w:szCs w:val="24"/>
        </w:rPr>
      </w:pPr>
      <w:r w:rsidRPr="00FA58AE">
        <w:rPr>
          <w:sz w:val="24"/>
          <w:szCs w:val="24"/>
        </w:rPr>
        <w:tab/>
      </w:r>
      <w:r w:rsidRPr="00FA58AE">
        <w:rPr>
          <w:sz w:val="24"/>
          <w:szCs w:val="24"/>
        </w:rPr>
        <w:tab/>
        <w:t>Upon full consideration of the matters involved and inasmuch as none of the parties offered any objection to the Department’s proposed project, we find that a Secretarial Letter can be issued approving the application without a formal hearing.</w:t>
      </w:r>
    </w:p>
    <w:p w:rsidR="00E2654A" w:rsidRPr="00FA58AE" w:rsidRDefault="00E2654A" w:rsidP="00E2654A">
      <w:pPr>
        <w:rPr>
          <w:sz w:val="24"/>
          <w:szCs w:val="24"/>
        </w:rPr>
      </w:pPr>
    </w:p>
    <w:p w:rsidR="00E2654A" w:rsidRPr="00FA58AE" w:rsidRDefault="00E2654A" w:rsidP="00E2654A">
      <w:pPr>
        <w:ind w:firstLine="1440"/>
        <w:rPr>
          <w:sz w:val="24"/>
          <w:szCs w:val="24"/>
        </w:rPr>
      </w:pPr>
      <w:r w:rsidRPr="00FA58AE">
        <w:rPr>
          <w:sz w:val="24"/>
          <w:szCs w:val="24"/>
        </w:rPr>
        <w:lastRenderedPageBreak/>
        <w:t>The Commission issues this Secretarial Letter in accordance with Section 2702 of the Public Utility Code and finds that the alteration of the subject crossing is necessary and proper for the service, accommodation, convenience or safety of the public; THEREFORE,</w:t>
      </w:r>
    </w:p>
    <w:p w:rsidR="00E2654A" w:rsidRPr="00FA58AE" w:rsidRDefault="00E2654A" w:rsidP="00E2654A">
      <w:pPr>
        <w:rPr>
          <w:sz w:val="24"/>
          <w:szCs w:val="24"/>
        </w:rPr>
      </w:pPr>
    </w:p>
    <w:p w:rsidR="00E2654A" w:rsidRDefault="00E2654A" w:rsidP="00E2654A">
      <w:pPr>
        <w:rPr>
          <w:sz w:val="24"/>
          <w:szCs w:val="24"/>
        </w:rPr>
      </w:pPr>
      <w:r w:rsidRPr="00FA58AE">
        <w:rPr>
          <w:sz w:val="24"/>
          <w:szCs w:val="24"/>
        </w:rPr>
        <w:tab/>
      </w:r>
      <w:r w:rsidRPr="00FA58AE">
        <w:rPr>
          <w:sz w:val="24"/>
          <w:szCs w:val="24"/>
        </w:rPr>
        <w:tab/>
        <w:t>The application of Department of Transportation is approved as herein directed:</w:t>
      </w:r>
    </w:p>
    <w:p w:rsidR="00AD78B5" w:rsidRDefault="00AD78B5" w:rsidP="00E2654A">
      <w:pPr>
        <w:rPr>
          <w:sz w:val="24"/>
          <w:szCs w:val="24"/>
        </w:rPr>
      </w:pPr>
    </w:p>
    <w:p w:rsidR="00AD78B5" w:rsidRPr="00AD78B5" w:rsidRDefault="00AD78B5" w:rsidP="00AD78B5">
      <w:pPr>
        <w:numPr>
          <w:ilvl w:val="0"/>
          <w:numId w:val="1"/>
        </w:numPr>
        <w:rPr>
          <w:sz w:val="24"/>
          <w:szCs w:val="24"/>
        </w:rPr>
      </w:pPr>
      <w:r w:rsidRPr="00AD78B5">
        <w:rPr>
          <w:sz w:val="24"/>
          <w:szCs w:val="24"/>
        </w:rPr>
        <w:t>The caption of the subject proceeding is hereby revised as shown herein.</w:t>
      </w:r>
    </w:p>
    <w:p w:rsidR="001724E4" w:rsidRDefault="00294EDF" w:rsidP="00267265">
      <w:pPr>
        <w:widowControl w:val="0"/>
        <w:tabs>
          <w:tab w:val="left" w:pos="-90"/>
        </w:tabs>
        <w:autoSpaceDE w:val="0"/>
        <w:autoSpaceDN w:val="0"/>
        <w:adjustRightInd w:val="0"/>
        <w:rPr>
          <w:sz w:val="24"/>
          <w:szCs w:val="24"/>
        </w:rPr>
      </w:pPr>
      <w:r w:rsidRPr="00294EDF">
        <w:rPr>
          <w:sz w:val="24"/>
          <w:szCs w:val="24"/>
        </w:rPr>
        <w:t xml:space="preserve">    </w:t>
      </w:r>
    </w:p>
    <w:p w:rsidR="001724E4" w:rsidRPr="00DE7BAD" w:rsidRDefault="001724E4" w:rsidP="00EC1152">
      <w:pPr>
        <w:numPr>
          <w:ilvl w:val="0"/>
          <w:numId w:val="1"/>
        </w:numPr>
        <w:ind w:left="0" w:firstLine="1440"/>
        <w:rPr>
          <w:sz w:val="24"/>
          <w:szCs w:val="24"/>
        </w:rPr>
      </w:pPr>
      <w:r w:rsidRPr="00DE7BAD">
        <w:rPr>
          <w:sz w:val="24"/>
          <w:szCs w:val="24"/>
        </w:rPr>
        <w:t xml:space="preserve">The crossing </w:t>
      </w:r>
      <w:r w:rsidR="00EC1152" w:rsidRPr="00DE7BAD">
        <w:rPr>
          <w:sz w:val="24"/>
          <w:szCs w:val="24"/>
        </w:rPr>
        <w:t>where</w:t>
      </w:r>
      <w:r w:rsidR="00AD78B5" w:rsidRPr="00AD78B5">
        <w:t xml:space="preserve"> </w:t>
      </w:r>
      <w:r w:rsidR="00AD78B5" w:rsidRPr="00AD78B5">
        <w:rPr>
          <w:sz w:val="24"/>
          <w:szCs w:val="24"/>
        </w:rPr>
        <w:t>Fifth Street crosses</w:t>
      </w:r>
      <w:r w:rsidR="005956AC">
        <w:rPr>
          <w:sz w:val="24"/>
          <w:szCs w:val="24"/>
        </w:rPr>
        <w:t xml:space="preserve">, </w:t>
      </w:r>
      <w:r w:rsidR="005956AC" w:rsidRPr="005956AC">
        <w:rPr>
          <w:sz w:val="24"/>
          <w:szCs w:val="24"/>
        </w:rPr>
        <w:t>at grade, the two (2) tracks of</w:t>
      </w:r>
      <w:r w:rsidR="00AD78B5" w:rsidRPr="00AD78B5">
        <w:rPr>
          <w:sz w:val="24"/>
          <w:szCs w:val="24"/>
        </w:rPr>
        <w:t xml:space="preserve"> Norfolk Southern Railway Company (DOT 592 340 U) in the City of Lebanon, Lebanon County</w:t>
      </w:r>
      <w:r w:rsidRPr="00DE7BAD">
        <w:rPr>
          <w:spacing w:val="-3"/>
          <w:sz w:val="24"/>
          <w:szCs w:val="24"/>
        </w:rPr>
        <w:t>, be altered</w:t>
      </w:r>
      <w:r w:rsidRPr="00DE7BAD">
        <w:rPr>
          <w:sz w:val="24"/>
          <w:szCs w:val="24"/>
        </w:rPr>
        <w:t xml:space="preserve"> </w:t>
      </w:r>
      <w:r w:rsidRPr="00DE7BAD">
        <w:rPr>
          <w:spacing w:val="-3"/>
          <w:sz w:val="24"/>
          <w:szCs w:val="24"/>
        </w:rPr>
        <w:t>as herein directed.</w:t>
      </w:r>
      <w:r w:rsidR="005956AC" w:rsidRPr="005956AC">
        <w:rPr>
          <w:sz w:val="24"/>
          <w:szCs w:val="24"/>
        </w:rPr>
        <w:t xml:space="preserve"> </w:t>
      </w:r>
    </w:p>
    <w:p w:rsidR="00F57DFF" w:rsidRDefault="00F57DFF" w:rsidP="00F57DFF">
      <w:pPr>
        <w:pStyle w:val="ListParagraph"/>
        <w:rPr>
          <w:sz w:val="24"/>
          <w:szCs w:val="24"/>
        </w:rPr>
      </w:pPr>
    </w:p>
    <w:p w:rsidR="00F57DFF" w:rsidRPr="00402AAB" w:rsidRDefault="00E01AC1" w:rsidP="00F57DFF">
      <w:pPr>
        <w:ind w:firstLine="1440"/>
        <w:rPr>
          <w:sz w:val="24"/>
          <w:szCs w:val="24"/>
        </w:rPr>
      </w:pPr>
      <w:r>
        <w:rPr>
          <w:sz w:val="24"/>
          <w:szCs w:val="24"/>
        </w:rPr>
        <w:t>3</w:t>
      </w:r>
      <w:r w:rsidR="00F57DFF" w:rsidRPr="00402AAB">
        <w:rPr>
          <w:sz w:val="24"/>
          <w:szCs w:val="24"/>
        </w:rPr>
        <w:t>.</w:t>
      </w:r>
      <w:r w:rsidR="00F57DFF" w:rsidRPr="00402AAB">
        <w:rPr>
          <w:sz w:val="24"/>
          <w:szCs w:val="24"/>
        </w:rPr>
        <w:tab/>
      </w:r>
      <w:r w:rsidR="00505B1C">
        <w:rPr>
          <w:sz w:val="24"/>
          <w:szCs w:val="24"/>
        </w:rPr>
        <w:t>Norfolk Southern Railway Company</w:t>
      </w:r>
      <w:r w:rsidR="00F57DFF" w:rsidRPr="00402AAB">
        <w:rPr>
          <w:sz w:val="24"/>
          <w:szCs w:val="24"/>
        </w:rPr>
        <w:t xml:space="preserve">, at its sole cost and expense, and prior to the start of construction, submit a situation </w:t>
      </w:r>
      <w:r w:rsidR="00FF483F">
        <w:rPr>
          <w:sz w:val="24"/>
          <w:szCs w:val="24"/>
        </w:rPr>
        <w:t xml:space="preserve">(layout) </w:t>
      </w:r>
      <w:r w:rsidR="00F57DFF" w:rsidRPr="00402AAB">
        <w:rPr>
          <w:sz w:val="24"/>
          <w:szCs w:val="24"/>
        </w:rPr>
        <w:t>plan to all parties of record for review and to the Commission for approval.</w:t>
      </w:r>
    </w:p>
    <w:p w:rsidR="00F57DFF" w:rsidRPr="00402AAB" w:rsidRDefault="00F57DFF" w:rsidP="00F57DFF">
      <w:pPr>
        <w:rPr>
          <w:sz w:val="24"/>
          <w:szCs w:val="24"/>
        </w:rPr>
      </w:pPr>
    </w:p>
    <w:p w:rsidR="00F57DFF" w:rsidRDefault="00FF483F" w:rsidP="00F57DFF">
      <w:pPr>
        <w:ind w:firstLine="1440"/>
        <w:rPr>
          <w:sz w:val="24"/>
          <w:szCs w:val="24"/>
        </w:rPr>
      </w:pPr>
      <w:r>
        <w:rPr>
          <w:sz w:val="24"/>
          <w:szCs w:val="24"/>
        </w:rPr>
        <w:t>4</w:t>
      </w:r>
      <w:r w:rsidR="00F57DFF" w:rsidRPr="00402AAB">
        <w:rPr>
          <w:sz w:val="24"/>
          <w:szCs w:val="24"/>
        </w:rPr>
        <w:t>.</w:t>
      </w:r>
      <w:r w:rsidR="00F57DFF" w:rsidRPr="00402AAB">
        <w:rPr>
          <w:sz w:val="24"/>
          <w:szCs w:val="24"/>
        </w:rPr>
        <w:tab/>
      </w:r>
      <w:r w:rsidR="00505B1C">
        <w:rPr>
          <w:sz w:val="24"/>
          <w:szCs w:val="24"/>
        </w:rPr>
        <w:t>Norfolk Southern Railway Company</w:t>
      </w:r>
      <w:r w:rsidR="00F57DFF" w:rsidRPr="00402AAB">
        <w:rPr>
          <w:sz w:val="24"/>
          <w:szCs w:val="24"/>
        </w:rPr>
        <w:t>, at its sole cost and expense, and prior to the start of construction, submit a detailed circuit plan to Pennsylvania Department of Transportation for review and to the Commission for approval.</w:t>
      </w:r>
    </w:p>
    <w:p w:rsidR="001724E4" w:rsidRPr="00FA58AE" w:rsidRDefault="001724E4" w:rsidP="001724E4">
      <w:pPr>
        <w:ind w:left="1440"/>
        <w:rPr>
          <w:sz w:val="24"/>
          <w:szCs w:val="24"/>
        </w:rPr>
      </w:pPr>
    </w:p>
    <w:p w:rsidR="00815F6C" w:rsidRDefault="00505B1C" w:rsidP="00815F6C">
      <w:pPr>
        <w:numPr>
          <w:ilvl w:val="0"/>
          <w:numId w:val="6"/>
        </w:numPr>
        <w:ind w:left="0" w:firstLine="1440"/>
        <w:rPr>
          <w:sz w:val="24"/>
          <w:szCs w:val="24"/>
        </w:rPr>
      </w:pPr>
      <w:r w:rsidRPr="00573CB4">
        <w:rPr>
          <w:spacing w:val="-3"/>
          <w:sz w:val="24"/>
          <w:szCs w:val="24"/>
        </w:rPr>
        <w:t>Norfolk Southern Railway Company</w:t>
      </w:r>
      <w:r w:rsidR="001724E4" w:rsidRPr="00573CB4">
        <w:rPr>
          <w:sz w:val="24"/>
          <w:szCs w:val="24"/>
        </w:rPr>
        <w:t>, at the sole cost and expense of the Pennsylvania Department of Transportation, furnish all material and perform all work necessary to alter the subject crossing by</w:t>
      </w:r>
      <w:r w:rsidR="006012D1" w:rsidRPr="00573CB4">
        <w:rPr>
          <w:sz w:val="24"/>
          <w:szCs w:val="24"/>
        </w:rPr>
        <w:t>:</w:t>
      </w:r>
      <w:r w:rsidR="001724E4" w:rsidRPr="00573CB4">
        <w:rPr>
          <w:sz w:val="24"/>
          <w:szCs w:val="24"/>
        </w:rPr>
        <w:t xml:space="preserve"> </w:t>
      </w:r>
      <w:r w:rsidR="006012D1" w:rsidRPr="00573CB4">
        <w:rPr>
          <w:sz w:val="24"/>
          <w:szCs w:val="24"/>
        </w:rPr>
        <w:t>1)</w:t>
      </w:r>
      <w:r w:rsidR="001E06C7" w:rsidRPr="00573CB4">
        <w:rPr>
          <w:sz w:val="24"/>
          <w:szCs w:val="24"/>
        </w:rPr>
        <w:t xml:space="preserve"> install</w:t>
      </w:r>
      <w:r w:rsidR="00284B02" w:rsidRPr="00573CB4">
        <w:rPr>
          <w:sz w:val="24"/>
          <w:szCs w:val="24"/>
        </w:rPr>
        <w:t>ing</w:t>
      </w:r>
      <w:r w:rsidR="001E06C7" w:rsidRPr="00573CB4">
        <w:rPr>
          <w:sz w:val="24"/>
          <w:szCs w:val="24"/>
        </w:rPr>
        <w:t xml:space="preserve"> a new cantilever for the northbound approach equipped with automatically operated flashing-light railroad crossing warning signals including twelve (12) inch LED roundels</w:t>
      </w:r>
      <w:r w:rsidR="00284B02" w:rsidRPr="00573CB4">
        <w:rPr>
          <w:sz w:val="24"/>
          <w:szCs w:val="24"/>
        </w:rPr>
        <w:t xml:space="preserve">; </w:t>
      </w:r>
      <w:r w:rsidR="001E06C7" w:rsidRPr="00573CB4">
        <w:rPr>
          <w:sz w:val="24"/>
          <w:szCs w:val="24"/>
        </w:rPr>
        <w:t>2) upgrad</w:t>
      </w:r>
      <w:r w:rsidR="00284B02" w:rsidRPr="00573CB4">
        <w:rPr>
          <w:sz w:val="24"/>
          <w:szCs w:val="24"/>
        </w:rPr>
        <w:t>ing</w:t>
      </w:r>
      <w:r w:rsidR="001E06C7" w:rsidRPr="00573CB4">
        <w:rPr>
          <w:sz w:val="24"/>
          <w:szCs w:val="24"/>
        </w:rPr>
        <w:t xml:space="preserve"> the existing automatically operated flashing-light railroad warning signals to all new twelve (12) inch LED roundels; 3) </w:t>
      </w:r>
      <w:r w:rsidR="00284B02" w:rsidRPr="00573CB4">
        <w:rPr>
          <w:sz w:val="24"/>
          <w:szCs w:val="24"/>
        </w:rPr>
        <w:t>installing</w:t>
      </w:r>
      <w:r w:rsidR="001E06C7" w:rsidRPr="00573CB4">
        <w:rPr>
          <w:sz w:val="24"/>
          <w:szCs w:val="24"/>
        </w:rPr>
        <w:t xml:space="preserve"> automatically operated flashing-light railroad crossing warning signals with twelve (12) inch LED roundels for the </w:t>
      </w:r>
      <w:r w:rsidR="00284B02" w:rsidRPr="00573CB4">
        <w:rPr>
          <w:sz w:val="24"/>
          <w:szCs w:val="24"/>
        </w:rPr>
        <w:t xml:space="preserve">additional </w:t>
      </w:r>
      <w:r w:rsidR="001E06C7" w:rsidRPr="00573CB4">
        <w:rPr>
          <w:sz w:val="24"/>
          <w:szCs w:val="24"/>
        </w:rPr>
        <w:t>approach roadway (Scull Street) described herein.  The installation of all new equipment shall be in accordance with the approved plan and Part 8 of the Manual on Uniform Traffic Control Devices and this Secretarial Letter.</w:t>
      </w:r>
      <w:r w:rsidR="00573CB4" w:rsidRPr="00573CB4">
        <w:rPr>
          <w:sz w:val="24"/>
          <w:szCs w:val="24"/>
        </w:rPr>
        <w:t xml:space="preserve"> </w:t>
      </w:r>
    </w:p>
    <w:p w:rsidR="00573CB4" w:rsidRPr="00573CB4" w:rsidRDefault="00573CB4" w:rsidP="00573CB4">
      <w:pPr>
        <w:ind w:left="1440"/>
        <w:rPr>
          <w:sz w:val="24"/>
          <w:szCs w:val="24"/>
        </w:rPr>
      </w:pPr>
    </w:p>
    <w:p w:rsidR="003E23E3" w:rsidRDefault="00284B02" w:rsidP="003E23E3">
      <w:pPr>
        <w:ind w:firstLine="1440"/>
        <w:rPr>
          <w:sz w:val="24"/>
          <w:szCs w:val="24"/>
        </w:rPr>
      </w:pPr>
      <w:r>
        <w:rPr>
          <w:sz w:val="24"/>
          <w:szCs w:val="24"/>
        </w:rPr>
        <w:t>6</w:t>
      </w:r>
      <w:r w:rsidR="003E23E3" w:rsidRPr="00BA69D1">
        <w:rPr>
          <w:sz w:val="24"/>
          <w:szCs w:val="24"/>
        </w:rPr>
        <w:t>.</w:t>
      </w:r>
      <w:r w:rsidR="003E23E3" w:rsidRPr="00BA69D1">
        <w:rPr>
          <w:sz w:val="24"/>
          <w:szCs w:val="24"/>
        </w:rPr>
        <w:tab/>
      </w:r>
      <w:r w:rsidR="00A500A7" w:rsidRPr="00A500A7">
        <w:rPr>
          <w:sz w:val="24"/>
          <w:szCs w:val="24"/>
        </w:rPr>
        <w:t>City of Lebanon</w:t>
      </w:r>
      <w:r w:rsidR="006012D1" w:rsidRPr="006012D1">
        <w:rPr>
          <w:sz w:val="24"/>
          <w:szCs w:val="24"/>
        </w:rPr>
        <w:t>, at their sole cost and expense,</w:t>
      </w:r>
      <w:r w:rsidR="00563047" w:rsidRPr="00563047">
        <w:rPr>
          <w:sz w:val="24"/>
          <w:szCs w:val="24"/>
        </w:rPr>
        <w:t xml:space="preserve"> furnish all material and </w:t>
      </w:r>
      <w:r w:rsidR="003E23E3" w:rsidRPr="00BA69D1">
        <w:rPr>
          <w:sz w:val="24"/>
          <w:szCs w:val="24"/>
        </w:rPr>
        <w:t xml:space="preserve">perform all work necessary to provide pavement markings and stop lines, as required, on the approaches thereto of the subject crossing, all in accordance with Part 8 of the Manual on Uniform Traffic Control Devices and this Secretarial Letter.      </w:t>
      </w:r>
    </w:p>
    <w:p w:rsidR="003E23E3" w:rsidRDefault="003E23E3" w:rsidP="003E23E3">
      <w:pPr>
        <w:ind w:firstLine="1440"/>
        <w:rPr>
          <w:sz w:val="24"/>
          <w:szCs w:val="24"/>
        </w:rPr>
      </w:pPr>
    </w:p>
    <w:p w:rsidR="003E23E3" w:rsidRDefault="00284B02" w:rsidP="004D5332">
      <w:pPr>
        <w:ind w:firstLine="1440"/>
        <w:rPr>
          <w:sz w:val="24"/>
          <w:szCs w:val="24"/>
        </w:rPr>
      </w:pPr>
      <w:r>
        <w:rPr>
          <w:sz w:val="24"/>
          <w:szCs w:val="24"/>
        </w:rPr>
        <w:t>7</w:t>
      </w:r>
      <w:r w:rsidR="003E23E3" w:rsidRPr="003E23E3">
        <w:rPr>
          <w:sz w:val="24"/>
          <w:szCs w:val="24"/>
        </w:rPr>
        <w:t>.</w:t>
      </w:r>
      <w:r w:rsidR="003E23E3" w:rsidRPr="00DA6CD2">
        <w:rPr>
          <w:sz w:val="24"/>
          <w:szCs w:val="24"/>
        </w:rPr>
        <w:t xml:space="preserve">          </w:t>
      </w:r>
      <w:r w:rsidR="00505B1C">
        <w:rPr>
          <w:sz w:val="24"/>
          <w:szCs w:val="24"/>
        </w:rPr>
        <w:t>Norfolk Southern Railway Company</w:t>
      </w:r>
      <w:r w:rsidR="003E23E3" w:rsidRPr="003A3D97">
        <w:rPr>
          <w:sz w:val="24"/>
          <w:szCs w:val="24"/>
        </w:rPr>
        <w:t xml:space="preserve">, </w:t>
      </w:r>
      <w:r w:rsidR="003A3D97" w:rsidRPr="003A3D97">
        <w:rPr>
          <w:sz w:val="24"/>
          <w:szCs w:val="24"/>
        </w:rPr>
        <w:t>at the sole cost and expense of the Pennsylvania Department of Transportation</w:t>
      </w:r>
      <w:r w:rsidR="003E23E3" w:rsidRPr="003A3D97">
        <w:rPr>
          <w:sz w:val="24"/>
          <w:szCs w:val="24"/>
        </w:rPr>
        <w:t>, furnish</w:t>
      </w:r>
      <w:r w:rsidR="003E23E3" w:rsidRPr="00DA6CD2">
        <w:rPr>
          <w:sz w:val="24"/>
          <w:szCs w:val="24"/>
        </w:rPr>
        <w:t xml:space="preserve"> all material and do all work necessary to establish and maintain any detours or traffic controls that may be required to properly and safely accommodate highway and pedestrian traffic during the time the crossing is being altered.</w:t>
      </w:r>
    </w:p>
    <w:p w:rsidR="003E23E3" w:rsidRDefault="003E23E3" w:rsidP="003E23E3">
      <w:pPr>
        <w:rPr>
          <w:sz w:val="24"/>
          <w:szCs w:val="24"/>
        </w:rPr>
      </w:pPr>
      <w:r w:rsidRPr="00AF7AB7">
        <w:rPr>
          <w:sz w:val="24"/>
          <w:szCs w:val="24"/>
        </w:rPr>
        <w:t xml:space="preserve">                    </w:t>
      </w:r>
    </w:p>
    <w:p w:rsidR="003E23E3" w:rsidRPr="00FA58AE" w:rsidRDefault="00401029" w:rsidP="003E23E3">
      <w:pPr>
        <w:ind w:firstLine="1440"/>
        <w:rPr>
          <w:sz w:val="24"/>
          <w:szCs w:val="24"/>
        </w:rPr>
      </w:pPr>
      <w:r>
        <w:rPr>
          <w:sz w:val="24"/>
          <w:szCs w:val="24"/>
        </w:rPr>
        <w:t>8</w:t>
      </w:r>
      <w:r w:rsidR="003E23E3" w:rsidRPr="00FA58AE">
        <w:rPr>
          <w:sz w:val="24"/>
          <w:szCs w:val="24"/>
        </w:rPr>
        <w:t>.</w:t>
      </w:r>
      <w:r w:rsidR="003E23E3" w:rsidRPr="00FA58AE">
        <w:rPr>
          <w:sz w:val="24"/>
          <w:szCs w:val="24"/>
        </w:rPr>
        <w:tab/>
      </w:r>
      <w:r w:rsidR="00505B1C">
        <w:rPr>
          <w:sz w:val="24"/>
          <w:szCs w:val="24"/>
        </w:rPr>
        <w:t>Norfolk Southern Railway Company</w:t>
      </w:r>
      <w:r w:rsidR="003E23E3" w:rsidRPr="00FA58AE">
        <w:rPr>
          <w:sz w:val="24"/>
          <w:szCs w:val="24"/>
        </w:rPr>
        <w:t xml:space="preserve">, </w:t>
      </w:r>
      <w:r w:rsidR="003E23E3" w:rsidRPr="00173E99">
        <w:rPr>
          <w:sz w:val="24"/>
          <w:szCs w:val="24"/>
        </w:rPr>
        <w:t>at its initial cost and expense</w:t>
      </w:r>
      <w:r w:rsidR="003E23E3" w:rsidRPr="00FA58AE">
        <w:rPr>
          <w:sz w:val="24"/>
          <w:szCs w:val="24"/>
        </w:rPr>
        <w:t>, furnish and maintain any flagmen, watchmen and/or construction inspectors necessary to protect and safeguard its railroad operations during the time the project is being constructed.</w:t>
      </w:r>
    </w:p>
    <w:p w:rsidR="001724E4" w:rsidRPr="00FA58AE" w:rsidRDefault="001724E4" w:rsidP="001724E4">
      <w:pPr>
        <w:ind w:firstLine="1440"/>
        <w:rPr>
          <w:sz w:val="24"/>
          <w:szCs w:val="24"/>
        </w:rPr>
      </w:pPr>
    </w:p>
    <w:p w:rsidR="001724E4" w:rsidRPr="00FA58AE" w:rsidRDefault="00401029" w:rsidP="001724E4">
      <w:pPr>
        <w:ind w:firstLine="1440"/>
        <w:rPr>
          <w:sz w:val="24"/>
          <w:szCs w:val="24"/>
        </w:rPr>
      </w:pPr>
      <w:r>
        <w:rPr>
          <w:sz w:val="24"/>
          <w:szCs w:val="24"/>
        </w:rPr>
        <w:lastRenderedPageBreak/>
        <w:t>9</w:t>
      </w:r>
      <w:r w:rsidR="001724E4" w:rsidRPr="00FA58AE">
        <w:rPr>
          <w:sz w:val="24"/>
          <w:szCs w:val="24"/>
        </w:rPr>
        <w:t>.</w:t>
      </w:r>
      <w:r w:rsidR="001724E4" w:rsidRPr="00FA58AE">
        <w:rPr>
          <w:sz w:val="24"/>
          <w:szCs w:val="24"/>
        </w:rPr>
        <w:tab/>
        <w:t>Any relocation of, changes in and/or removal of any adjacent structures, equipment or other facilities of any non-carrier public utility company or municipal authority located within the limits of the highway, within the Commission’s jurisdiction, which may be required as incidental to the execution of the crossing project, be made by said public utility company or municipal authority at its initial cost and expense, and in such a manner as will not interfere with the construction of the project.</w:t>
      </w:r>
    </w:p>
    <w:p w:rsidR="001724E4" w:rsidRPr="00FA58AE" w:rsidRDefault="001724E4" w:rsidP="001724E4">
      <w:pPr>
        <w:ind w:firstLine="1440"/>
        <w:rPr>
          <w:sz w:val="24"/>
          <w:szCs w:val="24"/>
        </w:rPr>
      </w:pPr>
    </w:p>
    <w:p w:rsidR="001724E4" w:rsidRPr="00FA58AE" w:rsidRDefault="00401029" w:rsidP="001724E4">
      <w:pPr>
        <w:ind w:firstLine="1440"/>
        <w:rPr>
          <w:sz w:val="24"/>
          <w:szCs w:val="24"/>
        </w:rPr>
      </w:pPr>
      <w:r>
        <w:rPr>
          <w:sz w:val="24"/>
          <w:szCs w:val="24"/>
        </w:rPr>
        <w:t>10</w:t>
      </w:r>
      <w:r w:rsidR="001724E4" w:rsidRPr="00FA58AE">
        <w:rPr>
          <w:sz w:val="24"/>
          <w:szCs w:val="24"/>
        </w:rPr>
        <w:t>.</w:t>
      </w:r>
      <w:r w:rsidR="001724E4" w:rsidRPr="00FA58AE">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1</w:t>
      </w:r>
      <w:r w:rsidR="00401029">
        <w:rPr>
          <w:sz w:val="24"/>
          <w:szCs w:val="24"/>
        </w:rPr>
        <w:t>1</w:t>
      </w:r>
      <w:r w:rsidRPr="00FA58AE">
        <w:rPr>
          <w:sz w:val="24"/>
          <w:szCs w:val="24"/>
        </w:rPr>
        <w:t>.</w:t>
      </w:r>
      <w:r w:rsidRPr="00FA58AE">
        <w:rPr>
          <w:sz w:val="24"/>
          <w:szCs w:val="24"/>
        </w:rPr>
        <w:tab/>
        <w:t>All parties involved herein cooperate fully with each other so that during the time the work is being performed, vehicular, pedestrian and rail traffic will not be endangered or unnecessarily inconvenienced, and so that the requirements of each of the parties will be provided for and accommodated insofar as possible.</w:t>
      </w:r>
    </w:p>
    <w:p w:rsidR="001724E4"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1</w:t>
      </w:r>
      <w:r w:rsidR="00401029">
        <w:rPr>
          <w:sz w:val="24"/>
          <w:szCs w:val="24"/>
        </w:rPr>
        <w:t>2</w:t>
      </w:r>
      <w:r w:rsidRPr="00FA58AE">
        <w:rPr>
          <w:sz w:val="24"/>
          <w:szCs w:val="24"/>
        </w:rPr>
        <w:t>.</w:t>
      </w:r>
      <w:r w:rsidRPr="00FA58AE">
        <w:rPr>
          <w:sz w:val="24"/>
          <w:szCs w:val="24"/>
        </w:rPr>
        <w:tab/>
      </w:r>
      <w:r w:rsidR="00505B1C">
        <w:rPr>
          <w:sz w:val="24"/>
          <w:szCs w:val="24"/>
        </w:rPr>
        <w:t>Norfolk Southern Railway Company</w:t>
      </w:r>
      <w:r w:rsidR="00803807">
        <w:rPr>
          <w:sz w:val="24"/>
          <w:szCs w:val="24"/>
        </w:rPr>
        <w:t>,</w:t>
      </w:r>
      <w:r w:rsidR="00803807" w:rsidRPr="00803807">
        <w:rPr>
          <w:sz w:val="24"/>
          <w:szCs w:val="24"/>
        </w:rPr>
        <w:t xml:space="preserve"> </w:t>
      </w:r>
      <w:r w:rsidRPr="00FA58AE">
        <w:rPr>
          <w:sz w:val="24"/>
          <w:szCs w:val="24"/>
        </w:rPr>
        <w:t xml:space="preserve">notify all parties of record at least </w:t>
      </w:r>
      <w:r w:rsidR="00401029">
        <w:rPr>
          <w:sz w:val="24"/>
          <w:szCs w:val="24"/>
        </w:rPr>
        <w:t>fourteen</w:t>
      </w:r>
      <w:r w:rsidRPr="00FA58AE">
        <w:rPr>
          <w:sz w:val="24"/>
          <w:szCs w:val="24"/>
        </w:rPr>
        <w:t xml:space="preserve"> (</w:t>
      </w:r>
      <w:r w:rsidR="00401029">
        <w:rPr>
          <w:sz w:val="24"/>
          <w:szCs w:val="24"/>
        </w:rPr>
        <w:t>14</w:t>
      </w:r>
      <w:r w:rsidRPr="00FA58AE">
        <w:rPr>
          <w:sz w:val="24"/>
          <w:szCs w:val="24"/>
        </w:rPr>
        <w:t xml:space="preserve">) days prior to performing any work in accordance with this </w:t>
      </w:r>
      <w:r w:rsidRPr="005431D5">
        <w:rPr>
          <w:sz w:val="24"/>
          <w:szCs w:val="24"/>
        </w:rPr>
        <w:t>Secretarial Letter</w:t>
      </w:r>
      <w:r w:rsidRPr="00FA58AE">
        <w:rPr>
          <w:sz w:val="24"/>
          <w:szCs w:val="24"/>
        </w:rPr>
        <w:t>.</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1</w:t>
      </w:r>
      <w:r w:rsidR="00401029">
        <w:rPr>
          <w:sz w:val="24"/>
          <w:szCs w:val="24"/>
        </w:rPr>
        <w:t>3</w:t>
      </w:r>
      <w:r w:rsidRPr="00FA58AE">
        <w:rPr>
          <w:sz w:val="24"/>
          <w:szCs w:val="24"/>
        </w:rPr>
        <w:t>.</w:t>
      </w:r>
      <w:r w:rsidRPr="00FA58AE">
        <w:rPr>
          <w:sz w:val="24"/>
          <w:szCs w:val="24"/>
        </w:rPr>
        <w:tab/>
        <w:t xml:space="preserve">All work necessary to complete the construction of the project be done in a manner satisfactory to this Commission on or before </w:t>
      </w:r>
      <w:r>
        <w:rPr>
          <w:sz w:val="24"/>
          <w:szCs w:val="24"/>
        </w:rPr>
        <w:t>June</w:t>
      </w:r>
      <w:r w:rsidRPr="00FA58AE">
        <w:rPr>
          <w:sz w:val="24"/>
          <w:szCs w:val="24"/>
        </w:rPr>
        <w:t xml:space="preserve"> 3</w:t>
      </w:r>
      <w:r>
        <w:rPr>
          <w:sz w:val="24"/>
          <w:szCs w:val="24"/>
        </w:rPr>
        <w:t>0</w:t>
      </w:r>
      <w:r w:rsidRPr="00FA58AE">
        <w:rPr>
          <w:sz w:val="24"/>
          <w:szCs w:val="24"/>
        </w:rPr>
        <w:t>, 201</w:t>
      </w:r>
      <w:r>
        <w:rPr>
          <w:sz w:val="24"/>
          <w:szCs w:val="24"/>
        </w:rPr>
        <w:t>6</w:t>
      </w:r>
      <w:r w:rsidRPr="00FA58AE">
        <w:rPr>
          <w:sz w:val="24"/>
          <w:szCs w:val="24"/>
        </w:rPr>
        <w:t xml:space="preserve"> and that on or before said date, </w:t>
      </w:r>
      <w:r w:rsidRPr="00FA58AE">
        <w:rPr>
          <w:spacing w:val="-3"/>
          <w:sz w:val="24"/>
          <w:szCs w:val="24"/>
        </w:rPr>
        <w:t xml:space="preserve">Pennsylvania Department of Transportation </w:t>
      </w:r>
      <w:r w:rsidRPr="00FA58AE">
        <w:rPr>
          <w:sz w:val="24"/>
          <w:szCs w:val="24"/>
        </w:rPr>
        <w:t>notify this Commission in writing the date of actual completed work.</w:t>
      </w:r>
    </w:p>
    <w:p w:rsidR="001724E4" w:rsidRPr="00FA58AE" w:rsidRDefault="001724E4" w:rsidP="001724E4">
      <w:pPr>
        <w:rPr>
          <w:sz w:val="24"/>
          <w:szCs w:val="24"/>
        </w:rPr>
      </w:pPr>
    </w:p>
    <w:p w:rsidR="001724E4" w:rsidRPr="00FA58AE" w:rsidRDefault="001724E4" w:rsidP="001724E4">
      <w:pPr>
        <w:ind w:firstLine="1440"/>
        <w:rPr>
          <w:sz w:val="24"/>
          <w:szCs w:val="24"/>
        </w:rPr>
      </w:pPr>
      <w:r w:rsidRPr="00FA58AE">
        <w:rPr>
          <w:sz w:val="24"/>
          <w:szCs w:val="24"/>
        </w:rPr>
        <w:t>1</w:t>
      </w:r>
      <w:r w:rsidR="00401029">
        <w:rPr>
          <w:sz w:val="24"/>
          <w:szCs w:val="24"/>
        </w:rPr>
        <w:t>4</w:t>
      </w:r>
      <w:r w:rsidRPr="00FA58AE">
        <w:rPr>
          <w:sz w:val="24"/>
          <w:szCs w:val="24"/>
        </w:rPr>
        <w:t>.</w:t>
      </w:r>
      <w:r w:rsidRPr="00FA58AE">
        <w:rPr>
          <w:sz w:val="24"/>
          <w:szCs w:val="24"/>
        </w:rPr>
        <w:tab/>
      </w:r>
      <w:r w:rsidR="00505B1C">
        <w:rPr>
          <w:spacing w:val="-3"/>
          <w:sz w:val="24"/>
          <w:szCs w:val="24"/>
        </w:rPr>
        <w:t>Norfolk Southern Railway Company</w:t>
      </w:r>
      <w:r w:rsidR="00803807" w:rsidRPr="00803807">
        <w:rPr>
          <w:spacing w:val="-3"/>
          <w:sz w:val="24"/>
          <w:szCs w:val="24"/>
        </w:rPr>
        <w:t xml:space="preserve"> </w:t>
      </w:r>
      <w:r w:rsidRPr="00FA58AE">
        <w:rPr>
          <w:sz w:val="24"/>
          <w:szCs w:val="24"/>
        </w:rPr>
        <w:t xml:space="preserve">pay all compensation for damages, if any, due to owners of property taken, injured or destroyed by reason of the construction of the improvement in accordance with this </w:t>
      </w:r>
      <w:r w:rsidRPr="005431D5">
        <w:rPr>
          <w:sz w:val="24"/>
          <w:szCs w:val="24"/>
        </w:rPr>
        <w:t>Secretarial Letter</w:t>
      </w:r>
      <w:r w:rsidRPr="00FA58AE">
        <w:rPr>
          <w:sz w:val="24"/>
          <w:szCs w:val="24"/>
        </w:rPr>
        <w:t>.</w:t>
      </w:r>
    </w:p>
    <w:p w:rsidR="001724E4" w:rsidRPr="00FA58AE" w:rsidRDefault="001724E4" w:rsidP="001724E4">
      <w:pPr>
        <w:ind w:firstLine="1440"/>
        <w:rPr>
          <w:sz w:val="24"/>
          <w:szCs w:val="24"/>
        </w:rPr>
      </w:pPr>
    </w:p>
    <w:p w:rsidR="00C81A88" w:rsidRPr="00C81A88" w:rsidRDefault="00C81A88" w:rsidP="00C81A88">
      <w:pPr>
        <w:ind w:firstLine="1440"/>
        <w:rPr>
          <w:sz w:val="24"/>
          <w:szCs w:val="24"/>
        </w:rPr>
      </w:pPr>
      <w:r w:rsidRPr="00C81A88">
        <w:rPr>
          <w:sz w:val="24"/>
          <w:szCs w:val="24"/>
        </w:rPr>
        <w:t>1</w:t>
      </w:r>
      <w:r w:rsidR="00401029">
        <w:rPr>
          <w:sz w:val="24"/>
          <w:szCs w:val="24"/>
        </w:rPr>
        <w:t>5</w:t>
      </w:r>
      <w:r w:rsidRPr="00C81A88">
        <w:rPr>
          <w:sz w:val="24"/>
          <w:szCs w:val="24"/>
        </w:rPr>
        <w:t>.</w:t>
      </w:r>
      <w:r w:rsidRPr="00C81A88">
        <w:rPr>
          <w:sz w:val="24"/>
          <w:szCs w:val="24"/>
        </w:rPr>
        <w:tab/>
        <w:t>All costs which are to be reimbursed by the Department of Transportation consistent with this Order, shall be reimbursed pursuant to the provisions of 23 C. F. R. Parts 140 and 646.  The aforesaid Federal reimbursement shall not supersede, delay or, in any manner, postpone the effect of any paragraph contained in this or any related Secretarial Letter or Order.</w:t>
      </w:r>
    </w:p>
    <w:p w:rsidR="00F9591B" w:rsidRDefault="00F9591B" w:rsidP="001724E4">
      <w:pPr>
        <w:ind w:firstLine="1440"/>
        <w:rPr>
          <w:sz w:val="24"/>
          <w:szCs w:val="24"/>
        </w:rPr>
      </w:pPr>
    </w:p>
    <w:p w:rsidR="0051038D" w:rsidRPr="0051038D" w:rsidRDefault="006012D1" w:rsidP="0051038D">
      <w:pPr>
        <w:ind w:firstLine="1440"/>
        <w:rPr>
          <w:sz w:val="24"/>
          <w:szCs w:val="24"/>
        </w:rPr>
      </w:pPr>
      <w:r>
        <w:rPr>
          <w:sz w:val="24"/>
          <w:szCs w:val="24"/>
        </w:rPr>
        <w:t>1</w:t>
      </w:r>
      <w:r w:rsidR="00401029">
        <w:rPr>
          <w:sz w:val="24"/>
          <w:szCs w:val="24"/>
        </w:rPr>
        <w:t>6</w:t>
      </w:r>
      <w:r w:rsidR="0007305C" w:rsidRPr="0007305C">
        <w:rPr>
          <w:sz w:val="24"/>
          <w:szCs w:val="24"/>
        </w:rPr>
        <w:t>.</w:t>
      </w:r>
      <w:r w:rsidR="0007305C" w:rsidRPr="0007305C">
        <w:rPr>
          <w:sz w:val="24"/>
          <w:szCs w:val="24"/>
        </w:rPr>
        <w:tab/>
        <w:t xml:space="preserve">Upon completion of the alteration of the </w:t>
      </w:r>
      <w:r w:rsidR="008275F6">
        <w:rPr>
          <w:sz w:val="24"/>
          <w:szCs w:val="24"/>
        </w:rPr>
        <w:t>crossing</w:t>
      </w:r>
      <w:r w:rsidR="0007305C" w:rsidRPr="0007305C">
        <w:rPr>
          <w:sz w:val="24"/>
          <w:szCs w:val="24"/>
        </w:rPr>
        <w:t xml:space="preserve">, </w:t>
      </w:r>
      <w:r w:rsidR="00505B1C">
        <w:rPr>
          <w:sz w:val="24"/>
          <w:szCs w:val="24"/>
        </w:rPr>
        <w:t>Norfolk Southern Railway Company</w:t>
      </w:r>
      <w:r w:rsidR="0007305C" w:rsidRPr="0007305C">
        <w:rPr>
          <w:sz w:val="24"/>
          <w:szCs w:val="24"/>
        </w:rPr>
        <w:t xml:space="preserve">, at its sole cost and expense, furnish all material and perform all work necessary thereafter to maintain its railroad facilities at the </w:t>
      </w:r>
      <w:r w:rsidR="008275F6">
        <w:rPr>
          <w:sz w:val="24"/>
          <w:szCs w:val="24"/>
        </w:rPr>
        <w:t xml:space="preserve">subject </w:t>
      </w:r>
      <w:r w:rsidR="0007305C" w:rsidRPr="0007305C">
        <w:rPr>
          <w:sz w:val="24"/>
          <w:szCs w:val="24"/>
        </w:rPr>
        <w:t>crossing, including</w:t>
      </w:r>
      <w:r>
        <w:rPr>
          <w:sz w:val="24"/>
          <w:szCs w:val="24"/>
        </w:rPr>
        <w:t xml:space="preserve"> the</w:t>
      </w:r>
      <w:r w:rsidR="008275F6">
        <w:rPr>
          <w:sz w:val="24"/>
          <w:szCs w:val="24"/>
        </w:rPr>
        <w:t xml:space="preserve"> </w:t>
      </w:r>
      <w:r w:rsidR="00A500A7" w:rsidRPr="00A500A7">
        <w:rPr>
          <w:sz w:val="24"/>
          <w:szCs w:val="24"/>
        </w:rPr>
        <w:t>cantilever</w:t>
      </w:r>
      <w:r w:rsidR="00A500A7">
        <w:rPr>
          <w:sz w:val="24"/>
          <w:szCs w:val="24"/>
        </w:rPr>
        <w:t>,</w:t>
      </w:r>
      <w:r w:rsidR="00A500A7" w:rsidRPr="00A500A7">
        <w:rPr>
          <w:sz w:val="24"/>
          <w:szCs w:val="24"/>
        </w:rPr>
        <w:t xml:space="preserve"> </w:t>
      </w:r>
      <w:r w:rsidR="0007305C" w:rsidRPr="0007305C">
        <w:rPr>
          <w:sz w:val="24"/>
          <w:szCs w:val="24"/>
        </w:rPr>
        <w:t xml:space="preserve">automatically operated flashing-light railroad crossing warning signals with </w:t>
      </w:r>
      <w:r w:rsidR="008275F6">
        <w:rPr>
          <w:sz w:val="24"/>
          <w:szCs w:val="24"/>
        </w:rPr>
        <w:t>gates</w:t>
      </w:r>
      <w:r w:rsidR="0007305C" w:rsidRPr="0007305C">
        <w:rPr>
          <w:sz w:val="24"/>
          <w:szCs w:val="24"/>
        </w:rPr>
        <w:t xml:space="preserve">, bells, associated circuitry and all appurtenant equipment and to maintain at all times in a smooth and satisfactory condition, </w:t>
      </w:r>
      <w:r w:rsidR="00E56614" w:rsidRPr="00E56614">
        <w:rPr>
          <w:sz w:val="24"/>
          <w:szCs w:val="24"/>
        </w:rPr>
        <w:t xml:space="preserve">the railroad crossing surface </w:t>
      </w:r>
      <w:r w:rsidR="0051038D" w:rsidRPr="0051038D">
        <w:rPr>
          <w:sz w:val="24"/>
          <w:szCs w:val="24"/>
        </w:rPr>
        <w:t xml:space="preserve">located between the rails and for a distance of twenty-four (24) inches beyond the outermost rails, </w:t>
      </w:r>
      <w:r w:rsidR="00BE1615" w:rsidRPr="00BE1615">
        <w:rPr>
          <w:sz w:val="24"/>
          <w:szCs w:val="24"/>
        </w:rPr>
        <w:t xml:space="preserve">including the area between both tracks, </w:t>
      </w:r>
      <w:r w:rsidR="0051038D" w:rsidRPr="0051038D">
        <w:rPr>
          <w:sz w:val="24"/>
          <w:szCs w:val="24"/>
        </w:rPr>
        <w:t>all in accordance with Part 8 of the Manual on Uniform Traffic Control Devices and this Secretarial Letter.</w:t>
      </w:r>
    </w:p>
    <w:p w:rsidR="00E56614" w:rsidRPr="00E56614" w:rsidRDefault="00E56614" w:rsidP="00E56614">
      <w:pPr>
        <w:ind w:firstLine="1440"/>
        <w:rPr>
          <w:sz w:val="24"/>
          <w:szCs w:val="24"/>
        </w:rPr>
      </w:pPr>
    </w:p>
    <w:p w:rsidR="00E56614" w:rsidRPr="00E56614" w:rsidRDefault="00E56614" w:rsidP="00E56614">
      <w:pPr>
        <w:ind w:firstLine="1440"/>
        <w:rPr>
          <w:sz w:val="24"/>
          <w:szCs w:val="24"/>
        </w:rPr>
      </w:pPr>
      <w:r w:rsidRPr="00E56614">
        <w:rPr>
          <w:sz w:val="24"/>
          <w:szCs w:val="24"/>
        </w:rPr>
        <w:lastRenderedPageBreak/>
        <w:t>1</w:t>
      </w:r>
      <w:r w:rsidR="00A500A7">
        <w:rPr>
          <w:sz w:val="24"/>
          <w:szCs w:val="24"/>
        </w:rPr>
        <w:t>7</w:t>
      </w:r>
      <w:r w:rsidRPr="00E56614">
        <w:rPr>
          <w:sz w:val="24"/>
          <w:szCs w:val="24"/>
        </w:rPr>
        <w:t>.</w:t>
      </w:r>
      <w:r w:rsidRPr="00E56614">
        <w:rPr>
          <w:sz w:val="24"/>
          <w:szCs w:val="24"/>
        </w:rPr>
        <w:tab/>
        <w:t xml:space="preserve">Upon completion of the alteration of the crossing, </w:t>
      </w:r>
      <w:r w:rsidR="00A500A7" w:rsidRPr="00A500A7">
        <w:rPr>
          <w:sz w:val="24"/>
          <w:szCs w:val="24"/>
        </w:rPr>
        <w:t>City of Lebanon</w:t>
      </w:r>
      <w:r w:rsidRPr="00E56614">
        <w:rPr>
          <w:sz w:val="24"/>
          <w:szCs w:val="24"/>
        </w:rPr>
        <w:t xml:space="preserve">, 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 </w:t>
      </w:r>
    </w:p>
    <w:p w:rsidR="00442D1D" w:rsidRPr="00FA58AE" w:rsidRDefault="00442D1D" w:rsidP="001724E4">
      <w:pPr>
        <w:ind w:firstLine="1440"/>
        <w:rPr>
          <w:sz w:val="24"/>
          <w:szCs w:val="24"/>
        </w:rPr>
      </w:pPr>
    </w:p>
    <w:p w:rsidR="001724E4" w:rsidRPr="00FA58AE" w:rsidRDefault="00203FB0" w:rsidP="001724E4">
      <w:pPr>
        <w:ind w:firstLine="1440"/>
        <w:rPr>
          <w:sz w:val="24"/>
          <w:szCs w:val="24"/>
        </w:rPr>
      </w:pPr>
      <w:r>
        <w:rPr>
          <w:sz w:val="24"/>
          <w:szCs w:val="24"/>
        </w:rPr>
        <w:t>1</w:t>
      </w:r>
      <w:r w:rsidR="00A500A7">
        <w:rPr>
          <w:sz w:val="24"/>
          <w:szCs w:val="24"/>
        </w:rPr>
        <w:t>8</w:t>
      </w:r>
      <w:r w:rsidR="001724E4" w:rsidRPr="00FA58AE">
        <w:rPr>
          <w:sz w:val="24"/>
          <w:szCs w:val="24"/>
        </w:rPr>
        <w:t>.</w:t>
      </w:r>
      <w:r w:rsidR="001724E4" w:rsidRPr="00FA58AE">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F9591B" w:rsidRPr="00FA58AE" w:rsidRDefault="00F9591B" w:rsidP="001724E4">
      <w:pPr>
        <w:ind w:firstLine="1440"/>
        <w:rPr>
          <w:sz w:val="24"/>
          <w:szCs w:val="24"/>
        </w:rPr>
      </w:pPr>
    </w:p>
    <w:p w:rsidR="001724E4" w:rsidRPr="00FA58AE" w:rsidRDefault="00203FB0" w:rsidP="001724E4">
      <w:pPr>
        <w:ind w:firstLine="1440"/>
        <w:rPr>
          <w:sz w:val="24"/>
          <w:szCs w:val="24"/>
        </w:rPr>
      </w:pPr>
      <w:r>
        <w:rPr>
          <w:sz w:val="24"/>
          <w:szCs w:val="24"/>
        </w:rPr>
        <w:t>1</w:t>
      </w:r>
      <w:r w:rsidR="00A500A7">
        <w:rPr>
          <w:sz w:val="24"/>
          <w:szCs w:val="24"/>
        </w:rPr>
        <w:t>9</w:t>
      </w:r>
      <w:r w:rsidR="001724E4" w:rsidRPr="00FA58AE">
        <w:rPr>
          <w:sz w:val="24"/>
          <w:szCs w:val="24"/>
        </w:rPr>
        <w:t>.</w:t>
      </w:r>
      <w:r w:rsidR="001724E4" w:rsidRPr="00FA58AE">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utility companies and other matters relevant to this proceeding.</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The Parties are reminded that failure to comply with this or any Order or Secretarial Letter in this proceeding may result in an enforcement action seeking civil penalties and/or other sanctions pursuant to 66 Pa. C.S. § 3301.</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If you are dissatisfied with the resolution of this matter, you may, as set forth in 52 Pa. Code § 5.44, file a petition with the Commission within twenty (20) days of the date of this letter.</w:t>
      </w:r>
    </w:p>
    <w:p w:rsidR="001724E4" w:rsidRPr="00FA58AE" w:rsidRDefault="00943307" w:rsidP="001724E4">
      <w:pPr>
        <w:ind w:firstLine="1440"/>
        <w:rPr>
          <w:sz w:val="24"/>
          <w:szCs w:val="24"/>
        </w:rPr>
      </w:pPr>
      <w:bookmarkStart w:id="0" w:name="_GoBack"/>
      <w:r>
        <w:rPr>
          <w:noProof/>
        </w:rPr>
        <w:drawing>
          <wp:anchor distT="0" distB="0" distL="114300" distR="114300" simplePos="0" relativeHeight="251659264" behindDoc="1" locked="0" layoutInCell="1" allowOverlap="1" wp14:anchorId="4C46978E" wp14:editId="4B3104D1">
            <wp:simplePos x="0" y="0"/>
            <wp:positionH relativeFrom="column">
              <wp:posOffset>2184400</wp:posOffset>
            </wp:positionH>
            <wp:positionV relativeFrom="paragraph">
              <wp:posOffset>89535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Very truly yours,</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Rosemary Chiavetta</w:t>
      </w:r>
    </w:p>
    <w:p w:rsidR="005A4852" w:rsidRDefault="001724E4" w:rsidP="00116273">
      <w:pPr>
        <w:ind w:firstLine="1440"/>
        <w:rPr>
          <w:szCs w:val="24"/>
        </w:rPr>
      </w:pPr>
      <w:r w:rsidRPr="00FA58AE">
        <w:rPr>
          <w:sz w:val="24"/>
          <w:szCs w:val="24"/>
        </w:rPr>
        <w:tab/>
      </w:r>
      <w:r w:rsidRPr="00FA58AE">
        <w:rPr>
          <w:sz w:val="24"/>
          <w:szCs w:val="24"/>
        </w:rPr>
        <w:tab/>
      </w:r>
      <w:r w:rsidRPr="00FA58AE">
        <w:rPr>
          <w:sz w:val="24"/>
          <w:szCs w:val="24"/>
        </w:rPr>
        <w:tab/>
      </w:r>
      <w:r w:rsidRPr="00FA58AE">
        <w:rPr>
          <w:sz w:val="24"/>
          <w:szCs w:val="24"/>
        </w:rPr>
        <w:tab/>
        <w:t>Secretary</w:t>
      </w:r>
      <w:r w:rsidR="005A4852" w:rsidRPr="00AF7AB7">
        <w:rPr>
          <w:szCs w:val="24"/>
        </w:rPr>
        <w:tab/>
      </w:r>
      <w:r w:rsidR="00BD7654">
        <w:rPr>
          <w:szCs w:val="24"/>
        </w:rPr>
        <w:t xml:space="preserve"> </w:t>
      </w:r>
    </w:p>
    <w:p w:rsidR="00847FAA" w:rsidRDefault="00847FAA" w:rsidP="005A4852">
      <w:pPr>
        <w:rPr>
          <w:sz w:val="24"/>
          <w:szCs w:val="24"/>
        </w:rPr>
      </w:pPr>
    </w:p>
    <w:p w:rsidR="005A4852" w:rsidRPr="00AF7AB7" w:rsidRDefault="005A4852" w:rsidP="005A4852">
      <w:pPr>
        <w:rPr>
          <w:sz w:val="24"/>
          <w:szCs w:val="24"/>
        </w:rPr>
      </w:pPr>
      <w:r w:rsidRPr="00AF7AB7">
        <w:rPr>
          <w:sz w:val="24"/>
          <w:szCs w:val="24"/>
        </w:rPr>
        <w:tab/>
      </w:r>
    </w:p>
    <w:p w:rsidR="005A4852" w:rsidRPr="00AF7AB7" w:rsidRDefault="005A4852" w:rsidP="005A4852">
      <w:pPr>
        <w:rPr>
          <w:sz w:val="24"/>
          <w:szCs w:val="24"/>
        </w:rPr>
      </w:pPr>
      <w:r w:rsidRPr="00AF7AB7">
        <w:rPr>
          <w:sz w:val="24"/>
          <w:szCs w:val="24"/>
        </w:rPr>
        <w:tab/>
        <w:t xml:space="preserve">         </w:t>
      </w:r>
      <w:r w:rsidR="00DE0DBD">
        <w:rPr>
          <w:sz w:val="24"/>
          <w:szCs w:val="24"/>
        </w:rPr>
        <w:t xml:space="preserve"> </w:t>
      </w:r>
      <w:r w:rsidRPr="00AF7AB7">
        <w:rPr>
          <w:sz w:val="24"/>
          <w:szCs w:val="24"/>
        </w:rPr>
        <w:tab/>
      </w:r>
      <w:r w:rsidRPr="00AF7AB7">
        <w:rPr>
          <w:sz w:val="24"/>
          <w:szCs w:val="24"/>
        </w:rPr>
        <w:tab/>
      </w:r>
    </w:p>
    <w:p w:rsidR="006C776E" w:rsidRDefault="005A4852" w:rsidP="00BE707A">
      <w:pPr>
        <w:rPr>
          <w:sz w:val="24"/>
          <w:szCs w:val="24"/>
        </w:rPr>
      </w:pPr>
      <w:r w:rsidRPr="00AF7AB7">
        <w:rPr>
          <w:sz w:val="24"/>
          <w:szCs w:val="24"/>
        </w:rPr>
        <w:tab/>
      </w:r>
    </w:p>
    <w:p w:rsidR="006C776E" w:rsidRPr="00AF7AB7" w:rsidRDefault="006C776E" w:rsidP="00BE707A">
      <w:pPr>
        <w:rPr>
          <w:sz w:val="24"/>
          <w:szCs w:val="24"/>
        </w:rPr>
      </w:pPr>
    </w:p>
    <w:p w:rsidR="005A4852" w:rsidRPr="00AF7AB7" w:rsidRDefault="001D20C7" w:rsidP="00050CF1">
      <w:pPr>
        <w:rPr>
          <w:sz w:val="24"/>
          <w:szCs w:val="24"/>
        </w:rPr>
      </w:pPr>
      <w:r w:rsidRPr="00AF7AB7">
        <w:rPr>
          <w:sz w:val="24"/>
          <w:szCs w:val="24"/>
        </w:rPr>
        <w:tab/>
      </w:r>
    </w:p>
    <w:sectPr w:rsidR="005A4852" w:rsidRPr="00AF7AB7" w:rsidSect="00D86D40">
      <w:footerReference w:type="even" r:id="rId14"/>
      <w:footerReference w:type="default" r:id="rId15"/>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8E" w:rsidRDefault="000B6D8E">
      <w:r>
        <w:separator/>
      </w:r>
    </w:p>
  </w:endnote>
  <w:endnote w:type="continuationSeparator" w:id="0">
    <w:p w:rsidR="000B6D8E" w:rsidRDefault="000B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7A" w:rsidRDefault="000C3A60" w:rsidP="00D66404">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1</w:t>
    </w:r>
    <w:r>
      <w:rPr>
        <w:rStyle w:val="PageNumber"/>
      </w:rPr>
      <w:fldChar w:fldCharType="end"/>
    </w:r>
  </w:p>
  <w:p w:rsidR="00BE707A" w:rsidRDefault="00BE7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B0923F5E2D7A4EE693EB452C14E78F7B"/>
      </w:placeholder>
      <w:temporary/>
      <w:showingPlcHdr/>
    </w:sdtPr>
    <w:sdtEndPr/>
    <w:sdtContent>
      <w:p w:rsidR="00D86D40" w:rsidRDefault="00D86D40">
        <w:pPr>
          <w:pStyle w:val="Footer"/>
        </w:pPr>
        <w:r>
          <w:t>[Type text]</w:t>
        </w:r>
      </w:p>
    </w:sdtContent>
  </w:sdt>
  <w:p w:rsidR="00D86D40" w:rsidRDefault="00D86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40" w:rsidRDefault="00D86D40">
    <w:pPr>
      <w:pStyle w:val="Footer"/>
    </w:pPr>
    <w:r>
      <w:ptab w:relativeTo="margin" w:alignment="center"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7A" w:rsidRDefault="000C3A60">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2</w:t>
    </w:r>
    <w:r>
      <w:rPr>
        <w:rStyle w:val="PageNumber"/>
      </w:rPr>
      <w:fldChar w:fldCharType="end"/>
    </w:r>
  </w:p>
  <w:p w:rsidR="00BE707A" w:rsidRDefault="00BE70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440609"/>
      <w:docPartObj>
        <w:docPartGallery w:val="Page Numbers (Bottom of Page)"/>
        <w:docPartUnique/>
      </w:docPartObj>
    </w:sdtPr>
    <w:sdtEndPr>
      <w:rPr>
        <w:noProof/>
      </w:rPr>
    </w:sdtEndPr>
    <w:sdtContent>
      <w:p w:rsidR="00D86D40" w:rsidRDefault="00D86D40">
        <w:pPr>
          <w:pStyle w:val="Footer"/>
          <w:jc w:val="center"/>
        </w:pPr>
        <w:r>
          <w:fldChar w:fldCharType="begin"/>
        </w:r>
        <w:r>
          <w:instrText xml:space="preserve"> PAGE   \* MERGEFORMAT </w:instrText>
        </w:r>
        <w:r>
          <w:fldChar w:fldCharType="separate"/>
        </w:r>
        <w:r w:rsidR="00943307">
          <w:rPr>
            <w:noProof/>
          </w:rPr>
          <w:t>5</w:t>
        </w:r>
        <w:r>
          <w:rPr>
            <w:noProof/>
          </w:rPr>
          <w:fldChar w:fldCharType="end"/>
        </w:r>
      </w:p>
    </w:sdtContent>
  </w:sdt>
  <w:p w:rsidR="00BE707A" w:rsidRDefault="00BE7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8E" w:rsidRDefault="000B6D8E">
      <w:r>
        <w:separator/>
      </w:r>
    </w:p>
  </w:footnote>
  <w:footnote w:type="continuationSeparator" w:id="0">
    <w:p w:rsidR="000B6D8E" w:rsidRDefault="000B6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478"/>
    <w:multiLevelType w:val="hybridMultilevel"/>
    <w:tmpl w:val="2D6AA08C"/>
    <w:lvl w:ilvl="0" w:tplc="80501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2A564C"/>
    <w:multiLevelType w:val="hybridMultilevel"/>
    <w:tmpl w:val="5882F2AA"/>
    <w:lvl w:ilvl="0" w:tplc="27600D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6F73CFE"/>
    <w:multiLevelType w:val="hybridMultilevel"/>
    <w:tmpl w:val="1BEC841A"/>
    <w:lvl w:ilvl="0" w:tplc="45F09DCA">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23ADC"/>
    <w:multiLevelType w:val="hybridMultilevel"/>
    <w:tmpl w:val="A1EC7920"/>
    <w:lvl w:ilvl="0" w:tplc="4830C6E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9D337C"/>
    <w:multiLevelType w:val="hybridMultilevel"/>
    <w:tmpl w:val="D042F708"/>
    <w:lvl w:ilvl="0" w:tplc="43BE4B9C">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E45FC9"/>
    <w:multiLevelType w:val="hybridMultilevel"/>
    <w:tmpl w:val="DA2459B4"/>
    <w:lvl w:ilvl="0" w:tplc="C3F66CD0">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23"/>
    <w:rsid w:val="00003ECF"/>
    <w:rsid w:val="000050B3"/>
    <w:rsid w:val="00005322"/>
    <w:rsid w:val="00005DA2"/>
    <w:rsid w:val="000060B4"/>
    <w:rsid w:val="0001139D"/>
    <w:rsid w:val="000174A8"/>
    <w:rsid w:val="00033AFD"/>
    <w:rsid w:val="00035802"/>
    <w:rsid w:val="00035892"/>
    <w:rsid w:val="00035A69"/>
    <w:rsid w:val="000403F7"/>
    <w:rsid w:val="000415F8"/>
    <w:rsid w:val="00043E9B"/>
    <w:rsid w:val="000466E9"/>
    <w:rsid w:val="00046F85"/>
    <w:rsid w:val="00050CF1"/>
    <w:rsid w:val="0005112A"/>
    <w:rsid w:val="00051588"/>
    <w:rsid w:val="000617A3"/>
    <w:rsid w:val="00065CCE"/>
    <w:rsid w:val="00070A4B"/>
    <w:rsid w:val="00071291"/>
    <w:rsid w:val="0007305C"/>
    <w:rsid w:val="000760DA"/>
    <w:rsid w:val="000772ED"/>
    <w:rsid w:val="0008045A"/>
    <w:rsid w:val="000846F4"/>
    <w:rsid w:val="00086059"/>
    <w:rsid w:val="000901E8"/>
    <w:rsid w:val="00090893"/>
    <w:rsid w:val="000948AE"/>
    <w:rsid w:val="0009503E"/>
    <w:rsid w:val="000951D5"/>
    <w:rsid w:val="00095CF2"/>
    <w:rsid w:val="000964E5"/>
    <w:rsid w:val="00096F05"/>
    <w:rsid w:val="0009744A"/>
    <w:rsid w:val="000A3F30"/>
    <w:rsid w:val="000B143F"/>
    <w:rsid w:val="000B161A"/>
    <w:rsid w:val="000B2AC9"/>
    <w:rsid w:val="000B4387"/>
    <w:rsid w:val="000B6D8E"/>
    <w:rsid w:val="000C14E8"/>
    <w:rsid w:val="000C3A60"/>
    <w:rsid w:val="000C4008"/>
    <w:rsid w:val="000C7807"/>
    <w:rsid w:val="000D007F"/>
    <w:rsid w:val="000D7C40"/>
    <w:rsid w:val="000E007D"/>
    <w:rsid w:val="000E380B"/>
    <w:rsid w:val="000E3B5C"/>
    <w:rsid w:val="000E4D18"/>
    <w:rsid w:val="000F1336"/>
    <w:rsid w:val="0011426D"/>
    <w:rsid w:val="00114721"/>
    <w:rsid w:val="00116273"/>
    <w:rsid w:val="001222CB"/>
    <w:rsid w:val="00122AA2"/>
    <w:rsid w:val="00127A36"/>
    <w:rsid w:val="00130A83"/>
    <w:rsid w:val="00133138"/>
    <w:rsid w:val="0013385A"/>
    <w:rsid w:val="001502F2"/>
    <w:rsid w:val="00155F00"/>
    <w:rsid w:val="001609ED"/>
    <w:rsid w:val="00164DDA"/>
    <w:rsid w:val="00165102"/>
    <w:rsid w:val="00166831"/>
    <w:rsid w:val="0017009C"/>
    <w:rsid w:val="001710DD"/>
    <w:rsid w:val="001724E4"/>
    <w:rsid w:val="00173845"/>
    <w:rsid w:val="001847DF"/>
    <w:rsid w:val="00185255"/>
    <w:rsid w:val="00185BCA"/>
    <w:rsid w:val="00186D9B"/>
    <w:rsid w:val="001942D4"/>
    <w:rsid w:val="00195827"/>
    <w:rsid w:val="001A27AD"/>
    <w:rsid w:val="001B456E"/>
    <w:rsid w:val="001B55DA"/>
    <w:rsid w:val="001B6FB1"/>
    <w:rsid w:val="001C38E5"/>
    <w:rsid w:val="001D20C7"/>
    <w:rsid w:val="001D2A48"/>
    <w:rsid w:val="001D5B80"/>
    <w:rsid w:val="001D6B11"/>
    <w:rsid w:val="001D720A"/>
    <w:rsid w:val="001D7BBC"/>
    <w:rsid w:val="001E06C7"/>
    <w:rsid w:val="001E11EC"/>
    <w:rsid w:val="001E1B38"/>
    <w:rsid w:val="001E2685"/>
    <w:rsid w:val="001E5AEB"/>
    <w:rsid w:val="001E6349"/>
    <w:rsid w:val="001E6E0C"/>
    <w:rsid w:val="001E6EE6"/>
    <w:rsid w:val="001E7A0B"/>
    <w:rsid w:val="001F35C1"/>
    <w:rsid w:val="00201387"/>
    <w:rsid w:val="00201B07"/>
    <w:rsid w:val="00203FB0"/>
    <w:rsid w:val="00204B4C"/>
    <w:rsid w:val="00205184"/>
    <w:rsid w:val="002150F6"/>
    <w:rsid w:val="0022040C"/>
    <w:rsid w:val="002304F0"/>
    <w:rsid w:val="00230641"/>
    <w:rsid w:val="00235E4C"/>
    <w:rsid w:val="002448CC"/>
    <w:rsid w:val="002452CE"/>
    <w:rsid w:val="00246F7B"/>
    <w:rsid w:val="002502B6"/>
    <w:rsid w:val="00252680"/>
    <w:rsid w:val="002537D8"/>
    <w:rsid w:val="002550F7"/>
    <w:rsid w:val="00261AE7"/>
    <w:rsid w:val="00264899"/>
    <w:rsid w:val="00267265"/>
    <w:rsid w:val="002803BB"/>
    <w:rsid w:val="00280F24"/>
    <w:rsid w:val="002812E1"/>
    <w:rsid w:val="00284B02"/>
    <w:rsid w:val="00284BFF"/>
    <w:rsid w:val="0029416D"/>
    <w:rsid w:val="00294980"/>
    <w:rsid w:val="00294EDF"/>
    <w:rsid w:val="002961AC"/>
    <w:rsid w:val="002A03BE"/>
    <w:rsid w:val="002A16BC"/>
    <w:rsid w:val="002A2B8F"/>
    <w:rsid w:val="002A4948"/>
    <w:rsid w:val="002B0D0D"/>
    <w:rsid w:val="002B6E6B"/>
    <w:rsid w:val="002C031C"/>
    <w:rsid w:val="002C2D03"/>
    <w:rsid w:val="002C3115"/>
    <w:rsid w:val="002C4F30"/>
    <w:rsid w:val="002C6448"/>
    <w:rsid w:val="002D017E"/>
    <w:rsid w:val="002D0A93"/>
    <w:rsid w:val="002D4EE5"/>
    <w:rsid w:val="002E5CCE"/>
    <w:rsid w:val="002E6246"/>
    <w:rsid w:val="002F0BC4"/>
    <w:rsid w:val="002F3B2A"/>
    <w:rsid w:val="002F578B"/>
    <w:rsid w:val="002F7B43"/>
    <w:rsid w:val="00300EB9"/>
    <w:rsid w:val="00316088"/>
    <w:rsid w:val="00316701"/>
    <w:rsid w:val="00332123"/>
    <w:rsid w:val="00333341"/>
    <w:rsid w:val="00333F77"/>
    <w:rsid w:val="003354FE"/>
    <w:rsid w:val="00340F46"/>
    <w:rsid w:val="00342269"/>
    <w:rsid w:val="0034501F"/>
    <w:rsid w:val="00351B24"/>
    <w:rsid w:val="0035349F"/>
    <w:rsid w:val="00356263"/>
    <w:rsid w:val="00356D60"/>
    <w:rsid w:val="00362815"/>
    <w:rsid w:val="00365031"/>
    <w:rsid w:val="0037209A"/>
    <w:rsid w:val="003756CA"/>
    <w:rsid w:val="003778D4"/>
    <w:rsid w:val="00377C02"/>
    <w:rsid w:val="003806FA"/>
    <w:rsid w:val="003878C6"/>
    <w:rsid w:val="00390F23"/>
    <w:rsid w:val="00395226"/>
    <w:rsid w:val="00396766"/>
    <w:rsid w:val="0039697D"/>
    <w:rsid w:val="003A21EF"/>
    <w:rsid w:val="003A3D97"/>
    <w:rsid w:val="003A521A"/>
    <w:rsid w:val="003A5436"/>
    <w:rsid w:val="003A674E"/>
    <w:rsid w:val="003A7B57"/>
    <w:rsid w:val="003B25F8"/>
    <w:rsid w:val="003B330A"/>
    <w:rsid w:val="003B3372"/>
    <w:rsid w:val="003B6FC0"/>
    <w:rsid w:val="003C14F6"/>
    <w:rsid w:val="003C2925"/>
    <w:rsid w:val="003C299D"/>
    <w:rsid w:val="003C38EB"/>
    <w:rsid w:val="003C4E3E"/>
    <w:rsid w:val="003C5E12"/>
    <w:rsid w:val="003D3870"/>
    <w:rsid w:val="003D4D7F"/>
    <w:rsid w:val="003E23E3"/>
    <w:rsid w:val="003E49B4"/>
    <w:rsid w:val="003F7469"/>
    <w:rsid w:val="00401029"/>
    <w:rsid w:val="00403232"/>
    <w:rsid w:val="00404D12"/>
    <w:rsid w:val="00407084"/>
    <w:rsid w:val="00411D49"/>
    <w:rsid w:val="0041250C"/>
    <w:rsid w:val="004139D2"/>
    <w:rsid w:val="004140C6"/>
    <w:rsid w:val="00420B10"/>
    <w:rsid w:val="00427548"/>
    <w:rsid w:val="00427CD8"/>
    <w:rsid w:val="00434F07"/>
    <w:rsid w:val="004363E1"/>
    <w:rsid w:val="0043647A"/>
    <w:rsid w:val="00442D1D"/>
    <w:rsid w:val="00443253"/>
    <w:rsid w:val="00445693"/>
    <w:rsid w:val="004458F8"/>
    <w:rsid w:val="00451839"/>
    <w:rsid w:val="00453E69"/>
    <w:rsid w:val="00457D83"/>
    <w:rsid w:val="0046013E"/>
    <w:rsid w:val="00466055"/>
    <w:rsid w:val="00470D22"/>
    <w:rsid w:val="00471786"/>
    <w:rsid w:val="0047374A"/>
    <w:rsid w:val="004815B7"/>
    <w:rsid w:val="0048189B"/>
    <w:rsid w:val="00483A1B"/>
    <w:rsid w:val="00492098"/>
    <w:rsid w:val="00497930"/>
    <w:rsid w:val="004A27E9"/>
    <w:rsid w:val="004A6E68"/>
    <w:rsid w:val="004B2754"/>
    <w:rsid w:val="004B4F92"/>
    <w:rsid w:val="004C3121"/>
    <w:rsid w:val="004C4FB0"/>
    <w:rsid w:val="004D0364"/>
    <w:rsid w:val="004D4AD4"/>
    <w:rsid w:val="004D5332"/>
    <w:rsid w:val="004E24C3"/>
    <w:rsid w:val="004E2ABE"/>
    <w:rsid w:val="004E46AF"/>
    <w:rsid w:val="004F0BF1"/>
    <w:rsid w:val="004F370F"/>
    <w:rsid w:val="004F5189"/>
    <w:rsid w:val="00501E39"/>
    <w:rsid w:val="00505B1C"/>
    <w:rsid w:val="00510085"/>
    <w:rsid w:val="0051015C"/>
    <w:rsid w:val="0051038D"/>
    <w:rsid w:val="00523464"/>
    <w:rsid w:val="00524625"/>
    <w:rsid w:val="00525DD2"/>
    <w:rsid w:val="0052768C"/>
    <w:rsid w:val="005300DE"/>
    <w:rsid w:val="00540367"/>
    <w:rsid w:val="00543107"/>
    <w:rsid w:val="00547349"/>
    <w:rsid w:val="00553ABB"/>
    <w:rsid w:val="00556E2D"/>
    <w:rsid w:val="00561DA7"/>
    <w:rsid w:val="00563047"/>
    <w:rsid w:val="00563170"/>
    <w:rsid w:val="005635D9"/>
    <w:rsid w:val="00567107"/>
    <w:rsid w:val="00567A2B"/>
    <w:rsid w:val="005705E6"/>
    <w:rsid w:val="00573CB4"/>
    <w:rsid w:val="00580FDF"/>
    <w:rsid w:val="00582FC8"/>
    <w:rsid w:val="005844AD"/>
    <w:rsid w:val="00586EEA"/>
    <w:rsid w:val="005900F7"/>
    <w:rsid w:val="0059196E"/>
    <w:rsid w:val="005956AC"/>
    <w:rsid w:val="005967B1"/>
    <w:rsid w:val="00596F5A"/>
    <w:rsid w:val="005A4852"/>
    <w:rsid w:val="005B6230"/>
    <w:rsid w:val="005C05AD"/>
    <w:rsid w:val="005D2705"/>
    <w:rsid w:val="005D2E94"/>
    <w:rsid w:val="005D3059"/>
    <w:rsid w:val="005D5100"/>
    <w:rsid w:val="005E2C54"/>
    <w:rsid w:val="005E2FFE"/>
    <w:rsid w:val="005F1A17"/>
    <w:rsid w:val="005F2493"/>
    <w:rsid w:val="005F3927"/>
    <w:rsid w:val="005F5A9D"/>
    <w:rsid w:val="006012D1"/>
    <w:rsid w:val="00601367"/>
    <w:rsid w:val="006039C3"/>
    <w:rsid w:val="006048E7"/>
    <w:rsid w:val="00604B5C"/>
    <w:rsid w:val="00614B15"/>
    <w:rsid w:val="00621CD0"/>
    <w:rsid w:val="00621DBC"/>
    <w:rsid w:val="00622191"/>
    <w:rsid w:val="0062442A"/>
    <w:rsid w:val="00635603"/>
    <w:rsid w:val="0064193A"/>
    <w:rsid w:val="0064502D"/>
    <w:rsid w:val="00650564"/>
    <w:rsid w:val="00655F44"/>
    <w:rsid w:val="0066355F"/>
    <w:rsid w:val="006678E9"/>
    <w:rsid w:val="00667F4E"/>
    <w:rsid w:val="00673F3C"/>
    <w:rsid w:val="00676047"/>
    <w:rsid w:val="00681AF2"/>
    <w:rsid w:val="0069083A"/>
    <w:rsid w:val="006A38EC"/>
    <w:rsid w:val="006A3BE6"/>
    <w:rsid w:val="006B2B16"/>
    <w:rsid w:val="006B4E1B"/>
    <w:rsid w:val="006C41B8"/>
    <w:rsid w:val="006C776E"/>
    <w:rsid w:val="006E441E"/>
    <w:rsid w:val="006E7E3E"/>
    <w:rsid w:val="006F100D"/>
    <w:rsid w:val="006F4C13"/>
    <w:rsid w:val="006F568F"/>
    <w:rsid w:val="00701AB3"/>
    <w:rsid w:val="00704E8D"/>
    <w:rsid w:val="00705311"/>
    <w:rsid w:val="00710398"/>
    <w:rsid w:val="00722CA7"/>
    <w:rsid w:val="00726D0E"/>
    <w:rsid w:val="00727493"/>
    <w:rsid w:val="00733116"/>
    <w:rsid w:val="00737FC0"/>
    <w:rsid w:val="00740540"/>
    <w:rsid w:val="00740DD1"/>
    <w:rsid w:val="00741E86"/>
    <w:rsid w:val="007426D0"/>
    <w:rsid w:val="00742E03"/>
    <w:rsid w:val="00743041"/>
    <w:rsid w:val="00744163"/>
    <w:rsid w:val="00746A42"/>
    <w:rsid w:val="00747D62"/>
    <w:rsid w:val="007616ED"/>
    <w:rsid w:val="00764847"/>
    <w:rsid w:val="00765B01"/>
    <w:rsid w:val="0077004C"/>
    <w:rsid w:val="00790083"/>
    <w:rsid w:val="00791ABD"/>
    <w:rsid w:val="0079276B"/>
    <w:rsid w:val="00793337"/>
    <w:rsid w:val="007A2B91"/>
    <w:rsid w:val="007A38B7"/>
    <w:rsid w:val="007A4D86"/>
    <w:rsid w:val="007B01B0"/>
    <w:rsid w:val="007B15FD"/>
    <w:rsid w:val="007B2C1F"/>
    <w:rsid w:val="007B4591"/>
    <w:rsid w:val="007B75B9"/>
    <w:rsid w:val="007B76DB"/>
    <w:rsid w:val="007C277C"/>
    <w:rsid w:val="007D2686"/>
    <w:rsid w:val="007D4441"/>
    <w:rsid w:val="007D60D7"/>
    <w:rsid w:val="007D65D0"/>
    <w:rsid w:val="007F0A0C"/>
    <w:rsid w:val="007F0A39"/>
    <w:rsid w:val="007F6A96"/>
    <w:rsid w:val="00801DB8"/>
    <w:rsid w:val="00803807"/>
    <w:rsid w:val="0080486F"/>
    <w:rsid w:val="00815F6C"/>
    <w:rsid w:val="008227A3"/>
    <w:rsid w:val="00824C03"/>
    <w:rsid w:val="008275F6"/>
    <w:rsid w:val="00832187"/>
    <w:rsid w:val="00835C9C"/>
    <w:rsid w:val="00840C1B"/>
    <w:rsid w:val="00843BBF"/>
    <w:rsid w:val="00844ECA"/>
    <w:rsid w:val="0084775E"/>
    <w:rsid w:val="00847FAA"/>
    <w:rsid w:val="00850811"/>
    <w:rsid w:val="00851F33"/>
    <w:rsid w:val="008673DA"/>
    <w:rsid w:val="00871130"/>
    <w:rsid w:val="00874AE8"/>
    <w:rsid w:val="00880BBF"/>
    <w:rsid w:val="00884918"/>
    <w:rsid w:val="008866B8"/>
    <w:rsid w:val="00891BF9"/>
    <w:rsid w:val="00891CD3"/>
    <w:rsid w:val="00891F28"/>
    <w:rsid w:val="0089524E"/>
    <w:rsid w:val="008A057F"/>
    <w:rsid w:val="008A2055"/>
    <w:rsid w:val="008A77FA"/>
    <w:rsid w:val="008B4960"/>
    <w:rsid w:val="008C0721"/>
    <w:rsid w:val="008C1B8A"/>
    <w:rsid w:val="008C1BC0"/>
    <w:rsid w:val="008C3F4A"/>
    <w:rsid w:val="008C5EAD"/>
    <w:rsid w:val="008D031E"/>
    <w:rsid w:val="008D07D3"/>
    <w:rsid w:val="008D3575"/>
    <w:rsid w:val="008D6960"/>
    <w:rsid w:val="008D7ECD"/>
    <w:rsid w:val="008E135F"/>
    <w:rsid w:val="008E7184"/>
    <w:rsid w:val="008F7B2F"/>
    <w:rsid w:val="00900295"/>
    <w:rsid w:val="009002CF"/>
    <w:rsid w:val="009005D3"/>
    <w:rsid w:val="00900768"/>
    <w:rsid w:val="00900AB4"/>
    <w:rsid w:val="00903479"/>
    <w:rsid w:val="00904312"/>
    <w:rsid w:val="00911E81"/>
    <w:rsid w:val="00912E18"/>
    <w:rsid w:val="009130E3"/>
    <w:rsid w:val="00914955"/>
    <w:rsid w:val="00921921"/>
    <w:rsid w:val="00922FD1"/>
    <w:rsid w:val="009329AA"/>
    <w:rsid w:val="00933346"/>
    <w:rsid w:val="00935216"/>
    <w:rsid w:val="00942C35"/>
    <w:rsid w:val="00942F1E"/>
    <w:rsid w:val="00943307"/>
    <w:rsid w:val="00943ADB"/>
    <w:rsid w:val="009470C7"/>
    <w:rsid w:val="00956036"/>
    <w:rsid w:val="009570A0"/>
    <w:rsid w:val="00966D4A"/>
    <w:rsid w:val="009751C6"/>
    <w:rsid w:val="00980909"/>
    <w:rsid w:val="00982250"/>
    <w:rsid w:val="00985208"/>
    <w:rsid w:val="00985840"/>
    <w:rsid w:val="00991054"/>
    <w:rsid w:val="009A2DAC"/>
    <w:rsid w:val="009A77D9"/>
    <w:rsid w:val="009C53D1"/>
    <w:rsid w:val="009C6735"/>
    <w:rsid w:val="009C73BB"/>
    <w:rsid w:val="009D19BC"/>
    <w:rsid w:val="009D6E3A"/>
    <w:rsid w:val="009E495D"/>
    <w:rsid w:val="009E7804"/>
    <w:rsid w:val="009F3DEC"/>
    <w:rsid w:val="009F687D"/>
    <w:rsid w:val="009F7EB6"/>
    <w:rsid w:val="00A07BCA"/>
    <w:rsid w:val="00A10495"/>
    <w:rsid w:val="00A10B98"/>
    <w:rsid w:val="00A15428"/>
    <w:rsid w:val="00A15CB6"/>
    <w:rsid w:val="00A235B9"/>
    <w:rsid w:val="00A268ED"/>
    <w:rsid w:val="00A27420"/>
    <w:rsid w:val="00A31304"/>
    <w:rsid w:val="00A33B03"/>
    <w:rsid w:val="00A33FAC"/>
    <w:rsid w:val="00A40632"/>
    <w:rsid w:val="00A42133"/>
    <w:rsid w:val="00A43108"/>
    <w:rsid w:val="00A500A7"/>
    <w:rsid w:val="00A5043A"/>
    <w:rsid w:val="00A537BC"/>
    <w:rsid w:val="00A57E6D"/>
    <w:rsid w:val="00A60A1D"/>
    <w:rsid w:val="00A719CF"/>
    <w:rsid w:val="00A72376"/>
    <w:rsid w:val="00A73124"/>
    <w:rsid w:val="00A81E1E"/>
    <w:rsid w:val="00A85BC9"/>
    <w:rsid w:val="00A900EA"/>
    <w:rsid w:val="00A9290E"/>
    <w:rsid w:val="00A965C8"/>
    <w:rsid w:val="00A97345"/>
    <w:rsid w:val="00AA038A"/>
    <w:rsid w:val="00AA66C7"/>
    <w:rsid w:val="00AA6780"/>
    <w:rsid w:val="00AA72D1"/>
    <w:rsid w:val="00AB36FC"/>
    <w:rsid w:val="00AC110C"/>
    <w:rsid w:val="00AC2F9F"/>
    <w:rsid w:val="00AC6DEE"/>
    <w:rsid w:val="00AC78EA"/>
    <w:rsid w:val="00AC7D51"/>
    <w:rsid w:val="00AD549B"/>
    <w:rsid w:val="00AD78B5"/>
    <w:rsid w:val="00AE11FD"/>
    <w:rsid w:val="00AE19C7"/>
    <w:rsid w:val="00AE2CB7"/>
    <w:rsid w:val="00AF1F98"/>
    <w:rsid w:val="00AF7AB7"/>
    <w:rsid w:val="00B01057"/>
    <w:rsid w:val="00B0493A"/>
    <w:rsid w:val="00B07433"/>
    <w:rsid w:val="00B13274"/>
    <w:rsid w:val="00B13D51"/>
    <w:rsid w:val="00B1602E"/>
    <w:rsid w:val="00B1793F"/>
    <w:rsid w:val="00B17D89"/>
    <w:rsid w:val="00B212AC"/>
    <w:rsid w:val="00B22DF8"/>
    <w:rsid w:val="00B35308"/>
    <w:rsid w:val="00B36E9C"/>
    <w:rsid w:val="00B40BED"/>
    <w:rsid w:val="00B43D0B"/>
    <w:rsid w:val="00B5502D"/>
    <w:rsid w:val="00B6081B"/>
    <w:rsid w:val="00B61572"/>
    <w:rsid w:val="00B623DB"/>
    <w:rsid w:val="00B704E0"/>
    <w:rsid w:val="00B717E9"/>
    <w:rsid w:val="00B72B39"/>
    <w:rsid w:val="00B77AE1"/>
    <w:rsid w:val="00B8165B"/>
    <w:rsid w:val="00B82B6F"/>
    <w:rsid w:val="00B84C94"/>
    <w:rsid w:val="00B93FFF"/>
    <w:rsid w:val="00BA27BD"/>
    <w:rsid w:val="00BB2D12"/>
    <w:rsid w:val="00BB3181"/>
    <w:rsid w:val="00BB59D0"/>
    <w:rsid w:val="00BC0BBE"/>
    <w:rsid w:val="00BC3779"/>
    <w:rsid w:val="00BC3B1A"/>
    <w:rsid w:val="00BC42B8"/>
    <w:rsid w:val="00BD0D8B"/>
    <w:rsid w:val="00BD4401"/>
    <w:rsid w:val="00BD48F5"/>
    <w:rsid w:val="00BD6751"/>
    <w:rsid w:val="00BD7654"/>
    <w:rsid w:val="00BE00A8"/>
    <w:rsid w:val="00BE105C"/>
    <w:rsid w:val="00BE1615"/>
    <w:rsid w:val="00BE68DB"/>
    <w:rsid w:val="00BE707A"/>
    <w:rsid w:val="00BF40F8"/>
    <w:rsid w:val="00C021FB"/>
    <w:rsid w:val="00C042E7"/>
    <w:rsid w:val="00C07961"/>
    <w:rsid w:val="00C11961"/>
    <w:rsid w:val="00C13946"/>
    <w:rsid w:val="00C16905"/>
    <w:rsid w:val="00C2143C"/>
    <w:rsid w:val="00C254AA"/>
    <w:rsid w:val="00C33725"/>
    <w:rsid w:val="00C3696D"/>
    <w:rsid w:val="00C40108"/>
    <w:rsid w:val="00C4197F"/>
    <w:rsid w:val="00C41DC5"/>
    <w:rsid w:val="00C425AA"/>
    <w:rsid w:val="00C43033"/>
    <w:rsid w:val="00C43423"/>
    <w:rsid w:val="00C468AF"/>
    <w:rsid w:val="00C47296"/>
    <w:rsid w:val="00C5204E"/>
    <w:rsid w:val="00C52623"/>
    <w:rsid w:val="00C556EC"/>
    <w:rsid w:val="00C62C63"/>
    <w:rsid w:val="00C6364F"/>
    <w:rsid w:val="00C71755"/>
    <w:rsid w:val="00C735C3"/>
    <w:rsid w:val="00C763B2"/>
    <w:rsid w:val="00C81A88"/>
    <w:rsid w:val="00C8213B"/>
    <w:rsid w:val="00C842A4"/>
    <w:rsid w:val="00C86A23"/>
    <w:rsid w:val="00C92C93"/>
    <w:rsid w:val="00CB3A63"/>
    <w:rsid w:val="00CB4804"/>
    <w:rsid w:val="00CB4C40"/>
    <w:rsid w:val="00CC330A"/>
    <w:rsid w:val="00CC3E1B"/>
    <w:rsid w:val="00CC4A09"/>
    <w:rsid w:val="00CC5B62"/>
    <w:rsid w:val="00CD119A"/>
    <w:rsid w:val="00CD403A"/>
    <w:rsid w:val="00CD5408"/>
    <w:rsid w:val="00CE17B0"/>
    <w:rsid w:val="00CE42AD"/>
    <w:rsid w:val="00CE4FEC"/>
    <w:rsid w:val="00CF4D08"/>
    <w:rsid w:val="00D03FFB"/>
    <w:rsid w:val="00D07703"/>
    <w:rsid w:val="00D152F7"/>
    <w:rsid w:val="00D21D85"/>
    <w:rsid w:val="00D25A64"/>
    <w:rsid w:val="00D26399"/>
    <w:rsid w:val="00D40955"/>
    <w:rsid w:val="00D43779"/>
    <w:rsid w:val="00D45709"/>
    <w:rsid w:val="00D45EBE"/>
    <w:rsid w:val="00D572AE"/>
    <w:rsid w:val="00D63C31"/>
    <w:rsid w:val="00D64D7A"/>
    <w:rsid w:val="00D66404"/>
    <w:rsid w:val="00D71C03"/>
    <w:rsid w:val="00D76CCD"/>
    <w:rsid w:val="00D81A6B"/>
    <w:rsid w:val="00D81B11"/>
    <w:rsid w:val="00D83C1C"/>
    <w:rsid w:val="00D86D40"/>
    <w:rsid w:val="00D915CE"/>
    <w:rsid w:val="00D95219"/>
    <w:rsid w:val="00D95383"/>
    <w:rsid w:val="00DA46DF"/>
    <w:rsid w:val="00DA52C2"/>
    <w:rsid w:val="00DA6CD2"/>
    <w:rsid w:val="00DA72B3"/>
    <w:rsid w:val="00DA76BE"/>
    <w:rsid w:val="00DB0F9E"/>
    <w:rsid w:val="00DB1FCD"/>
    <w:rsid w:val="00DB6EBE"/>
    <w:rsid w:val="00DC11F2"/>
    <w:rsid w:val="00DC3B06"/>
    <w:rsid w:val="00DC5157"/>
    <w:rsid w:val="00DD0435"/>
    <w:rsid w:val="00DD4D51"/>
    <w:rsid w:val="00DE0DBD"/>
    <w:rsid w:val="00DE3788"/>
    <w:rsid w:val="00DE7BAD"/>
    <w:rsid w:val="00E01AC1"/>
    <w:rsid w:val="00E026C3"/>
    <w:rsid w:val="00E06865"/>
    <w:rsid w:val="00E07015"/>
    <w:rsid w:val="00E071E7"/>
    <w:rsid w:val="00E1003C"/>
    <w:rsid w:val="00E12BE9"/>
    <w:rsid w:val="00E14707"/>
    <w:rsid w:val="00E20F5B"/>
    <w:rsid w:val="00E245AD"/>
    <w:rsid w:val="00E2654A"/>
    <w:rsid w:val="00E26AAA"/>
    <w:rsid w:val="00E5373B"/>
    <w:rsid w:val="00E55248"/>
    <w:rsid w:val="00E558E8"/>
    <w:rsid w:val="00E56614"/>
    <w:rsid w:val="00E608A2"/>
    <w:rsid w:val="00E63D2F"/>
    <w:rsid w:val="00E67294"/>
    <w:rsid w:val="00E67FFE"/>
    <w:rsid w:val="00E73DC1"/>
    <w:rsid w:val="00E74AAE"/>
    <w:rsid w:val="00E768F2"/>
    <w:rsid w:val="00E80469"/>
    <w:rsid w:val="00E81DD7"/>
    <w:rsid w:val="00E91F8A"/>
    <w:rsid w:val="00E94919"/>
    <w:rsid w:val="00E96174"/>
    <w:rsid w:val="00E97968"/>
    <w:rsid w:val="00EA0CD2"/>
    <w:rsid w:val="00EA1BFA"/>
    <w:rsid w:val="00EA1CAB"/>
    <w:rsid w:val="00EA209E"/>
    <w:rsid w:val="00EA2DFB"/>
    <w:rsid w:val="00EA4F5A"/>
    <w:rsid w:val="00EB384C"/>
    <w:rsid w:val="00EB4011"/>
    <w:rsid w:val="00EC1152"/>
    <w:rsid w:val="00EC6594"/>
    <w:rsid w:val="00ED04E4"/>
    <w:rsid w:val="00ED1F5B"/>
    <w:rsid w:val="00ED38BA"/>
    <w:rsid w:val="00ED5EB1"/>
    <w:rsid w:val="00EE3E11"/>
    <w:rsid w:val="00EE4BE0"/>
    <w:rsid w:val="00EE5C25"/>
    <w:rsid w:val="00EE60F0"/>
    <w:rsid w:val="00EE7CD1"/>
    <w:rsid w:val="00EF67DC"/>
    <w:rsid w:val="00F005AE"/>
    <w:rsid w:val="00F02B78"/>
    <w:rsid w:val="00F037C3"/>
    <w:rsid w:val="00F11195"/>
    <w:rsid w:val="00F11628"/>
    <w:rsid w:val="00F14A70"/>
    <w:rsid w:val="00F21778"/>
    <w:rsid w:val="00F276B0"/>
    <w:rsid w:val="00F277E0"/>
    <w:rsid w:val="00F35ADF"/>
    <w:rsid w:val="00F40908"/>
    <w:rsid w:val="00F44A3E"/>
    <w:rsid w:val="00F47824"/>
    <w:rsid w:val="00F50C4D"/>
    <w:rsid w:val="00F57DC4"/>
    <w:rsid w:val="00F57DFF"/>
    <w:rsid w:val="00F71251"/>
    <w:rsid w:val="00F7286D"/>
    <w:rsid w:val="00F74AAB"/>
    <w:rsid w:val="00F854A1"/>
    <w:rsid w:val="00F85A2A"/>
    <w:rsid w:val="00F90F32"/>
    <w:rsid w:val="00F9591B"/>
    <w:rsid w:val="00FA11B1"/>
    <w:rsid w:val="00FA4E37"/>
    <w:rsid w:val="00FA5DE4"/>
    <w:rsid w:val="00FC21D4"/>
    <w:rsid w:val="00FC52B5"/>
    <w:rsid w:val="00FC55C5"/>
    <w:rsid w:val="00FC6061"/>
    <w:rsid w:val="00FC768E"/>
    <w:rsid w:val="00FD11FA"/>
    <w:rsid w:val="00FD4F02"/>
    <w:rsid w:val="00FE07AA"/>
    <w:rsid w:val="00FE0B24"/>
    <w:rsid w:val="00FE0BC2"/>
    <w:rsid w:val="00FE0BFB"/>
    <w:rsid w:val="00FE4DEB"/>
    <w:rsid w:val="00FE63BA"/>
    <w:rsid w:val="00FF42BC"/>
    <w:rsid w:val="00FF483F"/>
    <w:rsid w:val="00FF571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C03"/>
    <w:pPr>
      <w:tabs>
        <w:tab w:val="center" w:pos="4320"/>
        <w:tab w:val="right" w:pos="8640"/>
      </w:tabs>
    </w:pPr>
  </w:style>
  <w:style w:type="character" w:styleId="PageNumber">
    <w:name w:val="page number"/>
    <w:basedOn w:val="DefaultParagraphFont"/>
    <w:rsid w:val="00824C03"/>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character" w:customStyle="1" w:styleId="FooterChar">
    <w:name w:val="Footer Char"/>
    <w:basedOn w:val="DefaultParagraphFont"/>
    <w:link w:val="Footer"/>
    <w:uiPriority w:val="99"/>
    <w:rsid w:val="00D86D40"/>
  </w:style>
  <w:style w:type="paragraph" w:customStyle="1" w:styleId="c1">
    <w:name w:val="c1"/>
    <w:basedOn w:val="Normal"/>
    <w:rsid w:val="00294EDF"/>
    <w:pPr>
      <w:widowControl w:val="0"/>
      <w:autoSpaceDE w:val="0"/>
      <w:autoSpaceDN w:val="0"/>
      <w:adjustRightInd w:val="0"/>
      <w:jc w:val="center"/>
    </w:pPr>
    <w:rPr>
      <w:sz w:val="24"/>
      <w:szCs w:val="24"/>
    </w:rPr>
  </w:style>
  <w:style w:type="paragraph" w:customStyle="1" w:styleId="p3">
    <w:name w:val="p3"/>
    <w:basedOn w:val="Normal"/>
    <w:rsid w:val="00294EDF"/>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284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C03"/>
    <w:pPr>
      <w:tabs>
        <w:tab w:val="center" w:pos="4320"/>
        <w:tab w:val="right" w:pos="8640"/>
      </w:tabs>
    </w:pPr>
  </w:style>
  <w:style w:type="character" w:styleId="PageNumber">
    <w:name w:val="page number"/>
    <w:basedOn w:val="DefaultParagraphFont"/>
    <w:rsid w:val="00824C03"/>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character" w:customStyle="1" w:styleId="FooterChar">
    <w:name w:val="Footer Char"/>
    <w:basedOn w:val="DefaultParagraphFont"/>
    <w:link w:val="Footer"/>
    <w:uiPriority w:val="99"/>
    <w:rsid w:val="00D86D40"/>
  </w:style>
  <w:style w:type="paragraph" w:customStyle="1" w:styleId="c1">
    <w:name w:val="c1"/>
    <w:basedOn w:val="Normal"/>
    <w:rsid w:val="00294EDF"/>
    <w:pPr>
      <w:widowControl w:val="0"/>
      <w:autoSpaceDE w:val="0"/>
      <w:autoSpaceDN w:val="0"/>
      <w:adjustRightInd w:val="0"/>
      <w:jc w:val="center"/>
    </w:pPr>
    <w:rPr>
      <w:sz w:val="24"/>
      <w:szCs w:val="24"/>
    </w:rPr>
  </w:style>
  <w:style w:type="paragraph" w:customStyle="1" w:styleId="p3">
    <w:name w:val="p3"/>
    <w:basedOn w:val="Normal"/>
    <w:rsid w:val="00294EDF"/>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28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982393128">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204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923F5E2D7A4EE693EB452C14E78F7B"/>
        <w:category>
          <w:name w:val="General"/>
          <w:gallery w:val="placeholder"/>
        </w:category>
        <w:types>
          <w:type w:val="bbPlcHdr"/>
        </w:types>
        <w:behaviors>
          <w:behavior w:val="content"/>
        </w:behaviors>
        <w:guid w:val="{BC0B8D78-E6B2-4FB1-B354-4BC305A99276}"/>
      </w:docPartPr>
      <w:docPartBody>
        <w:p w:rsidR="005F72F5" w:rsidRDefault="00C6152D" w:rsidP="00C6152D">
          <w:pPr>
            <w:pStyle w:val="B0923F5E2D7A4EE693EB452C14E78F7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2D"/>
    <w:rsid w:val="000850A2"/>
    <w:rsid w:val="000B5693"/>
    <w:rsid w:val="000C427C"/>
    <w:rsid w:val="001803FC"/>
    <w:rsid w:val="00234CD7"/>
    <w:rsid w:val="002D4C26"/>
    <w:rsid w:val="003D0CA8"/>
    <w:rsid w:val="00401483"/>
    <w:rsid w:val="004031E7"/>
    <w:rsid w:val="00444994"/>
    <w:rsid w:val="004E5A7A"/>
    <w:rsid w:val="005F72F5"/>
    <w:rsid w:val="00683CCD"/>
    <w:rsid w:val="00715954"/>
    <w:rsid w:val="00803227"/>
    <w:rsid w:val="00AC0687"/>
    <w:rsid w:val="00B24B09"/>
    <w:rsid w:val="00B70BE9"/>
    <w:rsid w:val="00BF7638"/>
    <w:rsid w:val="00C344A2"/>
    <w:rsid w:val="00C6152D"/>
    <w:rsid w:val="00C82EEC"/>
    <w:rsid w:val="00D50146"/>
    <w:rsid w:val="00E27272"/>
    <w:rsid w:val="00E83D45"/>
    <w:rsid w:val="00F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23F5E2D7A4EE693EB452C14E78F7B">
    <w:name w:val="B0923F5E2D7A4EE693EB452C14E78F7B"/>
    <w:rsid w:val="00C615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23F5E2D7A4EE693EB452C14E78F7B">
    <w:name w:val="B0923F5E2D7A4EE693EB452C14E78F7B"/>
    <w:rsid w:val="00C6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9B25-EEE3-47CD-864A-026D3EF4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KIRWAN</dc:creator>
  <cp:lastModifiedBy>Farner, Joyce</cp:lastModifiedBy>
  <cp:revision>26</cp:revision>
  <cp:lastPrinted>2015-07-20T16:42:00Z</cp:lastPrinted>
  <dcterms:created xsi:type="dcterms:W3CDTF">2015-07-14T13:40:00Z</dcterms:created>
  <dcterms:modified xsi:type="dcterms:W3CDTF">2015-07-20T16:42:00Z</dcterms:modified>
</cp:coreProperties>
</file>