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88" w:rsidRPr="00795433" w:rsidRDefault="00AC3B88" w:rsidP="00832BE3">
      <w:pPr>
        <w:tabs>
          <w:tab w:val="left" w:pos="1440"/>
          <w:tab w:val="center" w:pos="4680"/>
        </w:tabs>
        <w:suppressAutoHyphens/>
        <w:jc w:val="center"/>
        <w:rPr>
          <w:rFonts w:cs="Times New Roman"/>
          <w:b/>
          <w:bCs/>
          <w:spacing w:val="-3"/>
        </w:rPr>
      </w:pPr>
      <w:bookmarkStart w:id="0" w:name="_GoBack"/>
      <w:bookmarkEnd w:id="0"/>
      <w:r w:rsidRPr="00795433">
        <w:rPr>
          <w:rFonts w:cs="Times New Roman"/>
          <w:b/>
          <w:bCs/>
          <w:spacing w:val="-3"/>
        </w:rPr>
        <w:t>BEFORE THE</w:t>
      </w:r>
    </w:p>
    <w:p w:rsidR="00AC3B88" w:rsidRDefault="00AC3B88" w:rsidP="00AC3B88">
      <w:pPr>
        <w:tabs>
          <w:tab w:val="center" w:pos="4680"/>
        </w:tabs>
        <w:suppressAutoHyphens/>
        <w:jc w:val="center"/>
        <w:rPr>
          <w:rFonts w:cs="Times New Roman"/>
          <w:b/>
          <w:bCs/>
          <w:spacing w:val="-3"/>
        </w:rPr>
      </w:pPr>
      <w:r w:rsidRPr="00795433">
        <w:rPr>
          <w:rFonts w:cs="Times New Roman"/>
          <w:b/>
          <w:bCs/>
          <w:spacing w:val="-3"/>
        </w:rPr>
        <w:t>PENNSYLVANIA PUBLIC UTILITY COMMISSION</w:t>
      </w:r>
    </w:p>
    <w:p w:rsidR="00AC3B88" w:rsidRPr="00795433" w:rsidRDefault="00AC3B88" w:rsidP="00821C00">
      <w:pPr>
        <w:tabs>
          <w:tab w:val="center" w:pos="4680"/>
        </w:tabs>
        <w:suppressAutoHyphens/>
        <w:rPr>
          <w:rFonts w:cs="Times New Roman"/>
          <w:spacing w:val="-3"/>
        </w:rPr>
      </w:pPr>
    </w:p>
    <w:p w:rsidR="00AC3B88" w:rsidRPr="00795433" w:rsidRDefault="00AC3B88" w:rsidP="00821C00">
      <w:pPr>
        <w:tabs>
          <w:tab w:val="center" w:pos="4680"/>
        </w:tabs>
        <w:suppressAutoHyphens/>
        <w:rPr>
          <w:rFonts w:cs="Times New Roman"/>
          <w:spacing w:val="-3"/>
        </w:rPr>
      </w:pPr>
    </w:p>
    <w:p w:rsidR="00AC3B88" w:rsidRDefault="00AC3B88" w:rsidP="00821C00">
      <w:pPr>
        <w:tabs>
          <w:tab w:val="left" w:pos="-720"/>
        </w:tabs>
        <w:suppressAutoHyphens/>
        <w:rPr>
          <w:rFonts w:cs="Times New Roman"/>
          <w:spacing w:val="-3"/>
        </w:rPr>
      </w:pPr>
    </w:p>
    <w:p w:rsidR="00AC3B88" w:rsidRDefault="00AC3B88" w:rsidP="00AC3B88">
      <w:pPr>
        <w:tabs>
          <w:tab w:val="left" w:pos="-720"/>
        </w:tabs>
        <w:suppressAutoHyphens/>
        <w:rPr>
          <w:rFonts w:cs="Times New Roman"/>
          <w:spacing w:val="-3"/>
        </w:rPr>
      </w:pPr>
      <w:r>
        <w:rPr>
          <w:rFonts w:cs="Times New Roman"/>
          <w:spacing w:val="-3"/>
        </w:rPr>
        <w:t xml:space="preserve">Pennsylvania Public Utility Commission, </w:t>
      </w:r>
      <w:r w:rsidRPr="00E630B8">
        <w:rPr>
          <w:rFonts w:cs="Times New Roman"/>
          <w:i/>
          <w:spacing w:val="-3"/>
        </w:rPr>
        <w:t>et al</w:t>
      </w:r>
      <w:r>
        <w:rPr>
          <w:rFonts w:cs="Times New Roman"/>
          <w:spacing w:val="-3"/>
        </w:rPr>
        <w:t>.</w:t>
      </w:r>
      <w:r>
        <w:rPr>
          <w:rFonts w:cs="Times New Roman"/>
          <w:spacing w:val="-3"/>
        </w:rPr>
        <w:tab/>
        <w:t>:</w:t>
      </w:r>
      <w:r>
        <w:rPr>
          <w:rFonts w:cs="Times New Roman"/>
          <w:spacing w:val="-3"/>
        </w:rPr>
        <w:tab/>
      </w:r>
      <w:r>
        <w:rPr>
          <w:rFonts w:cs="Times New Roman"/>
          <w:spacing w:val="-3"/>
        </w:rPr>
        <w:tab/>
        <w:t>R-2015-2468056</w:t>
      </w:r>
    </w:p>
    <w:p w:rsidR="00AC3B88" w:rsidRPr="00795433" w:rsidRDefault="00AC3B88" w:rsidP="00AC3B88">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Pr>
          <w:rFonts w:cs="Times New Roman"/>
          <w:spacing w:val="-3"/>
        </w:rPr>
        <w:tab/>
      </w:r>
      <w:r>
        <w:rPr>
          <w:rFonts w:cs="Times New Roman"/>
          <w:spacing w:val="-3"/>
        </w:rPr>
        <w:tab/>
        <w:t>C-2015-2473682</w:t>
      </w:r>
      <w:r>
        <w:rPr>
          <w:rFonts w:cs="Times New Roman"/>
          <w:spacing w:val="-3"/>
        </w:rPr>
        <w:tab/>
      </w:r>
      <w:r w:rsidRPr="00795433">
        <w:rPr>
          <w:rFonts w:cs="Times New Roman"/>
          <w:spacing w:val="-3"/>
        </w:rPr>
        <w:tab/>
      </w:r>
      <w:r w:rsidRPr="00795433">
        <w:rPr>
          <w:rFonts w:cs="Times New Roman"/>
          <w:spacing w:val="-3"/>
        </w:rPr>
        <w:tab/>
        <w:t>v.</w:t>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sidRPr="00795433">
        <w:rPr>
          <w:rFonts w:cs="Times New Roman"/>
          <w:spacing w:val="-3"/>
        </w:rPr>
        <w:tab/>
      </w:r>
      <w:r>
        <w:rPr>
          <w:rFonts w:cs="Times New Roman"/>
          <w:spacing w:val="-3"/>
        </w:rPr>
        <w:tab/>
      </w:r>
      <w:r w:rsidRPr="00795433">
        <w:rPr>
          <w:rFonts w:cs="Times New Roman"/>
          <w:spacing w:val="-3"/>
        </w:rPr>
        <w:t>:</w:t>
      </w:r>
      <w:r w:rsidRPr="00795433">
        <w:rPr>
          <w:rFonts w:cs="Times New Roman"/>
          <w:spacing w:val="-3"/>
        </w:rPr>
        <w:tab/>
      </w:r>
      <w:r w:rsidRPr="00795433">
        <w:rPr>
          <w:rFonts w:cs="Times New Roman"/>
          <w:spacing w:val="-3"/>
        </w:rPr>
        <w:tab/>
      </w:r>
    </w:p>
    <w:p w:rsidR="00AC3B88" w:rsidRPr="00795433" w:rsidRDefault="00AC3B88" w:rsidP="00AC3B88">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Pr>
          <w:rFonts w:cs="Times New Roman"/>
          <w:spacing w:val="-3"/>
        </w:rPr>
        <w:tab/>
      </w:r>
      <w:r>
        <w:rPr>
          <w:rFonts w:cs="Times New Roman"/>
          <w:spacing w:val="-3"/>
        </w:rPr>
        <w:tab/>
      </w:r>
    </w:p>
    <w:p w:rsidR="00AC3B88" w:rsidRDefault="00AC3B88" w:rsidP="00AC3B88">
      <w:pPr>
        <w:tabs>
          <w:tab w:val="left" w:pos="-720"/>
        </w:tabs>
        <w:suppressAutoHyphens/>
        <w:rPr>
          <w:rFonts w:cs="Times New Roman"/>
          <w:spacing w:val="-3"/>
        </w:rPr>
      </w:pPr>
      <w:r>
        <w:rPr>
          <w:rFonts w:cs="Times New Roman"/>
          <w:spacing w:val="-3"/>
        </w:rPr>
        <w:t>Columbia Gas of Pennsylvania, Inc.</w:t>
      </w:r>
      <w:r>
        <w:rPr>
          <w:rFonts w:cs="Times New Roman"/>
          <w:spacing w:val="-3"/>
        </w:rPr>
        <w:tab/>
      </w:r>
      <w:r>
        <w:rPr>
          <w:rFonts w:cs="Times New Roman"/>
          <w:spacing w:val="-3"/>
        </w:rPr>
        <w:tab/>
      </w:r>
      <w:r>
        <w:rPr>
          <w:rFonts w:cs="Times New Roman"/>
          <w:spacing w:val="-3"/>
        </w:rPr>
        <w:tab/>
      </w:r>
      <w:r w:rsidRPr="00795433">
        <w:rPr>
          <w:rFonts w:cs="Times New Roman"/>
          <w:spacing w:val="-3"/>
        </w:rPr>
        <w:t>:</w:t>
      </w:r>
      <w:r>
        <w:rPr>
          <w:rFonts w:cs="Times New Roman"/>
          <w:spacing w:val="-3"/>
        </w:rPr>
        <w:tab/>
      </w:r>
      <w:r>
        <w:rPr>
          <w:rFonts w:cs="Times New Roman"/>
          <w:spacing w:val="-3"/>
        </w:rPr>
        <w:tab/>
      </w:r>
    </w:p>
    <w:p w:rsidR="00AC3B88" w:rsidRDefault="00AC3B88" w:rsidP="00821C00">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p>
    <w:p w:rsidR="00AC3B88" w:rsidRDefault="00AC3B88" w:rsidP="00821C00">
      <w:pPr>
        <w:tabs>
          <w:tab w:val="left" w:pos="-720"/>
        </w:tabs>
        <w:suppressAutoHyphens/>
        <w:rPr>
          <w:rFonts w:cs="Times New Roman"/>
          <w:spacing w:val="-3"/>
        </w:rPr>
      </w:pPr>
    </w:p>
    <w:p w:rsidR="00AC3B88" w:rsidRDefault="00AC3B88" w:rsidP="00821C00">
      <w:pPr>
        <w:tabs>
          <w:tab w:val="left" w:pos="-720"/>
        </w:tabs>
        <w:suppressAutoHyphens/>
        <w:rPr>
          <w:rFonts w:cs="Times New Roman"/>
          <w:spacing w:val="-3"/>
        </w:rPr>
      </w:pPr>
    </w:p>
    <w:p w:rsidR="006362FB" w:rsidRPr="00AC3B88" w:rsidRDefault="006362FB" w:rsidP="00821C00">
      <w:pPr>
        <w:pStyle w:val="BodyText"/>
        <w:spacing w:after="0"/>
        <w:ind w:firstLine="0"/>
        <w:jc w:val="center"/>
        <w:rPr>
          <w:rFonts w:cs="Times New Roman"/>
          <w:b/>
          <w:u w:val="single"/>
        </w:rPr>
      </w:pPr>
      <w:r w:rsidRPr="00AC3B88">
        <w:rPr>
          <w:rFonts w:cs="Times New Roman"/>
          <w:b/>
          <w:u w:val="single"/>
        </w:rPr>
        <w:t>PROTECTIVE ORDER</w:t>
      </w:r>
    </w:p>
    <w:p w:rsidR="00AC3B88" w:rsidRDefault="00AC3B88" w:rsidP="00821C00">
      <w:pPr>
        <w:pStyle w:val="BodyText"/>
        <w:spacing w:after="0"/>
        <w:ind w:firstLine="0"/>
        <w:jc w:val="center"/>
        <w:rPr>
          <w:rFonts w:cs="Times New Roman"/>
          <w:b/>
          <w:u w:val="single"/>
        </w:rPr>
      </w:pPr>
    </w:p>
    <w:p w:rsidR="00821C00" w:rsidRPr="00AC3B88" w:rsidRDefault="00821C00" w:rsidP="00821C00">
      <w:pPr>
        <w:pStyle w:val="BodyText"/>
        <w:spacing w:after="0"/>
        <w:ind w:firstLine="0"/>
        <w:jc w:val="center"/>
        <w:rPr>
          <w:rFonts w:cs="Times New Roman"/>
          <w:b/>
          <w:u w:val="single"/>
        </w:rPr>
      </w:pPr>
    </w:p>
    <w:p w:rsidR="003F62CC" w:rsidRDefault="00B67973" w:rsidP="00832BE3">
      <w:pPr>
        <w:pStyle w:val="BodyText2"/>
        <w:spacing w:line="360" w:lineRule="auto"/>
        <w:ind w:firstLine="1440"/>
        <w:jc w:val="left"/>
        <w:rPr>
          <w:rFonts w:cs="Times New Roman"/>
          <w:color w:val="000000"/>
        </w:rPr>
      </w:pPr>
      <w:r>
        <w:rPr>
          <w:rFonts w:cs="Times New Roman"/>
          <w:color w:val="000000"/>
        </w:rPr>
        <w:t xml:space="preserve">On </w:t>
      </w:r>
      <w:r w:rsidRPr="00AC3B88">
        <w:rPr>
          <w:rFonts w:cs="Times New Roman"/>
          <w:color w:val="000000"/>
        </w:rPr>
        <w:t>July</w:t>
      </w:r>
      <w:r w:rsidR="006362FB" w:rsidRPr="00AC3B88">
        <w:rPr>
          <w:rFonts w:cs="Times New Roman"/>
          <w:color w:val="000000"/>
        </w:rPr>
        <w:t xml:space="preserve"> 28, 2015</w:t>
      </w:r>
      <w:r w:rsidR="005960D7">
        <w:rPr>
          <w:rFonts w:cs="Times New Roman"/>
          <w:color w:val="000000"/>
        </w:rPr>
        <w:t>, Columbia Gas of Pennsylvania, Inc. (Columbia) filed a motion for a protective order.  That motion avers that certain testimony and exhibits which have been pre-filed in this matter contain material which is proprietary information as defined by Section 5.365 of the Commission’s regulations.</w:t>
      </w:r>
      <w:r w:rsidR="005960D7">
        <w:rPr>
          <w:rStyle w:val="FootnoteReference"/>
          <w:rFonts w:cs="Times New Roman"/>
          <w:color w:val="000000"/>
        </w:rPr>
        <w:footnoteReference w:id="1"/>
      </w:r>
      <w:r w:rsidR="003F62CC">
        <w:rPr>
          <w:rFonts w:cs="Times New Roman"/>
          <w:color w:val="000000"/>
        </w:rPr>
        <w:t xml:space="preserve">  Accordingly, these materials should be excluded from the public record.  66 Pa.C.S. § 335(d).</w:t>
      </w:r>
    </w:p>
    <w:p w:rsidR="00203B61" w:rsidRDefault="00203B61" w:rsidP="00832BE3">
      <w:pPr>
        <w:pStyle w:val="BodyText2"/>
        <w:spacing w:line="360" w:lineRule="auto"/>
        <w:ind w:firstLine="1440"/>
        <w:jc w:val="left"/>
        <w:rPr>
          <w:rFonts w:cs="Times New Roman"/>
          <w:color w:val="000000"/>
        </w:rPr>
      </w:pPr>
    </w:p>
    <w:p w:rsidR="006362FB" w:rsidRDefault="003F62CC" w:rsidP="00832BE3">
      <w:pPr>
        <w:pStyle w:val="BodyText2"/>
        <w:spacing w:line="360" w:lineRule="auto"/>
        <w:ind w:firstLine="1440"/>
        <w:jc w:val="left"/>
        <w:rPr>
          <w:rFonts w:cs="Times New Roman"/>
          <w:color w:val="000000"/>
        </w:rPr>
      </w:pPr>
      <w:r>
        <w:rPr>
          <w:rFonts w:cs="Times New Roman"/>
          <w:color w:val="000000"/>
        </w:rPr>
        <w:t>The motion includes a list of testimony and exhibits in Appendix A, which Columbia seeks to designate as proprietary.  No party has objected to the designation of these materials as proprietary.</w:t>
      </w:r>
    </w:p>
    <w:p w:rsidR="00AC3B88" w:rsidRDefault="00457289" w:rsidP="00821C00">
      <w:pPr>
        <w:pStyle w:val="BodyText2"/>
        <w:spacing w:line="360" w:lineRule="auto"/>
        <w:jc w:val="left"/>
        <w:rPr>
          <w:rFonts w:cs="Times New Roman"/>
          <w:color w:val="000000"/>
        </w:rPr>
      </w:pPr>
      <w:r>
        <w:rPr>
          <w:rFonts w:cs="Times New Roman"/>
          <w:color w:val="000000"/>
        </w:rPr>
        <w:lastRenderedPageBreak/>
        <w:tab/>
        <w:t>THEREFORE,</w:t>
      </w:r>
    </w:p>
    <w:p w:rsidR="00B67973" w:rsidRPr="00AC3B88" w:rsidRDefault="00B67973" w:rsidP="00821C00">
      <w:pPr>
        <w:pStyle w:val="BodyText2"/>
        <w:spacing w:line="360" w:lineRule="auto"/>
        <w:jc w:val="left"/>
        <w:rPr>
          <w:rFonts w:cs="Times New Roman"/>
          <w:color w:val="000000"/>
        </w:rPr>
      </w:pPr>
    </w:p>
    <w:p w:rsidR="006362FB" w:rsidRDefault="00457289" w:rsidP="00832BE3">
      <w:pPr>
        <w:pStyle w:val="BodyText2"/>
        <w:spacing w:line="360" w:lineRule="auto"/>
        <w:ind w:left="720"/>
        <w:jc w:val="left"/>
        <w:rPr>
          <w:rFonts w:cs="Times New Roman"/>
          <w:color w:val="000000"/>
        </w:rPr>
      </w:pPr>
      <w:r>
        <w:rPr>
          <w:rFonts w:cs="Times New Roman"/>
          <w:color w:val="000000"/>
        </w:rPr>
        <w:t>IT IS ORDERED</w:t>
      </w:r>
      <w:r w:rsidR="006362FB" w:rsidRPr="00AC3B88">
        <w:rPr>
          <w:rFonts w:cs="Times New Roman"/>
          <w:color w:val="000000"/>
        </w:rPr>
        <w:t>:</w:t>
      </w:r>
    </w:p>
    <w:p w:rsidR="00AC3B88" w:rsidRPr="00AC3B88" w:rsidRDefault="00AC3B88" w:rsidP="00832BE3">
      <w:pPr>
        <w:pStyle w:val="BodyText2"/>
        <w:tabs>
          <w:tab w:val="left" w:pos="1440"/>
        </w:tabs>
        <w:spacing w:line="360" w:lineRule="auto"/>
        <w:jc w:val="left"/>
        <w:rPr>
          <w:rFonts w:cs="Times New Roman"/>
          <w:color w:val="000000"/>
        </w:rPr>
      </w:pPr>
    </w:p>
    <w:p w:rsidR="006362FB" w:rsidRDefault="00457289" w:rsidP="00832BE3">
      <w:pPr>
        <w:pStyle w:val="ListNumber"/>
        <w:numPr>
          <w:ilvl w:val="0"/>
          <w:numId w:val="23"/>
        </w:numPr>
        <w:spacing w:after="0" w:line="360" w:lineRule="auto"/>
        <w:ind w:left="0" w:firstLine="1440"/>
        <w:jc w:val="left"/>
        <w:rPr>
          <w:rFonts w:cs="Times New Roman"/>
        </w:rPr>
      </w:pPr>
      <w:r>
        <w:rPr>
          <w:rFonts w:cs="Times New Roman"/>
        </w:rPr>
        <w:t>Th</w:t>
      </w:r>
      <w:r w:rsidR="007B01BA">
        <w:rPr>
          <w:rFonts w:cs="Times New Roman"/>
        </w:rPr>
        <w:t>at the Motion for Protective O</w:t>
      </w:r>
      <w:r>
        <w:rPr>
          <w:rFonts w:cs="Times New Roman"/>
        </w:rPr>
        <w:t>rder</w:t>
      </w:r>
      <w:r w:rsidR="007B01BA">
        <w:rPr>
          <w:rFonts w:cs="Times New Roman"/>
        </w:rPr>
        <w:t xml:space="preserve"> by Columbia Gas of Pennsylvania, Inc.</w:t>
      </w:r>
      <w:r>
        <w:rPr>
          <w:rFonts w:cs="Times New Roman"/>
        </w:rPr>
        <w:t xml:space="preserve"> is</w:t>
      </w:r>
      <w:r w:rsidR="006362FB" w:rsidRPr="00AC3B88">
        <w:rPr>
          <w:rFonts w:cs="Times New Roman"/>
        </w:rPr>
        <w:t xml:space="preserve"> hereby granted with respect to the material and information identified in Appendix “A” hereto, which have been or will be filed with the Commission, or otherwise presented during the above-captioned proceeding and all proceedings consolidated therewith.  All persons previously or hereafter granted access to the materials and information identified </w:t>
      </w:r>
      <w:r w:rsidR="00D723E5">
        <w:rPr>
          <w:rFonts w:cs="Times New Roman"/>
        </w:rPr>
        <w:t xml:space="preserve">in </w:t>
      </w:r>
      <w:r w:rsidR="006362FB" w:rsidRPr="00AC3B88">
        <w:rPr>
          <w:rFonts w:cs="Times New Roman"/>
        </w:rPr>
        <w:t>this Protective Order shall use and disclose such information only in accordance with this Protective Order.</w:t>
      </w:r>
    </w:p>
    <w:p w:rsidR="00AC3B88" w:rsidRPr="00AC3B88" w:rsidRDefault="00AC3B88" w:rsidP="00AC3B88">
      <w:pPr>
        <w:pStyle w:val="ListNumber"/>
        <w:numPr>
          <w:ilvl w:val="0"/>
          <w:numId w:val="0"/>
        </w:numPr>
        <w:spacing w:after="0" w:line="360" w:lineRule="auto"/>
        <w:ind w:left="720"/>
        <w:jc w:val="left"/>
        <w:rPr>
          <w:rFonts w:cs="Times New Roman"/>
        </w:rPr>
      </w:pPr>
    </w:p>
    <w:p w:rsidR="003F62CC" w:rsidRDefault="006362FB" w:rsidP="00832BE3">
      <w:pPr>
        <w:pStyle w:val="ListNumber"/>
        <w:numPr>
          <w:ilvl w:val="0"/>
          <w:numId w:val="23"/>
        </w:numPr>
        <w:tabs>
          <w:tab w:val="clear" w:pos="1440"/>
          <w:tab w:val="num" w:pos="2160"/>
        </w:tabs>
        <w:spacing w:after="0" w:line="360" w:lineRule="auto"/>
        <w:ind w:left="90" w:firstLine="1350"/>
        <w:jc w:val="left"/>
        <w:rPr>
          <w:rFonts w:cs="Times New Roman"/>
        </w:rPr>
      </w:pPr>
      <w:r w:rsidRPr="00AC3B88">
        <w:rPr>
          <w:rFonts w:cs="Times New Roman"/>
        </w:rPr>
        <w:t>Th</w:t>
      </w:r>
      <w:r w:rsidR="007B01BA">
        <w:rPr>
          <w:rFonts w:cs="Times New Roman"/>
        </w:rPr>
        <w:t>at the</w:t>
      </w:r>
      <w:r w:rsidRPr="00AC3B88">
        <w:rPr>
          <w:rFonts w:cs="Times New Roman"/>
        </w:rPr>
        <w:t xml:space="preserve"> material or information subject to this Protective Order includes testimony and exhibits filed by various witnesses and parties that contains Proprietary Information.  </w:t>
      </w:r>
    </w:p>
    <w:p w:rsidR="007B01BA" w:rsidRDefault="007B01BA" w:rsidP="007B01BA">
      <w:pPr>
        <w:pStyle w:val="ListNumber"/>
        <w:numPr>
          <w:ilvl w:val="0"/>
          <w:numId w:val="0"/>
        </w:numPr>
        <w:spacing w:after="0" w:line="360" w:lineRule="auto"/>
        <w:ind w:left="1440"/>
        <w:jc w:val="left"/>
        <w:rPr>
          <w:rFonts w:cs="Times New Roman"/>
        </w:rPr>
      </w:pPr>
    </w:p>
    <w:p w:rsidR="00B80A17" w:rsidRDefault="00B80A17" w:rsidP="00B80A17">
      <w:pPr>
        <w:pStyle w:val="ListNumber"/>
        <w:numPr>
          <w:ilvl w:val="0"/>
          <w:numId w:val="23"/>
        </w:numPr>
        <w:tabs>
          <w:tab w:val="clear" w:pos="1440"/>
          <w:tab w:val="num" w:pos="2160"/>
        </w:tabs>
        <w:spacing w:after="0" w:line="360" w:lineRule="auto"/>
        <w:ind w:left="90" w:firstLine="1350"/>
        <w:jc w:val="left"/>
        <w:rPr>
          <w:rFonts w:cs="Times New Roman"/>
        </w:rPr>
      </w:pPr>
      <w:r>
        <w:rPr>
          <w:rFonts w:cs="Times New Roman"/>
        </w:rPr>
        <w:t>Th</w:t>
      </w:r>
      <w:r w:rsidR="007B01BA">
        <w:rPr>
          <w:rFonts w:cs="Times New Roman"/>
        </w:rPr>
        <w:t>at the P</w:t>
      </w:r>
      <w:r>
        <w:rPr>
          <w:rFonts w:cs="Times New Roman"/>
        </w:rPr>
        <w:t>arties may designate additional material or information as proprietary by oral motion at the evidentiary hearing scheduled</w:t>
      </w:r>
      <w:r w:rsidR="007B01BA">
        <w:rPr>
          <w:rFonts w:cs="Times New Roman"/>
        </w:rPr>
        <w:t xml:space="preserve"> to commence on August 4, 2015.  Alternatively the Parties may file</w:t>
      </w:r>
      <w:r>
        <w:rPr>
          <w:rFonts w:cs="Times New Roman"/>
        </w:rPr>
        <w:t xml:space="preserve"> an amendment to Appendix A</w:t>
      </w:r>
      <w:r w:rsidR="007B01BA">
        <w:rPr>
          <w:rFonts w:cs="Times New Roman"/>
        </w:rPr>
        <w:t>, if all P</w:t>
      </w:r>
      <w:r>
        <w:rPr>
          <w:rFonts w:cs="Times New Roman"/>
        </w:rPr>
        <w:t xml:space="preserve">arties agree to the designation of the material as proprietary.  </w:t>
      </w:r>
      <w:r w:rsidR="006362FB" w:rsidRPr="00AC3B88">
        <w:rPr>
          <w:rFonts w:cs="Times New Roman"/>
        </w:rPr>
        <w:t>To the extent any additional</w:t>
      </w:r>
      <w:r>
        <w:rPr>
          <w:rFonts w:cs="Times New Roman"/>
        </w:rPr>
        <w:t xml:space="preserve"> unobjected to</w:t>
      </w:r>
      <w:r w:rsidR="006362FB" w:rsidRPr="00AC3B88">
        <w:rPr>
          <w:rFonts w:cs="Times New Roman"/>
        </w:rPr>
        <w:t xml:space="preserve"> Proprietary Information is filed with the Commission or presented in this proceeding, such information shall also be subject to this Protective Order.</w:t>
      </w:r>
    </w:p>
    <w:p w:rsidR="00821C00" w:rsidRPr="00AC3B88" w:rsidRDefault="00B80A17" w:rsidP="00B80A17">
      <w:pPr>
        <w:pStyle w:val="ListNumber"/>
        <w:numPr>
          <w:ilvl w:val="0"/>
          <w:numId w:val="0"/>
        </w:numPr>
        <w:spacing w:after="0" w:line="360" w:lineRule="auto"/>
        <w:ind w:left="1440"/>
        <w:jc w:val="left"/>
        <w:rPr>
          <w:rFonts w:cs="Times New Roman"/>
        </w:rPr>
      </w:pPr>
      <w:r w:rsidRPr="00AC3B88">
        <w:rPr>
          <w:rFonts w:cs="Times New Roman"/>
        </w:rPr>
        <w:t xml:space="preserve"> </w:t>
      </w:r>
    </w:p>
    <w:p w:rsidR="006362FB" w:rsidRDefault="007B01BA" w:rsidP="007218E4">
      <w:pPr>
        <w:pStyle w:val="ListNumber"/>
        <w:numPr>
          <w:ilvl w:val="0"/>
          <w:numId w:val="21"/>
        </w:numPr>
        <w:spacing w:after="0" w:line="360" w:lineRule="auto"/>
        <w:ind w:left="0" w:firstLine="1440"/>
        <w:jc w:val="left"/>
        <w:rPr>
          <w:rFonts w:cs="Times New Roman"/>
        </w:rPr>
      </w:pPr>
      <w:r>
        <w:rPr>
          <w:rFonts w:cs="Times New Roman"/>
        </w:rPr>
        <w:t xml:space="preserve">That </w:t>
      </w:r>
      <w:r w:rsidR="006362FB" w:rsidRPr="00AC3B88">
        <w:rPr>
          <w:rFonts w:cs="Times New Roman"/>
        </w:rPr>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Proprietary Information shall be permitted only in accordance with this Protective Order.</w:t>
      </w:r>
      <w:bookmarkStart w:id="2" w:name="_DV_M24"/>
      <w:bookmarkEnd w:id="2"/>
    </w:p>
    <w:p w:rsidR="00821C00" w:rsidRPr="00AC3B88" w:rsidRDefault="00821C00" w:rsidP="00821C00">
      <w:pPr>
        <w:pStyle w:val="ListNumber"/>
        <w:numPr>
          <w:ilvl w:val="0"/>
          <w:numId w:val="0"/>
        </w:numPr>
        <w:spacing w:after="0" w:line="360" w:lineRule="auto"/>
        <w:ind w:left="720"/>
        <w:jc w:val="left"/>
        <w:rPr>
          <w:rFonts w:cs="Times New Roman"/>
        </w:rPr>
      </w:pPr>
    </w:p>
    <w:p w:rsidR="006362FB" w:rsidRDefault="006362FB" w:rsidP="007218E4">
      <w:pPr>
        <w:pStyle w:val="ListNumber"/>
        <w:numPr>
          <w:ilvl w:val="0"/>
          <w:numId w:val="21"/>
        </w:numPr>
        <w:spacing w:after="0" w:line="360" w:lineRule="auto"/>
        <w:ind w:left="0" w:firstLine="1440"/>
        <w:jc w:val="left"/>
        <w:rPr>
          <w:rFonts w:cs="Times New Roman"/>
        </w:rPr>
      </w:pPr>
      <w:bookmarkStart w:id="3" w:name="_DV_M25"/>
      <w:bookmarkStart w:id="4" w:name="_DV_M32"/>
      <w:bookmarkStart w:id="5" w:name="_DV_M34"/>
      <w:bookmarkStart w:id="6" w:name="_DV_M40"/>
      <w:bookmarkEnd w:id="3"/>
      <w:bookmarkEnd w:id="4"/>
      <w:bookmarkEnd w:id="5"/>
      <w:bookmarkEnd w:id="6"/>
      <w:r w:rsidRPr="00AC3B88">
        <w:rPr>
          <w:rFonts w:cs="Times New Roman"/>
        </w:rPr>
        <w:lastRenderedPageBreak/>
        <w:t>Th</w:t>
      </w:r>
      <w:r w:rsidR="007B01BA">
        <w:rPr>
          <w:rFonts w:cs="Times New Roman"/>
        </w:rPr>
        <w:t xml:space="preserve">at the </w:t>
      </w:r>
      <w:r w:rsidRPr="00AC3B88">
        <w:rPr>
          <w:rFonts w:cs="Times New Roman"/>
        </w:rPr>
        <w:t>nonproducing Party will consider and treat the Proprietary Information as within the exemptions from disclosure provided in the Pennsylvania Right to Know Law, Act of February 14, 2008, P.L. 6, 65 P.S. §§ 67.101-67.3104, effective January 1, 2009, until such time as the information is found to be non-proprietary.</w:t>
      </w:r>
    </w:p>
    <w:p w:rsidR="00821C00" w:rsidRPr="00AC3B88" w:rsidRDefault="00821C00" w:rsidP="00821C00">
      <w:pPr>
        <w:pStyle w:val="ListNumber"/>
        <w:numPr>
          <w:ilvl w:val="0"/>
          <w:numId w:val="0"/>
        </w:numPr>
        <w:spacing w:after="0" w:line="360" w:lineRule="auto"/>
        <w:ind w:left="720"/>
        <w:jc w:val="left"/>
        <w:rPr>
          <w:rFonts w:cs="Times New Roman"/>
        </w:rPr>
      </w:pPr>
    </w:p>
    <w:p w:rsidR="006362FB" w:rsidRDefault="007B01BA" w:rsidP="00963E26">
      <w:pPr>
        <w:pStyle w:val="ListNumber"/>
        <w:numPr>
          <w:ilvl w:val="0"/>
          <w:numId w:val="21"/>
        </w:numPr>
        <w:spacing w:after="0" w:line="360" w:lineRule="auto"/>
        <w:ind w:left="0" w:firstLine="1440"/>
        <w:jc w:val="left"/>
        <w:rPr>
          <w:rFonts w:cs="Times New Roman"/>
        </w:rPr>
      </w:pPr>
      <w:r>
        <w:rPr>
          <w:rFonts w:cs="Times New Roman"/>
        </w:rPr>
        <w:t>That a</w:t>
      </w:r>
      <w:r w:rsidR="006362FB" w:rsidRPr="00AC3B88">
        <w:rPr>
          <w:rFonts w:cs="Times New Roman"/>
        </w:rPr>
        <w:t>ny public reference to Proprietary Information by a Party shall be to the title or exhibit reference in sufficient detail to permit persons with access to the Proprietary Information to fully understand the reference and not more.  The Proprietary Information shall remain a part of the record, to the extent admitted, for all purposes of administrative or judicial review.</w:t>
      </w:r>
      <w:bookmarkStart w:id="7" w:name="_DV_M42"/>
      <w:bookmarkEnd w:id="7"/>
    </w:p>
    <w:p w:rsidR="00821C00" w:rsidRPr="00AC3B88" w:rsidRDefault="00821C00" w:rsidP="00821C00">
      <w:pPr>
        <w:pStyle w:val="ListNumber"/>
        <w:numPr>
          <w:ilvl w:val="0"/>
          <w:numId w:val="0"/>
        </w:numPr>
        <w:spacing w:after="0" w:line="360" w:lineRule="auto"/>
        <w:ind w:left="720"/>
        <w:jc w:val="left"/>
        <w:rPr>
          <w:rFonts w:cs="Times New Roman"/>
        </w:rPr>
      </w:pPr>
    </w:p>
    <w:p w:rsidR="006362FB" w:rsidRDefault="007B01BA" w:rsidP="004869A9">
      <w:pPr>
        <w:pStyle w:val="ListNumber"/>
        <w:numPr>
          <w:ilvl w:val="0"/>
          <w:numId w:val="21"/>
        </w:numPr>
        <w:spacing w:after="0" w:line="360" w:lineRule="auto"/>
        <w:ind w:left="0" w:firstLine="1440"/>
        <w:jc w:val="left"/>
        <w:rPr>
          <w:rFonts w:cs="Times New Roman"/>
        </w:rPr>
      </w:pPr>
      <w:r>
        <w:rPr>
          <w:rFonts w:cs="Times New Roman"/>
        </w:rPr>
        <w:t>That p</w:t>
      </w:r>
      <w:r w:rsidR="006362FB" w:rsidRPr="00AC3B88">
        <w:rPr>
          <w:rFonts w:cs="Times New Roman"/>
        </w:rPr>
        <w:t xml:space="preserve">art of any record of this proceeding containing Proprietary Information shall be sealed for all purposes, including administrative and judicial review, unless such Proprietary Information is </w:t>
      </w:r>
      <w:bookmarkStart w:id="8" w:name="_DV_C36"/>
      <w:r w:rsidR="006362FB" w:rsidRPr="00AC3B88">
        <w:rPr>
          <w:rFonts w:cs="Times New Roman"/>
        </w:rPr>
        <w:t>released</w:t>
      </w:r>
      <w:bookmarkStart w:id="9" w:name="_DV_M43"/>
      <w:bookmarkEnd w:id="8"/>
      <w:bookmarkEnd w:id="9"/>
      <w:r w:rsidR="006362FB" w:rsidRPr="00AC3B88">
        <w:rPr>
          <w:rFonts w:cs="Times New Roman"/>
        </w:rPr>
        <w:t xml:space="preserve"> from the restrictions of this Protective Order, either through the agreement of the Parties or pursuant to an order of the Administrative Law Judge, the Commission or appellate court.  </w:t>
      </w:r>
    </w:p>
    <w:p w:rsidR="00821C00" w:rsidRPr="00AC3B88" w:rsidRDefault="00821C00" w:rsidP="00821C00">
      <w:pPr>
        <w:pStyle w:val="ListNumber"/>
        <w:numPr>
          <w:ilvl w:val="0"/>
          <w:numId w:val="0"/>
        </w:numPr>
        <w:spacing w:after="0" w:line="360" w:lineRule="auto"/>
        <w:ind w:left="1440" w:hanging="720"/>
        <w:jc w:val="left"/>
        <w:rPr>
          <w:rFonts w:cs="Times New Roman"/>
        </w:rPr>
      </w:pPr>
    </w:p>
    <w:p w:rsidR="006362FB" w:rsidRDefault="006362FB" w:rsidP="004869A9">
      <w:pPr>
        <w:pStyle w:val="ListNumber"/>
        <w:numPr>
          <w:ilvl w:val="0"/>
          <w:numId w:val="21"/>
        </w:numPr>
        <w:spacing w:after="0" w:line="360" w:lineRule="auto"/>
        <w:ind w:left="0" w:firstLine="1440"/>
        <w:jc w:val="left"/>
        <w:rPr>
          <w:rFonts w:cs="Times New Roman"/>
        </w:rPr>
      </w:pPr>
      <w:r w:rsidRPr="00AC3B88">
        <w:rPr>
          <w:rFonts w:cs="Times New Roman"/>
        </w:rPr>
        <w:t>Th</w:t>
      </w:r>
      <w:r w:rsidR="007B01BA">
        <w:rPr>
          <w:rFonts w:cs="Times New Roman"/>
        </w:rPr>
        <w:t>at th</w:t>
      </w:r>
      <w:r w:rsidRPr="00AC3B88">
        <w:rPr>
          <w:rFonts w:cs="Times New Roman"/>
        </w:rPr>
        <w:t>e nonproducing Party shall retain the right to question or challenge the confidential or proprietary nature of Proprietary Information.  If a nonproducing Party challenges the designati</w:t>
      </w:r>
      <w:r w:rsidR="00B80A17">
        <w:rPr>
          <w:rFonts w:cs="Times New Roman"/>
        </w:rPr>
        <w:t xml:space="preserve">on of a document or information, </w:t>
      </w:r>
      <w:r w:rsidRPr="00AC3B88">
        <w:rPr>
          <w:rFonts w:cs="Times New Roman"/>
        </w:rPr>
        <w:t>the Party providing the information retains the burden of demonstrating that the designation is appropriate.</w:t>
      </w:r>
    </w:p>
    <w:p w:rsidR="00821C00" w:rsidRPr="00AC3B88" w:rsidRDefault="00821C00" w:rsidP="00821C00">
      <w:pPr>
        <w:pStyle w:val="ListNumber"/>
        <w:numPr>
          <w:ilvl w:val="0"/>
          <w:numId w:val="0"/>
        </w:numPr>
        <w:spacing w:after="0" w:line="360" w:lineRule="auto"/>
        <w:ind w:left="720"/>
        <w:jc w:val="left"/>
        <w:rPr>
          <w:rFonts w:cs="Times New Roman"/>
        </w:rPr>
      </w:pPr>
    </w:p>
    <w:p w:rsidR="006362FB" w:rsidRDefault="007B01BA" w:rsidP="004869A9">
      <w:pPr>
        <w:pStyle w:val="ListNumber"/>
        <w:numPr>
          <w:ilvl w:val="0"/>
          <w:numId w:val="21"/>
        </w:numPr>
        <w:spacing w:after="0" w:line="360" w:lineRule="auto"/>
        <w:ind w:left="0" w:firstLine="1440"/>
        <w:jc w:val="left"/>
        <w:rPr>
          <w:rFonts w:cs="Times New Roman"/>
        </w:rPr>
      </w:pPr>
      <w:r>
        <w:rPr>
          <w:rFonts w:cs="Times New Roman"/>
        </w:rPr>
        <w:t>That e</w:t>
      </w:r>
      <w:r w:rsidR="006362FB" w:rsidRPr="00AC3B88">
        <w:rPr>
          <w:rFonts w:cs="Times New Roman"/>
        </w:rPr>
        <w:t>ach Party shall retain the right to question or challenge the admissibility of Proprietary Information; to object to the production of Proprietary Information on any proper ground other than confidentiality; to refuse to produce Proprietary Information pending the adjudication of the objection; and to seek additional measures of protection of Proprietary Information beyond those provided in this Protective Order.</w:t>
      </w:r>
      <w:bookmarkStart w:id="10" w:name="_DV_M44"/>
      <w:bookmarkEnd w:id="10"/>
    </w:p>
    <w:p w:rsidR="00821C00" w:rsidRPr="00AC3B88" w:rsidRDefault="00821C00" w:rsidP="004869A9">
      <w:pPr>
        <w:pStyle w:val="ListNumber"/>
        <w:numPr>
          <w:ilvl w:val="0"/>
          <w:numId w:val="0"/>
        </w:numPr>
        <w:tabs>
          <w:tab w:val="left" w:pos="1440"/>
        </w:tabs>
        <w:spacing w:after="0" w:line="360" w:lineRule="auto"/>
        <w:ind w:left="720"/>
        <w:jc w:val="left"/>
        <w:rPr>
          <w:rFonts w:cs="Times New Roman"/>
        </w:rPr>
      </w:pPr>
    </w:p>
    <w:p w:rsidR="006362FB" w:rsidRDefault="007B01BA" w:rsidP="00B67973">
      <w:pPr>
        <w:pStyle w:val="ListNumber"/>
        <w:numPr>
          <w:ilvl w:val="0"/>
          <w:numId w:val="21"/>
        </w:numPr>
        <w:spacing w:after="0" w:line="360" w:lineRule="auto"/>
        <w:ind w:left="0" w:firstLine="1440"/>
        <w:jc w:val="left"/>
        <w:rPr>
          <w:rFonts w:cs="Times New Roman"/>
        </w:rPr>
      </w:pPr>
      <w:r>
        <w:rPr>
          <w:rFonts w:cs="Times New Roman"/>
        </w:rPr>
        <w:t>That w</w:t>
      </w:r>
      <w:r w:rsidR="006362FB" w:rsidRPr="00AC3B88">
        <w:rPr>
          <w:rFonts w:cs="Times New Roman"/>
        </w:rPr>
        <w:t xml:space="preserve">ithin 30 days after a Commission Final Order is entered in the above-captioned proceeding, or in the event of appeals, within </w:t>
      </w:r>
      <w:r>
        <w:rPr>
          <w:rFonts w:cs="Times New Roman"/>
        </w:rPr>
        <w:t>30</w:t>
      </w:r>
      <w:r w:rsidR="006362FB" w:rsidRPr="00AC3B88">
        <w:rPr>
          <w:rFonts w:cs="Times New Roman"/>
        </w:rPr>
        <w:t xml:space="preserve"> days after appeals are finally decided, the nonproducing Party, upon request, shall either destroy or return to the producing </w:t>
      </w:r>
      <w:r w:rsidR="006362FB" w:rsidRPr="00AC3B88">
        <w:rPr>
          <w:rFonts w:cs="Times New Roman"/>
        </w:rPr>
        <w:lastRenderedPageBreak/>
        <w:t>Party all copies of all documents and other materials not entered into the record, including notes, which contain any Proprietary Information.  In the event that the nonproducing Party elects to destroy all copies of documents and other materials containing Proprietary Information instead of returning the copies of documents and other materials containing Proprietary Information to the producing Party, the nonproducing Party shall certify in writing to the producing Party that the Proprietary Information has been destroyed.</w:t>
      </w:r>
    </w:p>
    <w:p w:rsidR="000B4893" w:rsidRDefault="000B4893" w:rsidP="00B67973">
      <w:pPr>
        <w:pStyle w:val="ListNumber"/>
        <w:numPr>
          <w:ilvl w:val="0"/>
          <w:numId w:val="0"/>
        </w:numPr>
        <w:spacing w:after="0" w:line="360" w:lineRule="auto"/>
        <w:ind w:left="1440" w:hanging="720"/>
        <w:jc w:val="left"/>
        <w:rPr>
          <w:rFonts w:cs="Times New Roman"/>
        </w:rPr>
      </w:pPr>
    </w:p>
    <w:p w:rsidR="000B4893" w:rsidRPr="00AC3B88" w:rsidRDefault="000B4893" w:rsidP="00B67973">
      <w:pPr>
        <w:pStyle w:val="ListNumber"/>
        <w:numPr>
          <w:ilvl w:val="0"/>
          <w:numId w:val="0"/>
        </w:numPr>
        <w:spacing w:after="0" w:line="360" w:lineRule="auto"/>
        <w:ind w:left="1440" w:hanging="720"/>
        <w:jc w:val="left"/>
        <w:rPr>
          <w:rFonts w:cs="Times New Roman"/>
        </w:rPr>
      </w:pPr>
    </w:p>
    <w:p w:rsidR="006362FB" w:rsidRPr="00AC3B88" w:rsidRDefault="006362FB" w:rsidP="00B67973">
      <w:pPr>
        <w:tabs>
          <w:tab w:val="left" w:pos="5040"/>
        </w:tabs>
        <w:spacing w:line="360" w:lineRule="auto"/>
        <w:rPr>
          <w:rFonts w:cs="Times New Roman"/>
        </w:rPr>
      </w:pPr>
      <w:r w:rsidRPr="00AC3B88">
        <w:rPr>
          <w:rFonts w:cs="Times New Roman"/>
        </w:rPr>
        <w:t xml:space="preserve">Dated: </w:t>
      </w:r>
      <w:r w:rsidR="00821C00">
        <w:rPr>
          <w:rFonts w:cs="Times New Roman"/>
        </w:rPr>
        <w:t xml:space="preserve"> </w:t>
      </w:r>
      <w:r w:rsidR="00821C00">
        <w:rPr>
          <w:rFonts w:cs="Times New Roman"/>
          <w:u w:val="single"/>
        </w:rPr>
        <w:t>August 3, 2015</w:t>
      </w:r>
      <w:r w:rsidRPr="00AC3B88">
        <w:rPr>
          <w:rFonts w:cs="Times New Roman"/>
        </w:rPr>
        <w:tab/>
        <w:t>______________________________</w:t>
      </w:r>
      <w:r w:rsidR="00AC3B88">
        <w:rPr>
          <w:rFonts w:cs="Times New Roman"/>
        </w:rPr>
        <w:t>______</w:t>
      </w:r>
    </w:p>
    <w:p w:rsidR="006362FB" w:rsidRDefault="006362FB" w:rsidP="006362FB">
      <w:pPr>
        <w:rPr>
          <w:rFonts w:cs="Times New Roman"/>
        </w:rPr>
      </w:pPr>
      <w:r w:rsidRPr="00AC3B88">
        <w:rPr>
          <w:rFonts w:cs="Times New Roman"/>
        </w:rPr>
        <w:tab/>
      </w:r>
      <w:r w:rsidRPr="00AC3B88">
        <w:rPr>
          <w:rFonts w:cs="Times New Roman"/>
        </w:rPr>
        <w:tab/>
      </w:r>
      <w:r w:rsidRPr="00AC3B88">
        <w:rPr>
          <w:rFonts w:cs="Times New Roman"/>
        </w:rPr>
        <w:tab/>
      </w:r>
      <w:r w:rsidRPr="00AC3B88">
        <w:rPr>
          <w:rFonts w:cs="Times New Roman"/>
        </w:rPr>
        <w:tab/>
      </w:r>
      <w:r w:rsidRPr="00AC3B88">
        <w:rPr>
          <w:rFonts w:cs="Times New Roman"/>
        </w:rPr>
        <w:tab/>
      </w:r>
      <w:r w:rsidRPr="00AC3B88">
        <w:rPr>
          <w:rFonts w:cs="Times New Roman"/>
        </w:rPr>
        <w:tab/>
      </w:r>
      <w:r w:rsidRPr="00AC3B88">
        <w:rPr>
          <w:rFonts w:cs="Times New Roman"/>
        </w:rPr>
        <w:tab/>
        <w:t>Mary D. Long</w:t>
      </w:r>
    </w:p>
    <w:p w:rsidR="00AC3B88" w:rsidRPr="00AC3B88" w:rsidRDefault="00AC3B88" w:rsidP="00AC3B88">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Pr="00AC3B88">
        <w:rPr>
          <w:rFonts w:cs="Times New Roman"/>
        </w:rPr>
        <w:t>Administrative Law Judge</w:t>
      </w:r>
    </w:p>
    <w:p w:rsidR="006362FB" w:rsidRDefault="006362FB" w:rsidP="006362FB">
      <w:pPr>
        <w:jc w:val="center"/>
        <w:rPr>
          <w:rFonts w:cs="Times New Roman"/>
          <w:b/>
        </w:rPr>
      </w:pPr>
    </w:p>
    <w:p w:rsidR="00F67BEE" w:rsidRDefault="00F67BEE" w:rsidP="006362FB">
      <w:pPr>
        <w:jc w:val="center"/>
        <w:rPr>
          <w:rFonts w:cs="Times New Roman"/>
          <w:b/>
        </w:rPr>
      </w:pPr>
    </w:p>
    <w:p w:rsidR="00F67BEE" w:rsidRDefault="00F67BEE" w:rsidP="006362FB">
      <w:pPr>
        <w:jc w:val="center"/>
        <w:rPr>
          <w:rFonts w:cs="Times New Roman"/>
          <w:b/>
        </w:rPr>
        <w:sectPr w:rsidR="00F67BEE" w:rsidSect="003E27CA">
          <w:footerReference w:type="default" r:id="rId8"/>
          <w:pgSz w:w="12240" w:h="15840"/>
          <w:pgMar w:top="1440" w:right="1440" w:bottom="1440" w:left="1440" w:header="720" w:footer="720" w:gutter="0"/>
          <w:cols w:space="720"/>
          <w:titlePg/>
          <w:docGrid w:linePitch="360"/>
        </w:sectPr>
      </w:pPr>
    </w:p>
    <w:p w:rsidR="00F67BEE" w:rsidRPr="003E27CA" w:rsidRDefault="00F67BEE" w:rsidP="00B80A17">
      <w:pPr>
        <w:jc w:val="center"/>
        <w:rPr>
          <w:rFonts w:cs="Times New Roman"/>
          <w:b/>
        </w:rPr>
      </w:pPr>
      <w:r w:rsidRPr="003E27CA">
        <w:rPr>
          <w:rFonts w:cs="Times New Roman"/>
          <w:b/>
        </w:rPr>
        <w:lastRenderedPageBreak/>
        <w:t>“Appendix A”</w:t>
      </w:r>
    </w:p>
    <w:p w:rsidR="00F67BEE" w:rsidRPr="003E27CA" w:rsidRDefault="00F67BEE" w:rsidP="00F67BEE">
      <w:pPr>
        <w:rPr>
          <w:rFonts w:cs="Times New Roman"/>
          <w:b/>
        </w:rPr>
      </w:pPr>
    </w:p>
    <w:p w:rsidR="00F67BEE" w:rsidRPr="003E27CA" w:rsidRDefault="00F67BEE" w:rsidP="00F67BEE">
      <w:pPr>
        <w:rPr>
          <w:rFonts w:cs="Times New Roman"/>
          <w:b/>
        </w:rPr>
      </w:pPr>
    </w:p>
    <w:p w:rsidR="00F67BEE" w:rsidRPr="003E27CA" w:rsidRDefault="00F67BEE" w:rsidP="00821C00">
      <w:pPr>
        <w:spacing w:line="360" w:lineRule="auto"/>
        <w:ind w:firstLine="720"/>
        <w:rPr>
          <w:rFonts w:cs="Times New Roman"/>
        </w:rPr>
      </w:pPr>
      <w:r w:rsidRPr="003E27CA">
        <w:rPr>
          <w:rFonts w:cs="Times New Roman"/>
        </w:rPr>
        <w:t xml:space="preserve">The following confidential testimony and exhibits have been submitted by the Parties in this proceeding as of </w:t>
      </w:r>
      <w:r w:rsidR="00E2499C">
        <w:rPr>
          <w:rFonts w:cs="Times New Roman"/>
        </w:rPr>
        <w:t>July 28, 2015</w:t>
      </w:r>
      <w:r w:rsidRPr="003E27CA">
        <w:rPr>
          <w:rFonts w:cs="Times New Roman"/>
        </w:rPr>
        <w:t xml:space="preserve">: </w:t>
      </w:r>
    </w:p>
    <w:p w:rsidR="00F67BEE" w:rsidRPr="003E27CA" w:rsidRDefault="00F67BEE" w:rsidP="00821C00">
      <w:pPr>
        <w:rPr>
          <w:rFonts w:cs="Times New Roman"/>
        </w:rPr>
      </w:pPr>
    </w:p>
    <w:p w:rsidR="00F67BEE" w:rsidRPr="003E27CA" w:rsidRDefault="00F67BEE" w:rsidP="00F67BEE">
      <w:pPr>
        <w:pStyle w:val="ListNumber"/>
        <w:jc w:val="left"/>
        <w:rPr>
          <w:rFonts w:cs="Times New Roman"/>
        </w:rPr>
      </w:pPr>
      <w:r w:rsidRPr="003E27CA">
        <w:rPr>
          <w:rFonts w:cs="Times New Roman"/>
        </w:rPr>
        <w:t xml:space="preserve">I&amp;E Exhibit No. 3, Schedules 9 and 10 accompanying the Direct Testimony of Jeremy B. Hubert.  Schedule 9 identifies customer usage information for customers who pay less than the tariff rate for service.  Schedule 10 identifies the rate schedule and total discount received by each customer who pays less than the tariff rate.  </w:t>
      </w:r>
    </w:p>
    <w:p w:rsidR="00F67BEE" w:rsidRPr="003E27CA" w:rsidRDefault="00F67BEE" w:rsidP="00F67BEE">
      <w:pPr>
        <w:pStyle w:val="ListNumber"/>
        <w:jc w:val="left"/>
        <w:rPr>
          <w:rFonts w:cs="Times New Roman"/>
        </w:rPr>
      </w:pPr>
      <w:r w:rsidRPr="003E27CA">
        <w:rPr>
          <w:rFonts w:cs="Times New Roman"/>
        </w:rPr>
        <w:t xml:space="preserve">PSU Statement No. 1-SD, Supplemental Direct Testimony of James L. Crist, p. 4, l. 2-26; p. 5, l. 1-28; p. 6, l. 1-16.  The identified portions of this document contain a customer name and internal communications of Columbia related to business strategy. </w:t>
      </w:r>
    </w:p>
    <w:p w:rsidR="00F67BEE" w:rsidRPr="003E27CA" w:rsidRDefault="00F67BEE" w:rsidP="00F67BEE">
      <w:pPr>
        <w:pStyle w:val="ListNumber"/>
        <w:jc w:val="left"/>
        <w:rPr>
          <w:rFonts w:cs="Times New Roman"/>
        </w:rPr>
      </w:pPr>
      <w:r w:rsidRPr="003E27CA">
        <w:rPr>
          <w:rFonts w:cs="Times New Roman"/>
        </w:rPr>
        <w:t>Columbia Statement No. 116-R, Rebuttal Testimony of Michael Anderson, p. 7, l.</w:t>
      </w:r>
      <w:r w:rsidR="009324EB">
        <w:rPr>
          <w:rFonts w:cs="Times New Roman"/>
        </w:rPr>
        <w:t> </w:t>
      </w:r>
      <w:r w:rsidRPr="003E27CA">
        <w:rPr>
          <w:rFonts w:cs="Times New Roman"/>
        </w:rPr>
        <w:t>6-19; p. 8, l. 1-20; p. 18, l. 1-3 and l. 9-21; p. 19, l. 1-17; p. 20, l. 1-14; p. 23, l.</w:t>
      </w:r>
      <w:r w:rsidR="009324EB">
        <w:rPr>
          <w:rFonts w:cs="Times New Roman"/>
        </w:rPr>
        <w:t> </w:t>
      </w:r>
      <w:r w:rsidRPr="003E27CA">
        <w:rPr>
          <w:rFonts w:cs="Times New Roman"/>
        </w:rPr>
        <w:t xml:space="preserve">6-17; p. 25, n. 16; p. 29, l. 21; p. 30, l. 1-5; p. 33, l. 1-8 and l. 16-19; p. 34, l. 1-3; p. 37, l. 2-6 and l. 18-21;  p. 38, l. 1-6; p. 40, l. 11-15, p. 42, l. 9-21; p. 43, l. 1-6.  The identified portions of this document contain specific information regarding PSU and its suppliers that is competitive business information and is not publically available. </w:t>
      </w:r>
    </w:p>
    <w:p w:rsidR="00F67BEE" w:rsidRPr="003E27CA" w:rsidRDefault="00F67BEE" w:rsidP="00F67BEE">
      <w:pPr>
        <w:pStyle w:val="ListNumber"/>
        <w:jc w:val="left"/>
        <w:rPr>
          <w:rFonts w:cs="Times New Roman"/>
        </w:rPr>
      </w:pPr>
      <w:r w:rsidRPr="003E27CA">
        <w:rPr>
          <w:rFonts w:cs="Times New Roman"/>
        </w:rPr>
        <w:t xml:space="preserve">Columbia Exhibit No. NMP-4R accompanying the Rebuttal Testimony of Nicole M. Paloney.  This Exhibit contains detailed drawings of Columbia’s facilities that present security risks if publically released.  </w:t>
      </w:r>
    </w:p>
    <w:p w:rsidR="00F67BEE" w:rsidRPr="003E27CA" w:rsidRDefault="00F67BEE" w:rsidP="00F67BEE">
      <w:pPr>
        <w:pStyle w:val="ListNumber"/>
        <w:jc w:val="left"/>
        <w:rPr>
          <w:rFonts w:cs="Times New Roman"/>
        </w:rPr>
      </w:pPr>
      <w:r w:rsidRPr="003E27CA">
        <w:rPr>
          <w:rFonts w:cs="Times New Roman"/>
        </w:rPr>
        <w:t xml:space="preserve">Columbia Exhibit No. NMP-5R accompanying the Rebuttal Testimony of Nicole M. Paloney.  This Exhibit contains detailed drawings of Columbia’s facilities that present security risks if publically released.   </w:t>
      </w:r>
    </w:p>
    <w:p w:rsidR="00F67BEE" w:rsidRPr="003E27CA" w:rsidRDefault="00F67BEE" w:rsidP="00F67BEE">
      <w:pPr>
        <w:pStyle w:val="ListNumber"/>
        <w:jc w:val="left"/>
        <w:rPr>
          <w:rFonts w:cs="Times New Roman"/>
        </w:rPr>
      </w:pPr>
      <w:r w:rsidRPr="003E27CA">
        <w:rPr>
          <w:rFonts w:cs="Times New Roman"/>
        </w:rPr>
        <w:t xml:space="preserve">Columbia Statement No. 112-R-SUPP, Supplemental Rebuttal Testimony of Nancy J.D. Krajovic, p. 1, 1. 15-24; p. 2, l. 1-13. The identified portions of this document contain information regarding a contract for the sale and purchase of natural gas between Penn State and a Natural Gas Supplier. </w:t>
      </w:r>
    </w:p>
    <w:p w:rsidR="00F67BEE" w:rsidRDefault="00F67BEE" w:rsidP="00F67BEE">
      <w:pPr>
        <w:pStyle w:val="ListNumber"/>
        <w:jc w:val="left"/>
        <w:rPr>
          <w:rFonts w:cs="Times New Roman"/>
        </w:rPr>
      </w:pPr>
      <w:r w:rsidRPr="003E27CA">
        <w:rPr>
          <w:rFonts w:cs="Times New Roman"/>
        </w:rPr>
        <w:t xml:space="preserve">Columbia Exhibit No. NJDK-1-R-Supp accompanying the Supplemental Rebuttal Testimony of Nancy J.D. Krajovic. This Exhibit is a contract for the sale and purchase of natural gas between Penn State and a Natural Gas Supplier. </w:t>
      </w:r>
    </w:p>
    <w:p w:rsidR="000E77E2" w:rsidRDefault="000E77E2" w:rsidP="000E77E2">
      <w:pPr>
        <w:pStyle w:val="ListNumber"/>
        <w:numPr>
          <w:ilvl w:val="0"/>
          <w:numId w:val="0"/>
        </w:numPr>
        <w:ind w:left="1440" w:hanging="720"/>
        <w:jc w:val="left"/>
        <w:rPr>
          <w:rFonts w:cs="Times New Roman"/>
        </w:rPr>
      </w:pPr>
    </w:p>
    <w:p w:rsidR="00B2576E" w:rsidRDefault="00B2576E" w:rsidP="000E77E2">
      <w:pPr>
        <w:pStyle w:val="ListNumber"/>
        <w:numPr>
          <w:ilvl w:val="0"/>
          <w:numId w:val="0"/>
        </w:numPr>
        <w:ind w:left="1440" w:hanging="720"/>
        <w:jc w:val="left"/>
        <w:rPr>
          <w:rFonts w:cs="Times New Roman"/>
        </w:rPr>
      </w:pPr>
    </w:p>
    <w:p w:rsidR="00310E96" w:rsidRDefault="00310E96" w:rsidP="000E77E2">
      <w:pPr>
        <w:pStyle w:val="ListNumber"/>
        <w:numPr>
          <w:ilvl w:val="0"/>
          <w:numId w:val="0"/>
        </w:numPr>
        <w:ind w:left="1440" w:hanging="720"/>
        <w:jc w:val="left"/>
        <w:rPr>
          <w:rFonts w:cs="Times New Roman"/>
        </w:rPr>
      </w:pPr>
    </w:p>
    <w:p w:rsidR="00B2576E" w:rsidRDefault="00B2576E" w:rsidP="000E77E2">
      <w:pPr>
        <w:pStyle w:val="ListNumber"/>
        <w:numPr>
          <w:ilvl w:val="0"/>
          <w:numId w:val="0"/>
        </w:numPr>
        <w:ind w:left="1440" w:hanging="720"/>
        <w:jc w:val="left"/>
        <w:rPr>
          <w:rFonts w:cs="Times New Roman"/>
        </w:rPr>
      </w:pPr>
    </w:p>
    <w:p w:rsidR="002110E3" w:rsidRDefault="002110E3" w:rsidP="000E77E2">
      <w:pPr>
        <w:pStyle w:val="ListNumber"/>
        <w:numPr>
          <w:ilvl w:val="0"/>
          <w:numId w:val="0"/>
        </w:numPr>
        <w:ind w:left="1440" w:hanging="720"/>
        <w:jc w:val="left"/>
        <w:rPr>
          <w:rFonts w:cs="Times New Roman"/>
        </w:rPr>
        <w:sectPr w:rsidR="002110E3" w:rsidSect="007C13E4">
          <w:footerReference w:type="default" r:id="rId9"/>
          <w:pgSz w:w="12240" w:h="15840"/>
          <w:pgMar w:top="1440" w:right="1440" w:bottom="1440" w:left="1440" w:header="720" w:footer="720" w:gutter="0"/>
          <w:cols w:space="720"/>
          <w:docGrid w:linePitch="360"/>
        </w:sectPr>
      </w:pPr>
    </w:p>
    <w:p w:rsidR="00B2576E" w:rsidRPr="00B2576E" w:rsidRDefault="00B2576E" w:rsidP="00B2576E">
      <w:pPr>
        <w:rPr>
          <w:rFonts w:ascii="Microsoft Sans Serif" w:eastAsiaTheme="minorEastAsia" w:hAnsiTheme="minorHAnsi"/>
          <w:b/>
          <w:szCs w:val="22"/>
          <w:u w:val="single"/>
        </w:rPr>
      </w:pPr>
      <w:r w:rsidRPr="00B2576E">
        <w:rPr>
          <w:rFonts w:ascii="Microsoft Sans Serif" w:eastAsiaTheme="minorEastAsia" w:hAnsiTheme="minorHAnsi"/>
          <w:b/>
          <w:szCs w:val="22"/>
          <w:u w:val="single"/>
        </w:rPr>
        <w:lastRenderedPageBreak/>
        <w:t xml:space="preserve">R-2015-2468056 </w:t>
      </w:r>
      <w:r w:rsidRPr="00B2576E">
        <w:rPr>
          <w:rFonts w:ascii="Microsoft Sans Serif" w:eastAsiaTheme="minorEastAsia" w:hAnsiTheme="minorHAnsi"/>
          <w:b/>
          <w:szCs w:val="22"/>
          <w:u w:val="single"/>
        </w:rPr>
        <w:t>–</w:t>
      </w:r>
      <w:r w:rsidRPr="00B2576E">
        <w:rPr>
          <w:rFonts w:ascii="Microsoft Sans Serif" w:eastAsiaTheme="minorEastAsia" w:hAnsiTheme="minorHAnsi"/>
          <w:b/>
          <w:szCs w:val="22"/>
          <w:u w:val="single"/>
        </w:rPr>
        <w:t xml:space="preserve"> PENNSYLVANIA PUBLIC UTILITY COMMISSION V. COLUMBIA GAS OF PENNSYLVANIA, INC. </w:t>
      </w:r>
    </w:p>
    <w:p w:rsidR="00B2576E" w:rsidRPr="00B2576E" w:rsidRDefault="00B2576E" w:rsidP="00B2576E">
      <w:pPr>
        <w:rPr>
          <w:rFonts w:ascii="Microsoft Sans Serif" w:eastAsiaTheme="minorEastAsia" w:hAnsiTheme="minorHAnsi"/>
          <w:b/>
          <w:szCs w:val="22"/>
          <w:u w:val="single"/>
        </w:rPr>
      </w:pPr>
    </w:p>
    <w:p w:rsidR="00B2576E" w:rsidRPr="00B2576E" w:rsidRDefault="00B2576E" w:rsidP="00B2576E">
      <w:pPr>
        <w:rPr>
          <w:rFonts w:ascii="Microsoft Sans Serif" w:eastAsiaTheme="minorEastAsia" w:hAnsiTheme="minorHAnsi"/>
          <w:b/>
          <w:i/>
          <w:szCs w:val="22"/>
        </w:rPr>
      </w:pPr>
      <w:r w:rsidRPr="00B2576E">
        <w:rPr>
          <w:rFonts w:ascii="Microsoft Sans Serif" w:eastAsiaTheme="minorEastAsia" w:hAnsiTheme="minorHAnsi"/>
          <w:b/>
          <w:i/>
          <w:szCs w:val="22"/>
        </w:rPr>
        <w:t>Revised 8-3-2015</w:t>
      </w:r>
    </w:p>
    <w:p w:rsidR="00AD52AC" w:rsidRDefault="00B2576E" w:rsidP="00310E96">
      <w:pPr>
        <w:rPr>
          <w:rFonts w:ascii="Microsoft Sans Serif" w:eastAsiaTheme="minorEastAsia" w:hAnsiTheme="minorHAnsi"/>
          <w:i/>
          <w:szCs w:val="22"/>
        </w:rPr>
      </w:pPr>
      <w:r w:rsidRPr="00B2576E">
        <w:rPr>
          <w:rFonts w:ascii="Microsoft Sans Serif" w:eastAsiaTheme="minorEastAsia" w:hAnsiTheme="minorHAnsi"/>
          <w:i/>
          <w:szCs w:val="22"/>
        </w:rPr>
        <w:cr/>
      </w:r>
    </w:p>
    <w:p w:rsidR="00AD52AC" w:rsidRDefault="00AD52AC" w:rsidP="00310E96">
      <w:pPr>
        <w:rPr>
          <w:rFonts w:ascii="Microsoft Sans Serif" w:eastAsiaTheme="minorEastAsia" w:hAnsiTheme="minorHAnsi"/>
          <w:i/>
          <w:szCs w:val="22"/>
        </w:rPr>
        <w:sectPr w:rsidR="00AD52AC" w:rsidSect="002110E3">
          <w:pgSz w:w="12240" w:h="15840"/>
          <w:pgMar w:top="720" w:right="720" w:bottom="720" w:left="720" w:header="720" w:footer="720" w:gutter="0"/>
          <w:cols w:space="720"/>
          <w:docGrid w:linePitch="360"/>
        </w:sectPr>
      </w:pPr>
    </w:p>
    <w:p w:rsidR="00CE5A6D" w:rsidRDefault="00CE5A6D" w:rsidP="00310E96">
      <w:pPr>
        <w:rPr>
          <w:rFonts w:ascii="Microsoft Sans Serif" w:eastAsiaTheme="minorEastAsia" w:hAnsiTheme="minorHAnsi"/>
          <w:szCs w:val="22"/>
        </w:rPr>
      </w:pPr>
    </w:p>
    <w:p w:rsidR="00310E96" w:rsidRPr="00310E96" w:rsidRDefault="00310E96" w:rsidP="00310E96">
      <w:pPr>
        <w:rPr>
          <w:rFonts w:ascii="Microsoft Sans Serif" w:eastAsiaTheme="minorEastAsia" w:hAnsiTheme="minorHAnsi"/>
          <w:szCs w:val="22"/>
        </w:rPr>
      </w:pPr>
      <w:r w:rsidRPr="00310E96">
        <w:rPr>
          <w:rFonts w:ascii="Microsoft Sans Serif" w:eastAsiaTheme="minorEastAsia" w:hAnsiTheme="minorHAnsi"/>
          <w:szCs w:val="22"/>
        </w:rPr>
        <w:t>MICHAEL W HASSELL ESQUIRE</w:t>
      </w:r>
      <w:r w:rsidRPr="00310E96">
        <w:rPr>
          <w:rFonts w:ascii="Microsoft Sans Serif" w:eastAsiaTheme="minorEastAsia" w:hAnsiTheme="minorHAnsi"/>
          <w:szCs w:val="22"/>
        </w:rPr>
        <w:cr/>
        <w:t>LINDSAY A BERKSTRESSER ESQUIRE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MICHAEL W GANG ESQUIRE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DEVIN T RYAN ESQUIRE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POST &amp; SCHELL PC</w:t>
      </w: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szCs w:val="22"/>
        </w:rPr>
        <w:t xml:space="preserve">17 NORTH SECOND </w:t>
      </w:r>
      <w:r w:rsidR="00AD52AC">
        <w:rPr>
          <w:rFonts w:ascii="Microsoft Sans Serif" w:eastAsiaTheme="minorEastAsia" w:hAnsiTheme="minorHAnsi"/>
          <w:szCs w:val="22"/>
        </w:rPr>
        <w:t>ST 12 FLOOR</w:t>
      </w:r>
      <w:r w:rsidRPr="00310E96">
        <w:rPr>
          <w:rFonts w:ascii="Microsoft Sans Serif" w:eastAsiaTheme="minorEastAsia" w:hAnsiTheme="minorHAnsi"/>
          <w:szCs w:val="22"/>
        </w:rPr>
        <w:cr/>
        <w:t>HARRISBURG PA  17101-1601</w:t>
      </w:r>
      <w:r w:rsidRPr="00310E96">
        <w:rPr>
          <w:rFonts w:ascii="Microsoft Sans Serif" w:eastAsiaTheme="minorEastAsia" w:hAnsiTheme="minorHAnsi"/>
          <w:szCs w:val="22"/>
        </w:rPr>
        <w:cr/>
      </w:r>
      <w:r w:rsidRPr="00310E96">
        <w:rPr>
          <w:rFonts w:ascii="Microsoft Sans Serif" w:eastAsiaTheme="minorEastAsia" w:hAnsiTheme="minorHAnsi"/>
          <w:b/>
          <w:szCs w:val="22"/>
        </w:rPr>
        <w:t>717.731-1970</w:t>
      </w:r>
      <w:r w:rsidRPr="00310E96">
        <w:rPr>
          <w:rFonts w:ascii="Microsoft Sans Serif" w:eastAsiaTheme="minorEastAsia" w:hAnsiTheme="minorHAnsi"/>
          <w:szCs w:val="22"/>
        </w:rPr>
        <w:cr/>
      </w:r>
      <w:r w:rsidRPr="00310E96">
        <w:rPr>
          <w:rFonts w:ascii="Microsoft Sans Serif" w:eastAsiaTheme="minorEastAsia" w:hAnsiTheme="minorHAnsi"/>
          <w:i/>
          <w:szCs w:val="22"/>
        </w:rPr>
        <w:t>Represents Columbia Gas of PA, Inc.</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Pr="00310E96" w:rsidRDefault="00310E96" w:rsidP="00310E96">
      <w:pPr>
        <w:contextualSpacing/>
        <w:rPr>
          <w:rFonts w:ascii="Microsoft Sans Serif" w:eastAsiaTheme="minorEastAsia" w:hAnsiTheme="minorHAnsi"/>
          <w:b/>
          <w:i/>
          <w:szCs w:val="22"/>
          <w:u w:val="single"/>
        </w:rPr>
      </w:pPr>
    </w:p>
    <w:p w:rsidR="00310E96" w:rsidRPr="00310E96" w:rsidRDefault="00310E96" w:rsidP="00310E96">
      <w:pPr>
        <w:contextualSpacing/>
        <w:rPr>
          <w:rFonts w:ascii="Microsoft Sans Serif" w:eastAsiaTheme="minorEastAsia" w:hAnsiTheme="minorHAnsi"/>
          <w:b/>
          <w:i/>
          <w:szCs w:val="22"/>
          <w:u w:val="single"/>
        </w:rPr>
      </w:pP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THEODORE J GALLAGHER ESQUIRE</w:t>
      </w: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szCs w:val="22"/>
        </w:rPr>
        <w:t>NANCY KRAJOVIC DIRECTOR OF RATES</w:t>
      </w:r>
      <w:r w:rsidRPr="00310E96">
        <w:rPr>
          <w:rFonts w:ascii="Microsoft Sans Serif" w:eastAsiaTheme="minorEastAsia" w:hAnsiTheme="minorHAnsi"/>
          <w:szCs w:val="22"/>
        </w:rPr>
        <w:cr/>
        <w:t>COLUMBIA GAS OF PENNSYLVANIA INC</w:t>
      </w:r>
      <w:r w:rsidRPr="00310E96">
        <w:rPr>
          <w:rFonts w:ascii="Microsoft Sans Serif" w:eastAsiaTheme="minorEastAsia" w:hAnsiTheme="minorHAnsi"/>
          <w:szCs w:val="22"/>
        </w:rPr>
        <w:cr/>
        <w:t>121 CHAMPION WAY SUITE 100</w:t>
      </w:r>
      <w:r w:rsidRPr="00310E96">
        <w:rPr>
          <w:rFonts w:ascii="Microsoft Sans Serif" w:eastAsiaTheme="minorEastAsia" w:hAnsiTheme="minorHAnsi"/>
          <w:szCs w:val="22"/>
        </w:rPr>
        <w:cr/>
        <w:t>CANONSBURG PA  15317</w:t>
      </w:r>
      <w:r w:rsidRPr="00310E96">
        <w:rPr>
          <w:rFonts w:ascii="Microsoft Sans Serif" w:eastAsiaTheme="minorEastAsia" w:hAnsiTheme="minorHAnsi"/>
          <w:szCs w:val="22"/>
        </w:rPr>
        <w:cr/>
      </w:r>
      <w:r w:rsidRPr="00310E96">
        <w:rPr>
          <w:rFonts w:ascii="Microsoft Sans Serif" w:eastAsiaTheme="minorEastAsia" w:hAnsiTheme="minorHAnsi"/>
          <w:b/>
          <w:szCs w:val="22"/>
        </w:rPr>
        <w:t>724.416.6355</w:t>
      </w:r>
      <w:r w:rsidRPr="00310E96">
        <w:rPr>
          <w:rFonts w:ascii="Microsoft Sans Serif" w:eastAsiaTheme="minorEastAsia" w:hAnsiTheme="minorHAnsi"/>
          <w:b/>
          <w:szCs w:val="22"/>
        </w:rPr>
        <w:cr/>
      </w:r>
      <w:r w:rsidRPr="00310E96">
        <w:rPr>
          <w:rFonts w:ascii="Microsoft Sans Serif" w:eastAsiaTheme="minorEastAsia" w:hAnsiTheme="minorHAnsi"/>
          <w:i/>
          <w:szCs w:val="22"/>
        </w:rPr>
        <w:t>Represents Columbia Gas of PA, Inc.</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Pr="00310E96" w:rsidRDefault="00310E96" w:rsidP="00310E96">
      <w:pPr>
        <w:contextualSpacing/>
        <w:rPr>
          <w:rFonts w:ascii="Microsoft Sans Serif" w:eastAsiaTheme="minorEastAsia" w:hAnsiTheme="minorHAnsi"/>
          <w:b/>
          <w:i/>
          <w:szCs w:val="22"/>
          <w:u w:val="single"/>
        </w:rPr>
      </w:pPr>
    </w:p>
    <w:p w:rsidR="00310E96" w:rsidRPr="00310E96" w:rsidRDefault="00310E96" w:rsidP="00310E96">
      <w:pPr>
        <w:contextualSpacing/>
        <w:rPr>
          <w:rFonts w:ascii="Microsoft Sans Serif" w:eastAsiaTheme="minorEastAsia" w:hAnsiTheme="minorHAnsi"/>
          <w:b/>
          <w:szCs w:val="22"/>
        </w:rPr>
      </w:pP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ANDREW S TUBBS ESQUIRE</w:t>
      </w:r>
      <w:r w:rsidRPr="00310E96">
        <w:rPr>
          <w:rFonts w:ascii="Microsoft Sans Serif" w:eastAsiaTheme="minorEastAsia" w:hAnsiTheme="minorHAnsi"/>
          <w:szCs w:val="22"/>
        </w:rPr>
        <w:cr/>
        <w:t>NISOURCE CORPORATE SERVICES COMPANY</w:t>
      </w: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szCs w:val="22"/>
        </w:rPr>
        <w:t>800 NORTH THIRD ST</w:t>
      </w:r>
      <w:r w:rsidR="00AD52AC">
        <w:rPr>
          <w:rFonts w:ascii="Microsoft Sans Serif" w:eastAsiaTheme="minorEastAsia" w:hAnsiTheme="minorHAnsi"/>
          <w:szCs w:val="22"/>
        </w:rPr>
        <w:t xml:space="preserve"> SUITE 204</w:t>
      </w:r>
      <w:r w:rsidRPr="00310E96">
        <w:rPr>
          <w:rFonts w:ascii="Microsoft Sans Serif" w:eastAsiaTheme="minorEastAsia" w:hAnsiTheme="minorHAnsi"/>
          <w:szCs w:val="22"/>
        </w:rPr>
        <w:cr/>
      </w:r>
      <w:r w:rsidR="00AD52AC" w:rsidRPr="00310E96">
        <w:rPr>
          <w:rFonts w:ascii="Microsoft Sans Serif" w:eastAsiaTheme="minorEastAsia" w:hAnsiTheme="minorHAnsi"/>
          <w:szCs w:val="22"/>
        </w:rPr>
        <w:t xml:space="preserve"> </w:t>
      </w:r>
      <w:r w:rsidRPr="00310E96">
        <w:rPr>
          <w:rFonts w:ascii="Microsoft Sans Serif" w:eastAsiaTheme="minorEastAsia" w:hAnsiTheme="minorHAnsi"/>
          <w:szCs w:val="22"/>
        </w:rPr>
        <w:t>HARRISBURG PA  17102</w:t>
      </w:r>
      <w:r w:rsidRPr="00310E96">
        <w:rPr>
          <w:rFonts w:ascii="Microsoft Sans Serif" w:eastAsiaTheme="minorEastAsia" w:hAnsiTheme="minorHAnsi"/>
          <w:szCs w:val="22"/>
        </w:rPr>
        <w:cr/>
      </w:r>
      <w:r w:rsidRPr="00310E96">
        <w:rPr>
          <w:rFonts w:ascii="Microsoft Sans Serif" w:eastAsiaTheme="minorEastAsia" w:hAnsiTheme="minorHAnsi"/>
          <w:b/>
          <w:szCs w:val="22"/>
        </w:rPr>
        <w:t>717.238.0463</w:t>
      </w:r>
      <w:r w:rsidRPr="00310E96">
        <w:rPr>
          <w:rFonts w:ascii="Microsoft Sans Serif" w:eastAsiaTheme="minorEastAsia" w:hAnsiTheme="minorHAnsi"/>
          <w:b/>
          <w:szCs w:val="22"/>
        </w:rPr>
        <w:cr/>
      </w:r>
      <w:r w:rsidRPr="00310E96">
        <w:rPr>
          <w:rFonts w:ascii="Microsoft Sans Serif" w:eastAsiaTheme="minorEastAsia" w:hAnsiTheme="minorHAnsi"/>
          <w:i/>
          <w:szCs w:val="22"/>
        </w:rPr>
        <w:t>Represents Columbia Gas of PA, Inc.</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Default="00310E96" w:rsidP="00310E96">
      <w:pPr>
        <w:contextualSpacing/>
        <w:rPr>
          <w:rFonts w:ascii="Microsoft Sans Serif" w:eastAsiaTheme="minorEastAsia" w:hAnsiTheme="minorHAnsi"/>
          <w:b/>
          <w:i/>
          <w:szCs w:val="22"/>
          <w:u w:val="single"/>
        </w:rPr>
      </w:pPr>
    </w:p>
    <w:p w:rsidR="00CE5A6D" w:rsidRPr="00310E96" w:rsidRDefault="00CE5A6D" w:rsidP="00310E96">
      <w:pPr>
        <w:contextualSpacing/>
        <w:rPr>
          <w:rFonts w:ascii="Microsoft Sans Serif" w:eastAsiaTheme="minorEastAsia" w:hAnsiTheme="minorHAnsi"/>
          <w:b/>
          <w:i/>
          <w:szCs w:val="22"/>
          <w:u w:val="single"/>
        </w:rPr>
      </w:pP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ERIN L GANNON ESQUIRE</w:t>
      </w:r>
      <w:r w:rsidRPr="00310E96">
        <w:rPr>
          <w:rFonts w:ascii="Microsoft Sans Serif" w:eastAsiaTheme="minorEastAsia" w:hAnsiTheme="minorHAnsi"/>
          <w:szCs w:val="22"/>
        </w:rPr>
        <w:cr/>
        <w:t>AMY E HIRAKIS ESQUIRE</w:t>
      </w:r>
      <w:r w:rsidRPr="00310E96">
        <w:rPr>
          <w:rFonts w:ascii="Microsoft Sans Serif" w:eastAsiaTheme="minorEastAsia" w:hAnsiTheme="minorHAnsi"/>
          <w:szCs w:val="22"/>
        </w:rPr>
        <w:cr/>
        <w:t>OFFICE OF CONSUMER ADVOCATE</w:t>
      </w:r>
      <w:r w:rsidRPr="00310E96">
        <w:rPr>
          <w:rFonts w:ascii="Microsoft Sans Serif" w:eastAsiaTheme="minorEastAsia" w:hAnsiTheme="minorHAnsi"/>
          <w:szCs w:val="22"/>
        </w:rPr>
        <w:cr/>
        <w:t>555 WALNUT STREET</w:t>
      </w:r>
      <w:r w:rsidRPr="00310E96">
        <w:rPr>
          <w:rFonts w:ascii="Microsoft Sans Serif" w:eastAsiaTheme="minorEastAsia" w:hAnsiTheme="minorHAnsi"/>
          <w:szCs w:val="22"/>
        </w:rPr>
        <w:cr/>
        <w:t>5</w:t>
      </w:r>
      <w:r w:rsidRPr="00310E96">
        <w:rPr>
          <w:rFonts w:ascii="Microsoft Sans Serif" w:eastAsiaTheme="minorEastAsia" w:hAnsiTheme="minorHAnsi"/>
          <w:szCs w:val="22"/>
          <w:vertAlign w:val="superscript"/>
        </w:rPr>
        <w:t>TH</w:t>
      </w:r>
      <w:r w:rsidRPr="00310E96">
        <w:rPr>
          <w:rFonts w:ascii="Microsoft Sans Serif" w:eastAsiaTheme="minorEastAsia" w:hAnsiTheme="minorHAnsi"/>
          <w:szCs w:val="22"/>
        </w:rPr>
        <w:t xml:space="preserve"> FLOOR FORUM PLACE</w:t>
      </w: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szCs w:val="22"/>
        </w:rPr>
        <w:t>HARRISBURG PA  17101-1923</w:t>
      </w:r>
      <w:r w:rsidRPr="00310E96">
        <w:rPr>
          <w:rFonts w:ascii="Microsoft Sans Serif" w:eastAsiaTheme="minorEastAsia" w:hAnsiTheme="minorHAnsi"/>
          <w:szCs w:val="22"/>
        </w:rPr>
        <w:cr/>
      </w:r>
      <w:r w:rsidRPr="00310E96">
        <w:rPr>
          <w:rFonts w:ascii="Microsoft Sans Serif" w:eastAsiaTheme="minorEastAsia" w:hAnsiTheme="minorHAnsi"/>
          <w:b/>
          <w:szCs w:val="22"/>
        </w:rPr>
        <w:t>717-783-5048</w:t>
      </w:r>
      <w:r w:rsidRPr="00310E96">
        <w:rPr>
          <w:rFonts w:ascii="Microsoft Sans Serif" w:eastAsiaTheme="minorEastAsia" w:hAnsiTheme="minorHAnsi"/>
          <w:szCs w:val="22"/>
        </w:rPr>
        <w:cr/>
      </w:r>
      <w:r w:rsidRPr="00310E96">
        <w:rPr>
          <w:rFonts w:ascii="Microsoft Sans Serif" w:eastAsiaTheme="minorEastAsia" w:hAnsiTheme="minorHAnsi"/>
          <w:i/>
          <w:szCs w:val="22"/>
        </w:rPr>
        <w:t>Represents OCA</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Pr="00310E96" w:rsidRDefault="00310E96" w:rsidP="00310E96">
      <w:pPr>
        <w:contextualSpacing/>
        <w:rPr>
          <w:rFonts w:ascii="Microsoft Sans Serif" w:eastAsiaTheme="minorEastAsia" w:hAnsiTheme="minorHAnsi"/>
          <w:b/>
          <w:szCs w:val="22"/>
        </w:rPr>
      </w:pPr>
    </w:p>
    <w:p w:rsidR="00310E96" w:rsidRPr="00310E96" w:rsidRDefault="00310E96" w:rsidP="00310E96">
      <w:pPr>
        <w:contextualSpacing/>
        <w:rPr>
          <w:rFonts w:ascii="Microsoft Sans Serif" w:eastAsiaTheme="minorEastAsia" w:hAnsiTheme="minorHAnsi"/>
          <w:szCs w:val="22"/>
        </w:rPr>
      </w:pP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szCs w:val="22"/>
        </w:rPr>
        <w:t>SCOTT B GRANGER ESQUIRE</w:t>
      </w:r>
      <w:r w:rsidRPr="00310E96">
        <w:rPr>
          <w:rFonts w:ascii="Microsoft Sans Serif" w:eastAsiaTheme="minorEastAsia" w:hAnsiTheme="minorHAnsi"/>
          <w:szCs w:val="22"/>
        </w:rPr>
        <w:cr/>
        <w:t>PA PUC BUREAU OF INVESTIGATION &amp; ENFORCEMENT</w:t>
      </w:r>
      <w:r w:rsidRPr="00310E96">
        <w:rPr>
          <w:rFonts w:ascii="Microsoft Sans Serif" w:eastAsiaTheme="minorEastAsia" w:hAnsiTheme="minorHAnsi"/>
          <w:szCs w:val="22"/>
        </w:rPr>
        <w:cr/>
        <w:t>PO BOX 3265</w:t>
      </w:r>
      <w:r w:rsidRPr="00310E96">
        <w:rPr>
          <w:rFonts w:ascii="Microsoft Sans Serif" w:eastAsiaTheme="minorEastAsia" w:hAnsiTheme="minorHAnsi"/>
          <w:szCs w:val="22"/>
        </w:rPr>
        <w:cr/>
        <w:t>HARRISBURG PA  17105</w:t>
      </w:r>
      <w:r w:rsidRPr="00310E96">
        <w:rPr>
          <w:rFonts w:ascii="Microsoft Sans Serif" w:eastAsiaTheme="minorEastAsia" w:hAnsiTheme="minorHAnsi"/>
          <w:szCs w:val="22"/>
        </w:rPr>
        <w:cr/>
      </w:r>
      <w:r w:rsidRPr="00310E96">
        <w:rPr>
          <w:rFonts w:ascii="Microsoft Sans Serif" w:eastAsiaTheme="minorEastAsia" w:hAnsiTheme="minorHAnsi"/>
          <w:b/>
          <w:szCs w:val="22"/>
        </w:rPr>
        <w:t>717.425.7593</w:t>
      </w:r>
      <w:r w:rsidRPr="00310E96">
        <w:rPr>
          <w:rFonts w:ascii="Microsoft Sans Serif" w:eastAsiaTheme="minorEastAsia" w:hAnsiTheme="minorHAnsi"/>
          <w:b/>
          <w:szCs w:val="22"/>
        </w:rPr>
        <w:cr/>
      </w:r>
      <w:r w:rsidRPr="00310E96">
        <w:rPr>
          <w:rFonts w:ascii="Microsoft Sans Serif" w:eastAsiaTheme="minorEastAsia" w:hAnsiTheme="minorHAnsi"/>
          <w:i/>
          <w:szCs w:val="22"/>
        </w:rPr>
        <w:t>Represents BI&amp;E</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Pr="00310E96" w:rsidRDefault="00310E96" w:rsidP="00310E96">
      <w:pPr>
        <w:contextualSpacing/>
        <w:rPr>
          <w:rFonts w:ascii="Microsoft Sans Serif" w:eastAsiaTheme="minorEastAsia" w:hAnsiTheme="minorHAnsi"/>
          <w:szCs w:val="22"/>
        </w:rPr>
      </w:pPr>
    </w:p>
    <w:p w:rsidR="00310E96" w:rsidRPr="00310E96" w:rsidRDefault="00310E96" w:rsidP="00310E96">
      <w:pPr>
        <w:contextualSpacing/>
        <w:rPr>
          <w:rFonts w:ascii="Microsoft Sans Serif" w:eastAsiaTheme="minorEastAsia" w:hAnsiTheme="minorHAnsi"/>
          <w:szCs w:val="22"/>
        </w:rPr>
      </w:pPr>
    </w:p>
    <w:p w:rsidR="00310E96" w:rsidRPr="00310E96" w:rsidRDefault="00310E96" w:rsidP="00310E96">
      <w:pPr>
        <w:autoSpaceDE w:val="0"/>
        <w:autoSpaceDN w:val="0"/>
        <w:adjustRightInd w:val="0"/>
        <w:contextualSpacing/>
        <w:rPr>
          <w:rFonts w:ascii="Microsoft Sans Serif" w:eastAsiaTheme="minorEastAsia" w:hAnsiTheme="minorHAnsi"/>
          <w:szCs w:val="22"/>
        </w:rPr>
      </w:pPr>
      <w:r w:rsidRPr="00310E96">
        <w:rPr>
          <w:rFonts w:ascii="Microsoft Sans Serif" w:eastAsiaTheme="minorEastAsia" w:hAnsiTheme="minorHAnsi"/>
          <w:szCs w:val="22"/>
        </w:rPr>
        <w:t>TODD S STEWART ESQUIRE</w:t>
      </w:r>
      <w:r w:rsidRPr="00310E96">
        <w:rPr>
          <w:rFonts w:ascii="Microsoft Sans Serif" w:eastAsiaTheme="minorEastAsia" w:hAnsiTheme="minorHAnsi"/>
          <w:szCs w:val="22"/>
        </w:rPr>
        <w:cr/>
        <w:t>HAWKE MCKEON AND SNISCAK LLP</w:t>
      </w:r>
      <w:r w:rsidRPr="00310E96">
        <w:rPr>
          <w:rFonts w:ascii="Microsoft Sans Serif" w:eastAsiaTheme="minorEastAsia" w:hAnsiTheme="minorHAnsi"/>
          <w:szCs w:val="22"/>
        </w:rPr>
        <w:cr/>
        <w:t>100 NORTH 10</w:t>
      </w:r>
      <w:r w:rsidRPr="00310E96">
        <w:rPr>
          <w:rFonts w:ascii="Microsoft Sans Serif" w:eastAsiaTheme="minorEastAsia" w:hAnsiTheme="minorHAnsi"/>
          <w:szCs w:val="22"/>
          <w:vertAlign w:val="superscript"/>
        </w:rPr>
        <w:t>TH</w:t>
      </w:r>
      <w:r w:rsidRPr="00310E96">
        <w:rPr>
          <w:rFonts w:ascii="Microsoft Sans Serif" w:eastAsiaTheme="minorEastAsia" w:hAnsiTheme="minorHAnsi"/>
          <w:szCs w:val="22"/>
        </w:rPr>
        <w:t xml:space="preserve"> ST 2</w:t>
      </w:r>
      <w:r w:rsidRPr="00310E96">
        <w:rPr>
          <w:rFonts w:ascii="Microsoft Sans Serif" w:eastAsiaTheme="minorEastAsia" w:hAnsiTheme="minorHAnsi"/>
          <w:szCs w:val="22"/>
          <w:vertAlign w:val="superscript"/>
        </w:rPr>
        <w:t>nd</w:t>
      </w:r>
      <w:r w:rsidRPr="00310E96">
        <w:rPr>
          <w:rFonts w:ascii="Microsoft Sans Serif" w:eastAsiaTheme="minorEastAsia" w:hAnsiTheme="minorHAnsi"/>
          <w:szCs w:val="22"/>
        </w:rPr>
        <w:t xml:space="preserve"> FLOOR</w:t>
      </w:r>
    </w:p>
    <w:p w:rsidR="00310E96" w:rsidRPr="00310E96" w:rsidRDefault="00310E96" w:rsidP="00310E96">
      <w:pPr>
        <w:autoSpaceDE w:val="0"/>
        <w:autoSpaceDN w:val="0"/>
        <w:adjustRightInd w:val="0"/>
        <w:contextualSpacing/>
        <w:rPr>
          <w:rFonts w:ascii="Microsoft Sans Serif" w:eastAsiaTheme="minorEastAsia" w:hAnsi="Microsoft Sans Serif" w:cs="Microsoft Sans Serif"/>
          <w:i/>
        </w:rPr>
      </w:pPr>
      <w:r w:rsidRPr="00310E96">
        <w:rPr>
          <w:rFonts w:ascii="Microsoft Sans Serif" w:eastAsiaTheme="minorEastAsia" w:hAnsiTheme="minorHAnsi"/>
          <w:szCs w:val="22"/>
        </w:rPr>
        <w:t>HARRISBURG PA  17101</w:t>
      </w:r>
      <w:r w:rsidRPr="00310E96">
        <w:rPr>
          <w:rFonts w:ascii="Microsoft Sans Serif" w:eastAsiaTheme="minorEastAsia" w:hAnsiTheme="minorHAnsi"/>
          <w:szCs w:val="22"/>
        </w:rPr>
        <w:cr/>
      </w:r>
      <w:r w:rsidRPr="00310E96">
        <w:rPr>
          <w:rFonts w:ascii="Microsoft Sans Serif" w:eastAsiaTheme="minorEastAsia" w:hAnsiTheme="minorHAnsi"/>
          <w:b/>
          <w:szCs w:val="22"/>
        </w:rPr>
        <w:t>717-236.1300</w:t>
      </w:r>
      <w:r w:rsidRPr="00310E96">
        <w:rPr>
          <w:rFonts w:ascii="Microsoft Sans Serif" w:eastAsiaTheme="minorEastAsia" w:hAnsiTheme="minorHAnsi"/>
          <w:b/>
          <w:szCs w:val="22"/>
        </w:rPr>
        <w:cr/>
      </w:r>
      <w:r w:rsidRPr="00310E96">
        <w:rPr>
          <w:rFonts w:ascii="Microsoft Sans Serif" w:eastAsiaTheme="minorEastAsia" w:hAnsiTheme="minorHAnsi"/>
          <w:i/>
          <w:szCs w:val="22"/>
        </w:rPr>
        <w:t xml:space="preserve">Represents </w:t>
      </w:r>
      <w:r w:rsidRPr="00310E96">
        <w:rPr>
          <w:rFonts w:ascii="Microsoft Sans Serif" w:eastAsiaTheme="minorEastAsia" w:hAnsi="Microsoft Sans Serif" w:cs="Microsoft Sans Serif"/>
          <w:i/>
        </w:rPr>
        <w:t>Shipley Choice, LLC, Interstate Gas Supply, Inc. and Dominion Retail, Inc. (“NGS Parties”)</w:t>
      </w:r>
    </w:p>
    <w:p w:rsidR="00310E96" w:rsidRPr="00310E96" w:rsidRDefault="00310E96" w:rsidP="00310E96">
      <w:pPr>
        <w:contextualSpacing/>
        <w:rPr>
          <w:rFonts w:ascii="Microsoft Sans Serif" w:eastAsiaTheme="minorEastAsia" w:hAnsiTheme="minorHAnsi"/>
          <w:b/>
          <w:i/>
          <w:szCs w:val="22"/>
          <w:u w:val="single"/>
        </w:rPr>
      </w:pPr>
      <w:r w:rsidRPr="00310E96">
        <w:rPr>
          <w:rFonts w:ascii="Microsoft Sans Serif" w:eastAsiaTheme="minorEastAsia" w:hAnsiTheme="minorHAnsi"/>
          <w:b/>
          <w:i/>
          <w:szCs w:val="22"/>
          <w:u w:val="single"/>
        </w:rPr>
        <w:t>Accepts e-Service</w:t>
      </w:r>
    </w:p>
    <w:p w:rsidR="00310E96" w:rsidRPr="00310E96" w:rsidRDefault="00310E96" w:rsidP="00310E96">
      <w:pPr>
        <w:contextualSpacing/>
        <w:rPr>
          <w:rFonts w:ascii="Microsoft Sans Serif" w:eastAsiaTheme="minorEastAsia" w:hAnsiTheme="minorHAnsi"/>
          <w:szCs w:val="22"/>
        </w:rPr>
      </w:pPr>
    </w:p>
    <w:p w:rsidR="00310E96" w:rsidRPr="00310E96" w:rsidRDefault="00310E96" w:rsidP="00310E96">
      <w:pPr>
        <w:contextualSpacing/>
        <w:rPr>
          <w:rFonts w:ascii="Microsoft Sans Serif" w:eastAsiaTheme="minorEastAsia" w:hAnsiTheme="minorHAnsi"/>
          <w:szCs w:val="22"/>
        </w:rPr>
      </w:pP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DANIEL G ASMUS ESQUIRE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JOHN R. EVANS ESQUIRE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OFFICE OF SMALL BUSINESS ADVOCATE</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300 NORTH SECOND STREET SUITE 202</w:t>
      </w:r>
    </w:p>
    <w:p w:rsidR="00310E96" w:rsidRPr="00310E96" w:rsidRDefault="00310E96" w:rsidP="00310E96">
      <w:pPr>
        <w:contextualSpacing/>
        <w:rPr>
          <w:rFonts w:ascii="Microsoft Sans Serif" w:eastAsiaTheme="minorEastAsia" w:hAnsiTheme="minorHAnsi"/>
          <w:szCs w:val="22"/>
        </w:rPr>
      </w:pPr>
      <w:r w:rsidRPr="00310E96">
        <w:rPr>
          <w:rFonts w:ascii="Microsoft Sans Serif" w:eastAsiaTheme="minorEastAsia" w:hAnsiTheme="minorHAnsi"/>
          <w:szCs w:val="22"/>
        </w:rPr>
        <w:t>HARRISBURG PA  17101</w:t>
      </w:r>
    </w:p>
    <w:p w:rsidR="00310E96" w:rsidRPr="00310E96" w:rsidRDefault="00310E96" w:rsidP="00310E96">
      <w:pPr>
        <w:contextualSpacing/>
        <w:rPr>
          <w:rFonts w:ascii="Microsoft Sans Serif" w:eastAsiaTheme="minorEastAsia" w:hAnsiTheme="minorHAnsi"/>
          <w:b/>
          <w:szCs w:val="22"/>
        </w:rPr>
      </w:pPr>
      <w:r w:rsidRPr="00310E96">
        <w:rPr>
          <w:rFonts w:ascii="Microsoft Sans Serif" w:eastAsiaTheme="minorEastAsia" w:hAnsiTheme="minorHAnsi"/>
          <w:b/>
          <w:szCs w:val="22"/>
        </w:rPr>
        <w:t>717.783.2525</w:t>
      </w:r>
    </w:p>
    <w:p w:rsidR="00310E96" w:rsidRPr="00310E96" w:rsidRDefault="00310E96" w:rsidP="00310E96">
      <w:pPr>
        <w:contextualSpacing/>
        <w:rPr>
          <w:rFonts w:ascii="Microsoft Sans Serif" w:eastAsiaTheme="minorEastAsia" w:hAnsiTheme="minorHAnsi"/>
          <w:i/>
          <w:szCs w:val="22"/>
        </w:rPr>
      </w:pPr>
      <w:r w:rsidRPr="00310E96">
        <w:rPr>
          <w:rFonts w:ascii="Microsoft Sans Serif" w:eastAsiaTheme="minorEastAsia" w:hAnsiTheme="minorHAnsi"/>
          <w:i/>
          <w:szCs w:val="22"/>
        </w:rPr>
        <w:t>Represents OSBA</w:t>
      </w:r>
    </w:p>
    <w:p w:rsidR="00310E96" w:rsidRPr="00310E96" w:rsidRDefault="00310E96" w:rsidP="00310E96">
      <w:pPr>
        <w:contextualSpacing/>
        <w:rPr>
          <w:rFonts w:ascii="Microsoft Sans Serif" w:eastAsiaTheme="minorEastAsia" w:hAnsiTheme="minorHAnsi"/>
          <w:b/>
          <w:szCs w:val="22"/>
        </w:rPr>
      </w:pPr>
      <w:r w:rsidRPr="00310E96">
        <w:rPr>
          <w:rFonts w:ascii="Microsoft Sans Serif" w:eastAsiaTheme="minorEastAsia" w:hAnsiTheme="minorHAnsi"/>
          <w:b/>
          <w:szCs w:val="22"/>
        </w:rPr>
        <w:t>C-2015-2477816</w:t>
      </w:r>
    </w:p>
    <w:p w:rsidR="00310E96" w:rsidRPr="00310E96" w:rsidRDefault="00310E96" w:rsidP="00310E96">
      <w:pPr>
        <w:rPr>
          <w:rFonts w:ascii="Microsoft Sans Serif" w:eastAsiaTheme="minorEastAsia" w:hAnsiTheme="minorHAnsi"/>
          <w:szCs w:val="22"/>
        </w:rPr>
      </w:pPr>
    </w:p>
    <w:p w:rsidR="00CE5A6D" w:rsidRDefault="00CE5A6D" w:rsidP="00310E96">
      <w:pPr>
        <w:ind w:right="153"/>
        <w:rPr>
          <w:rFonts w:ascii="Microsoft Sans Serif" w:eastAsiaTheme="minorEastAsia" w:hAnsi="Microsoft Sans Serif" w:cs="Microsoft Sans Serif"/>
          <w:caps/>
        </w:rPr>
      </w:pP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harry s geller esquire</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elizabeth r marx esquire</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pennsylvania utility law project</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118 locust street</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HARRISBURG PA  17101</w:t>
      </w:r>
    </w:p>
    <w:p w:rsidR="00310E96" w:rsidRPr="00310E96" w:rsidRDefault="00310E96" w:rsidP="00310E96">
      <w:pPr>
        <w:ind w:right="153"/>
        <w:rPr>
          <w:rFonts w:ascii="Microsoft Sans Serif" w:eastAsiaTheme="minorEastAsia" w:hAnsi="Microsoft Sans Serif" w:cs="Microsoft Sans Serif"/>
          <w:b/>
          <w:caps/>
        </w:rPr>
      </w:pPr>
      <w:r w:rsidRPr="00310E96">
        <w:rPr>
          <w:rFonts w:ascii="Microsoft Sans Serif" w:eastAsiaTheme="minorEastAsia" w:hAnsi="Microsoft Sans Serif" w:cs="Microsoft Sans Serif"/>
          <w:b/>
          <w:caps/>
        </w:rPr>
        <w:t>717-236.9486</w:t>
      </w:r>
    </w:p>
    <w:p w:rsidR="00310E96" w:rsidRPr="00310E96" w:rsidRDefault="00310E96" w:rsidP="00310E96">
      <w:pPr>
        <w:ind w:right="153"/>
        <w:rPr>
          <w:rFonts w:ascii="Microsoft Sans Serif" w:eastAsiaTheme="minorEastAsia" w:hAnsi="Microsoft Sans Serif" w:cs="Microsoft Sans Serif"/>
          <w:i/>
          <w:caps/>
        </w:rPr>
      </w:pPr>
      <w:r w:rsidRPr="00310E96">
        <w:rPr>
          <w:rFonts w:ascii="Microsoft Sans Serif" w:eastAsiaTheme="minorEastAsia" w:hAnsi="Microsoft Sans Serif" w:cs="Microsoft Sans Serif"/>
          <w:i/>
        </w:rPr>
        <w:t xml:space="preserve">Represents CAUSE-PA </w:t>
      </w:r>
    </w:p>
    <w:p w:rsidR="00310E96" w:rsidRPr="00310E96" w:rsidRDefault="00310E96" w:rsidP="00310E96">
      <w:pPr>
        <w:ind w:right="153"/>
        <w:rPr>
          <w:rFonts w:ascii="Microsoft Sans Serif" w:eastAsiaTheme="minorEastAsia" w:hAnsi="Microsoft Sans Serif" w:cs="Microsoft Sans Serif"/>
          <w:b/>
          <w:i/>
          <w:u w:val="single"/>
        </w:rPr>
      </w:pPr>
      <w:r w:rsidRPr="00310E96">
        <w:rPr>
          <w:rFonts w:ascii="Microsoft Sans Serif" w:eastAsiaTheme="minorEastAsia" w:hAnsi="Microsoft Sans Serif" w:cs="Microsoft Sans Serif"/>
          <w:b/>
          <w:i/>
          <w:caps/>
          <w:u w:val="single"/>
        </w:rPr>
        <w:t>A</w:t>
      </w:r>
      <w:r w:rsidRPr="00310E96">
        <w:rPr>
          <w:rFonts w:ascii="Microsoft Sans Serif" w:eastAsiaTheme="minorEastAsia" w:hAnsi="Microsoft Sans Serif" w:cs="Microsoft Sans Serif"/>
          <w:b/>
          <w:i/>
          <w:u w:val="single"/>
        </w:rPr>
        <w:t>ccepts e-Service</w:t>
      </w:r>
    </w:p>
    <w:p w:rsidR="00AD52AC" w:rsidRDefault="00AD52AC" w:rsidP="00310E96">
      <w:pPr>
        <w:ind w:right="153"/>
        <w:rPr>
          <w:rFonts w:ascii="Microsoft Sans Serif" w:eastAsiaTheme="minorEastAsia" w:hAnsi="Microsoft Sans Serif" w:cs="Microsoft Sans Serif"/>
          <w:b/>
          <w:i/>
          <w:u w:val="single"/>
        </w:rPr>
        <w:sectPr w:rsidR="00AD52AC" w:rsidSect="002110E3">
          <w:type w:val="continuous"/>
          <w:pgSz w:w="12240" w:h="15840"/>
          <w:pgMar w:top="720" w:right="720" w:bottom="720" w:left="720" w:header="720" w:footer="720" w:gutter="0"/>
          <w:cols w:num="2" w:space="720"/>
          <w:docGrid w:linePitch="360"/>
        </w:sectPr>
      </w:pPr>
    </w:p>
    <w:p w:rsidR="00CE5A6D" w:rsidRDefault="00CE5A6D" w:rsidP="00310E96">
      <w:pPr>
        <w:ind w:right="153"/>
        <w:rPr>
          <w:rFonts w:ascii="Microsoft Sans Serif" w:eastAsiaTheme="minorEastAsia" w:hAnsiTheme="minorHAnsi"/>
          <w:b/>
          <w:szCs w:val="22"/>
        </w:rPr>
      </w:pPr>
      <w:r w:rsidRPr="00310E96">
        <w:rPr>
          <w:rFonts w:ascii="Microsoft Sans Serif" w:eastAsiaTheme="minorEastAsia" w:hAnsiTheme="minorHAnsi"/>
          <w:b/>
          <w:szCs w:val="22"/>
        </w:rPr>
        <w:lastRenderedPageBreak/>
        <w:t>C-2015-2473682</w:t>
      </w:r>
    </w:p>
    <w:p w:rsidR="002110E3" w:rsidRDefault="002110E3" w:rsidP="00310E96">
      <w:pPr>
        <w:ind w:right="153"/>
        <w:rPr>
          <w:rFonts w:ascii="Microsoft Sans Serif" w:eastAsiaTheme="minorEastAsia" w:hAnsi="Microsoft Sans Serif" w:cs="Microsoft Sans Serif"/>
          <w:b/>
          <w:i/>
          <w:u w:val="single"/>
        </w:rPr>
      </w:pPr>
    </w:p>
    <w:p w:rsidR="00CE5A6D" w:rsidRDefault="00CE5A6D" w:rsidP="00310E96">
      <w:pPr>
        <w:ind w:right="153"/>
        <w:rPr>
          <w:rFonts w:ascii="Microsoft Sans Serif" w:eastAsiaTheme="minorEastAsia" w:hAnsi="Microsoft Sans Serif" w:cs="Microsoft Sans Serif"/>
          <w:b/>
          <w:i/>
          <w:u w:val="single"/>
        </w:rPr>
      </w:pP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lastRenderedPageBreak/>
        <w:t>THOMAS J SNISCAK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WILLIAM E LEHMAN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CHRISTOPHER M. ARFAA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HAWKE MCKEON &amp; SNISCAK LLP</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100 NORTH 10</w:t>
      </w:r>
      <w:r w:rsidRPr="00310E96">
        <w:rPr>
          <w:rFonts w:ascii="Microsoft Sans Serif" w:eastAsiaTheme="minorEastAsia" w:hAnsi="Microsoft Sans Serif" w:cs="Microsoft Sans Serif"/>
          <w:vertAlign w:val="superscript"/>
        </w:rPr>
        <w:t>TH</w:t>
      </w:r>
      <w:r w:rsidRPr="00310E96">
        <w:rPr>
          <w:rFonts w:ascii="Microsoft Sans Serif" w:eastAsiaTheme="minorEastAsia" w:hAnsi="Microsoft Sans Serif" w:cs="Microsoft Sans Serif"/>
        </w:rPr>
        <w:t xml:space="preserve"> STREET 2</w:t>
      </w:r>
      <w:r w:rsidRPr="00310E96">
        <w:rPr>
          <w:rFonts w:ascii="Microsoft Sans Serif" w:eastAsiaTheme="minorEastAsia" w:hAnsi="Microsoft Sans Serif" w:cs="Microsoft Sans Serif"/>
          <w:vertAlign w:val="superscript"/>
        </w:rPr>
        <w:t>nd</w:t>
      </w:r>
      <w:r w:rsidRPr="00310E96">
        <w:rPr>
          <w:rFonts w:ascii="Microsoft Sans Serif" w:eastAsiaTheme="minorEastAsia" w:hAnsi="Microsoft Sans Serif" w:cs="Microsoft Sans Serif"/>
        </w:rPr>
        <w:t xml:space="preserve"> Floor</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HARRISBURG PA 17101</w:t>
      </w:r>
    </w:p>
    <w:p w:rsidR="00310E96" w:rsidRPr="00310E96" w:rsidRDefault="00310E96" w:rsidP="00310E96">
      <w:pPr>
        <w:ind w:right="153"/>
        <w:rPr>
          <w:rFonts w:ascii="Microsoft Sans Serif" w:eastAsiaTheme="minorEastAsia" w:hAnsi="Microsoft Sans Serif" w:cs="Microsoft Sans Serif"/>
          <w:b/>
        </w:rPr>
      </w:pPr>
      <w:r w:rsidRPr="00310E96">
        <w:rPr>
          <w:rFonts w:ascii="Microsoft Sans Serif" w:eastAsiaTheme="minorEastAsia" w:hAnsi="Microsoft Sans Serif" w:cs="Microsoft Sans Serif"/>
          <w:b/>
        </w:rPr>
        <w:t>717.236.4841</w:t>
      </w:r>
    </w:p>
    <w:p w:rsidR="00310E96" w:rsidRPr="00310E96" w:rsidRDefault="00310E96" w:rsidP="00310E96">
      <w:pPr>
        <w:ind w:right="153"/>
        <w:rPr>
          <w:rFonts w:ascii="Microsoft Sans Serif" w:eastAsiaTheme="minorEastAsia" w:hAnsi="Microsoft Sans Serif" w:cs="Microsoft Sans Serif"/>
          <w:i/>
        </w:rPr>
      </w:pPr>
      <w:r w:rsidRPr="00310E96">
        <w:rPr>
          <w:rFonts w:ascii="Microsoft Sans Serif" w:eastAsiaTheme="minorEastAsia" w:hAnsi="Microsoft Sans Serif" w:cs="Microsoft Sans Serif"/>
          <w:i/>
        </w:rPr>
        <w:t>Represents PSU</w:t>
      </w:r>
    </w:p>
    <w:p w:rsidR="00310E96" w:rsidRPr="00310E96" w:rsidRDefault="00310E96" w:rsidP="00310E96">
      <w:pPr>
        <w:ind w:right="153"/>
        <w:rPr>
          <w:rFonts w:ascii="Microsoft Sans Serif" w:eastAsiaTheme="minorEastAsia" w:hAnsi="Microsoft Sans Serif" w:cs="Microsoft Sans Serif"/>
          <w:b/>
          <w:i/>
          <w:u w:val="single"/>
        </w:rPr>
      </w:pPr>
      <w:r w:rsidRPr="00310E96">
        <w:rPr>
          <w:rFonts w:ascii="Microsoft Sans Serif" w:eastAsiaTheme="minorEastAsia" w:hAnsi="Microsoft Sans Serif" w:cs="Microsoft Sans Serif"/>
          <w:b/>
          <w:i/>
          <w:u w:val="single"/>
        </w:rPr>
        <w:t>Accepts e-Service</w:t>
      </w:r>
    </w:p>
    <w:p w:rsidR="00310E96" w:rsidRPr="00310E96" w:rsidRDefault="00310E96" w:rsidP="00310E96">
      <w:pPr>
        <w:ind w:right="153"/>
        <w:rPr>
          <w:rFonts w:ascii="Microsoft Sans Serif" w:eastAsiaTheme="minorEastAsia" w:hAnsi="Microsoft Sans Serif" w:cs="Microsoft Sans Serif"/>
          <w:b/>
        </w:rPr>
      </w:pPr>
      <w:r w:rsidRPr="00310E96">
        <w:rPr>
          <w:rFonts w:ascii="Microsoft Sans Serif" w:eastAsiaTheme="minorEastAsia" w:hAnsi="Microsoft Sans Serif" w:cs="Microsoft Sans Serif"/>
          <w:b/>
        </w:rPr>
        <w:t>C-2015-2476623</w:t>
      </w:r>
    </w:p>
    <w:p w:rsidR="00310E96" w:rsidRPr="00310E96" w:rsidRDefault="00310E96" w:rsidP="00310E96">
      <w:pPr>
        <w:ind w:right="153"/>
        <w:rPr>
          <w:rFonts w:ascii="Microsoft Sans Serif" w:eastAsiaTheme="minorEastAsia" w:hAnsi="Microsoft Sans Serif" w:cs="Microsoft Sans Serif"/>
          <w:b/>
          <w:caps/>
        </w:rPr>
      </w:pPr>
    </w:p>
    <w:p w:rsidR="00310E96" w:rsidRPr="00310E96" w:rsidRDefault="00310E96" w:rsidP="00310E96">
      <w:pPr>
        <w:ind w:right="153"/>
        <w:rPr>
          <w:rFonts w:ascii="Microsoft Sans Serif" w:eastAsiaTheme="minorEastAsia" w:hAnsi="Microsoft Sans Serif" w:cs="Microsoft Sans Serif"/>
          <w:b/>
          <w:caps/>
        </w:rPr>
      </w:pP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CHARIS MINCAVAGE Esquire</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ELIZABETH P TRINKLE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MCNEES WALLACE &amp; NURICK LLC</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 xml:space="preserve">100 PINE STREET </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PO BOX 1166</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HARRISBURG PA 17108</w:t>
      </w:r>
    </w:p>
    <w:p w:rsidR="00310E96" w:rsidRPr="00310E96" w:rsidRDefault="00310E96" w:rsidP="00310E96">
      <w:pPr>
        <w:ind w:right="153"/>
        <w:rPr>
          <w:rFonts w:ascii="Microsoft Sans Serif" w:eastAsiaTheme="minorEastAsia" w:hAnsi="Microsoft Sans Serif" w:cs="Microsoft Sans Serif"/>
          <w:b/>
        </w:rPr>
      </w:pPr>
      <w:r w:rsidRPr="00310E96">
        <w:rPr>
          <w:rFonts w:ascii="Microsoft Sans Serif" w:eastAsiaTheme="minorEastAsia" w:hAnsi="Microsoft Sans Serif" w:cs="Microsoft Sans Serif"/>
          <w:b/>
        </w:rPr>
        <w:t>717.232.8000</w:t>
      </w:r>
    </w:p>
    <w:p w:rsidR="00310E96" w:rsidRPr="00310E96" w:rsidRDefault="00310E96" w:rsidP="00310E96">
      <w:pPr>
        <w:ind w:right="153"/>
        <w:rPr>
          <w:rFonts w:ascii="Microsoft Sans Serif" w:eastAsiaTheme="minorEastAsia" w:hAnsi="Microsoft Sans Serif" w:cs="Microsoft Sans Serif"/>
          <w:i/>
        </w:rPr>
      </w:pPr>
      <w:r w:rsidRPr="00310E96">
        <w:rPr>
          <w:rFonts w:ascii="Microsoft Sans Serif" w:eastAsiaTheme="minorEastAsia" w:hAnsi="Microsoft Sans Serif" w:cs="Microsoft Sans Serif"/>
          <w:i/>
        </w:rPr>
        <w:t>Represents Columbia Industrial Intervenors</w:t>
      </w:r>
    </w:p>
    <w:p w:rsidR="00310E96" w:rsidRPr="00310E96" w:rsidRDefault="00310E96" w:rsidP="00310E96">
      <w:pPr>
        <w:ind w:right="153"/>
        <w:rPr>
          <w:rFonts w:ascii="Microsoft Sans Serif" w:eastAsiaTheme="minorEastAsia" w:hAnsi="Microsoft Sans Serif" w:cs="Microsoft Sans Serif"/>
          <w:b/>
          <w:i/>
          <w:u w:val="single"/>
        </w:rPr>
      </w:pPr>
      <w:r w:rsidRPr="00310E96">
        <w:rPr>
          <w:rFonts w:ascii="Microsoft Sans Serif" w:eastAsiaTheme="minorEastAsia" w:hAnsi="Microsoft Sans Serif" w:cs="Microsoft Sans Serif"/>
          <w:b/>
          <w:i/>
          <w:u w:val="single"/>
        </w:rPr>
        <w:t>Accepts e-Service</w:t>
      </w:r>
    </w:p>
    <w:p w:rsidR="00310E96" w:rsidRPr="00310E96" w:rsidRDefault="00310E96" w:rsidP="00310E96">
      <w:pPr>
        <w:ind w:right="153"/>
        <w:rPr>
          <w:rFonts w:ascii="Microsoft Sans Serif" w:eastAsiaTheme="minorEastAsia" w:hAnsi="Microsoft Sans Serif" w:cs="Microsoft Sans Serif"/>
          <w:b/>
        </w:rPr>
      </w:pPr>
      <w:r w:rsidRPr="00310E96">
        <w:rPr>
          <w:rFonts w:ascii="Microsoft Sans Serif" w:eastAsiaTheme="minorEastAsia" w:hAnsi="Microsoft Sans Serif" w:cs="Microsoft Sans Serif"/>
          <w:b/>
        </w:rPr>
        <w:t>C-2015-2477120</w:t>
      </w:r>
    </w:p>
    <w:p w:rsidR="00310E96" w:rsidRPr="00310E96" w:rsidRDefault="00310E96" w:rsidP="00310E96">
      <w:pPr>
        <w:ind w:right="153"/>
        <w:rPr>
          <w:rFonts w:ascii="Microsoft Sans Serif" w:eastAsiaTheme="minorEastAsia" w:hAnsi="Microsoft Sans Serif" w:cs="Microsoft Sans Serif"/>
          <w:b/>
        </w:rPr>
      </w:pPr>
    </w:p>
    <w:p w:rsidR="00310E96" w:rsidRPr="00310E96" w:rsidRDefault="00310E96" w:rsidP="00310E96">
      <w:pPr>
        <w:ind w:right="153"/>
        <w:rPr>
          <w:rFonts w:ascii="Microsoft Sans Serif" w:eastAsiaTheme="minorEastAsia" w:hAnsi="Microsoft Sans Serif" w:cs="Microsoft Sans Serif"/>
          <w:b/>
        </w:rPr>
      </w:pP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JOHN F POVILAITIS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KAREN O MOURY ESQUIRE</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BUCHANAN INGERSOLL &amp; ROONEY PC</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409 NORTH SECOND STREET SUITE 500</w:t>
      </w:r>
    </w:p>
    <w:p w:rsidR="00310E96" w:rsidRPr="00310E96" w:rsidRDefault="00310E96" w:rsidP="00310E96">
      <w:pPr>
        <w:ind w:right="153"/>
        <w:rPr>
          <w:rFonts w:ascii="Microsoft Sans Serif" w:eastAsiaTheme="minorEastAsia" w:hAnsi="Microsoft Sans Serif" w:cs="Microsoft Sans Serif"/>
        </w:rPr>
      </w:pPr>
      <w:r w:rsidRPr="00310E96">
        <w:rPr>
          <w:rFonts w:ascii="Microsoft Sans Serif" w:eastAsiaTheme="minorEastAsia" w:hAnsi="Microsoft Sans Serif" w:cs="Microsoft Sans Serif"/>
        </w:rPr>
        <w:t>HARRISBURG PA 17101-1357</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b/>
          <w:caps/>
        </w:rPr>
        <w:t>717.237-4820</w:t>
      </w:r>
    </w:p>
    <w:p w:rsidR="00310E96" w:rsidRPr="00310E96" w:rsidRDefault="00310E96" w:rsidP="00310E96">
      <w:pPr>
        <w:ind w:right="153"/>
        <w:rPr>
          <w:rFonts w:ascii="Microsoft Sans Serif" w:eastAsiaTheme="minorEastAsia" w:hAnsi="Microsoft Sans Serif" w:cs="Microsoft Sans Serif"/>
          <w:i/>
        </w:rPr>
      </w:pPr>
      <w:r w:rsidRPr="00310E96">
        <w:rPr>
          <w:rFonts w:ascii="Microsoft Sans Serif" w:eastAsiaTheme="minorEastAsia" w:hAnsi="Microsoft Sans Serif" w:cs="Microsoft Sans Serif"/>
          <w:i/>
        </w:rPr>
        <w:t xml:space="preserve">Represents Retail Energy Supply Association </w:t>
      </w:r>
    </w:p>
    <w:p w:rsidR="00310E96" w:rsidRPr="00310E96" w:rsidRDefault="00310E96" w:rsidP="00310E96">
      <w:pPr>
        <w:ind w:right="153"/>
        <w:rPr>
          <w:rFonts w:ascii="Microsoft Sans Serif" w:eastAsiaTheme="minorEastAsia" w:hAnsi="Microsoft Sans Serif" w:cs="Microsoft Sans Serif"/>
          <w:b/>
          <w:i/>
          <w:u w:val="single"/>
        </w:rPr>
      </w:pPr>
      <w:r w:rsidRPr="00310E96">
        <w:rPr>
          <w:rFonts w:ascii="Microsoft Sans Serif" w:eastAsiaTheme="minorEastAsia" w:hAnsi="Microsoft Sans Serif" w:cs="Microsoft Sans Serif"/>
          <w:b/>
          <w:i/>
          <w:u w:val="single"/>
        </w:rPr>
        <w:t>Accepts e-Service</w:t>
      </w:r>
    </w:p>
    <w:p w:rsidR="00310E96" w:rsidRPr="00310E96" w:rsidRDefault="00310E96" w:rsidP="00310E96">
      <w:pPr>
        <w:ind w:right="153"/>
        <w:rPr>
          <w:rFonts w:ascii="Microsoft Sans Serif" w:eastAsiaTheme="minorEastAsia" w:hAnsi="Microsoft Sans Serif" w:cs="Microsoft Sans Serif"/>
          <w:b/>
        </w:rPr>
      </w:pPr>
    </w:p>
    <w:p w:rsidR="00310E96" w:rsidRPr="00310E96" w:rsidRDefault="00310E96" w:rsidP="00310E96">
      <w:pPr>
        <w:ind w:right="153"/>
        <w:rPr>
          <w:rFonts w:ascii="Microsoft Sans Serif" w:eastAsiaTheme="minorEastAsia" w:hAnsi="Microsoft Sans Serif" w:cs="Microsoft Sans Serif"/>
          <w:i/>
          <w:caps/>
        </w:rPr>
      </w:pP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G THOMAS SMELTZER</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3770 STARVIEW DRIVE</w:t>
      </w:r>
    </w:p>
    <w:p w:rsidR="00310E96" w:rsidRPr="00310E96" w:rsidRDefault="00310E96" w:rsidP="00310E96">
      <w:pPr>
        <w:ind w:right="153"/>
        <w:rPr>
          <w:rFonts w:ascii="Microsoft Sans Serif" w:eastAsiaTheme="minorEastAsia" w:hAnsi="Microsoft Sans Serif" w:cs="Microsoft Sans Serif"/>
          <w:caps/>
        </w:rPr>
      </w:pPr>
      <w:r w:rsidRPr="00310E96">
        <w:rPr>
          <w:rFonts w:ascii="Microsoft Sans Serif" w:eastAsiaTheme="minorEastAsia" w:hAnsi="Microsoft Sans Serif" w:cs="Microsoft Sans Serif"/>
          <w:caps/>
        </w:rPr>
        <w:t>YORK PA 17402-4371</w:t>
      </w:r>
    </w:p>
    <w:p w:rsidR="00310E96" w:rsidRPr="00310E96" w:rsidRDefault="00310E96" w:rsidP="00310E96">
      <w:pPr>
        <w:ind w:right="153"/>
        <w:rPr>
          <w:rFonts w:ascii="Microsoft Sans Serif" w:eastAsiaTheme="minorEastAsia" w:hAnsi="Microsoft Sans Serif" w:cs="Microsoft Sans Serif"/>
          <w:b/>
          <w:caps/>
        </w:rPr>
      </w:pPr>
      <w:r w:rsidRPr="00310E96">
        <w:rPr>
          <w:rFonts w:ascii="Microsoft Sans Serif" w:eastAsiaTheme="minorEastAsia" w:hAnsi="Microsoft Sans Serif" w:cs="Microsoft Sans Serif"/>
          <w:b/>
          <w:caps/>
        </w:rPr>
        <w:t>717.855.6150</w:t>
      </w:r>
    </w:p>
    <w:p w:rsidR="00310E96" w:rsidRPr="00310E96" w:rsidRDefault="00310E96" w:rsidP="00310E96">
      <w:pPr>
        <w:ind w:right="153"/>
        <w:rPr>
          <w:rFonts w:ascii="Microsoft Sans Serif" w:eastAsiaTheme="minorEastAsia" w:hAnsi="Microsoft Sans Serif" w:cs="Microsoft Sans Serif"/>
          <w:b/>
          <w:caps/>
        </w:rPr>
      </w:pPr>
      <w:r w:rsidRPr="00310E96">
        <w:rPr>
          <w:rFonts w:ascii="Microsoft Sans Serif" w:eastAsiaTheme="minorEastAsia" w:hAnsi="Microsoft Sans Serif" w:cs="Microsoft Sans Serif"/>
          <w:b/>
          <w:caps/>
        </w:rPr>
        <w:t>C-2015-2484454</w:t>
      </w:r>
    </w:p>
    <w:p w:rsidR="006362FB" w:rsidRPr="00AC3B88" w:rsidRDefault="006362FB" w:rsidP="00310E96">
      <w:pPr>
        <w:contextualSpacing/>
        <w:rPr>
          <w:rFonts w:cs="Times New Roman"/>
          <w:b/>
        </w:rPr>
      </w:pPr>
    </w:p>
    <w:sectPr w:rsidR="006362FB" w:rsidRPr="00AC3B88" w:rsidSect="002110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9B4" w:rsidRDefault="001C79B4" w:rsidP="003E27CA">
      <w:r>
        <w:separator/>
      </w:r>
    </w:p>
  </w:endnote>
  <w:endnote w:type="continuationSeparator" w:id="0">
    <w:p w:rsidR="001C79B4" w:rsidRDefault="001C79B4" w:rsidP="003E2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190146"/>
      <w:docPartObj>
        <w:docPartGallery w:val="Page Numbers (Bottom of Page)"/>
        <w:docPartUnique/>
      </w:docPartObj>
    </w:sdtPr>
    <w:sdtEndPr>
      <w:rPr>
        <w:noProof/>
        <w:sz w:val="20"/>
        <w:szCs w:val="20"/>
      </w:rPr>
    </w:sdtEndPr>
    <w:sdtContent>
      <w:p w:rsidR="003E27CA" w:rsidRPr="00B67973" w:rsidRDefault="003E27CA">
        <w:pPr>
          <w:pStyle w:val="Footer"/>
          <w:jc w:val="center"/>
          <w:rPr>
            <w:sz w:val="20"/>
            <w:szCs w:val="20"/>
          </w:rPr>
        </w:pPr>
        <w:r w:rsidRPr="00B67973">
          <w:rPr>
            <w:sz w:val="20"/>
            <w:szCs w:val="20"/>
          </w:rPr>
          <w:fldChar w:fldCharType="begin"/>
        </w:r>
        <w:r w:rsidRPr="00B67973">
          <w:rPr>
            <w:sz w:val="20"/>
            <w:szCs w:val="20"/>
          </w:rPr>
          <w:instrText xml:space="preserve"> PAGE   \* MERGEFORMAT </w:instrText>
        </w:r>
        <w:r w:rsidRPr="00B67973">
          <w:rPr>
            <w:sz w:val="20"/>
            <w:szCs w:val="20"/>
          </w:rPr>
          <w:fldChar w:fldCharType="separate"/>
        </w:r>
        <w:r w:rsidR="00C60DA5">
          <w:rPr>
            <w:noProof/>
            <w:sz w:val="20"/>
            <w:szCs w:val="20"/>
          </w:rPr>
          <w:t>4</w:t>
        </w:r>
        <w:r w:rsidRPr="00B67973">
          <w:rPr>
            <w:noProof/>
            <w:sz w:val="20"/>
            <w:szCs w:val="20"/>
          </w:rPr>
          <w:fldChar w:fldCharType="end"/>
        </w:r>
      </w:p>
    </w:sdtContent>
  </w:sdt>
  <w:p w:rsidR="003E27CA" w:rsidRDefault="003E2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7E2" w:rsidRPr="00B67973" w:rsidRDefault="000E77E2">
    <w:pPr>
      <w:pStyle w:val="Footer"/>
      <w:jc w:val="center"/>
      <w:rPr>
        <w:sz w:val="20"/>
        <w:szCs w:val="20"/>
      </w:rPr>
    </w:pPr>
  </w:p>
  <w:p w:rsidR="000E77E2" w:rsidRDefault="000E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9B4" w:rsidRDefault="001C79B4" w:rsidP="003E27CA">
      <w:r>
        <w:separator/>
      </w:r>
    </w:p>
  </w:footnote>
  <w:footnote w:type="continuationSeparator" w:id="0">
    <w:p w:rsidR="001C79B4" w:rsidRDefault="001C79B4" w:rsidP="003E27CA">
      <w:r>
        <w:continuationSeparator/>
      </w:r>
    </w:p>
  </w:footnote>
  <w:footnote w:id="1">
    <w:p w:rsidR="005960D7" w:rsidRDefault="005960D7">
      <w:pPr>
        <w:pStyle w:val="FootnoteText"/>
      </w:pPr>
      <w:r>
        <w:rPr>
          <w:rStyle w:val="FootnoteReference"/>
        </w:rPr>
        <w:footnoteRef/>
      </w:r>
      <w:r>
        <w:t xml:space="preserve"> </w:t>
      </w:r>
      <w:r w:rsidR="003F62CC">
        <w:t>Section 5.365 provides:</w:t>
      </w:r>
    </w:p>
    <w:p w:rsidR="003F62CC" w:rsidRPr="003F62CC" w:rsidRDefault="003F62CC" w:rsidP="00B67973">
      <w:pPr>
        <w:ind w:left="720" w:right="806"/>
        <w:rPr>
          <w:sz w:val="20"/>
          <w:szCs w:val="20"/>
        </w:rPr>
      </w:pPr>
      <w:bookmarkStart w:id="1" w:name="5.365."/>
      <w:r>
        <w:t>(</w:t>
      </w:r>
      <w:r w:rsidRPr="003F62CC">
        <w:rPr>
          <w:sz w:val="20"/>
          <w:szCs w:val="20"/>
        </w:rPr>
        <w:t xml:space="preserve">a) </w:t>
      </w:r>
      <w:r w:rsidRPr="003F62CC">
        <w:rPr>
          <w:i/>
          <w:iCs/>
          <w:sz w:val="20"/>
          <w:szCs w:val="20"/>
        </w:rPr>
        <w:t>General rule for adversarial proceedings.</w:t>
      </w:r>
      <w:r w:rsidR="00865208">
        <w:rPr>
          <w:i/>
          <w:iCs/>
          <w:sz w:val="20"/>
          <w:szCs w:val="20"/>
        </w:rPr>
        <w:t xml:space="preserve"> </w:t>
      </w:r>
      <w:r w:rsidRPr="003F62CC">
        <w:rPr>
          <w:sz w:val="20"/>
          <w:szCs w:val="20"/>
        </w:rPr>
        <w:t xml:space="preserve"> A petition for protective order to limit the disclosure of a trade secret or other confidential information on the public record will be granted only when a party demonstrates that the potential harm to the party of providing the information would be substantial and that the harm to the party if the information is disclosed without restriction outweighs the public’s interest in free and open access to the administrative hearing process.</w:t>
      </w:r>
      <w:r w:rsidR="00865208">
        <w:rPr>
          <w:sz w:val="20"/>
          <w:szCs w:val="20"/>
        </w:rPr>
        <w:t xml:space="preserve"> </w:t>
      </w:r>
      <w:r w:rsidRPr="003F62CC">
        <w:rPr>
          <w:sz w:val="20"/>
          <w:szCs w:val="20"/>
        </w:rPr>
        <w:t xml:space="preserve"> A protective order to protect trade secrets or other confidential information will apply the least restrictive means of limitation which will provide the necessary protections from disclosure.</w:t>
      </w:r>
      <w:r w:rsidR="00865208">
        <w:rPr>
          <w:sz w:val="20"/>
          <w:szCs w:val="20"/>
        </w:rPr>
        <w:t xml:space="preserve"> </w:t>
      </w:r>
      <w:r w:rsidRPr="003F62CC">
        <w:rPr>
          <w:sz w:val="20"/>
          <w:szCs w:val="20"/>
        </w:rPr>
        <w:t xml:space="preserve"> In considering whether a protective order to limit the availability of proprietary information should be issued, the Commission or the presiding officer should consider, along with other relevant factors, the following: </w:t>
      </w:r>
    </w:p>
    <w:p w:rsidR="003F62CC" w:rsidRPr="003F62CC" w:rsidRDefault="003F62CC" w:rsidP="006501AB">
      <w:pPr>
        <w:ind w:left="1440" w:right="810"/>
        <w:rPr>
          <w:sz w:val="20"/>
          <w:szCs w:val="20"/>
        </w:rPr>
      </w:pPr>
      <w:r w:rsidRPr="003F62CC">
        <w:rPr>
          <w:sz w:val="20"/>
          <w:szCs w:val="20"/>
        </w:rPr>
        <w:t xml:space="preserve">(1) The extent to which the disclosure would cause unfair economic or competitive damage. </w:t>
      </w:r>
    </w:p>
    <w:p w:rsidR="003F62CC" w:rsidRPr="003F62CC" w:rsidRDefault="003F62CC" w:rsidP="006501AB">
      <w:pPr>
        <w:ind w:left="1440" w:right="810"/>
        <w:rPr>
          <w:sz w:val="20"/>
          <w:szCs w:val="20"/>
        </w:rPr>
      </w:pPr>
      <w:r w:rsidRPr="003F62CC">
        <w:rPr>
          <w:sz w:val="20"/>
          <w:szCs w:val="20"/>
        </w:rPr>
        <w:t xml:space="preserve">(2) The extent to which the information is known by others and used in similar activities. </w:t>
      </w:r>
    </w:p>
    <w:p w:rsidR="003F62CC" w:rsidRPr="003F62CC" w:rsidRDefault="003F62CC" w:rsidP="003F62CC">
      <w:pPr>
        <w:ind w:left="720" w:right="810" w:firstLine="720"/>
        <w:rPr>
          <w:sz w:val="20"/>
          <w:szCs w:val="20"/>
        </w:rPr>
      </w:pPr>
      <w:r w:rsidRPr="003F62CC">
        <w:rPr>
          <w:sz w:val="20"/>
          <w:szCs w:val="20"/>
        </w:rPr>
        <w:t xml:space="preserve">(3) The worth or value of the information to the party and to the party’s competitors. </w:t>
      </w:r>
    </w:p>
    <w:p w:rsidR="003F62CC" w:rsidRPr="003F62CC" w:rsidRDefault="003F62CC" w:rsidP="003F62CC">
      <w:pPr>
        <w:ind w:left="720" w:right="810" w:firstLine="720"/>
        <w:rPr>
          <w:sz w:val="20"/>
          <w:szCs w:val="20"/>
        </w:rPr>
      </w:pPr>
      <w:r w:rsidRPr="003F62CC">
        <w:rPr>
          <w:sz w:val="20"/>
          <w:szCs w:val="20"/>
        </w:rPr>
        <w:t xml:space="preserve">(4) The degree of difficulty and cost of developing the information. </w:t>
      </w:r>
    </w:p>
    <w:p w:rsidR="003F62CC" w:rsidRDefault="003F62CC" w:rsidP="003F62CC">
      <w:pPr>
        <w:ind w:left="720" w:right="810" w:firstLine="720"/>
      </w:pPr>
      <w:r w:rsidRPr="003F62CC">
        <w:rPr>
          <w:sz w:val="20"/>
          <w:szCs w:val="20"/>
        </w:rPr>
        <w:t>(5) Other statutes or regulations dealing specifically with disclosure of the information.</w:t>
      </w:r>
    </w:p>
    <w:bookmarkEnd w:id="1"/>
    <w:p w:rsidR="003F62CC" w:rsidRDefault="003F62C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BB66C46"/>
    <w:lvl w:ilvl="0">
      <w:start w:val="1"/>
      <w:numFmt w:val="decimal"/>
      <w:lvlText w:val="%1."/>
      <w:lvlJc w:val="left"/>
      <w:pPr>
        <w:tabs>
          <w:tab w:val="num" w:pos="1440"/>
        </w:tabs>
        <w:ind w:left="1440" w:hanging="720"/>
      </w:pPr>
      <w:rPr>
        <w:rFonts w:hint="default"/>
      </w:rPr>
    </w:lvl>
  </w:abstractNum>
  <w:abstractNum w:abstractNumId="1">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A5902F6"/>
    <w:multiLevelType w:val="hybridMultilevel"/>
    <w:tmpl w:val="66F64792"/>
    <w:lvl w:ilvl="0" w:tplc="FE7C9AEE">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9"/>
  </w:num>
  <w:num w:numId="5">
    <w:abstractNumId w:val="6"/>
  </w:num>
  <w:num w:numId="6">
    <w:abstractNumId w:val="4"/>
  </w:num>
  <w:num w:numId="7">
    <w:abstractNumId w:val="3"/>
  </w:num>
  <w:num w:numId="8">
    <w:abstractNumId w:val="18"/>
  </w:num>
  <w:num w:numId="9">
    <w:abstractNumId w:val="2"/>
  </w:num>
  <w:num w:numId="10">
    <w:abstractNumId w:val="11"/>
  </w:num>
  <w:num w:numId="11">
    <w:abstractNumId w:val="13"/>
  </w:num>
  <w:num w:numId="12">
    <w:abstractNumId w:val="7"/>
  </w:num>
  <w:num w:numId="13">
    <w:abstractNumId w:val="12"/>
  </w:num>
  <w:num w:numId="14">
    <w:abstractNumId w:val="15"/>
  </w:num>
  <w:num w:numId="15">
    <w:abstractNumId w:val="1"/>
  </w:num>
  <w:num w:numId="16">
    <w:abstractNumId w:val="10"/>
  </w:num>
  <w:num w:numId="17">
    <w:abstractNumId w:val="10"/>
  </w:num>
  <w:num w:numId="18">
    <w:abstractNumId w:val="5"/>
  </w:num>
  <w:num w:numId="19">
    <w:abstractNumId w:val="8"/>
  </w:num>
  <w:num w:numId="20">
    <w:abstractNumId w:val="20"/>
  </w:num>
  <w:num w:numId="21">
    <w:abstractNumId w:val="0"/>
  </w:num>
  <w:num w:numId="22">
    <w:abstractNumId w:val="17"/>
  </w:num>
  <w:num w:numId="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FB"/>
    <w:rsid w:val="00004C37"/>
    <w:rsid w:val="000A34C7"/>
    <w:rsid w:val="000B4893"/>
    <w:rsid w:val="000D5D36"/>
    <w:rsid w:val="000E3EDE"/>
    <w:rsid w:val="000E77E2"/>
    <w:rsid w:val="00151B1D"/>
    <w:rsid w:val="001A21B6"/>
    <w:rsid w:val="001B1CBA"/>
    <w:rsid w:val="001C79B4"/>
    <w:rsid w:val="001D2AF7"/>
    <w:rsid w:val="00203B61"/>
    <w:rsid w:val="002110E3"/>
    <w:rsid w:val="00213167"/>
    <w:rsid w:val="002512F9"/>
    <w:rsid w:val="00262E0D"/>
    <w:rsid w:val="00310E96"/>
    <w:rsid w:val="00393C92"/>
    <w:rsid w:val="003A2D92"/>
    <w:rsid w:val="003E27CA"/>
    <w:rsid w:val="003F62CC"/>
    <w:rsid w:val="004010BC"/>
    <w:rsid w:val="00457289"/>
    <w:rsid w:val="004869A9"/>
    <w:rsid w:val="004A7F0D"/>
    <w:rsid w:val="004B147C"/>
    <w:rsid w:val="004D523C"/>
    <w:rsid w:val="005960D7"/>
    <w:rsid w:val="005A1C17"/>
    <w:rsid w:val="005A2ABA"/>
    <w:rsid w:val="005E7B69"/>
    <w:rsid w:val="0061775F"/>
    <w:rsid w:val="00622B95"/>
    <w:rsid w:val="00634968"/>
    <w:rsid w:val="006362FB"/>
    <w:rsid w:val="006501AB"/>
    <w:rsid w:val="006B2369"/>
    <w:rsid w:val="006F0329"/>
    <w:rsid w:val="00700807"/>
    <w:rsid w:val="00712E58"/>
    <w:rsid w:val="007218E4"/>
    <w:rsid w:val="00792796"/>
    <w:rsid w:val="007B01BA"/>
    <w:rsid w:val="007C13E4"/>
    <w:rsid w:val="007E6779"/>
    <w:rsid w:val="00820B4C"/>
    <w:rsid w:val="00821C00"/>
    <w:rsid w:val="008307D9"/>
    <w:rsid w:val="00832BE3"/>
    <w:rsid w:val="008529D2"/>
    <w:rsid w:val="00865208"/>
    <w:rsid w:val="009324EB"/>
    <w:rsid w:val="00947378"/>
    <w:rsid w:val="00963E26"/>
    <w:rsid w:val="009F62BF"/>
    <w:rsid w:val="00AA2EC5"/>
    <w:rsid w:val="00AB4C73"/>
    <w:rsid w:val="00AC3B88"/>
    <w:rsid w:val="00AD52AC"/>
    <w:rsid w:val="00AE6F47"/>
    <w:rsid w:val="00B06683"/>
    <w:rsid w:val="00B2576E"/>
    <w:rsid w:val="00B67973"/>
    <w:rsid w:val="00B72E1A"/>
    <w:rsid w:val="00B80A17"/>
    <w:rsid w:val="00BB1C6F"/>
    <w:rsid w:val="00BC6B21"/>
    <w:rsid w:val="00C60DA5"/>
    <w:rsid w:val="00C77BA4"/>
    <w:rsid w:val="00C87E57"/>
    <w:rsid w:val="00C91EA6"/>
    <w:rsid w:val="00CE5A6D"/>
    <w:rsid w:val="00D66904"/>
    <w:rsid w:val="00D723E5"/>
    <w:rsid w:val="00DA254E"/>
    <w:rsid w:val="00DD5C37"/>
    <w:rsid w:val="00E2499C"/>
    <w:rsid w:val="00E4239A"/>
    <w:rsid w:val="00EC1CBA"/>
    <w:rsid w:val="00EE7801"/>
    <w:rsid w:val="00F16554"/>
    <w:rsid w:val="00F544E1"/>
    <w:rsid w:val="00F67BEE"/>
    <w:rsid w:val="00F77445"/>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62FB"/>
    <w:pPr>
      <w:spacing w:after="0" w:line="240" w:lineRule="auto"/>
    </w:pPr>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3EDE"/>
    <w:pPr>
      <w:numPr>
        <w:numId w:val="20"/>
      </w:numPr>
      <w:spacing w:before="240" w:after="240"/>
      <w:outlineLvl w:val="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BodyText">
    <w:name w:val="Body Text"/>
    <w:aliases w:val="bt"/>
    <w:basedOn w:val="Normal"/>
    <w:link w:val="BodyTextChar"/>
    <w:qFormat/>
    <w:rsid w:val="006362FB"/>
    <w:pPr>
      <w:spacing w:after="240"/>
      <w:ind w:firstLine="720"/>
      <w:jc w:val="both"/>
    </w:pPr>
  </w:style>
  <w:style w:type="character" w:customStyle="1" w:styleId="BodyTextChar">
    <w:name w:val="Body Text Char"/>
    <w:aliases w:val="bt Char"/>
    <w:basedOn w:val="DefaultParagraphFont"/>
    <w:link w:val="BodyText"/>
    <w:rsid w:val="006362FB"/>
    <w:rPr>
      <w:rFonts w:ascii="Times New Roman" w:eastAsiaTheme="minorHAnsi" w:hAnsi="Times New Roman"/>
      <w:sz w:val="24"/>
      <w:szCs w:val="24"/>
    </w:rPr>
  </w:style>
  <w:style w:type="paragraph" w:styleId="BodyText2">
    <w:name w:val="Body Text 2"/>
    <w:basedOn w:val="Normal"/>
    <w:link w:val="BodyText2Char"/>
    <w:qFormat/>
    <w:rsid w:val="006362FB"/>
    <w:pPr>
      <w:spacing w:line="480" w:lineRule="auto"/>
      <w:ind w:firstLine="720"/>
      <w:jc w:val="both"/>
    </w:pPr>
  </w:style>
  <w:style w:type="character" w:customStyle="1" w:styleId="BodyText2Char">
    <w:name w:val="Body Text 2 Char"/>
    <w:basedOn w:val="DefaultParagraphFont"/>
    <w:link w:val="BodyText2"/>
    <w:rsid w:val="006362FB"/>
    <w:rPr>
      <w:rFonts w:ascii="Times New Roman" w:eastAsiaTheme="minorHAnsi" w:hAnsi="Times New Roman"/>
      <w:sz w:val="24"/>
      <w:szCs w:val="24"/>
    </w:rPr>
  </w:style>
  <w:style w:type="paragraph" w:styleId="ListNumber">
    <w:name w:val="List Number"/>
    <w:basedOn w:val="Normal"/>
    <w:qFormat/>
    <w:rsid w:val="006362FB"/>
    <w:pPr>
      <w:numPr>
        <w:numId w:val="22"/>
      </w:numPr>
      <w:spacing w:after="240"/>
      <w:jc w:val="both"/>
    </w:pPr>
  </w:style>
  <w:style w:type="paragraph" w:styleId="BalloonText">
    <w:name w:val="Balloon Text"/>
    <w:basedOn w:val="Normal"/>
    <w:link w:val="BalloonTextChar"/>
    <w:uiPriority w:val="99"/>
    <w:semiHidden/>
    <w:unhideWhenUsed/>
    <w:rsid w:val="00BB1C6F"/>
    <w:rPr>
      <w:rFonts w:ascii="Tahoma" w:hAnsi="Tahoma" w:cs="Tahoma"/>
      <w:sz w:val="16"/>
      <w:szCs w:val="16"/>
    </w:rPr>
  </w:style>
  <w:style w:type="character" w:customStyle="1" w:styleId="BalloonTextChar">
    <w:name w:val="Balloon Text Char"/>
    <w:basedOn w:val="DefaultParagraphFont"/>
    <w:link w:val="BalloonText"/>
    <w:uiPriority w:val="99"/>
    <w:semiHidden/>
    <w:rsid w:val="00BB1C6F"/>
    <w:rPr>
      <w:rFonts w:ascii="Tahoma" w:eastAsiaTheme="minorHAnsi" w:hAnsi="Tahoma" w:cs="Tahoma"/>
      <w:sz w:val="16"/>
      <w:szCs w:val="16"/>
    </w:rPr>
  </w:style>
  <w:style w:type="paragraph" w:styleId="Header">
    <w:name w:val="header"/>
    <w:basedOn w:val="Normal"/>
    <w:link w:val="HeaderChar"/>
    <w:uiPriority w:val="99"/>
    <w:unhideWhenUsed/>
    <w:rsid w:val="003E27CA"/>
    <w:pPr>
      <w:tabs>
        <w:tab w:val="center" w:pos="4680"/>
        <w:tab w:val="right" w:pos="9360"/>
      </w:tabs>
    </w:pPr>
  </w:style>
  <w:style w:type="character" w:customStyle="1" w:styleId="HeaderChar">
    <w:name w:val="Header Char"/>
    <w:basedOn w:val="DefaultParagraphFont"/>
    <w:link w:val="Header"/>
    <w:uiPriority w:val="99"/>
    <w:rsid w:val="003E27CA"/>
    <w:rPr>
      <w:rFonts w:ascii="Times New Roman" w:eastAsiaTheme="minorHAnsi" w:hAnsi="Times New Roman"/>
      <w:sz w:val="24"/>
      <w:szCs w:val="24"/>
    </w:rPr>
  </w:style>
  <w:style w:type="paragraph" w:styleId="Footer">
    <w:name w:val="footer"/>
    <w:basedOn w:val="Normal"/>
    <w:link w:val="FooterChar"/>
    <w:uiPriority w:val="99"/>
    <w:unhideWhenUsed/>
    <w:rsid w:val="003E27CA"/>
    <w:pPr>
      <w:tabs>
        <w:tab w:val="center" w:pos="4680"/>
        <w:tab w:val="right" w:pos="9360"/>
      </w:tabs>
    </w:pPr>
  </w:style>
  <w:style w:type="character" w:customStyle="1" w:styleId="FooterChar">
    <w:name w:val="Footer Char"/>
    <w:basedOn w:val="DefaultParagraphFont"/>
    <w:link w:val="Footer"/>
    <w:uiPriority w:val="99"/>
    <w:rsid w:val="003E27CA"/>
    <w:rPr>
      <w:rFonts w:ascii="Times New Roman" w:eastAsiaTheme="minorHAnsi" w:hAnsi="Times New Roman"/>
      <w:sz w:val="24"/>
      <w:szCs w:val="24"/>
    </w:rPr>
  </w:style>
  <w:style w:type="character" w:styleId="FootnoteReference">
    <w:name w:val="footnote reference"/>
    <w:basedOn w:val="DefaultParagraphFont"/>
    <w:uiPriority w:val="99"/>
    <w:semiHidden/>
    <w:unhideWhenUsed/>
    <w:rsid w:val="005960D7"/>
    <w:rPr>
      <w:vertAlign w:val="superscript"/>
    </w:rPr>
  </w:style>
  <w:style w:type="paragraph" w:styleId="NormalWeb">
    <w:name w:val="Normal (Web)"/>
    <w:basedOn w:val="Normal"/>
    <w:uiPriority w:val="99"/>
    <w:semiHidden/>
    <w:unhideWhenUsed/>
    <w:rsid w:val="003F62CC"/>
    <w:pPr>
      <w:spacing w:before="100" w:beforeAutospacing="1" w:after="100" w:afterAutospacing="1"/>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62FB"/>
    <w:pPr>
      <w:spacing w:after="0" w:line="240" w:lineRule="auto"/>
    </w:pPr>
    <w:rPr>
      <w:rFonts w:ascii="Times New Roman" w:eastAsiaTheme="minorHAnsi"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3EDE"/>
    <w:pPr>
      <w:numPr>
        <w:numId w:val="20"/>
      </w:numPr>
      <w:spacing w:before="240" w:after="240"/>
      <w:outlineLvl w:val="0"/>
    </w:pPr>
  </w:style>
  <w:style w:type="paragraph" w:styleId="FootnoteText">
    <w:name w:val="footnote text"/>
    <w:link w:val="FootnoteTextChar"/>
    <w:uiPriority w:val="99"/>
    <w:semiHidden/>
    <w:unhideWhenUsed/>
    <w:rsid w:val="007E6779"/>
    <w:pPr>
      <w:spacing w:after="12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BodyText">
    <w:name w:val="Body Text"/>
    <w:aliases w:val="bt"/>
    <w:basedOn w:val="Normal"/>
    <w:link w:val="BodyTextChar"/>
    <w:qFormat/>
    <w:rsid w:val="006362FB"/>
    <w:pPr>
      <w:spacing w:after="240"/>
      <w:ind w:firstLine="720"/>
      <w:jc w:val="both"/>
    </w:pPr>
  </w:style>
  <w:style w:type="character" w:customStyle="1" w:styleId="BodyTextChar">
    <w:name w:val="Body Text Char"/>
    <w:aliases w:val="bt Char"/>
    <w:basedOn w:val="DefaultParagraphFont"/>
    <w:link w:val="BodyText"/>
    <w:rsid w:val="006362FB"/>
    <w:rPr>
      <w:rFonts w:ascii="Times New Roman" w:eastAsiaTheme="minorHAnsi" w:hAnsi="Times New Roman"/>
      <w:sz w:val="24"/>
      <w:szCs w:val="24"/>
    </w:rPr>
  </w:style>
  <w:style w:type="paragraph" w:styleId="BodyText2">
    <w:name w:val="Body Text 2"/>
    <w:basedOn w:val="Normal"/>
    <w:link w:val="BodyText2Char"/>
    <w:qFormat/>
    <w:rsid w:val="006362FB"/>
    <w:pPr>
      <w:spacing w:line="480" w:lineRule="auto"/>
      <w:ind w:firstLine="720"/>
      <w:jc w:val="both"/>
    </w:pPr>
  </w:style>
  <w:style w:type="character" w:customStyle="1" w:styleId="BodyText2Char">
    <w:name w:val="Body Text 2 Char"/>
    <w:basedOn w:val="DefaultParagraphFont"/>
    <w:link w:val="BodyText2"/>
    <w:rsid w:val="006362FB"/>
    <w:rPr>
      <w:rFonts w:ascii="Times New Roman" w:eastAsiaTheme="minorHAnsi" w:hAnsi="Times New Roman"/>
      <w:sz w:val="24"/>
      <w:szCs w:val="24"/>
    </w:rPr>
  </w:style>
  <w:style w:type="paragraph" w:styleId="ListNumber">
    <w:name w:val="List Number"/>
    <w:basedOn w:val="Normal"/>
    <w:qFormat/>
    <w:rsid w:val="006362FB"/>
    <w:pPr>
      <w:numPr>
        <w:numId w:val="22"/>
      </w:numPr>
      <w:spacing w:after="240"/>
      <w:jc w:val="both"/>
    </w:pPr>
  </w:style>
  <w:style w:type="paragraph" w:styleId="BalloonText">
    <w:name w:val="Balloon Text"/>
    <w:basedOn w:val="Normal"/>
    <w:link w:val="BalloonTextChar"/>
    <w:uiPriority w:val="99"/>
    <w:semiHidden/>
    <w:unhideWhenUsed/>
    <w:rsid w:val="00BB1C6F"/>
    <w:rPr>
      <w:rFonts w:ascii="Tahoma" w:hAnsi="Tahoma" w:cs="Tahoma"/>
      <w:sz w:val="16"/>
      <w:szCs w:val="16"/>
    </w:rPr>
  </w:style>
  <w:style w:type="character" w:customStyle="1" w:styleId="BalloonTextChar">
    <w:name w:val="Balloon Text Char"/>
    <w:basedOn w:val="DefaultParagraphFont"/>
    <w:link w:val="BalloonText"/>
    <w:uiPriority w:val="99"/>
    <w:semiHidden/>
    <w:rsid w:val="00BB1C6F"/>
    <w:rPr>
      <w:rFonts w:ascii="Tahoma" w:eastAsiaTheme="minorHAnsi" w:hAnsi="Tahoma" w:cs="Tahoma"/>
      <w:sz w:val="16"/>
      <w:szCs w:val="16"/>
    </w:rPr>
  </w:style>
  <w:style w:type="paragraph" w:styleId="Header">
    <w:name w:val="header"/>
    <w:basedOn w:val="Normal"/>
    <w:link w:val="HeaderChar"/>
    <w:uiPriority w:val="99"/>
    <w:unhideWhenUsed/>
    <w:rsid w:val="003E27CA"/>
    <w:pPr>
      <w:tabs>
        <w:tab w:val="center" w:pos="4680"/>
        <w:tab w:val="right" w:pos="9360"/>
      </w:tabs>
    </w:pPr>
  </w:style>
  <w:style w:type="character" w:customStyle="1" w:styleId="HeaderChar">
    <w:name w:val="Header Char"/>
    <w:basedOn w:val="DefaultParagraphFont"/>
    <w:link w:val="Header"/>
    <w:uiPriority w:val="99"/>
    <w:rsid w:val="003E27CA"/>
    <w:rPr>
      <w:rFonts w:ascii="Times New Roman" w:eastAsiaTheme="minorHAnsi" w:hAnsi="Times New Roman"/>
      <w:sz w:val="24"/>
      <w:szCs w:val="24"/>
    </w:rPr>
  </w:style>
  <w:style w:type="paragraph" w:styleId="Footer">
    <w:name w:val="footer"/>
    <w:basedOn w:val="Normal"/>
    <w:link w:val="FooterChar"/>
    <w:uiPriority w:val="99"/>
    <w:unhideWhenUsed/>
    <w:rsid w:val="003E27CA"/>
    <w:pPr>
      <w:tabs>
        <w:tab w:val="center" w:pos="4680"/>
        <w:tab w:val="right" w:pos="9360"/>
      </w:tabs>
    </w:pPr>
  </w:style>
  <w:style w:type="character" w:customStyle="1" w:styleId="FooterChar">
    <w:name w:val="Footer Char"/>
    <w:basedOn w:val="DefaultParagraphFont"/>
    <w:link w:val="Footer"/>
    <w:uiPriority w:val="99"/>
    <w:rsid w:val="003E27CA"/>
    <w:rPr>
      <w:rFonts w:ascii="Times New Roman" w:eastAsiaTheme="minorHAnsi" w:hAnsi="Times New Roman"/>
      <w:sz w:val="24"/>
      <w:szCs w:val="24"/>
    </w:rPr>
  </w:style>
  <w:style w:type="character" w:styleId="FootnoteReference">
    <w:name w:val="footnote reference"/>
    <w:basedOn w:val="DefaultParagraphFont"/>
    <w:uiPriority w:val="99"/>
    <w:semiHidden/>
    <w:unhideWhenUsed/>
    <w:rsid w:val="005960D7"/>
    <w:rPr>
      <w:vertAlign w:val="superscript"/>
    </w:rPr>
  </w:style>
  <w:style w:type="paragraph" w:styleId="NormalWeb">
    <w:name w:val="Normal (Web)"/>
    <w:basedOn w:val="Normal"/>
    <w:uiPriority w:val="99"/>
    <w:semiHidden/>
    <w:unhideWhenUsed/>
    <w:rsid w:val="003F62CC"/>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2981">
      <w:bodyDiv w:val="1"/>
      <w:marLeft w:val="0"/>
      <w:marRight w:val="0"/>
      <w:marTop w:val="0"/>
      <w:marBottom w:val="0"/>
      <w:divBdr>
        <w:top w:val="none" w:sz="0" w:space="0" w:color="auto"/>
        <w:left w:val="none" w:sz="0" w:space="0" w:color="auto"/>
        <w:bottom w:val="none" w:sz="0" w:space="0" w:color="auto"/>
        <w:right w:val="none" w:sz="0" w:space="0" w:color="auto"/>
      </w:divBdr>
      <w:divsChild>
        <w:div w:id="83299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2</cp:revision>
  <cp:lastPrinted>2015-08-03T13:09:00Z</cp:lastPrinted>
  <dcterms:created xsi:type="dcterms:W3CDTF">2015-08-03T15:21:00Z</dcterms:created>
  <dcterms:modified xsi:type="dcterms:W3CDTF">2015-08-03T15:21:00Z</dcterms:modified>
</cp:coreProperties>
</file>