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A0" w:rsidRDefault="006B2BA0" w:rsidP="00454DCF">
      <w:pPr>
        <w:pStyle w:val="Title"/>
        <w:tabs>
          <w:tab w:val="clear" w:pos="360"/>
          <w:tab w:val="left" w:pos="0"/>
        </w:tabs>
        <w:spacing w:line="240" w:lineRule="auto"/>
      </w:pPr>
      <w:r>
        <w:t>BEFORE THE</w:t>
      </w:r>
    </w:p>
    <w:p w:rsidR="006B2BA0" w:rsidRDefault="006B2BA0" w:rsidP="00454DCF">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6B2BA0" w:rsidRDefault="006B2BA0" w:rsidP="00454DCF">
      <w:pPr>
        <w:tabs>
          <w:tab w:val="left" w:pos="0"/>
        </w:tabs>
        <w:spacing w:after="0" w:line="240" w:lineRule="auto"/>
        <w:jc w:val="both"/>
        <w:rPr>
          <w:b/>
        </w:rPr>
      </w:pPr>
    </w:p>
    <w:p w:rsidR="006B2BA0" w:rsidRDefault="006B2BA0" w:rsidP="00454DCF">
      <w:pPr>
        <w:tabs>
          <w:tab w:val="left" w:pos="0"/>
        </w:tabs>
        <w:spacing w:after="0" w:line="240" w:lineRule="auto"/>
        <w:jc w:val="both"/>
        <w:rPr>
          <w:b/>
        </w:rPr>
      </w:pPr>
    </w:p>
    <w:p w:rsidR="00454DCF" w:rsidRDefault="00454DCF" w:rsidP="00454DCF">
      <w:pPr>
        <w:tabs>
          <w:tab w:val="left" w:pos="0"/>
        </w:tabs>
        <w:spacing w:after="0" w:line="240" w:lineRule="auto"/>
        <w:jc w:val="both"/>
      </w:pPr>
    </w:p>
    <w:p w:rsidR="006B2BA0" w:rsidRDefault="00603182" w:rsidP="00454DCF">
      <w:pPr>
        <w:tabs>
          <w:tab w:val="left" w:pos="0"/>
        </w:tabs>
        <w:spacing w:after="0" w:line="240" w:lineRule="auto"/>
        <w:jc w:val="both"/>
        <w:rPr>
          <w:b/>
        </w:rPr>
      </w:pPr>
      <w:r>
        <w:t>Application of</w:t>
      </w:r>
      <w:r w:rsidR="006B2BA0">
        <w:tab/>
      </w:r>
      <w:r w:rsidR="006B2BA0">
        <w:tab/>
      </w:r>
      <w:r w:rsidR="006B2BA0">
        <w:tab/>
      </w:r>
      <w:r w:rsidR="006B2BA0">
        <w:tab/>
      </w:r>
      <w:r w:rsidR="006B2BA0">
        <w:tab/>
      </w:r>
      <w:r w:rsidR="006B2BA0">
        <w:tab/>
      </w:r>
      <w:r w:rsidR="006B2BA0" w:rsidRPr="00560DC5">
        <w:t>:</w:t>
      </w:r>
      <w:r w:rsidR="00652A61">
        <w:tab/>
      </w:r>
      <w:r w:rsidR="00652A61">
        <w:tab/>
        <w:t>A-2014-2435970</w:t>
      </w:r>
    </w:p>
    <w:p w:rsidR="006B2BA0" w:rsidRPr="00560DC5" w:rsidRDefault="00603182" w:rsidP="00454DCF">
      <w:pPr>
        <w:tabs>
          <w:tab w:val="left" w:pos="0"/>
        </w:tabs>
        <w:spacing w:after="0" w:line="240" w:lineRule="auto"/>
        <w:jc w:val="both"/>
      </w:pPr>
      <w:proofErr w:type="spellStart"/>
      <w:proofErr w:type="gramStart"/>
      <w:r w:rsidRPr="00603182">
        <w:t>Hindman</w:t>
      </w:r>
      <w:proofErr w:type="spellEnd"/>
      <w:r w:rsidRPr="00603182">
        <w:t xml:space="preserve"> &amp; Isaacs Moving &amp; Storage, Inc.</w:t>
      </w:r>
      <w:proofErr w:type="gramEnd"/>
      <w:r w:rsidR="006B2BA0">
        <w:rPr>
          <w:b/>
        </w:rPr>
        <w:tab/>
      </w:r>
      <w:r w:rsidR="006B2BA0">
        <w:rPr>
          <w:b/>
        </w:rPr>
        <w:tab/>
      </w:r>
      <w:r w:rsidR="006B2BA0" w:rsidRPr="00560DC5">
        <w:t>:</w:t>
      </w:r>
    </w:p>
    <w:p w:rsidR="006B2BA0" w:rsidRDefault="006B2BA0" w:rsidP="00454DCF">
      <w:pPr>
        <w:tabs>
          <w:tab w:val="left" w:pos="0"/>
        </w:tabs>
        <w:spacing w:after="0" w:line="240" w:lineRule="auto"/>
        <w:jc w:val="both"/>
      </w:pPr>
      <w:r>
        <w:tab/>
      </w:r>
      <w:r w:rsidR="00603182">
        <w:tab/>
      </w:r>
      <w:r w:rsidR="00603182">
        <w:tab/>
      </w:r>
      <w:r w:rsidR="00603182">
        <w:tab/>
      </w:r>
      <w:r w:rsidR="00603182">
        <w:tab/>
      </w:r>
      <w:r w:rsidR="00603182">
        <w:tab/>
      </w:r>
      <w:r w:rsidR="00603182">
        <w:tab/>
      </w:r>
    </w:p>
    <w:p w:rsidR="006B2BA0" w:rsidRDefault="006B2BA0" w:rsidP="00454DCF">
      <w:pPr>
        <w:tabs>
          <w:tab w:val="left" w:pos="0"/>
        </w:tabs>
        <w:spacing w:after="0" w:line="240" w:lineRule="auto"/>
        <w:jc w:val="both"/>
      </w:pPr>
      <w:r>
        <w:tab/>
      </w:r>
    </w:p>
    <w:p w:rsidR="00454DCF" w:rsidRDefault="00454DCF" w:rsidP="00454DCF">
      <w:pPr>
        <w:spacing w:after="0" w:line="240" w:lineRule="auto"/>
        <w:jc w:val="center"/>
        <w:rPr>
          <w:b/>
          <w:u w:val="single"/>
        </w:rPr>
      </w:pPr>
    </w:p>
    <w:p w:rsidR="006B2BA0" w:rsidRPr="00DC470A" w:rsidRDefault="006B2BA0" w:rsidP="00454DCF">
      <w:pPr>
        <w:spacing w:after="0" w:line="240" w:lineRule="auto"/>
        <w:jc w:val="center"/>
        <w:rPr>
          <w:b/>
          <w:u w:val="single"/>
        </w:rPr>
      </w:pPr>
      <w:r w:rsidRPr="00435F97">
        <w:rPr>
          <w:b/>
          <w:u w:val="single"/>
        </w:rPr>
        <w:t xml:space="preserve">INTERIM ORDER </w:t>
      </w:r>
      <w:r>
        <w:rPr>
          <w:b/>
          <w:u w:val="single"/>
        </w:rPr>
        <w:t xml:space="preserve">GRANTING </w:t>
      </w:r>
      <w:r w:rsidRPr="00DC470A">
        <w:rPr>
          <w:b/>
          <w:u w:val="single"/>
        </w:rPr>
        <w:t xml:space="preserve">CONTINUANCE </w:t>
      </w:r>
    </w:p>
    <w:p w:rsidR="006B2BA0" w:rsidRDefault="006B2BA0" w:rsidP="00454DCF">
      <w:pPr>
        <w:spacing w:after="0" w:line="240" w:lineRule="auto"/>
        <w:jc w:val="center"/>
        <w:rPr>
          <w:b/>
          <w:u w:val="single"/>
        </w:rPr>
      </w:pPr>
    </w:p>
    <w:p w:rsidR="006B2BA0" w:rsidRPr="00964981" w:rsidRDefault="006B2BA0" w:rsidP="00454DCF">
      <w:pPr>
        <w:tabs>
          <w:tab w:val="left" w:pos="0"/>
        </w:tabs>
        <w:spacing w:after="0" w:line="240" w:lineRule="auto"/>
        <w:jc w:val="both"/>
        <w:rPr>
          <w:szCs w:val="24"/>
        </w:rPr>
      </w:pPr>
    </w:p>
    <w:p w:rsidR="00055B4A" w:rsidRDefault="006B2BA0" w:rsidP="00C55349">
      <w:pPr>
        <w:spacing w:after="0"/>
        <w:rPr>
          <w:rFonts w:cs="Times New Roman"/>
          <w:szCs w:val="24"/>
        </w:rPr>
      </w:pPr>
      <w:r w:rsidRPr="00964981">
        <w:rPr>
          <w:szCs w:val="24"/>
        </w:rPr>
        <w:tab/>
      </w:r>
      <w:r w:rsidR="00652A61">
        <w:rPr>
          <w:szCs w:val="24"/>
        </w:rPr>
        <w:tab/>
      </w:r>
      <w:r w:rsidRPr="00964981">
        <w:rPr>
          <w:szCs w:val="24"/>
        </w:rPr>
        <w:t xml:space="preserve">On </w:t>
      </w:r>
      <w:r>
        <w:rPr>
          <w:szCs w:val="24"/>
        </w:rPr>
        <w:t xml:space="preserve">July </w:t>
      </w:r>
      <w:r w:rsidR="00603182">
        <w:rPr>
          <w:szCs w:val="24"/>
        </w:rPr>
        <w:t>10</w:t>
      </w:r>
      <w:r>
        <w:rPr>
          <w:szCs w:val="24"/>
        </w:rPr>
        <w:t xml:space="preserve">, 2014, </w:t>
      </w:r>
      <w:proofErr w:type="spellStart"/>
      <w:r w:rsidR="00603182" w:rsidRPr="00603182">
        <w:t>Hindman</w:t>
      </w:r>
      <w:proofErr w:type="spellEnd"/>
      <w:r w:rsidR="00603182" w:rsidRPr="00603182">
        <w:t xml:space="preserve"> &amp; Isaacs Moving &amp; Storage, Inc.</w:t>
      </w:r>
      <w:r w:rsidR="00603182">
        <w:t xml:space="preserve">, </w:t>
      </w:r>
      <w:r>
        <w:rPr>
          <w:szCs w:val="24"/>
        </w:rPr>
        <w:t>(</w:t>
      </w:r>
      <w:r w:rsidR="00603182">
        <w:rPr>
          <w:szCs w:val="24"/>
        </w:rPr>
        <w:t xml:space="preserve">Applicant or </w:t>
      </w:r>
      <w:proofErr w:type="spellStart"/>
      <w:r w:rsidR="00603182">
        <w:rPr>
          <w:szCs w:val="24"/>
        </w:rPr>
        <w:t>Hindman</w:t>
      </w:r>
      <w:proofErr w:type="spellEnd"/>
      <w:r w:rsidR="00603182">
        <w:rPr>
          <w:szCs w:val="24"/>
        </w:rPr>
        <w:t>)</w:t>
      </w:r>
      <w:r>
        <w:rPr>
          <w:szCs w:val="24"/>
        </w:rPr>
        <w:t xml:space="preserve"> </w:t>
      </w:r>
      <w:r w:rsidRPr="00964981">
        <w:rPr>
          <w:szCs w:val="24"/>
        </w:rPr>
        <w:t>filed a</w:t>
      </w:r>
      <w:r w:rsidR="00603182">
        <w:rPr>
          <w:szCs w:val="24"/>
        </w:rPr>
        <w:t>n</w:t>
      </w:r>
      <w:r w:rsidRPr="00964981">
        <w:rPr>
          <w:szCs w:val="24"/>
        </w:rPr>
        <w:t xml:space="preserve"> </w:t>
      </w:r>
      <w:r>
        <w:rPr>
          <w:szCs w:val="24"/>
        </w:rPr>
        <w:t>(</w:t>
      </w:r>
      <w:r w:rsidR="00603182">
        <w:rPr>
          <w:szCs w:val="24"/>
        </w:rPr>
        <w:t>Application</w:t>
      </w:r>
      <w:r>
        <w:rPr>
          <w:szCs w:val="24"/>
        </w:rPr>
        <w:t xml:space="preserve">) </w:t>
      </w:r>
      <w:r w:rsidR="007D0CE9">
        <w:rPr>
          <w:szCs w:val="24"/>
        </w:rPr>
        <w:t>A</w:t>
      </w:r>
      <w:r w:rsidR="007D0CE9">
        <w:t xml:space="preserve">pplication </w:t>
      </w:r>
      <w:proofErr w:type="gramStart"/>
      <w:r w:rsidR="007D0CE9">
        <w:t>For Motor Common Carrier Or Motor Contract Carrier Of Household Goods In</w:t>
      </w:r>
      <w:proofErr w:type="gramEnd"/>
      <w:r w:rsidR="007D0CE9">
        <w:t xml:space="preserve"> Use, in Butler County, Pennsylvania.</w:t>
      </w:r>
      <w:r w:rsidR="00055B4A">
        <w:t xml:space="preserve">  </w:t>
      </w:r>
      <w:r w:rsidR="007D0CE9">
        <w:t xml:space="preserve">The </w:t>
      </w:r>
      <w:r w:rsidR="007F1109">
        <w:t>a</w:t>
      </w:r>
      <w:r w:rsidR="007D0CE9">
        <w:t xml:space="preserve">pplication was published in the </w:t>
      </w:r>
      <w:r w:rsidR="007D0CE9" w:rsidRPr="00373D74">
        <w:rPr>
          <w:i/>
        </w:rPr>
        <w:t>P</w:t>
      </w:r>
      <w:r w:rsidR="00055B4A" w:rsidRPr="00373D74">
        <w:rPr>
          <w:i/>
        </w:rPr>
        <w:t>ennsylvania Bulletin</w:t>
      </w:r>
      <w:r w:rsidR="00055B4A">
        <w:t xml:space="preserve"> on September 27, 2014</w:t>
      </w:r>
      <w:r w:rsidR="00055B4A" w:rsidRPr="00055B4A">
        <w:rPr>
          <w:rFonts w:cs="Times New Roman"/>
          <w:szCs w:val="24"/>
        </w:rPr>
        <w:t xml:space="preserve"> </w:t>
      </w:r>
      <w:r w:rsidR="00055B4A">
        <w:rPr>
          <w:rFonts w:cs="Times New Roman"/>
          <w:szCs w:val="24"/>
        </w:rPr>
        <w:t xml:space="preserve">providing for a deadline for filing protests on October 14, 2014. </w:t>
      </w:r>
      <w:r w:rsidR="00090102">
        <w:rPr>
          <w:rFonts w:cs="Times New Roman"/>
          <w:szCs w:val="24"/>
        </w:rPr>
        <w:t xml:space="preserve">  On October 14, 2014, </w:t>
      </w:r>
      <w:r w:rsidR="00055B4A">
        <w:rPr>
          <w:rFonts w:cs="Times New Roman"/>
          <w:szCs w:val="24"/>
        </w:rPr>
        <w:t xml:space="preserve">a Protest and Request for Oral Hearing was filed by </w:t>
      </w:r>
      <w:proofErr w:type="spellStart"/>
      <w:r w:rsidR="00090102">
        <w:rPr>
          <w:rFonts w:cs="Times New Roman"/>
          <w:szCs w:val="24"/>
        </w:rPr>
        <w:t>Weleski</w:t>
      </w:r>
      <w:proofErr w:type="spellEnd"/>
      <w:r w:rsidR="00090102">
        <w:rPr>
          <w:rFonts w:cs="Times New Roman"/>
          <w:szCs w:val="24"/>
        </w:rPr>
        <w:t xml:space="preserve"> Transfer, Inc., (Protestant) </w:t>
      </w:r>
      <w:r w:rsidR="00055B4A">
        <w:rPr>
          <w:rFonts w:cs="Times New Roman"/>
          <w:szCs w:val="24"/>
        </w:rPr>
        <w:t xml:space="preserve">by </w:t>
      </w:r>
      <w:r w:rsidR="00090102">
        <w:rPr>
          <w:rFonts w:cs="Times New Roman"/>
          <w:szCs w:val="24"/>
        </w:rPr>
        <w:t>its</w:t>
      </w:r>
      <w:r w:rsidR="00055B4A">
        <w:rPr>
          <w:rFonts w:cs="Times New Roman"/>
          <w:szCs w:val="24"/>
        </w:rPr>
        <w:t xml:space="preserve"> counsel William A. Gray, Esq. </w:t>
      </w:r>
      <w:r w:rsidR="00090102">
        <w:rPr>
          <w:rFonts w:cs="Times New Roman"/>
          <w:szCs w:val="24"/>
        </w:rPr>
        <w:t xml:space="preserve"> </w:t>
      </w:r>
      <w:r w:rsidR="00055B4A">
        <w:rPr>
          <w:rFonts w:cs="Times New Roman"/>
          <w:szCs w:val="24"/>
        </w:rPr>
        <w:t xml:space="preserve">The </w:t>
      </w:r>
      <w:r w:rsidR="00090102">
        <w:rPr>
          <w:rFonts w:cs="Times New Roman"/>
          <w:szCs w:val="24"/>
        </w:rPr>
        <w:t>P</w:t>
      </w:r>
      <w:r w:rsidR="00055B4A">
        <w:rPr>
          <w:rFonts w:cs="Times New Roman"/>
          <w:szCs w:val="24"/>
        </w:rPr>
        <w:t>rotestant aver</w:t>
      </w:r>
      <w:r w:rsidR="00090102">
        <w:rPr>
          <w:rFonts w:cs="Times New Roman"/>
          <w:szCs w:val="24"/>
        </w:rPr>
        <w:t>red</w:t>
      </w:r>
      <w:r w:rsidR="00055B4A">
        <w:rPr>
          <w:rFonts w:cs="Times New Roman"/>
          <w:szCs w:val="24"/>
        </w:rPr>
        <w:t xml:space="preserve"> that approval of the application is neither necessary nor proper for the service, accommodation, safety or convenience of the public since (a) </w:t>
      </w:r>
      <w:r w:rsidR="00A72D5D">
        <w:rPr>
          <w:rFonts w:cs="Times New Roman"/>
          <w:szCs w:val="24"/>
        </w:rPr>
        <w:t>P</w:t>
      </w:r>
      <w:r w:rsidR="00055B4A">
        <w:rPr>
          <w:rFonts w:cs="Times New Roman"/>
          <w:szCs w:val="24"/>
        </w:rPr>
        <w:t xml:space="preserve">rotestant presently holds authority to provide service in the area affected by the application, (b) </w:t>
      </w:r>
      <w:r w:rsidR="006C3398">
        <w:rPr>
          <w:rFonts w:cs="Times New Roman"/>
          <w:szCs w:val="24"/>
        </w:rPr>
        <w:t>P</w:t>
      </w:r>
      <w:r w:rsidR="00055B4A">
        <w:rPr>
          <w:rFonts w:cs="Times New Roman"/>
          <w:szCs w:val="24"/>
        </w:rPr>
        <w:t xml:space="preserve">rotestant and other existing carriers are providing adequate service to the public in the areas involved in the application, (c) there is no need for this service proposed </w:t>
      </w:r>
      <w:r w:rsidR="00A72D5D">
        <w:rPr>
          <w:rFonts w:cs="Times New Roman"/>
          <w:szCs w:val="24"/>
        </w:rPr>
        <w:t>by A</w:t>
      </w:r>
      <w:r w:rsidR="00055B4A">
        <w:rPr>
          <w:rFonts w:cs="Times New Roman"/>
          <w:szCs w:val="24"/>
        </w:rPr>
        <w:t xml:space="preserve">pplicant and approval of the application will result in the diversion from existing carriers of revenue necessary to sustain their existing operations, (d) the </w:t>
      </w:r>
      <w:r w:rsidR="00A72D5D">
        <w:rPr>
          <w:rFonts w:cs="Times New Roman"/>
          <w:szCs w:val="24"/>
        </w:rPr>
        <w:t>A</w:t>
      </w:r>
      <w:r w:rsidR="00055B4A">
        <w:rPr>
          <w:rFonts w:cs="Times New Roman"/>
          <w:szCs w:val="24"/>
        </w:rPr>
        <w:t>pplicant does not possess the technical and financial ability to provide the proposed service and lacks a propensity to operate safely and legally, and (e)</w:t>
      </w:r>
      <w:r w:rsidR="00652A61">
        <w:rPr>
          <w:rFonts w:cs="Times New Roman"/>
          <w:szCs w:val="24"/>
        </w:rPr>
        <w:t> </w:t>
      </w:r>
      <w:r w:rsidR="00055B4A">
        <w:rPr>
          <w:rFonts w:cs="Times New Roman"/>
          <w:szCs w:val="24"/>
        </w:rPr>
        <w:t xml:space="preserve">approval of the </w:t>
      </w:r>
      <w:r w:rsidR="007F1109">
        <w:rPr>
          <w:rFonts w:cs="Times New Roman"/>
          <w:szCs w:val="24"/>
        </w:rPr>
        <w:t>a</w:t>
      </w:r>
      <w:r w:rsidR="00055B4A">
        <w:rPr>
          <w:rFonts w:cs="Times New Roman"/>
          <w:szCs w:val="24"/>
        </w:rPr>
        <w:t xml:space="preserve">pplication will adversely affect </w:t>
      </w:r>
      <w:r w:rsidR="00A72D5D">
        <w:rPr>
          <w:rFonts w:cs="Times New Roman"/>
          <w:szCs w:val="24"/>
        </w:rPr>
        <w:t>P</w:t>
      </w:r>
      <w:r w:rsidR="00055B4A">
        <w:rPr>
          <w:rFonts w:cs="Times New Roman"/>
          <w:szCs w:val="24"/>
        </w:rPr>
        <w:t xml:space="preserve">rotestant and other existing carriers which have a substantial investment in facilities and equipment and are willing and able to provide service in the application area. </w:t>
      </w:r>
    </w:p>
    <w:p w:rsidR="00C55349" w:rsidRDefault="00C55349" w:rsidP="00C55349">
      <w:pPr>
        <w:spacing w:after="0"/>
        <w:rPr>
          <w:rFonts w:cs="Times New Roman"/>
          <w:szCs w:val="24"/>
        </w:rPr>
      </w:pPr>
    </w:p>
    <w:p w:rsidR="00055B4A" w:rsidRDefault="00652A61" w:rsidP="009201BB">
      <w:pPr>
        <w:ind w:firstLine="720"/>
        <w:rPr>
          <w:rFonts w:cs="Times New Roman"/>
          <w:szCs w:val="24"/>
        </w:rPr>
      </w:pPr>
      <w:r>
        <w:rPr>
          <w:rFonts w:cs="Times New Roman"/>
          <w:szCs w:val="24"/>
        </w:rPr>
        <w:tab/>
      </w:r>
      <w:r w:rsidR="00D71AF3">
        <w:rPr>
          <w:rFonts w:cs="Times New Roman"/>
          <w:szCs w:val="24"/>
        </w:rPr>
        <w:t xml:space="preserve">On November 19, 2014, a request to dismiss the Protest was filed on behalf of Applicant by </w:t>
      </w:r>
      <w:proofErr w:type="spellStart"/>
      <w:r w:rsidR="00D71AF3">
        <w:rPr>
          <w:rFonts w:cs="Times New Roman"/>
          <w:szCs w:val="24"/>
        </w:rPr>
        <w:t>Bicehouse</w:t>
      </w:r>
      <w:proofErr w:type="spellEnd"/>
      <w:r w:rsidR="00D71AF3">
        <w:rPr>
          <w:rFonts w:cs="Times New Roman"/>
          <w:szCs w:val="24"/>
        </w:rPr>
        <w:t xml:space="preserve"> Consulting &amp; Services</w:t>
      </w:r>
      <w:r w:rsidR="008D4F92">
        <w:rPr>
          <w:rFonts w:cs="Times New Roman"/>
          <w:szCs w:val="24"/>
        </w:rPr>
        <w:t xml:space="preserve">, indicating that Protestant </w:t>
      </w:r>
      <w:r w:rsidR="00D71AF3">
        <w:rPr>
          <w:rFonts w:cs="Times New Roman"/>
          <w:szCs w:val="24"/>
        </w:rPr>
        <w:t>d</w:t>
      </w:r>
      <w:r w:rsidR="008D4F92">
        <w:rPr>
          <w:rFonts w:cs="Times New Roman"/>
          <w:szCs w:val="24"/>
        </w:rPr>
        <w:t xml:space="preserve">oes not currently hold authority from the Commission in Butler County “for Household Goods”.  No preliminary objections were filed with regard to the Protest.  </w:t>
      </w:r>
    </w:p>
    <w:p w:rsidR="00FD0EF7" w:rsidRDefault="00FD0EF7" w:rsidP="004C7C59">
      <w:pPr>
        <w:spacing w:after="0"/>
        <w:rPr>
          <w:rFonts w:cs="Times New Roman"/>
          <w:szCs w:val="24"/>
        </w:rPr>
      </w:pPr>
      <w:r>
        <w:rPr>
          <w:rFonts w:cs="Times New Roman"/>
          <w:szCs w:val="24"/>
        </w:rPr>
        <w:lastRenderedPageBreak/>
        <w:tab/>
      </w:r>
      <w:r w:rsidR="00C55349">
        <w:rPr>
          <w:rFonts w:cs="Times New Roman"/>
          <w:szCs w:val="24"/>
        </w:rPr>
        <w:tab/>
      </w:r>
      <w:r>
        <w:rPr>
          <w:rFonts w:cs="Times New Roman"/>
          <w:szCs w:val="24"/>
        </w:rPr>
        <w:t xml:space="preserve">On </w:t>
      </w:r>
      <w:r w:rsidR="00CE27D9">
        <w:rPr>
          <w:rFonts w:cs="Times New Roman"/>
          <w:szCs w:val="24"/>
        </w:rPr>
        <w:t>July 2, 2015</w:t>
      </w:r>
      <w:r>
        <w:rPr>
          <w:rFonts w:cs="Times New Roman"/>
          <w:szCs w:val="24"/>
        </w:rPr>
        <w:t xml:space="preserve">, a Hearing Notice was issued scheduling the initial hearing in this matter for Tuesday, </w:t>
      </w:r>
      <w:r w:rsidR="00CE27D9">
        <w:rPr>
          <w:rFonts w:cs="Times New Roman"/>
          <w:szCs w:val="24"/>
        </w:rPr>
        <w:t>September 1</w:t>
      </w:r>
      <w:r>
        <w:rPr>
          <w:rFonts w:cs="Times New Roman"/>
          <w:szCs w:val="24"/>
        </w:rPr>
        <w:t>, 201</w:t>
      </w:r>
      <w:r w:rsidR="00CE27D9">
        <w:rPr>
          <w:rFonts w:cs="Times New Roman"/>
          <w:szCs w:val="24"/>
        </w:rPr>
        <w:t>5</w:t>
      </w:r>
      <w:r>
        <w:rPr>
          <w:rFonts w:cs="Times New Roman"/>
          <w:szCs w:val="24"/>
        </w:rPr>
        <w:t xml:space="preserve"> at 10</w:t>
      </w:r>
      <w:r w:rsidR="004C7C59">
        <w:rPr>
          <w:rFonts w:cs="Times New Roman"/>
          <w:szCs w:val="24"/>
        </w:rPr>
        <w:t xml:space="preserve">:00 </w:t>
      </w:r>
      <w:r>
        <w:rPr>
          <w:rFonts w:cs="Times New Roman"/>
          <w:szCs w:val="24"/>
        </w:rPr>
        <w:t>a.m. at the Commission</w:t>
      </w:r>
      <w:r w:rsidR="007A7B33">
        <w:rPr>
          <w:rFonts w:cs="Times New Roman"/>
          <w:szCs w:val="24"/>
        </w:rPr>
        <w:t>’s</w:t>
      </w:r>
      <w:r>
        <w:rPr>
          <w:rFonts w:cs="Times New Roman"/>
          <w:szCs w:val="24"/>
        </w:rPr>
        <w:t xml:space="preserve"> hearing room in Pittsburgh, Pennsylvania. </w:t>
      </w:r>
      <w:r w:rsidR="009D7B11">
        <w:rPr>
          <w:rFonts w:cs="Times New Roman"/>
          <w:szCs w:val="24"/>
        </w:rPr>
        <w:t xml:space="preserve"> </w:t>
      </w:r>
      <w:r>
        <w:rPr>
          <w:rFonts w:cs="Times New Roman"/>
          <w:szCs w:val="24"/>
        </w:rPr>
        <w:t xml:space="preserve">A prehearing order was issued on </w:t>
      </w:r>
      <w:r w:rsidR="00CE27D9">
        <w:rPr>
          <w:rFonts w:cs="Times New Roman"/>
          <w:szCs w:val="24"/>
        </w:rPr>
        <w:t xml:space="preserve">July 8, </w:t>
      </w:r>
      <w:r>
        <w:rPr>
          <w:rFonts w:cs="Times New Roman"/>
          <w:szCs w:val="24"/>
        </w:rPr>
        <w:t>201</w:t>
      </w:r>
      <w:r w:rsidR="00CE27D9">
        <w:rPr>
          <w:rFonts w:cs="Times New Roman"/>
          <w:szCs w:val="24"/>
        </w:rPr>
        <w:t>5</w:t>
      </w:r>
      <w:r>
        <w:rPr>
          <w:rFonts w:cs="Times New Roman"/>
          <w:szCs w:val="24"/>
        </w:rPr>
        <w:t>.</w:t>
      </w:r>
    </w:p>
    <w:p w:rsidR="00C55349" w:rsidRDefault="00C55349" w:rsidP="00C55349">
      <w:pPr>
        <w:spacing w:after="0"/>
        <w:jc w:val="both"/>
        <w:rPr>
          <w:rFonts w:cs="Times New Roman"/>
          <w:szCs w:val="24"/>
        </w:rPr>
      </w:pPr>
    </w:p>
    <w:p w:rsidR="00FD0EF7" w:rsidRDefault="00FD0EF7" w:rsidP="00C55349">
      <w:pPr>
        <w:spacing w:after="0"/>
        <w:rPr>
          <w:rFonts w:cs="Times New Roman"/>
          <w:szCs w:val="24"/>
        </w:rPr>
      </w:pPr>
      <w:r>
        <w:rPr>
          <w:rFonts w:cs="Times New Roman"/>
          <w:szCs w:val="24"/>
        </w:rPr>
        <w:tab/>
      </w:r>
      <w:r w:rsidR="00C55349">
        <w:rPr>
          <w:rFonts w:cs="Times New Roman"/>
          <w:szCs w:val="24"/>
        </w:rPr>
        <w:tab/>
      </w:r>
      <w:r>
        <w:rPr>
          <w:rFonts w:cs="Times New Roman"/>
          <w:szCs w:val="24"/>
        </w:rPr>
        <w:t xml:space="preserve">On </w:t>
      </w:r>
      <w:r w:rsidR="00CE27D9">
        <w:rPr>
          <w:rFonts w:cs="Times New Roman"/>
          <w:szCs w:val="24"/>
        </w:rPr>
        <w:t xml:space="preserve">July 28, </w:t>
      </w:r>
      <w:r>
        <w:rPr>
          <w:rFonts w:cs="Times New Roman"/>
          <w:szCs w:val="24"/>
        </w:rPr>
        <w:t>201</w:t>
      </w:r>
      <w:r w:rsidR="00CE27D9">
        <w:rPr>
          <w:rFonts w:cs="Times New Roman"/>
          <w:szCs w:val="24"/>
        </w:rPr>
        <w:t>5</w:t>
      </w:r>
      <w:r>
        <w:rPr>
          <w:rFonts w:cs="Times New Roman"/>
          <w:szCs w:val="24"/>
        </w:rPr>
        <w:t xml:space="preserve">, a Notice of Appearance was </w:t>
      </w:r>
      <w:r w:rsidR="005727D3">
        <w:rPr>
          <w:rFonts w:cs="Times New Roman"/>
          <w:szCs w:val="24"/>
        </w:rPr>
        <w:t xml:space="preserve">provided to the undersigned </w:t>
      </w:r>
      <w:r>
        <w:rPr>
          <w:rFonts w:cs="Times New Roman"/>
          <w:szCs w:val="24"/>
        </w:rPr>
        <w:t xml:space="preserve">by </w:t>
      </w:r>
      <w:r w:rsidR="00CE27D9">
        <w:rPr>
          <w:rFonts w:cs="Times New Roman"/>
          <w:szCs w:val="24"/>
        </w:rPr>
        <w:t>John A. Pillar</w:t>
      </w:r>
      <w:r>
        <w:rPr>
          <w:rFonts w:cs="Times New Roman"/>
          <w:szCs w:val="24"/>
        </w:rPr>
        <w:t xml:space="preserve">, Esq. on behalf of the </w:t>
      </w:r>
      <w:r w:rsidR="00CE27D9">
        <w:rPr>
          <w:rFonts w:cs="Times New Roman"/>
          <w:szCs w:val="24"/>
        </w:rPr>
        <w:t>A</w:t>
      </w:r>
      <w:r>
        <w:rPr>
          <w:rFonts w:cs="Times New Roman"/>
          <w:szCs w:val="24"/>
        </w:rPr>
        <w:t xml:space="preserve">pplicant. </w:t>
      </w:r>
      <w:r w:rsidR="00CE27D9">
        <w:rPr>
          <w:rFonts w:cs="Times New Roman"/>
          <w:szCs w:val="24"/>
        </w:rPr>
        <w:t xml:space="preserve"> </w:t>
      </w:r>
      <w:r w:rsidR="001C4010">
        <w:rPr>
          <w:rFonts w:cs="Times New Roman"/>
          <w:szCs w:val="24"/>
        </w:rPr>
        <w:t xml:space="preserve">In </w:t>
      </w:r>
      <w:r>
        <w:rPr>
          <w:rFonts w:cs="Times New Roman"/>
          <w:szCs w:val="24"/>
        </w:rPr>
        <w:t>addition</w:t>
      </w:r>
      <w:r w:rsidR="001C4010">
        <w:rPr>
          <w:rFonts w:cs="Times New Roman"/>
          <w:szCs w:val="24"/>
        </w:rPr>
        <w:t>,</w:t>
      </w:r>
      <w:r>
        <w:rPr>
          <w:rFonts w:cs="Times New Roman"/>
          <w:szCs w:val="24"/>
        </w:rPr>
        <w:t xml:space="preserve"> on </w:t>
      </w:r>
      <w:r w:rsidR="001C4010">
        <w:rPr>
          <w:rFonts w:cs="Times New Roman"/>
          <w:szCs w:val="24"/>
        </w:rPr>
        <w:t xml:space="preserve">July 28, 2015, </w:t>
      </w:r>
      <w:r>
        <w:rPr>
          <w:rFonts w:cs="Times New Roman"/>
          <w:szCs w:val="24"/>
        </w:rPr>
        <w:t xml:space="preserve">Attorney </w:t>
      </w:r>
      <w:r w:rsidR="001C4010">
        <w:rPr>
          <w:rFonts w:cs="Times New Roman"/>
          <w:szCs w:val="24"/>
        </w:rPr>
        <w:t xml:space="preserve">Pillar </w:t>
      </w:r>
      <w:r w:rsidR="005727D3">
        <w:rPr>
          <w:rFonts w:cs="Times New Roman"/>
          <w:szCs w:val="24"/>
        </w:rPr>
        <w:t xml:space="preserve">provided </w:t>
      </w:r>
      <w:r>
        <w:rPr>
          <w:rFonts w:cs="Times New Roman"/>
          <w:szCs w:val="24"/>
        </w:rPr>
        <w:t>a</w:t>
      </w:r>
      <w:r w:rsidR="005727D3">
        <w:rPr>
          <w:rFonts w:cs="Times New Roman"/>
          <w:szCs w:val="24"/>
        </w:rPr>
        <w:t>n</w:t>
      </w:r>
      <w:r w:rsidR="001C4010">
        <w:rPr>
          <w:rFonts w:cs="Times New Roman"/>
          <w:szCs w:val="24"/>
        </w:rPr>
        <w:t xml:space="preserve"> Amendment </w:t>
      </w:r>
      <w:proofErr w:type="gramStart"/>
      <w:r w:rsidR="001C4010">
        <w:rPr>
          <w:rFonts w:cs="Times New Roman"/>
          <w:szCs w:val="24"/>
        </w:rPr>
        <w:t>To</w:t>
      </w:r>
      <w:proofErr w:type="gramEnd"/>
      <w:r w:rsidR="001C4010">
        <w:rPr>
          <w:rFonts w:cs="Times New Roman"/>
          <w:szCs w:val="24"/>
        </w:rPr>
        <w:t xml:space="preserve"> Application, requesting that the </w:t>
      </w:r>
      <w:r w:rsidR="007F1109">
        <w:rPr>
          <w:rFonts w:cs="Times New Roman"/>
          <w:szCs w:val="24"/>
        </w:rPr>
        <w:t>a</w:t>
      </w:r>
      <w:r w:rsidR="001C4010">
        <w:rPr>
          <w:rFonts w:cs="Times New Roman"/>
          <w:szCs w:val="24"/>
        </w:rPr>
        <w:t xml:space="preserve">pplication be amended to permit Applicant to </w:t>
      </w:r>
      <w:r w:rsidR="001C4010">
        <w:t>“transport household goods in use between points in Pennsylvania.”</w:t>
      </w:r>
      <w:r w:rsidR="002266C0">
        <w:t xml:space="preserve">  The effect of the proposed amendment is to expand the scope of the </w:t>
      </w:r>
      <w:r w:rsidR="004C7C59">
        <w:t>a</w:t>
      </w:r>
      <w:r w:rsidR="002266C0">
        <w:t xml:space="preserve">pplication. </w:t>
      </w:r>
      <w:r w:rsidR="004C7C59">
        <w:t xml:space="preserve"> </w:t>
      </w:r>
      <w:r w:rsidR="002266C0">
        <w:t xml:space="preserve">In addition, Attorney Pillar requested that the hearing scheduled for September 1, 2015, be continued, in order to advertise the proposed amendment to the </w:t>
      </w:r>
      <w:r w:rsidR="004610D2">
        <w:t>a</w:t>
      </w:r>
      <w:r w:rsidR="002266C0">
        <w:t>pplication.</w:t>
      </w:r>
      <w:r>
        <w:rPr>
          <w:rFonts w:cs="Times New Roman"/>
          <w:szCs w:val="24"/>
        </w:rPr>
        <w:t xml:space="preserve"> </w:t>
      </w:r>
    </w:p>
    <w:p w:rsidR="009201BB" w:rsidRDefault="009201BB" w:rsidP="00C55349">
      <w:pPr>
        <w:spacing w:after="0"/>
        <w:jc w:val="both"/>
        <w:rPr>
          <w:rFonts w:cs="Times New Roman"/>
          <w:szCs w:val="24"/>
        </w:rPr>
      </w:pPr>
    </w:p>
    <w:p w:rsidR="00D62B38" w:rsidRPr="009201BB" w:rsidRDefault="00FD0EF7" w:rsidP="00C55349">
      <w:r>
        <w:rPr>
          <w:rFonts w:cs="Times New Roman"/>
          <w:szCs w:val="24"/>
        </w:rPr>
        <w:tab/>
      </w:r>
      <w:r w:rsidR="00C55349">
        <w:rPr>
          <w:rFonts w:cs="Times New Roman"/>
          <w:szCs w:val="24"/>
        </w:rPr>
        <w:tab/>
      </w:r>
      <w:r w:rsidR="006B2BA0" w:rsidRPr="009201BB">
        <w:t xml:space="preserve">In order to properly </w:t>
      </w:r>
      <w:r w:rsidR="004D6E25" w:rsidRPr="009201BB">
        <w:t xml:space="preserve">address the “Amendment To Application” </w:t>
      </w:r>
      <w:r w:rsidR="005727D3">
        <w:t>provided</w:t>
      </w:r>
      <w:r w:rsidR="004D6E25" w:rsidRPr="009201BB">
        <w:t xml:space="preserve"> by Applicant on July 29, 2015, </w:t>
      </w:r>
      <w:r w:rsidR="006B2BA0" w:rsidRPr="009201BB">
        <w:t>a</w:t>
      </w:r>
      <w:r w:rsidR="003E5152" w:rsidRPr="009201BB">
        <w:t xml:space="preserve"> continuance of th</w:t>
      </w:r>
      <w:r w:rsidR="006B2BA0" w:rsidRPr="009201BB">
        <w:t>e hearing</w:t>
      </w:r>
      <w:r w:rsidR="004D6E25" w:rsidRPr="009201BB">
        <w:t xml:space="preserve"> scheduled for September 1, 2015, </w:t>
      </w:r>
      <w:r w:rsidR="003E5152" w:rsidRPr="009201BB">
        <w:t>is</w:t>
      </w:r>
      <w:r w:rsidR="00056A74" w:rsidRPr="009201BB">
        <w:t xml:space="preserve"> appropriate</w:t>
      </w:r>
      <w:r w:rsidR="001A215A" w:rsidRPr="009201BB">
        <w:t xml:space="preserve"> under the circumstances</w:t>
      </w:r>
      <w:r w:rsidR="003E5152" w:rsidRPr="009201BB">
        <w:t>.</w:t>
      </w:r>
    </w:p>
    <w:p w:rsidR="009201BB" w:rsidRPr="002266C0" w:rsidRDefault="009201BB" w:rsidP="00454DCF">
      <w:pPr>
        <w:spacing w:after="0"/>
        <w:ind w:firstLine="1440"/>
        <w:rPr>
          <w:b/>
        </w:rPr>
      </w:pPr>
    </w:p>
    <w:p w:rsidR="00DC470A" w:rsidRDefault="00DC470A" w:rsidP="00454DCF">
      <w:pPr>
        <w:tabs>
          <w:tab w:val="left" w:pos="2160"/>
        </w:tabs>
        <w:spacing w:after="0"/>
        <w:ind w:firstLine="1440"/>
      </w:pPr>
      <w:r>
        <w:t>THEREFORE,</w:t>
      </w:r>
    </w:p>
    <w:p w:rsidR="00D62B38" w:rsidRDefault="00D62B38" w:rsidP="00454DCF">
      <w:pPr>
        <w:tabs>
          <w:tab w:val="left" w:pos="2160"/>
        </w:tabs>
        <w:spacing w:after="0"/>
        <w:ind w:firstLine="1440"/>
      </w:pPr>
    </w:p>
    <w:p w:rsidR="00D62B38" w:rsidRDefault="00DC470A" w:rsidP="00454DCF">
      <w:pPr>
        <w:tabs>
          <w:tab w:val="left" w:pos="2160"/>
        </w:tabs>
        <w:spacing w:after="0"/>
        <w:ind w:firstLine="1440"/>
      </w:pPr>
      <w:r>
        <w:t>IT IS ORDERED:</w:t>
      </w:r>
    </w:p>
    <w:p w:rsidR="00D62B38" w:rsidRDefault="00D62B38" w:rsidP="00454DCF">
      <w:pPr>
        <w:tabs>
          <w:tab w:val="left" w:pos="2160"/>
        </w:tabs>
        <w:spacing w:after="0"/>
        <w:ind w:firstLine="1440"/>
      </w:pPr>
    </w:p>
    <w:p w:rsidR="00DC470A" w:rsidRDefault="00DC470A" w:rsidP="00454DCF">
      <w:pPr>
        <w:pStyle w:val="ListParagraph"/>
      </w:pPr>
      <w:r>
        <w:t xml:space="preserve">That the hearing in this case </w:t>
      </w:r>
      <w:r w:rsidR="00D13B0F">
        <w:t xml:space="preserve">scheduled </w:t>
      </w:r>
      <w:r w:rsidR="007C05F2">
        <w:t>f</w:t>
      </w:r>
      <w:r w:rsidR="00D13B0F">
        <w:t xml:space="preserve">or </w:t>
      </w:r>
      <w:r w:rsidR="004D6E25">
        <w:t>September 1, 2015 is hereby</w:t>
      </w:r>
      <w:r w:rsidR="007C05F2">
        <w:t xml:space="preserve"> continued</w:t>
      </w:r>
      <w:r>
        <w:t>.</w:t>
      </w:r>
    </w:p>
    <w:p w:rsidR="00D62B38" w:rsidRDefault="00D62B38" w:rsidP="00454DCF">
      <w:pPr>
        <w:spacing w:after="0"/>
        <w:ind w:left="3600"/>
      </w:pPr>
    </w:p>
    <w:p w:rsidR="009201BB" w:rsidRDefault="009201BB" w:rsidP="009201BB">
      <w:pPr>
        <w:pStyle w:val="ListParagraph"/>
      </w:pPr>
      <w:r>
        <w:t xml:space="preserve">That the scheduling staff of the Office of Administrative Law Judge shall reschedule this matter for an initial hearing and the parties shall be notified in writing, upon publication of the amended </w:t>
      </w:r>
      <w:r w:rsidR="004C7C59">
        <w:t>a</w:t>
      </w:r>
      <w:r>
        <w:t xml:space="preserve">pplication in the </w:t>
      </w:r>
      <w:r w:rsidRPr="00B809FE">
        <w:rPr>
          <w:i/>
        </w:rPr>
        <w:t>Pennsylvania Bulletin</w:t>
      </w:r>
      <w:r>
        <w:t xml:space="preserve"> and expiration of the period in which to file protests to the amended </w:t>
      </w:r>
      <w:r w:rsidR="004610D2">
        <w:t>a</w:t>
      </w:r>
      <w:r>
        <w:t>pplication.</w:t>
      </w:r>
    </w:p>
    <w:p w:rsidR="009201BB" w:rsidRDefault="009201BB" w:rsidP="009201BB">
      <w:pPr>
        <w:pStyle w:val="ListParagraph"/>
        <w:numPr>
          <w:ilvl w:val="0"/>
          <w:numId w:val="0"/>
        </w:numPr>
        <w:ind w:left="1440"/>
      </w:pPr>
    </w:p>
    <w:p w:rsidR="006A1A0C" w:rsidRDefault="006A1A0C" w:rsidP="009201BB">
      <w:pPr>
        <w:pStyle w:val="ListParagraph"/>
        <w:numPr>
          <w:ilvl w:val="0"/>
          <w:numId w:val="0"/>
        </w:numPr>
        <w:ind w:left="1440"/>
      </w:pPr>
    </w:p>
    <w:p w:rsidR="006A1A0C" w:rsidRDefault="006A1A0C" w:rsidP="009201BB">
      <w:pPr>
        <w:pStyle w:val="ListParagraph"/>
        <w:numPr>
          <w:ilvl w:val="0"/>
          <w:numId w:val="0"/>
        </w:numPr>
        <w:ind w:left="1440"/>
      </w:pPr>
    </w:p>
    <w:p w:rsidR="009201BB" w:rsidRDefault="009201BB" w:rsidP="009201BB">
      <w:pPr>
        <w:pStyle w:val="ListParagraph"/>
      </w:pPr>
      <w:r>
        <w:lastRenderedPageBreak/>
        <w:t xml:space="preserve">That the parties shall comply with the terms of the </w:t>
      </w:r>
      <w:r w:rsidR="00FC1915">
        <w:t>p</w:t>
      </w:r>
      <w:r>
        <w:t xml:space="preserve">rehearing </w:t>
      </w:r>
      <w:r w:rsidR="00FC1915">
        <w:t>o</w:t>
      </w:r>
      <w:r>
        <w:t>rder dated July 8, 2015.</w:t>
      </w:r>
    </w:p>
    <w:p w:rsidR="009201BB" w:rsidRDefault="009201BB" w:rsidP="009201BB">
      <w:pPr>
        <w:spacing w:after="0" w:line="240" w:lineRule="auto"/>
      </w:pPr>
      <w:r>
        <w:tab/>
      </w:r>
      <w:r>
        <w:tab/>
      </w:r>
    </w:p>
    <w:p w:rsidR="00DC470A" w:rsidRDefault="00DC470A" w:rsidP="009201BB">
      <w:pPr>
        <w:pStyle w:val="ListParagraph"/>
        <w:numPr>
          <w:ilvl w:val="0"/>
          <w:numId w:val="0"/>
        </w:numPr>
        <w:ind w:left="1440"/>
      </w:pPr>
    </w:p>
    <w:p w:rsidR="00216140" w:rsidRDefault="00216140" w:rsidP="00454DCF">
      <w:pPr>
        <w:pStyle w:val="ListParagraph"/>
        <w:numPr>
          <w:ilvl w:val="0"/>
          <w:numId w:val="0"/>
        </w:numPr>
        <w:ind w:left="1440"/>
      </w:pPr>
    </w:p>
    <w:p w:rsidR="00897953" w:rsidRDefault="00454DCF" w:rsidP="006A1A0C">
      <w:pPr>
        <w:spacing w:after="0" w:line="240" w:lineRule="auto"/>
      </w:pPr>
      <w:r>
        <w:t xml:space="preserve">Date:  </w:t>
      </w:r>
      <w:r w:rsidR="004416F4" w:rsidRPr="004416F4">
        <w:rPr>
          <w:u w:val="single"/>
        </w:rPr>
        <w:t xml:space="preserve">August </w:t>
      </w:r>
      <w:r w:rsidR="00FD7741">
        <w:rPr>
          <w:u w:val="single"/>
        </w:rPr>
        <w:t>3</w:t>
      </w:r>
      <w:bookmarkStart w:id="0" w:name="_GoBack"/>
      <w:bookmarkEnd w:id="0"/>
      <w:r w:rsidR="004416F4" w:rsidRPr="004416F4">
        <w:rPr>
          <w:u w:val="single"/>
        </w:rPr>
        <w:t>, 2</w:t>
      </w:r>
      <w:r w:rsidR="006A1A0C" w:rsidRPr="004416F4">
        <w:rPr>
          <w:u w:val="single"/>
        </w:rPr>
        <w:t>015</w:t>
      </w:r>
      <w:r w:rsidR="009201BB">
        <w:tab/>
      </w:r>
      <w:r>
        <w:tab/>
      </w:r>
      <w:r>
        <w:tab/>
      </w:r>
      <w:r>
        <w:tab/>
      </w:r>
      <w:r>
        <w:tab/>
      </w:r>
      <w:r w:rsidR="005F21AA">
        <w:tab/>
      </w:r>
      <w:r w:rsidR="005C69DF">
        <w:t>_____</w:t>
      </w:r>
      <w:r w:rsidR="00897953">
        <w:t>________________________</w:t>
      </w:r>
    </w:p>
    <w:p w:rsidR="00897953" w:rsidRDefault="00897953" w:rsidP="006A1A0C">
      <w:pPr>
        <w:spacing w:after="0" w:line="240" w:lineRule="auto"/>
      </w:pPr>
      <w:r>
        <w:tab/>
      </w:r>
      <w:r>
        <w:tab/>
      </w:r>
      <w:r>
        <w:tab/>
      </w:r>
      <w:r>
        <w:tab/>
      </w:r>
      <w:r>
        <w:tab/>
      </w:r>
      <w:r>
        <w:tab/>
      </w:r>
      <w:r>
        <w:tab/>
      </w:r>
      <w:r w:rsidR="005F21AA">
        <w:tab/>
      </w:r>
      <w:r w:rsidR="005C69DF">
        <w:t>Jeffrey A. Watson</w:t>
      </w:r>
    </w:p>
    <w:p w:rsidR="00181B23" w:rsidRDefault="00897953" w:rsidP="006A1A0C">
      <w:pPr>
        <w:spacing w:after="0" w:line="240" w:lineRule="auto"/>
      </w:pPr>
      <w:r>
        <w:tab/>
      </w:r>
      <w:r>
        <w:tab/>
      </w:r>
      <w:r>
        <w:tab/>
      </w:r>
      <w:r>
        <w:tab/>
      </w:r>
      <w:r>
        <w:tab/>
      </w:r>
      <w:r>
        <w:tab/>
      </w:r>
      <w:r>
        <w:tab/>
      </w:r>
      <w:r w:rsidR="005F21AA">
        <w:tab/>
      </w:r>
      <w:r>
        <w:t>Administrative Law Judge</w:t>
      </w:r>
    </w:p>
    <w:p w:rsidR="00181B23" w:rsidRDefault="00181B23">
      <w:pPr>
        <w:spacing w:line="276" w:lineRule="auto"/>
      </w:pPr>
      <w:r>
        <w:br w:type="page"/>
      </w:r>
    </w:p>
    <w:p w:rsidR="00181B23" w:rsidRDefault="00181B23" w:rsidP="00181B23">
      <w:pPr>
        <w:spacing w:after="0" w:line="240" w:lineRule="auto"/>
        <w:rPr>
          <w:rFonts w:ascii="Microsoft Sans Serif"/>
          <w:b/>
          <w:u w:val="single"/>
        </w:rPr>
        <w:sectPr w:rsidR="00181B23" w:rsidSect="00F84306">
          <w:footerReference w:type="even" r:id="rId9"/>
          <w:footerReference w:type="default" r:id="rId10"/>
          <w:pgSz w:w="12240" w:h="15840"/>
          <w:pgMar w:top="1440" w:right="1440" w:bottom="1440" w:left="1440" w:header="720" w:footer="720" w:gutter="0"/>
          <w:pgNumType w:start="1"/>
          <w:cols w:space="720"/>
          <w:titlePg/>
          <w:docGrid w:linePitch="360"/>
        </w:sectPr>
      </w:pPr>
    </w:p>
    <w:p w:rsidR="00181B23" w:rsidRDefault="00181B23" w:rsidP="00181B23">
      <w:pPr>
        <w:spacing w:after="0" w:line="240" w:lineRule="auto"/>
        <w:rPr>
          <w:rFonts w:ascii="Microsoft Sans Serif"/>
          <w:b/>
          <w:u w:val="single"/>
        </w:rPr>
      </w:pPr>
      <w:r>
        <w:rPr>
          <w:rFonts w:ascii="Microsoft Sans Serif"/>
          <w:b/>
          <w:u w:val="single"/>
        </w:rPr>
        <w:lastRenderedPageBreak/>
        <w:t xml:space="preserve">A-2014-2435970 - </w:t>
      </w:r>
      <w:r w:rsidRPr="00770129">
        <w:rPr>
          <w:rFonts w:ascii="Microsoft Sans Serif"/>
          <w:b/>
          <w:u w:val="single"/>
        </w:rPr>
        <w:t>APPLICATION OF HINDMAN &amp; ISAACS MOVING &amp; STORAGE INC FOR APPROVAL TO TRANSPORT HOUSEHOLD GOODS IN USE BETWEEN POINTS IN BUTLER COUNTY.</w:t>
      </w:r>
    </w:p>
    <w:p w:rsidR="00181B23" w:rsidRDefault="00181B23" w:rsidP="00181B23">
      <w:pPr>
        <w:spacing w:after="0" w:line="240" w:lineRule="auto"/>
        <w:rPr>
          <w:rFonts w:ascii="Microsoft Sans Serif"/>
          <w:b/>
          <w:u w:val="single"/>
        </w:rPr>
      </w:pPr>
    </w:p>
    <w:p w:rsidR="00181B23" w:rsidRDefault="00181B23" w:rsidP="00181B23">
      <w:pPr>
        <w:spacing w:after="0" w:line="240" w:lineRule="auto"/>
        <w:rPr>
          <w:rFonts w:ascii="Microsoft Sans Serif"/>
          <w:b/>
          <w:u w:val="single"/>
        </w:rPr>
      </w:pPr>
    </w:p>
    <w:p w:rsidR="00181B23" w:rsidRDefault="00181B23" w:rsidP="00181B23">
      <w:pPr>
        <w:spacing w:after="0" w:line="240" w:lineRule="auto"/>
        <w:rPr>
          <w:rFonts w:ascii="Microsoft Sans Serif"/>
          <w:b/>
          <w:u w:val="single"/>
        </w:rPr>
      </w:pPr>
    </w:p>
    <w:p w:rsidR="00181B23" w:rsidRDefault="00181B23" w:rsidP="00181B23">
      <w:pPr>
        <w:spacing w:after="0" w:line="240" w:lineRule="auto"/>
        <w:rPr>
          <w:rFonts w:ascii="Microsoft Sans Serif"/>
          <w:b/>
          <w:u w:val="single"/>
        </w:rPr>
      </w:pPr>
      <w:r>
        <w:rPr>
          <w:rFonts w:ascii="Microsoft Sans Serif"/>
        </w:rPr>
        <w:t>SCOTT ISAACS SR PRESIDENT</w:t>
      </w:r>
      <w:r>
        <w:rPr>
          <w:rFonts w:ascii="Microsoft Sans Serif"/>
        </w:rPr>
        <w:cr/>
        <w:t>HINDMAN &amp; ISAACS MOVING &amp; STORAGE INC</w:t>
      </w:r>
      <w:r>
        <w:rPr>
          <w:rFonts w:ascii="Microsoft Sans Serif"/>
        </w:rPr>
        <w:cr/>
        <w:t>100 HINDMAN LANE</w:t>
      </w:r>
      <w:r>
        <w:rPr>
          <w:rFonts w:ascii="Microsoft Sans Serif"/>
        </w:rPr>
        <w:cr/>
        <w:t>BUTLER PA  16001</w:t>
      </w:r>
      <w:r>
        <w:rPr>
          <w:rFonts w:ascii="Microsoft Sans Serif"/>
        </w:rPr>
        <w:cr/>
      </w:r>
    </w:p>
    <w:p w:rsidR="00181B23" w:rsidRDefault="00181B23" w:rsidP="00181B23">
      <w:pPr>
        <w:spacing w:after="0" w:line="240" w:lineRule="auto"/>
        <w:rPr>
          <w:rFonts w:ascii="Microsoft Sans Serif"/>
          <w:b/>
          <w:i/>
          <w:u w:val="single"/>
        </w:rPr>
      </w:pPr>
      <w:r>
        <w:rPr>
          <w:rFonts w:ascii="Microsoft Sans Serif"/>
        </w:rPr>
        <w:t>KENT R BICEHOUSE SAFETY OFFICER</w:t>
      </w:r>
      <w:r>
        <w:rPr>
          <w:rFonts w:ascii="Microsoft Sans Serif"/>
        </w:rPr>
        <w:cr/>
        <w:t>BICEHOUSE CONSULTING AND SERVICES</w:t>
      </w:r>
      <w:r>
        <w:rPr>
          <w:rFonts w:ascii="Microsoft Sans Serif"/>
        </w:rPr>
        <w:cr/>
        <w:t>1887 SANDY LAKE GC RD</w:t>
      </w:r>
      <w:r>
        <w:rPr>
          <w:rFonts w:ascii="Microsoft Sans Serif"/>
        </w:rPr>
        <w:cr/>
        <w:t>JACKSON CENTER PA  16127-2525</w:t>
      </w:r>
      <w:r>
        <w:rPr>
          <w:rFonts w:ascii="Microsoft Sans Serif"/>
        </w:rPr>
        <w:cr/>
      </w:r>
      <w:r w:rsidRPr="00770129">
        <w:rPr>
          <w:rFonts w:ascii="Microsoft Sans Serif"/>
          <w:b/>
        </w:rPr>
        <w:t>724-333-3125</w:t>
      </w:r>
      <w:r w:rsidRPr="00770129">
        <w:rPr>
          <w:rFonts w:ascii="Microsoft Sans Serif"/>
          <w:b/>
        </w:rPr>
        <w:cr/>
      </w:r>
      <w:r>
        <w:rPr>
          <w:rFonts w:ascii="Microsoft Sans Serif"/>
          <w:b/>
          <w:i/>
          <w:u w:val="single"/>
        </w:rPr>
        <w:t>Accepts e-Service</w:t>
      </w:r>
    </w:p>
    <w:p w:rsidR="00181B23" w:rsidRDefault="00181B23" w:rsidP="00181B23">
      <w:pPr>
        <w:spacing w:after="0" w:line="240" w:lineRule="auto"/>
        <w:rPr>
          <w:rFonts w:ascii="Microsoft Sans Serif"/>
          <w:b/>
          <w:i/>
          <w:u w:val="single"/>
        </w:rPr>
      </w:pPr>
    </w:p>
    <w:p w:rsidR="00181B23" w:rsidRDefault="00181B23" w:rsidP="00181B23">
      <w:pPr>
        <w:spacing w:after="0" w:line="240" w:lineRule="auto"/>
        <w:rPr>
          <w:rFonts w:ascii="Microsoft Sans Serif"/>
          <w:b/>
        </w:rPr>
      </w:pPr>
      <w:r>
        <w:rPr>
          <w:rFonts w:ascii="Microsoft Sans Serif"/>
        </w:rPr>
        <w:t>WILLIAM A GRAY ESQUIRE</w:t>
      </w:r>
      <w:r>
        <w:rPr>
          <w:rFonts w:ascii="Microsoft Sans Serif"/>
        </w:rPr>
        <w:cr/>
        <w:t>VUONO &amp; GRAY LLC</w:t>
      </w:r>
      <w:r>
        <w:rPr>
          <w:rFonts w:ascii="Microsoft Sans Serif"/>
        </w:rPr>
        <w:cr/>
        <w:t>310 GRANT ST SUITE 2310</w:t>
      </w:r>
      <w:r>
        <w:rPr>
          <w:rFonts w:ascii="Microsoft Sans Serif"/>
        </w:rPr>
        <w:cr/>
        <w:t>PITTSBURGH PA  15219</w:t>
      </w:r>
      <w:r>
        <w:rPr>
          <w:rFonts w:ascii="Microsoft Sans Serif"/>
        </w:rPr>
        <w:cr/>
      </w:r>
      <w:r w:rsidRPr="00770129">
        <w:rPr>
          <w:rFonts w:ascii="Microsoft Sans Serif"/>
          <w:b/>
        </w:rPr>
        <w:t>412-471-1800</w:t>
      </w:r>
      <w:r w:rsidRPr="00770129">
        <w:rPr>
          <w:rFonts w:ascii="Microsoft Sans Serif"/>
          <w:b/>
        </w:rPr>
        <w:cr/>
      </w:r>
    </w:p>
    <w:p w:rsidR="00181B23" w:rsidRPr="00D43D98" w:rsidRDefault="00181B23" w:rsidP="00181B23">
      <w:pPr>
        <w:spacing w:after="0" w:line="240" w:lineRule="auto"/>
        <w:rPr>
          <w:rFonts w:ascii="Microsoft Sans Serif" w:hAnsi="Microsoft Sans Serif" w:cs="Microsoft Sans Serif"/>
          <w:szCs w:val="24"/>
        </w:rPr>
      </w:pPr>
    </w:p>
    <w:p w:rsidR="00EC11FE" w:rsidRDefault="00EC11FE" w:rsidP="006A1A0C">
      <w:pPr>
        <w:spacing w:after="0" w:line="240" w:lineRule="auto"/>
      </w:pPr>
    </w:p>
    <w:sectPr w:rsidR="00EC11FE" w:rsidSect="00F8430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9F" w:rsidRDefault="00845C9F" w:rsidP="004A3ADC">
      <w:pPr>
        <w:spacing w:after="0" w:line="240" w:lineRule="auto"/>
      </w:pPr>
      <w:r>
        <w:separator/>
      </w:r>
    </w:p>
  </w:endnote>
  <w:endnote w:type="continuationSeparator" w:id="0">
    <w:p w:rsidR="00845C9F" w:rsidRDefault="00845C9F" w:rsidP="004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046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273" w:rsidRDefault="00845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60972"/>
      <w:docPartObj>
        <w:docPartGallery w:val="Page Numbers (Bottom of Page)"/>
        <w:docPartUnique/>
      </w:docPartObj>
    </w:sdtPr>
    <w:sdtEndPr>
      <w:rPr>
        <w:noProof/>
      </w:rPr>
    </w:sdtEndPr>
    <w:sdtContent>
      <w:p w:rsidR="00F84306" w:rsidRDefault="00F84306">
        <w:pPr>
          <w:pStyle w:val="Footer"/>
          <w:jc w:val="center"/>
        </w:pPr>
        <w:r>
          <w:fldChar w:fldCharType="begin"/>
        </w:r>
        <w:r>
          <w:instrText xml:space="preserve"> PAGE   \* MERGEFORMAT </w:instrText>
        </w:r>
        <w:r>
          <w:fldChar w:fldCharType="separate"/>
        </w:r>
        <w:r w:rsidR="00FD7741">
          <w:rPr>
            <w:noProof/>
          </w:rPr>
          <w:t>3</w:t>
        </w:r>
        <w:r>
          <w:rPr>
            <w:noProof/>
          </w:rPr>
          <w:fldChar w:fldCharType="end"/>
        </w:r>
      </w:p>
    </w:sdtContent>
  </w:sdt>
  <w:p w:rsidR="00654273" w:rsidRDefault="00845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9F" w:rsidRDefault="00845C9F" w:rsidP="004A3ADC">
      <w:pPr>
        <w:spacing w:after="0" w:line="240" w:lineRule="auto"/>
      </w:pPr>
      <w:r>
        <w:separator/>
      </w:r>
    </w:p>
  </w:footnote>
  <w:footnote w:type="continuationSeparator" w:id="0">
    <w:p w:rsidR="00845C9F" w:rsidRDefault="00845C9F" w:rsidP="004A3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B7"/>
    <w:rsid w:val="00004C37"/>
    <w:rsid w:val="00034F1D"/>
    <w:rsid w:val="00046A82"/>
    <w:rsid w:val="000544E1"/>
    <w:rsid w:val="00055B4A"/>
    <w:rsid w:val="00056A74"/>
    <w:rsid w:val="00077756"/>
    <w:rsid w:val="0008749B"/>
    <w:rsid w:val="00090102"/>
    <w:rsid w:val="000B0966"/>
    <w:rsid w:val="000C2926"/>
    <w:rsid w:val="000C4F09"/>
    <w:rsid w:val="000D3F32"/>
    <w:rsid w:val="000F470B"/>
    <w:rsid w:val="000F5E75"/>
    <w:rsid w:val="00112629"/>
    <w:rsid w:val="00113DA5"/>
    <w:rsid w:val="001219C3"/>
    <w:rsid w:val="001467E3"/>
    <w:rsid w:val="00157A68"/>
    <w:rsid w:val="00163F63"/>
    <w:rsid w:val="00181B23"/>
    <w:rsid w:val="001977E1"/>
    <w:rsid w:val="001A215A"/>
    <w:rsid w:val="001B1238"/>
    <w:rsid w:val="001B15DF"/>
    <w:rsid w:val="001C12A2"/>
    <w:rsid w:val="001C4010"/>
    <w:rsid w:val="002145B5"/>
    <w:rsid w:val="00216140"/>
    <w:rsid w:val="0022628C"/>
    <w:rsid w:val="002266C0"/>
    <w:rsid w:val="00250744"/>
    <w:rsid w:val="0027746B"/>
    <w:rsid w:val="002D3C96"/>
    <w:rsid w:val="002E6A7D"/>
    <w:rsid w:val="002F1507"/>
    <w:rsid w:val="002F7337"/>
    <w:rsid w:val="00306452"/>
    <w:rsid w:val="00310495"/>
    <w:rsid w:val="00321F96"/>
    <w:rsid w:val="00346FF9"/>
    <w:rsid w:val="003637EF"/>
    <w:rsid w:val="003660EF"/>
    <w:rsid w:val="00373D74"/>
    <w:rsid w:val="00393C92"/>
    <w:rsid w:val="00393ED3"/>
    <w:rsid w:val="003A47E2"/>
    <w:rsid w:val="003B586C"/>
    <w:rsid w:val="003E5152"/>
    <w:rsid w:val="003E6356"/>
    <w:rsid w:val="003E6A59"/>
    <w:rsid w:val="003F596D"/>
    <w:rsid w:val="00414D2A"/>
    <w:rsid w:val="0042058D"/>
    <w:rsid w:val="00426E9C"/>
    <w:rsid w:val="00436E6F"/>
    <w:rsid w:val="004416F4"/>
    <w:rsid w:val="00445DBC"/>
    <w:rsid w:val="00446015"/>
    <w:rsid w:val="00454DCF"/>
    <w:rsid w:val="004610D2"/>
    <w:rsid w:val="004672FB"/>
    <w:rsid w:val="00474BE7"/>
    <w:rsid w:val="00480E38"/>
    <w:rsid w:val="00493558"/>
    <w:rsid w:val="0049482A"/>
    <w:rsid w:val="004A3ADC"/>
    <w:rsid w:val="004B1CA9"/>
    <w:rsid w:val="004C7C59"/>
    <w:rsid w:val="004D523C"/>
    <w:rsid w:val="004D6E25"/>
    <w:rsid w:val="004D78C6"/>
    <w:rsid w:val="00503149"/>
    <w:rsid w:val="00510177"/>
    <w:rsid w:val="005113D4"/>
    <w:rsid w:val="0051541B"/>
    <w:rsid w:val="005274EC"/>
    <w:rsid w:val="005727D3"/>
    <w:rsid w:val="005878C4"/>
    <w:rsid w:val="005C69DF"/>
    <w:rsid w:val="005D1981"/>
    <w:rsid w:val="005D29EC"/>
    <w:rsid w:val="005D3D37"/>
    <w:rsid w:val="005D3D3A"/>
    <w:rsid w:val="005D4918"/>
    <w:rsid w:val="005D6BBE"/>
    <w:rsid w:val="005F21AA"/>
    <w:rsid w:val="00603182"/>
    <w:rsid w:val="006133E2"/>
    <w:rsid w:val="00652A61"/>
    <w:rsid w:val="00693330"/>
    <w:rsid w:val="006A1A0C"/>
    <w:rsid w:val="006B2BA0"/>
    <w:rsid w:val="006B40EA"/>
    <w:rsid w:val="006C3398"/>
    <w:rsid w:val="006E0E2A"/>
    <w:rsid w:val="006F511A"/>
    <w:rsid w:val="00710D8B"/>
    <w:rsid w:val="00727AB2"/>
    <w:rsid w:val="007333DE"/>
    <w:rsid w:val="0074786D"/>
    <w:rsid w:val="00767FE6"/>
    <w:rsid w:val="00785E29"/>
    <w:rsid w:val="00792796"/>
    <w:rsid w:val="007A1647"/>
    <w:rsid w:val="007A7B33"/>
    <w:rsid w:val="007C05F2"/>
    <w:rsid w:val="007C2DB2"/>
    <w:rsid w:val="007D0CE9"/>
    <w:rsid w:val="007F1109"/>
    <w:rsid w:val="00834A6F"/>
    <w:rsid w:val="00845C9F"/>
    <w:rsid w:val="008529D2"/>
    <w:rsid w:val="00887A8D"/>
    <w:rsid w:val="00897953"/>
    <w:rsid w:val="008A6EDB"/>
    <w:rsid w:val="008D4F92"/>
    <w:rsid w:val="008E7C42"/>
    <w:rsid w:val="009201BB"/>
    <w:rsid w:val="0092103F"/>
    <w:rsid w:val="00954C6B"/>
    <w:rsid w:val="009753B4"/>
    <w:rsid w:val="00981DA2"/>
    <w:rsid w:val="00986CCD"/>
    <w:rsid w:val="009D4516"/>
    <w:rsid w:val="009D7B11"/>
    <w:rsid w:val="00A02308"/>
    <w:rsid w:val="00A33B57"/>
    <w:rsid w:val="00A35354"/>
    <w:rsid w:val="00A5517D"/>
    <w:rsid w:val="00A72D5D"/>
    <w:rsid w:val="00A87AC9"/>
    <w:rsid w:val="00AA63C5"/>
    <w:rsid w:val="00AB4C73"/>
    <w:rsid w:val="00AC03BD"/>
    <w:rsid w:val="00AC486E"/>
    <w:rsid w:val="00AE522B"/>
    <w:rsid w:val="00AF1FA6"/>
    <w:rsid w:val="00B27A2A"/>
    <w:rsid w:val="00B66346"/>
    <w:rsid w:val="00B77227"/>
    <w:rsid w:val="00B77CBA"/>
    <w:rsid w:val="00B809FE"/>
    <w:rsid w:val="00BB14C4"/>
    <w:rsid w:val="00BB21FD"/>
    <w:rsid w:val="00BC5621"/>
    <w:rsid w:val="00BD0EF1"/>
    <w:rsid w:val="00BD7257"/>
    <w:rsid w:val="00C231CC"/>
    <w:rsid w:val="00C35183"/>
    <w:rsid w:val="00C53EA5"/>
    <w:rsid w:val="00C55349"/>
    <w:rsid w:val="00C74EF5"/>
    <w:rsid w:val="00CC08CE"/>
    <w:rsid w:val="00CD196B"/>
    <w:rsid w:val="00CE27D9"/>
    <w:rsid w:val="00CF188C"/>
    <w:rsid w:val="00CF77F9"/>
    <w:rsid w:val="00D13B0F"/>
    <w:rsid w:val="00D3133C"/>
    <w:rsid w:val="00D56217"/>
    <w:rsid w:val="00D62B38"/>
    <w:rsid w:val="00D71AF3"/>
    <w:rsid w:val="00D779B7"/>
    <w:rsid w:val="00D83A61"/>
    <w:rsid w:val="00D879ED"/>
    <w:rsid w:val="00DA407F"/>
    <w:rsid w:val="00DC470A"/>
    <w:rsid w:val="00DD44E9"/>
    <w:rsid w:val="00DD5C37"/>
    <w:rsid w:val="00DD63DE"/>
    <w:rsid w:val="00DE4168"/>
    <w:rsid w:val="00E101F7"/>
    <w:rsid w:val="00E173DC"/>
    <w:rsid w:val="00E25504"/>
    <w:rsid w:val="00E311A6"/>
    <w:rsid w:val="00E561E1"/>
    <w:rsid w:val="00EA2106"/>
    <w:rsid w:val="00EC11FE"/>
    <w:rsid w:val="00F06B3E"/>
    <w:rsid w:val="00F25C78"/>
    <w:rsid w:val="00F32AA4"/>
    <w:rsid w:val="00F46D9C"/>
    <w:rsid w:val="00F649E1"/>
    <w:rsid w:val="00F720AF"/>
    <w:rsid w:val="00F84306"/>
    <w:rsid w:val="00F90D9C"/>
    <w:rsid w:val="00F93203"/>
    <w:rsid w:val="00F9477D"/>
    <w:rsid w:val="00F96DA6"/>
    <w:rsid w:val="00FA5BFD"/>
    <w:rsid w:val="00FC03E1"/>
    <w:rsid w:val="00FC1915"/>
    <w:rsid w:val="00FD0EF7"/>
    <w:rsid w:val="00FD7741"/>
    <w:rsid w:val="00FE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6442">
      <w:bodyDiv w:val="1"/>
      <w:marLeft w:val="0"/>
      <w:marRight w:val="0"/>
      <w:marTop w:val="0"/>
      <w:marBottom w:val="0"/>
      <w:divBdr>
        <w:top w:val="none" w:sz="0" w:space="0" w:color="auto"/>
        <w:left w:val="none" w:sz="0" w:space="0" w:color="auto"/>
        <w:bottom w:val="none" w:sz="0" w:space="0" w:color="auto"/>
        <w:right w:val="none" w:sz="0" w:space="0" w:color="auto"/>
      </w:divBdr>
    </w:div>
    <w:div w:id="1863128153">
      <w:bodyDiv w:val="1"/>
      <w:marLeft w:val="0"/>
      <w:marRight w:val="0"/>
      <w:marTop w:val="0"/>
      <w:marBottom w:val="0"/>
      <w:divBdr>
        <w:top w:val="none" w:sz="0" w:space="0" w:color="auto"/>
        <w:left w:val="none" w:sz="0" w:space="0" w:color="auto"/>
        <w:bottom w:val="none" w:sz="0" w:space="0" w:color="auto"/>
        <w:right w:val="none" w:sz="0" w:space="0" w:color="auto"/>
      </w:divBdr>
    </w:div>
    <w:div w:id="1971355508">
      <w:bodyDiv w:val="1"/>
      <w:marLeft w:val="0"/>
      <w:marRight w:val="0"/>
      <w:marTop w:val="0"/>
      <w:marBottom w:val="0"/>
      <w:divBdr>
        <w:top w:val="none" w:sz="0" w:space="0" w:color="auto"/>
        <w:left w:val="none" w:sz="0" w:space="0" w:color="auto"/>
        <w:bottom w:val="none" w:sz="0" w:space="0" w:color="auto"/>
        <w:right w:val="none" w:sz="0" w:space="0" w:color="auto"/>
      </w:divBdr>
    </w:div>
    <w:div w:id="21370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520D-C4D9-4043-BEA4-9743A27A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25</cp:revision>
  <cp:lastPrinted>2015-07-31T19:22:00Z</cp:lastPrinted>
  <dcterms:created xsi:type="dcterms:W3CDTF">2015-07-31T18:51:00Z</dcterms:created>
  <dcterms:modified xsi:type="dcterms:W3CDTF">2015-07-31T19:52:00Z</dcterms:modified>
</cp:coreProperties>
</file>