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695CD8" w:rsidP="00695CD8">
      <w:pPr>
        <w:spacing w:line="240" w:lineRule="auto"/>
        <w:rPr>
          <w:b/>
        </w:rPr>
      </w:pPr>
      <w:r>
        <w:rPr>
          <w:b/>
        </w:rPr>
        <w:t>BEFORE THE</w:t>
      </w:r>
    </w:p>
    <w:p w:rsidR="00695CD8" w:rsidRDefault="00695CD8" w:rsidP="00695CD8">
      <w:pPr>
        <w:spacing w:line="240" w:lineRule="auto"/>
        <w:rPr>
          <w:b/>
        </w:rPr>
      </w:pPr>
      <w:r>
        <w:rPr>
          <w:b/>
        </w:rPr>
        <w:t>PENNSYLVANIA PUBLIC UTILITY COMMISSION</w:t>
      </w:r>
    </w:p>
    <w:p w:rsidR="00695CD8" w:rsidRDefault="00695CD8" w:rsidP="00695CD8">
      <w:pPr>
        <w:spacing w:line="240" w:lineRule="auto"/>
        <w:rPr>
          <w:b/>
        </w:rPr>
      </w:pPr>
    </w:p>
    <w:p w:rsidR="00695CD8" w:rsidRDefault="00695CD8" w:rsidP="00695CD8">
      <w:pPr>
        <w:spacing w:line="240" w:lineRule="auto"/>
        <w:rPr>
          <w:b/>
        </w:rPr>
      </w:pPr>
    </w:p>
    <w:p w:rsidR="00715E37" w:rsidRDefault="00715E37" w:rsidP="00695CD8">
      <w:pPr>
        <w:spacing w:line="240" w:lineRule="auto"/>
        <w:rPr>
          <w:b/>
        </w:rPr>
      </w:pPr>
    </w:p>
    <w:p w:rsidR="00695CD8" w:rsidRDefault="00695CD8" w:rsidP="00695CD8">
      <w:pPr>
        <w:spacing w:line="240" w:lineRule="auto"/>
        <w:jc w:val="left"/>
      </w:pPr>
      <w:r>
        <w:t xml:space="preserve">Ann </w:t>
      </w:r>
      <w:proofErr w:type="spellStart"/>
      <w:r>
        <w:t>Castaneira</w:t>
      </w:r>
      <w:proofErr w:type="spellEnd"/>
      <w:r>
        <w:tab/>
      </w:r>
      <w:r>
        <w:tab/>
      </w:r>
      <w:r>
        <w:tab/>
      </w:r>
      <w:r>
        <w:tab/>
      </w:r>
      <w:r>
        <w:tab/>
        <w:t>:</w:t>
      </w:r>
    </w:p>
    <w:p w:rsidR="00695CD8" w:rsidRDefault="00695CD8" w:rsidP="00695CD8">
      <w:pPr>
        <w:spacing w:line="240" w:lineRule="auto"/>
        <w:jc w:val="left"/>
      </w:pPr>
      <w:r>
        <w:tab/>
      </w:r>
      <w:r>
        <w:tab/>
      </w:r>
      <w:r>
        <w:tab/>
      </w:r>
      <w:r>
        <w:tab/>
      </w:r>
      <w:r>
        <w:tab/>
      </w:r>
      <w:r>
        <w:tab/>
      </w:r>
      <w:r>
        <w:tab/>
        <w:t>:</w:t>
      </w:r>
    </w:p>
    <w:p w:rsidR="00695CD8" w:rsidRDefault="00695CD8" w:rsidP="00695CD8">
      <w:pPr>
        <w:spacing w:line="240" w:lineRule="auto"/>
        <w:jc w:val="left"/>
      </w:pPr>
      <w:r>
        <w:tab/>
        <w:t>v.</w:t>
      </w:r>
      <w:r>
        <w:tab/>
      </w:r>
      <w:r>
        <w:tab/>
      </w:r>
      <w:r>
        <w:tab/>
      </w:r>
      <w:r>
        <w:tab/>
      </w:r>
      <w:r>
        <w:tab/>
      </w:r>
      <w:r>
        <w:tab/>
        <w:t>:</w:t>
      </w:r>
      <w:r>
        <w:tab/>
      </w:r>
      <w:r>
        <w:tab/>
      </w:r>
      <w:r>
        <w:tab/>
        <w:t>F-2014-2404158</w:t>
      </w:r>
    </w:p>
    <w:p w:rsidR="00695CD8" w:rsidRDefault="00695CD8" w:rsidP="00695CD8">
      <w:pPr>
        <w:spacing w:line="240" w:lineRule="auto"/>
        <w:jc w:val="left"/>
      </w:pPr>
      <w:r>
        <w:tab/>
      </w:r>
      <w:r>
        <w:tab/>
      </w:r>
      <w:r>
        <w:tab/>
      </w:r>
      <w:r>
        <w:tab/>
      </w:r>
      <w:r>
        <w:tab/>
      </w:r>
      <w:r>
        <w:tab/>
      </w:r>
      <w:r>
        <w:tab/>
        <w:t>:</w:t>
      </w:r>
    </w:p>
    <w:p w:rsidR="00695CD8" w:rsidRDefault="00695CD8" w:rsidP="00695CD8">
      <w:pPr>
        <w:spacing w:line="240" w:lineRule="auto"/>
        <w:jc w:val="left"/>
      </w:pPr>
      <w:r>
        <w:t>PPL Electric Utilities Corporation</w:t>
      </w:r>
      <w:r>
        <w:tab/>
      </w:r>
      <w:r>
        <w:tab/>
      </w:r>
      <w:r>
        <w:tab/>
        <w:t>:</w:t>
      </w:r>
    </w:p>
    <w:p w:rsidR="00695CD8" w:rsidRDefault="00695CD8" w:rsidP="00695CD8">
      <w:pPr>
        <w:spacing w:line="240" w:lineRule="auto"/>
        <w:jc w:val="left"/>
      </w:pPr>
    </w:p>
    <w:p w:rsidR="00695CD8" w:rsidRDefault="00695CD8" w:rsidP="00695CD8">
      <w:pPr>
        <w:spacing w:line="240" w:lineRule="auto"/>
        <w:jc w:val="left"/>
      </w:pPr>
    </w:p>
    <w:p w:rsidR="00695CD8" w:rsidRDefault="00695CD8" w:rsidP="00695CD8">
      <w:pPr>
        <w:spacing w:line="240" w:lineRule="auto"/>
        <w:jc w:val="left"/>
      </w:pPr>
    </w:p>
    <w:p w:rsidR="00695CD8" w:rsidRDefault="00695CD8" w:rsidP="00695CD8">
      <w:pPr>
        <w:spacing w:line="240" w:lineRule="auto"/>
        <w:rPr>
          <w:b/>
          <w:u w:val="single"/>
        </w:rPr>
      </w:pPr>
      <w:r>
        <w:rPr>
          <w:b/>
          <w:u w:val="single"/>
        </w:rPr>
        <w:t>INITIAL DECISION</w:t>
      </w:r>
    </w:p>
    <w:p w:rsidR="00695CD8" w:rsidRDefault="00695CD8" w:rsidP="00695CD8">
      <w:pPr>
        <w:spacing w:line="240" w:lineRule="auto"/>
        <w:rPr>
          <w:b/>
          <w:u w:val="single"/>
        </w:rPr>
      </w:pPr>
    </w:p>
    <w:p w:rsidR="00715E37" w:rsidRDefault="00715E37" w:rsidP="00695CD8">
      <w:pPr>
        <w:spacing w:line="240" w:lineRule="auto"/>
        <w:rPr>
          <w:b/>
          <w:u w:val="single"/>
        </w:rPr>
      </w:pPr>
    </w:p>
    <w:p w:rsidR="00695CD8" w:rsidRPr="00695CD8" w:rsidRDefault="00695CD8" w:rsidP="00695CD8">
      <w:pPr>
        <w:spacing w:line="240" w:lineRule="auto"/>
      </w:pPr>
      <w:r w:rsidRPr="00695CD8">
        <w:t>Before</w:t>
      </w:r>
    </w:p>
    <w:p w:rsidR="00695CD8" w:rsidRDefault="00695CD8" w:rsidP="00695CD8">
      <w:pPr>
        <w:spacing w:line="240" w:lineRule="auto"/>
      </w:pPr>
      <w:r>
        <w:t>Susan D. Colwell</w:t>
      </w:r>
    </w:p>
    <w:p w:rsidR="00695CD8" w:rsidRDefault="00695CD8" w:rsidP="00695CD8">
      <w:pPr>
        <w:spacing w:line="240" w:lineRule="auto"/>
      </w:pPr>
      <w:r>
        <w:t>Administrative Law Judge</w:t>
      </w:r>
    </w:p>
    <w:p w:rsidR="00695CD8" w:rsidRDefault="00695CD8" w:rsidP="00695CD8">
      <w:pPr>
        <w:spacing w:line="240" w:lineRule="auto"/>
      </w:pPr>
    </w:p>
    <w:p w:rsidR="00695CD8" w:rsidRDefault="00695CD8" w:rsidP="00695CD8">
      <w:pPr>
        <w:spacing w:line="240" w:lineRule="auto"/>
      </w:pPr>
    </w:p>
    <w:p w:rsidR="00695CD8" w:rsidRDefault="00695CD8" w:rsidP="00695CD8">
      <w:pPr>
        <w:spacing w:line="240" w:lineRule="auto"/>
        <w:rPr>
          <w:u w:val="single"/>
        </w:rPr>
      </w:pPr>
      <w:r>
        <w:rPr>
          <w:u w:val="single"/>
        </w:rPr>
        <w:t>INTRODUCTION</w:t>
      </w:r>
    </w:p>
    <w:p w:rsidR="00695CD8" w:rsidRDefault="00695CD8" w:rsidP="00715E37">
      <w:pPr>
        <w:spacing w:line="240" w:lineRule="auto"/>
        <w:rPr>
          <w:u w:val="single"/>
        </w:rPr>
      </w:pPr>
    </w:p>
    <w:p w:rsidR="00695CD8" w:rsidRPr="00695CD8" w:rsidRDefault="00743C65" w:rsidP="00743C65">
      <w:pPr>
        <w:jc w:val="left"/>
      </w:pPr>
      <w:r>
        <w:tab/>
      </w:r>
      <w:r>
        <w:tab/>
      </w:r>
      <w:r w:rsidR="00695CD8">
        <w:t>This Initial Decision dismisses a formal complaint for failure to carry the burden</w:t>
      </w:r>
      <w:r w:rsidR="008926DE">
        <w:t xml:space="preserve"> of proving</w:t>
      </w:r>
      <w:r w:rsidR="00695CD8">
        <w:t xml:space="preserve"> that the electricity</w:t>
      </w:r>
      <w:r w:rsidR="008926DE">
        <w:t xml:space="preserve"> registering on the meter</w:t>
      </w:r>
      <w:r w:rsidR="00695CD8">
        <w:t xml:space="preserve"> at the Complainant's home </w:t>
      </w:r>
      <w:r w:rsidR="008926DE">
        <w:t xml:space="preserve">was inflated </w:t>
      </w:r>
      <w:r w:rsidR="00695CD8">
        <w:t>is due to some fault of the utility.</w:t>
      </w:r>
    </w:p>
    <w:p w:rsidR="00695CD8" w:rsidRDefault="00695CD8" w:rsidP="00695CD8">
      <w:pPr>
        <w:spacing w:line="240" w:lineRule="auto"/>
      </w:pPr>
    </w:p>
    <w:p w:rsidR="00695CD8" w:rsidRDefault="00695CD8" w:rsidP="00695CD8">
      <w:pPr>
        <w:spacing w:line="240" w:lineRule="auto"/>
        <w:rPr>
          <w:u w:val="single"/>
        </w:rPr>
      </w:pPr>
      <w:r>
        <w:rPr>
          <w:u w:val="single"/>
        </w:rPr>
        <w:t>HISTORY OF THE PROCEEDING</w:t>
      </w:r>
    </w:p>
    <w:p w:rsidR="00695CD8" w:rsidRDefault="00695CD8" w:rsidP="00715E37">
      <w:pPr>
        <w:jc w:val="left"/>
        <w:rPr>
          <w:u w:val="single"/>
        </w:rPr>
      </w:pPr>
    </w:p>
    <w:p w:rsidR="00E35C2B" w:rsidRDefault="00E35C2B" w:rsidP="00715E37">
      <w:pPr>
        <w:jc w:val="left"/>
      </w:pPr>
      <w:r>
        <w:tab/>
      </w:r>
      <w:r>
        <w:tab/>
        <w:t xml:space="preserve">On January 28, 2014, Ann </w:t>
      </w:r>
      <w:proofErr w:type="spellStart"/>
      <w:r>
        <w:t>Castan</w:t>
      </w:r>
      <w:r w:rsidR="00E637F5">
        <w:t>ei</w:t>
      </w:r>
      <w:r>
        <w:t>ra</w:t>
      </w:r>
      <w:proofErr w:type="spellEnd"/>
      <w:r>
        <w:t xml:space="preserve"> (Complainant, collectively with her husband, Ian </w:t>
      </w:r>
      <w:proofErr w:type="spellStart"/>
      <w:r>
        <w:t>Castaneira</w:t>
      </w:r>
      <w:proofErr w:type="spellEnd"/>
      <w:r>
        <w:t xml:space="preserve">, Complainants), filed a formal Complaint against PPL Electric Utilities Corporation (PPL or Company or Respondent) alleging that they had a file that was over 1½ inches in height, seeking accurate billing, a refund of billing overcharges, and investigation of process.  This is </w:t>
      </w:r>
      <w:r w:rsidR="008926DE">
        <w:t>a timely</w:t>
      </w:r>
      <w:r>
        <w:t xml:space="preserve"> appeal of an informal decision of the Bureau of Consumer Services (BCS) at BCS # 3143939.</w:t>
      </w:r>
    </w:p>
    <w:p w:rsidR="00E35C2B" w:rsidRDefault="00E35C2B" w:rsidP="00715E37">
      <w:pPr>
        <w:jc w:val="left"/>
      </w:pPr>
    </w:p>
    <w:p w:rsidR="00E35C2B" w:rsidRDefault="00E35C2B" w:rsidP="00715E37">
      <w:pPr>
        <w:jc w:val="left"/>
      </w:pPr>
      <w:r>
        <w:tab/>
      </w:r>
      <w:r>
        <w:tab/>
        <w:t xml:space="preserve">On February 25, 2014, PPL filed its Answer denying any incorrect billing and describing the actions that the Company had taken in response to Complainants' issues, including testing the electric meter, which tested at 100% accurate, installation of a power analyzer to help </w:t>
      </w:r>
      <w:r>
        <w:lastRenderedPageBreak/>
        <w:t xml:space="preserve">to determine from where the customer was drawing power, plus its results, and performing a high bill investigation.  </w:t>
      </w:r>
    </w:p>
    <w:p w:rsidR="00E35C2B" w:rsidRDefault="00E35C2B" w:rsidP="00715E37">
      <w:pPr>
        <w:jc w:val="left"/>
      </w:pPr>
    </w:p>
    <w:p w:rsidR="00E35C2B" w:rsidRDefault="00E35C2B" w:rsidP="00E35C2B">
      <w:pPr>
        <w:jc w:val="left"/>
      </w:pPr>
      <w:r>
        <w:tab/>
      </w:r>
      <w:r>
        <w:tab/>
        <w:t xml:space="preserve">By Hearing Notice issued March 4, 2014, the matter was set for evidentiary hearing on Monday, April 14, 2014 and assigned to Administrative Law Judge Kandace F. Melillo.  ALJ Melillo issued a prehearing order on March 14, 2014, setting forth some of the requirements for a formal hearing before the Commission.  </w:t>
      </w:r>
    </w:p>
    <w:p w:rsidR="00E35C2B" w:rsidRDefault="00E35C2B" w:rsidP="00E35C2B">
      <w:pPr>
        <w:jc w:val="left"/>
      </w:pPr>
    </w:p>
    <w:p w:rsidR="00E35C2B" w:rsidRDefault="00E35C2B" w:rsidP="00E35C2B">
      <w:pPr>
        <w:jc w:val="left"/>
      </w:pPr>
      <w:r>
        <w:tab/>
      </w:r>
      <w:r>
        <w:tab/>
        <w:t xml:space="preserve">By letter dated April 9, 2014, Complainants asked for a continuance, which was granted by Order dated April 10, 2014.  By Hearing Cancellation/Reschedule Notice, the matter was rescheduled for Wednesday, May 14, 2014.  On May 13, 2014, ALJ Melillo issued a second Order Granting a Continuance, which granted 30 days for the parties to pursue an amicable resolution to the matter.  A Cancellation Notice was issued on May 13, 2014.  </w:t>
      </w:r>
    </w:p>
    <w:p w:rsidR="00E35C2B" w:rsidRDefault="00E35C2B" w:rsidP="00E35C2B">
      <w:pPr>
        <w:jc w:val="left"/>
      </w:pPr>
    </w:p>
    <w:p w:rsidR="00E35C2B" w:rsidRDefault="00E35C2B" w:rsidP="00E35C2B">
      <w:pPr>
        <w:jc w:val="left"/>
      </w:pPr>
      <w:r>
        <w:tab/>
      </w:r>
      <w:r>
        <w:tab/>
        <w:t xml:space="preserve">On June 26, 2014, a Judge Change Notice was issued which reassigned the matter from ALJ Melillo to me in light of her pending retirement.  On June 26, 2014, I issued an Order which directed the parties to confer and to provide me with three dates that they agreed upon for a rescheduled </w:t>
      </w:r>
      <w:proofErr w:type="gramStart"/>
      <w:r>
        <w:t>hearing,</w:t>
      </w:r>
      <w:proofErr w:type="gramEnd"/>
      <w:r>
        <w:t xml:space="preserve"> and that if I did not receive these dates on or before July 17, 2014, I would reschedule the case.  </w:t>
      </w:r>
    </w:p>
    <w:p w:rsidR="00E35C2B" w:rsidRDefault="00E35C2B" w:rsidP="00E35C2B">
      <w:pPr>
        <w:jc w:val="left"/>
      </w:pPr>
    </w:p>
    <w:p w:rsidR="00E35C2B" w:rsidRDefault="00E35C2B" w:rsidP="00E35C2B">
      <w:pPr>
        <w:jc w:val="left"/>
      </w:pPr>
      <w:r>
        <w:tab/>
      </w:r>
      <w:r>
        <w:tab/>
        <w:t xml:space="preserve">On July 15, 2014, following contact from the parties, a Hearing Notice was issued which rescheduled the matter for </w:t>
      </w:r>
      <w:r w:rsidR="00741592">
        <w:t>September 4</w:t>
      </w:r>
      <w:r>
        <w:t xml:space="preserve">, 2014.  </w:t>
      </w:r>
    </w:p>
    <w:p w:rsidR="00E35C2B" w:rsidRDefault="00E35C2B" w:rsidP="00E35C2B">
      <w:pPr>
        <w:jc w:val="left"/>
      </w:pPr>
    </w:p>
    <w:p w:rsidR="00E35C2B" w:rsidRDefault="00E35C2B" w:rsidP="00E35C2B">
      <w:pPr>
        <w:jc w:val="left"/>
      </w:pPr>
      <w:r>
        <w:tab/>
      </w:r>
      <w:r>
        <w:tab/>
        <w:t xml:space="preserve">The hearing was held as scheduled, with both Complainants appearing on their own behalf and sponsoring eleven exhibits.  Kimberly G. Krupka, Esq., appeared on behalf of the utility and presented the testimony of three witnesses, who in turn sponsored eleven exhibits. </w:t>
      </w:r>
    </w:p>
    <w:p w:rsidR="00E35C2B" w:rsidRDefault="00E35C2B" w:rsidP="00E35C2B">
      <w:pPr>
        <w:jc w:val="left"/>
      </w:pPr>
    </w:p>
    <w:p w:rsidR="00E35C2B" w:rsidRDefault="00E35C2B" w:rsidP="00E35C2B">
      <w:pPr>
        <w:jc w:val="left"/>
      </w:pPr>
      <w:r>
        <w:tab/>
      </w:r>
      <w:r>
        <w:tab/>
        <w:t xml:space="preserve">At the end of the hearing, the Complainants expressed their desire to have a second hearing for the purpose of obtaining legal counsel and presenting expert testimony to support their claims.  Over the objection of the Respondent, this was granted, and the parties were told to inform me of agreed-upon dates for the second hearing, which they did not do.  </w:t>
      </w:r>
      <w:r>
        <w:lastRenderedPageBreak/>
        <w:t>Accordingly, the hearing was rescheduled for Tuesday, February 24, 2015 to be held telephonically.</w:t>
      </w:r>
    </w:p>
    <w:p w:rsidR="00E35C2B" w:rsidRDefault="00E35C2B" w:rsidP="00E35C2B">
      <w:pPr>
        <w:jc w:val="left"/>
      </w:pPr>
    </w:p>
    <w:p w:rsidR="00E35C2B" w:rsidRDefault="00E35C2B" w:rsidP="00E35C2B">
      <w:pPr>
        <w:jc w:val="left"/>
      </w:pPr>
      <w:r>
        <w:tab/>
      </w:r>
      <w:r>
        <w:tab/>
        <w:t xml:space="preserve">The second hearing was held, with Complainants presenting </w:t>
      </w:r>
      <w:r w:rsidR="008926DE">
        <w:t>one</w:t>
      </w:r>
      <w:r>
        <w:t xml:space="preserve"> witness</w:t>
      </w:r>
      <w:r w:rsidR="008926DE">
        <w:t>,</w:t>
      </w:r>
      <w:r>
        <w:t xml:space="preserve"> and Respondent represented by </w:t>
      </w:r>
      <w:proofErr w:type="spellStart"/>
      <w:r>
        <w:t>Graig</w:t>
      </w:r>
      <w:proofErr w:type="spellEnd"/>
      <w:r>
        <w:t xml:space="preserve"> M. Schultz, Esq.  Due to the voluminous nature of the case, the parties were asked to file briefs.  I issued a Briefing Order on February 24, 2015, which set the deadline for the filing of Initial Briefs for March 31, 2015 and for Reply Briefs as April 21, 2015.</w:t>
      </w:r>
    </w:p>
    <w:p w:rsidR="00E35C2B" w:rsidRDefault="00E35C2B" w:rsidP="00E35C2B">
      <w:pPr>
        <w:jc w:val="left"/>
      </w:pPr>
    </w:p>
    <w:p w:rsidR="00E35C2B" w:rsidRDefault="00E35C2B" w:rsidP="00E35C2B">
      <w:pPr>
        <w:jc w:val="left"/>
      </w:pPr>
      <w:r>
        <w:tab/>
      </w:r>
      <w:r>
        <w:tab/>
        <w:t xml:space="preserve">The transcript was filed on March 11, 2015.  On March 19, 2015, Edward G. Lanza, Esq., entered his appearance on behalf of the Complainants.  On Monday, March 23, 2015, by telephone call, Mr. Lanza requested a 20-day extension of time in which to file an initial brief, indicating to me that Ms. Krupka had not objection.  As the </w:t>
      </w:r>
      <w:r w:rsidR="008926DE">
        <w:t>request was unopposed and time wa</w:t>
      </w:r>
      <w:r>
        <w:t xml:space="preserve">s not of the essence, the request was granted by Order dated March 23, 2015.  </w:t>
      </w:r>
    </w:p>
    <w:p w:rsidR="00E35C2B" w:rsidRDefault="00E35C2B" w:rsidP="00E35C2B">
      <w:pPr>
        <w:jc w:val="left"/>
      </w:pPr>
    </w:p>
    <w:p w:rsidR="00E35C2B" w:rsidRDefault="00E35C2B" w:rsidP="00E35C2B">
      <w:pPr>
        <w:jc w:val="left"/>
      </w:pPr>
      <w:r>
        <w:tab/>
      </w:r>
      <w:r>
        <w:tab/>
        <w:t>The parties filed main briefs on April 21, 2015, and reply briefs on May 11 and May 12, 2015.  The record closed upon receipt</w:t>
      </w:r>
      <w:r w:rsidR="00312E54">
        <w:t xml:space="preserve"> of the reply briefs on May 12, 2015</w:t>
      </w:r>
      <w:r>
        <w:t xml:space="preserve">.  The matter is ripe for disposition.  </w:t>
      </w:r>
    </w:p>
    <w:p w:rsidR="00E35C2B" w:rsidRDefault="00E35C2B" w:rsidP="00E35C2B">
      <w:pPr>
        <w:jc w:val="left"/>
      </w:pPr>
    </w:p>
    <w:p w:rsidR="00743C65" w:rsidRDefault="00743C65" w:rsidP="00743C65">
      <w:pPr>
        <w:rPr>
          <w:u w:val="single"/>
        </w:rPr>
      </w:pPr>
      <w:r>
        <w:rPr>
          <w:u w:val="single"/>
        </w:rPr>
        <w:t>FINDINGS OF FACT</w:t>
      </w:r>
    </w:p>
    <w:p w:rsidR="00743C65" w:rsidRDefault="00743C65" w:rsidP="00715E37">
      <w:pPr>
        <w:jc w:val="left"/>
        <w:rPr>
          <w:u w:val="single"/>
        </w:rPr>
      </w:pPr>
    </w:p>
    <w:p w:rsidR="00743C65" w:rsidRDefault="003467DD" w:rsidP="00715E37">
      <w:pPr>
        <w:jc w:val="left"/>
      </w:pPr>
      <w:r>
        <w:tab/>
      </w:r>
      <w:r>
        <w:tab/>
        <w:t>1.</w:t>
      </w:r>
      <w:r>
        <w:tab/>
        <w:t xml:space="preserve">Complainant is Ann </w:t>
      </w:r>
      <w:proofErr w:type="spellStart"/>
      <w:r>
        <w:t>Castane</w:t>
      </w:r>
      <w:r w:rsidR="00E637F5">
        <w:t>i</w:t>
      </w:r>
      <w:r>
        <w:t>ra</w:t>
      </w:r>
      <w:proofErr w:type="spellEnd"/>
      <w:r>
        <w:t xml:space="preserve">, </w:t>
      </w:r>
      <w:r w:rsidR="005D2888">
        <w:t xml:space="preserve">320 Rosedale Avenue, </w:t>
      </w:r>
      <w:proofErr w:type="spellStart"/>
      <w:r w:rsidR="005D2888">
        <w:t>Highspire</w:t>
      </w:r>
      <w:proofErr w:type="spellEnd"/>
      <w:r w:rsidR="005D2888">
        <w:t xml:space="preserve"> Pennsylvania 17034.</w:t>
      </w:r>
    </w:p>
    <w:p w:rsidR="003467DD" w:rsidRDefault="003467DD" w:rsidP="00715E37">
      <w:pPr>
        <w:jc w:val="left"/>
      </w:pPr>
    </w:p>
    <w:p w:rsidR="003467DD" w:rsidRDefault="003467DD" w:rsidP="00715E37">
      <w:pPr>
        <w:jc w:val="left"/>
      </w:pPr>
      <w:r>
        <w:tab/>
      </w:r>
      <w:r>
        <w:tab/>
        <w:t>2.</w:t>
      </w:r>
      <w:r>
        <w:tab/>
        <w:t>Evidence was presented by</w:t>
      </w:r>
      <w:r w:rsidR="00D9514F">
        <w:t xml:space="preserve"> both Complainant and by</w:t>
      </w:r>
      <w:r>
        <w:t xml:space="preserve"> Ian </w:t>
      </w:r>
      <w:proofErr w:type="spellStart"/>
      <w:r>
        <w:t>Castane</w:t>
      </w:r>
      <w:r w:rsidR="00E637F5">
        <w:t>i</w:t>
      </w:r>
      <w:r>
        <w:t>ra</w:t>
      </w:r>
      <w:proofErr w:type="spellEnd"/>
      <w:r>
        <w:t>, Complainant's husband.</w:t>
      </w:r>
    </w:p>
    <w:p w:rsidR="003467DD" w:rsidRDefault="003467DD" w:rsidP="00715E37">
      <w:pPr>
        <w:jc w:val="left"/>
      </w:pPr>
    </w:p>
    <w:p w:rsidR="003467DD" w:rsidRDefault="003467DD" w:rsidP="00715E37">
      <w:pPr>
        <w:jc w:val="left"/>
      </w:pPr>
      <w:r>
        <w:tab/>
      </w:r>
      <w:r>
        <w:tab/>
        <w:t>3.</w:t>
      </w:r>
      <w:r>
        <w:tab/>
        <w:t>Respondent is PPL Electric Utilities Corporation, a jurisdictional public utility providing residential electric distribution service in the Commonwealth of Pennsylvania.</w:t>
      </w:r>
    </w:p>
    <w:p w:rsidR="003467DD" w:rsidRDefault="003467DD" w:rsidP="00715E37">
      <w:pPr>
        <w:jc w:val="left"/>
      </w:pPr>
    </w:p>
    <w:p w:rsidR="005D2888" w:rsidRDefault="003467DD" w:rsidP="00715E37">
      <w:pPr>
        <w:jc w:val="left"/>
      </w:pPr>
      <w:r>
        <w:lastRenderedPageBreak/>
        <w:tab/>
      </w:r>
      <w:r>
        <w:tab/>
        <w:t>4.</w:t>
      </w:r>
      <w:r>
        <w:tab/>
        <w:t xml:space="preserve"> </w:t>
      </w:r>
      <w:r w:rsidR="005D2888">
        <w:t>The house is old but the family</w:t>
      </w:r>
      <w:r w:rsidR="008926DE">
        <w:t xml:space="preserve"> of four</w:t>
      </w:r>
      <w:r w:rsidR="005D2888">
        <w:t xml:space="preserve"> uses electricity conservatively and still receives bills in excess of $600 monthly.  </w:t>
      </w:r>
      <w:proofErr w:type="gramStart"/>
      <w:r w:rsidR="005D2888">
        <w:t>Tr. 9.</w:t>
      </w:r>
      <w:proofErr w:type="gramEnd"/>
    </w:p>
    <w:p w:rsidR="005D2888" w:rsidRDefault="005D2888" w:rsidP="00715E37">
      <w:pPr>
        <w:jc w:val="left"/>
      </w:pPr>
    </w:p>
    <w:p w:rsidR="005D2888" w:rsidRDefault="005D2888" w:rsidP="00715E37">
      <w:pPr>
        <w:jc w:val="left"/>
      </w:pPr>
      <w:r>
        <w:tab/>
      </w:r>
      <w:r>
        <w:tab/>
        <w:t>5.</w:t>
      </w:r>
      <w:r>
        <w:tab/>
      </w:r>
      <w:r w:rsidR="00E637F5">
        <w:t xml:space="preserve">Respondent contacted the </w:t>
      </w:r>
      <w:proofErr w:type="spellStart"/>
      <w:r w:rsidR="00E637F5">
        <w:t>Castan</w:t>
      </w:r>
      <w:r>
        <w:t>e</w:t>
      </w:r>
      <w:r w:rsidR="00E637F5">
        <w:t>i</w:t>
      </w:r>
      <w:r>
        <w:t>ras</w:t>
      </w:r>
      <w:proofErr w:type="spellEnd"/>
      <w:r>
        <w:t xml:space="preserve"> in September 2010 as the utility had noticed exceptionally high bills.</w:t>
      </w:r>
      <w:r w:rsidR="00D9514F">
        <w:rPr>
          <w:rStyle w:val="FootnoteReference"/>
        </w:rPr>
        <w:footnoteReference w:id="1"/>
      </w:r>
      <w:r>
        <w:t xml:space="preserve">  </w:t>
      </w:r>
      <w:proofErr w:type="gramStart"/>
      <w:r>
        <w:t>Tr. 10.</w:t>
      </w:r>
      <w:proofErr w:type="gramEnd"/>
    </w:p>
    <w:p w:rsidR="005D2888" w:rsidRDefault="005D2888" w:rsidP="00715E37">
      <w:pPr>
        <w:jc w:val="left"/>
      </w:pPr>
    </w:p>
    <w:p w:rsidR="005D2888" w:rsidRDefault="005D2888" w:rsidP="00715E37">
      <w:pPr>
        <w:jc w:val="left"/>
      </w:pPr>
      <w:r>
        <w:tab/>
      </w:r>
      <w:r>
        <w:tab/>
        <w:t>6.</w:t>
      </w:r>
      <w:r>
        <w:tab/>
      </w:r>
      <w:r w:rsidR="00E637F5">
        <w:t xml:space="preserve">Mr. </w:t>
      </w:r>
      <w:proofErr w:type="spellStart"/>
      <w:r w:rsidR="00E637F5">
        <w:t>Castan</w:t>
      </w:r>
      <w:r w:rsidR="00312E54">
        <w:t>e</w:t>
      </w:r>
      <w:r w:rsidR="00E637F5">
        <w:t>i</w:t>
      </w:r>
      <w:r w:rsidR="00312E54">
        <w:t>ra</w:t>
      </w:r>
      <w:proofErr w:type="spellEnd"/>
      <w:r w:rsidR="00312E54">
        <w:t xml:space="preserve"> works from home but uses only his computer and a light during that time.  </w:t>
      </w:r>
      <w:proofErr w:type="gramStart"/>
      <w:r w:rsidR="00312E54">
        <w:t>Tr. 10.</w:t>
      </w:r>
      <w:proofErr w:type="gramEnd"/>
    </w:p>
    <w:p w:rsidR="00312E54" w:rsidRDefault="00312E54" w:rsidP="00715E37">
      <w:pPr>
        <w:jc w:val="left"/>
      </w:pPr>
    </w:p>
    <w:p w:rsidR="00312E54" w:rsidRDefault="00312E54" w:rsidP="00715E37">
      <w:pPr>
        <w:jc w:val="left"/>
      </w:pPr>
      <w:r>
        <w:tab/>
      </w:r>
      <w:r>
        <w:tab/>
        <w:t>7.</w:t>
      </w:r>
      <w:r>
        <w:tab/>
        <w:t>In 2009, a home performance assessment was done at Respondent's suggestion, which did not find abnormalities.  Tr. 10-11.</w:t>
      </w:r>
    </w:p>
    <w:p w:rsidR="00312E54" w:rsidRDefault="00312E54" w:rsidP="00715E37">
      <w:pPr>
        <w:jc w:val="left"/>
      </w:pPr>
    </w:p>
    <w:p w:rsidR="00312E54" w:rsidRDefault="00312E54" w:rsidP="00715E37">
      <w:pPr>
        <w:jc w:val="left"/>
      </w:pPr>
      <w:r>
        <w:tab/>
      </w:r>
      <w:r>
        <w:tab/>
        <w:t>8.</w:t>
      </w:r>
      <w:r>
        <w:tab/>
        <w:t xml:space="preserve"> Insulation was added to the house after the assessment.  </w:t>
      </w:r>
      <w:proofErr w:type="gramStart"/>
      <w:r>
        <w:t>Tr. 11.</w:t>
      </w:r>
      <w:proofErr w:type="gramEnd"/>
    </w:p>
    <w:p w:rsidR="00312E54" w:rsidRDefault="00312E54" w:rsidP="00715E37">
      <w:pPr>
        <w:jc w:val="left"/>
      </w:pPr>
    </w:p>
    <w:p w:rsidR="00312E54" w:rsidRDefault="00312E54" w:rsidP="00715E37">
      <w:pPr>
        <w:jc w:val="left"/>
      </w:pPr>
      <w:r>
        <w:tab/>
      </w:r>
      <w:r>
        <w:tab/>
        <w:t>9.</w:t>
      </w:r>
      <w:r>
        <w:tab/>
      </w:r>
      <w:r w:rsidR="000E5111">
        <w:t xml:space="preserve">The </w:t>
      </w:r>
      <w:proofErr w:type="spellStart"/>
      <w:r w:rsidR="000E5111">
        <w:t>Castane</w:t>
      </w:r>
      <w:r w:rsidR="00E637F5">
        <w:t>i</w:t>
      </w:r>
      <w:r w:rsidR="000E5111">
        <w:t>ras</w:t>
      </w:r>
      <w:proofErr w:type="spellEnd"/>
      <w:r w:rsidR="000E5111">
        <w:t xml:space="preserve"> track their usage on the computer, and there are spikes shown there that have no corresponding usage increases.  </w:t>
      </w:r>
      <w:proofErr w:type="gramStart"/>
      <w:r w:rsidR="000E5111">
        <w:t>Tr. 12.</w:t>
      </w:r>
      <w:proofErr w:type="gramEnd"/>
    </w:p>
    <w:p w:rsidR="000E5111" w:rsidRDefault="000E5111" w:rsidP="00715E37">
      <w:pPr>
        <w:jc w:val="left"/>
      </w:pPr>
    </w:p>
    <w:p w:rsidR="000E5111" w:rsidRDefault="000E5111" w:rsidP="00715E37">
      <w:pPr>
        <w:jc w:val="left"/>
      </w:pPr>
      <w:r>
        <w:tab/>
      </w:r>
      <w:r>
        <w:tab/>
        <w:t>10.</w:t>
      </w:r>
      <w:r>
        <w:tab/>
        <w:t xml:space="preserve">The </w:t>
      </w:r>
      <w:proofErr w:type="spellStart"/>
      <w:r>
        <w:t>Castane</w:t>
      </w:r>
      <w:r w:rsidR="00E637F5">
        <w:t>i</w:t>
      </w:r>
      <w:r>
        <w:t>ras</w:t>
      </w:r>
      <w:proofErr w:type="spellEnd"/>
      <w:r>
        <w:t xml:space="preserve"> have closed their home for vacation, and the usage shows erratically during the time when there should be no usage.  </w:t>
      </w:r>
      <w:proofErr w:type="gramStart"/>
      <w:r>
        <w:t>Tr. 12.</w:t>
      </w:r>
      <w:proofErr w:type="gramEnd"/>
    </w:p>
    <w:p w:rsidR="000E5111" w:rsidRDefault="000E5111" w:rsidP="00715E37">
      <w:pPr>
        <w:jc w:val="left"/>
      </w:pPr>
    </w:p>
    <w:p w:rsidR="000E5111" w:rsidRDefault="000E5111" w:rsidP="00715E37">
      <w:pPr>
        <w:jc w:val="left"/>
      </w:pPr>
      <w:r>
        <w:tab/>
      </w:r>
      <w:r>
        <w:tab/>
        <w:t>11.</w:t>
      </w:r>
      <w:r>
        <w:tab/>
        <w:t>The computer program shows usage at their house even when the power is out for the entire town</w:t>
      </w:r>
      <w:r w:rsidR="00F25FFF">
        <w:t>, including Complainants' home</w:t>
      </w:r>
      <w:r>
        <w:t xml:space="preserve">.  </w:t>
      </w:r>
      <w:proofErr w:type="gramStart"/>
      <w:r>
        <w:t>Tr. 12.</w:t>
      </w:r>
      <w:proofErr w:type="gramEnd"/>
    </w:p>
    <w:p w:rsidR="000E5111" w:rsidRDefault="000E5111" w:rsidP="00715E37">
      <w:pPr>
        <w:jc w:val="left"/>
      </w:pPr>
    </w:p>
    <w:p w:rsidR="000E5111" w:rsidRDefault="000E5111" w:rsidP="00715E37">
      <w:pPr>
        <w:jc w:val="left"/>
      </w:pPr>
      <w:r>
        <w:tab/>
      </w:r>
      <w:r>
        <w:tab/>
      </w:r>
      <w:r w:rsidR="00A54C37">
        <w:t>12.</w:t>
      </w:r>
      <w:r w:rsidR="00A54C37">
        <w:tab/>
        <w:t>As part of</w:t>
      </w:r>
      <w:r w:rsidR="00E637F5">
        <w:t xml:space="preserve"> PPL's WRAP program, the </w:t>
      </w:r>
      <w:proofErr w:type="spellStart"/>
      <w:r w:rsidR="00E637F5">
        <w:t>Castan</w:t>
      </w:r>
      <w:r w:rsidR="00A54C37">
        <w:t>e</w:t>
      </w:r>
      <w:r w:rsidR="00E637F5">
        <w:t>i</w:t>
      </w:r>
      <w:r w:rsidR="00A54C37">
        <w:t>ras</w:t>
      </w:r>
      <w:proofErr w:type="spellEnd"/>
      <w:r w:rsidR="00A54C37">
        <w:t>' home was evaluated for energy efficiency.  Tr. 13-14.</w:t>
      </w:r>
    </w:p>
    <w:p w:rsidR="00A54C37" w:rsidRDefault="00A54C37" w:rsidP="00715E37">
      <w:pPr>
        <w:jc w:val="left"/>
      </w:pPr>
    </w:p>
    <w:p w:rsidR="00A54C37" w:rsidRDefault="00A54C37" w:rsidP="00715E37">
      <w:pPr>
        <w:jc w:val="left"/>
      </w:pPr>
      <w:r>
        <w:tab/>
      </w:r>
      <w:r>
        <w:tab/>
        <w:t>13.</w:t>
      </w:r>
      <w:r>
        <w:tab/>
        <w:t>The home's two electric hot wate</w:t>
      </w:r>
      <w:r w:rsidR="000C6F77">
        <w:t xml:space="preserve">r heaters were </w:t>
      </w:r>
      <w:r w:rsidR="00F25FFF">
        <w:t>replaced with one</w:t>
      </w:r>
      <w:r w:rsidR="000C6F77">
        <w:t xml:space="preserve"> gas </w:t>
      </w:r>
      <w:r w:rsidR="00F25FFF">
        <w:t xml:space="preserve">hot water heater </w:t>
      </w:r>
      <w:r w:rsidR="000C6F77">
        <w:t>in March 2014.</w:t>
      </w:r>
      <w:r>
        <w:t xml:space="preserve">  </w:t>
      </w:r>
      <w:proofErr w:type="gramStart"/>
      <w:r>
        <w:t>Tr. 14</w:t>
      </w:r>
      <w:r w:rsidR="000C6F77">
        <w:t>; 46</w:t>
      </w:r>
      <w:r>
        <w:t>.</w:t>
      </w:r>
      <w:proofErr w:type="gramEnd"/>
    </w:p>
    <w:p w:rsidR="00A54C37" w:rsidRDefault="00A54C37" w:rsidP="00715E37">
      <w:pPr>
        <w:jc w:val="left"/>
      </w:pPr>
    </w:p>
    <w:p w:rsidR="00A54C37" w:rsidRDefault="00A54C37" w:rsidP="00715E37">
      <w:pPr>
        <w:jc w:val="left"/>
      </w:pPr>
      <w:r>
        <w:lastRenderedPageBreak/>
        <w:tab/>
      </w:r>
      <w:r>
        <w:tab/>
        <w:t>14.</w:t>
      </w:r>
      <w:r>
        <w:tab/>
      </w:r>
      <w:proofErr w:type="gramStart"/>
      <w:r w:rsidR="007F45F2">
        <w:t>Shutting</w:t>
      </w:r>
      <w:proofErr w:type="gramEnd"/>
      <w:r w:rsidR="007F45F2">
        <w:t xml:space="preserve"> down the hot tub or the swimming pool had made no difference</w:t>
      </w:r>
      <w:r w:rsidR="00D9514F">
        <w:t xml:space="preserve"> discernible to the Complainants</w:t>
      </w:r>
      <w:r w:rsidR="007F45F2">
        <w:t xml:space="preserve"> in electric usage.  </w:t>
      </w:r>
      <w:proofErr w:type="gramStart"/>
      <w:r w:rsidR="007F45F2">
        <w:t>Tr. 15.</w:t>
      </w:r>
      <w:proofErr w:type="gramEnd"/>
    </w:p>
    <w:p w:rsidR="007F45F2" w:rsidRDefault="007F45F2" w:rsidP="00715E37">
      <w:pPr>
        <w:jc w:val="left"/>
      </w:pPr>
    </w:p>
    <w:p w:rsidR="007F45F2" w:rsidRDefault="007F45F2" w:rsidP="00715E37">
      <w:pPr>
        <w:jc w:val="left"/>
      </w:pPr>
      <w:r>
        <w:tab/>
      </w:r>
      <w:r>
        <w:tab/>
        <w:t>15.</w:t>
      </w:r>
      <w:r>
        <w:tab/>
        <w:t xml:space="preserve">Mr. </w:t>
      </w:r>
      <w:proofErr w:type="spellStart"/>
      <w:r>
        <w:t>Casteniera's</w:t>
      </w:r>
      <w:proofErr w:type="spellEnd"/>
      <w:r>
        <w:t xml:space="preserve"> in-law's home is similar in size</w:t>
      </w:r>
      <w:r w:rsidR="00D9514F">
        <w:t xml:space="preserve"> to the subject residence</w:t>
      </w:r>
      <w:r>
        <w:t xml:space="preserve">, with a pool and a hot tub which are older than those at the </w:t>
      </w:r>
      <w:proofErr w:type="spellStart"/>
      <w:r>
        <w:t>Casteniera</w:t>
      </w:r>
      <w:proofErr w:type="spellEnd"/>
      <w:r>
        <w:t xml:space="preserve"> house.  Tr. 19-20.</w:t>
      </w:r>
    </w:p>
    <w:p w:rsidR="007F45F2" w:rsidRDefault="007F45F2" w:rsidP="00715E37">
      <w:pPr>
        <w:jc w:val="left"/>
      </w:pPr>
    </w:p>
    <w:p w:rsidR="007F45F2" w:rsidRDefault="007F45F2" w:rsidP="00715E37">
      <w:pPr>
        <w:jc w:val="left"/>
      </w:pPr>
      <w:r>
        <w:tab/>
      </w:r>
      <w:r>
        <w:tab/>
        <w:t>16.</w:t>
      </w:r>
      <w:r>
        <w:tab/>
        <w:t xml:space="preserve">Mr. </w:t>
      </w:r>
      <w:proofErr w:type="spellStart"/>
      <w:r>
        <w:t>Casteniera's</w:t>
      </w:r>
      <w:proofErr w:type="spellEnd"/>
      <w:r>
        <w:t xml:space="preserve"> in-law's home has older appliances, and the lights and computers are run all the time, and the air conditioning or heat is also run constantly.  </w:t>
      </w:r>
      <w:proofErr w:type="gramStart"/>
      <w:r>
        <w:t>Tr. 20.</w:t>
      </w:r>
      <w:proofErr w:type="gramEnd"/>
    </w:p>
    <w:p w:rsidR="007F45F2" w:rsidRDefault="007F45F2" w:rsidP="00715E37">
      <w:pPr>
        <w:jc w:val="left"/>
      </w:pPr>
    </w:p>
    <w:p w:rsidR="005D2888" w:rsidRDefault="007F45F2" w:rsidP="00715E37">
      <w:pPr>
        <w:jc w:val="left"/>
      </w:pPr>
      <w:r>
        <w:tab/>
      </w:r>
      <w:r>
        <w:tab/>
        <w:t>17.</w:t>
      </w:r>
      <w:r>
        <w:tab/>
      </w:r>
      <w:r w:rsidR="00711E96">
        <w:t xml:space="preserve">Complainant Exhibits B through L are compilations of print-outs from </w:t>
      </w:r>
      <w:r w:rsidR="00651E93">
        <w:t xml:space="preserve">the PPL Electric energy management system which show spikes in usage where there </w:t>
      </w:r>
      <w:r w:rsidR="00D9514F">
        <w:t>wa</w:t>
      </w:r>
      <w:r w:rsidR="00651E93">
        <w:t xml:space="preserve">s no corresponding increase in usage in the home.  </w:t>
      </w:r>
      <w:proofErr w:type="gramStart"/>
      <w:r w:rsidR="00651E93">
        <w:t>Tr. 21.</w:t>
      </w:r>
      <w:proofErr w:type="gramEnd"/>
    </w:p>
    <w:p w:rsidR="00651E93" w:rsidRDefault="00651E93" w:rsidP="00715E37">
      <w:pPr>
        <w:jc w:val="left"/>
      </w:pPr>
    </w:p>
    <w:p w:rsidR="008A6A27" w:rsidRDefault="00651E93" w:rsidP="00715E37">
      <w:pPr>
        <w:jc w:val="left"/>
      </w:pPr>
      <w:r>
        <w:tab/>
      </w:r>
      <w:r>
        <w:tab/>
        <w:t>18.</w:t>
      </w:r>
      <w:r>
        <w:tab/>
      </w:r>
      <w:r w:rsidR="008A6A27">
        <w:t xml:space="preserve">Exhibit H is for a time when the family was on a camping trip and not at home but the print-out shows fluctuations as if there were continuous usage.  </w:t>
      </w:r>
      <w:proofErr w:type="gramStart"/>
      <w:r w:rsidR="008A6A27">
        <w:t>Tr. 37.</w:t>
      </w:r>
      <w:proofErr w:type="gramEnd"/>
    </w:p>
    <w:p w:rsidR="008A6A27" w:rsidRDefault="008A6A27" w:rsidP="00715E37">
      <w:pPr>
        <w:jc w:val="left"/>
      </w:pPr>
    </w:p>
    <w:p w:rsidR="008A6A27" w:rsidRDefault="008A6A27" w:rsidP="00715E37">
      <w:pPr>
        <w:jc w:val="left"/>
      </w:pPr>
      <w:r>
        <w:tab/>
      </w:r>
      <w:r>
        <w:tab/>
      </w:r>
      <w:r w:rsidR="000C6F77">
        <w:t>19.</w:t>
      </w:r>
      <w:r w:rsidR="000C6F77">
        <w:tab/>
      </w:r>
      <w:r>
        <w:t xml:space="preserve">Exhibit I are print-outs for before and after water heater replacement.  </w:t>
      </w:r>
      <w:proofErr w:type="gramStart"/>
      <w:r>
        <w:t>Tr. 39.</w:t>
      </w:r>
      <w:proofErr w:type="gramEnd"/>
    </w:p>
    <w:p w:rsidR="00111C42" w:rsidRDefault="008A6A27" w:rsidP="00715E37">
      <w:pPr>
        <w:jc w:val="left"/>
      </w:pPr>
      <w:r>
        <w:tab/>
      </w:r>
      <w:r>
        <w:tab/>
      </w:r>
    </w:p>
    <w:p w:rsidR="00111C42" w:rsidRDefault="00111C42" w:rsidP="00715E37">
      <w:pPr>
        <w:jc w:val="left"/>
      </w:pPr>
      <w:r>
        <w:tab/>
      </w:r>
      <w:r>
        <w:tab/>
      </w:r>
      <w:r w:rsidR="000C6F77">
        <w:t>20.</w:t>
      </w:r>
      <w:r w:rsidR="000C6F77">
        <w:tab/>
      </w:r>
      <w:r>
        <w:t xml:space="preserve">Exhibit </w:t>
      </w:r>
      <w:r w:rsidR="00FB67DD">
        <w:t xml:space="preserve">E is a report of a home performance assessment done in 2009 pursuant to the PPL Electric program which provided approved companies and reimbursements.  </w:t>
      </w:r>
      <w:proofErr w:type="gramStart"/>
      <w:r w:rsidR="00FB67DD">
        <w:t>Tr. 67.</w:t>
      </w:r>
      <w:proofErr w:type="gramEnd"/>
    </w:p>
    <w:p w:rsidR="00FB67DD" w:rsidRDefault="00FB67DD" w:rsidP="00715E37">
      <w:pPr>
        <w:jc w:val="left"/>
      </w:pPr>
    </w:p>
    <w:p w:rsidR="00FB67DD" w:rsidRDefault="00FB67DD" w:rsidP="00715E37">
      <w:pPr>
        <w:jc w:val="left"/>
      </w:pPr>
      <w:r>
        <w:tab/>
      </w:r>
      <w:r>
        <w:tab/>
      </w:r>
      <w:r w:rsidR="00EA13D4">
        <w:t>21.</w:t>
      </w:r>
      <w:r w:rsidR="00EA13D4">
        <w:tab/>
      </w:r>
      <w:r>
        <w:t>Exhibit E shows that the following appliances are present in the Complainants' home, and the approximate annual electricity use</w:t>
      </w:r>
      <w:r w:rsidR="00F25FFF">
        <w:t xml:space="preserve"> possible</w:t>
      </w:r>
      <w:r>
        <w:t>:</w:t>
      </w:r>
    </w:p>
    <w:p w:rsidR="00EA13D4" w:rsidRDefault="00EA13D4" w:rsidP="00715E37">
      <w:pPr>
        <w:jc w:val="left"/>
      </w:pPr>
    </w:p>
    <w:p w:rsidR="00FB67DD" w:rsidRPr="00FB67DD" w:rsidRDefault="00FB67DD" w:rsidP="00743C65">
      <w:pPr>
        <w:jc w:val="left"/>
        <w:rPr>
          <w:b/>
        </w:rPr>
      </w:pPr>
      <w:r>
        <w:t xml:space="preserve"> </w:t>
      </w:r>
      <w:r w:rsidRPr="00FB67DD">
        <w:rPr>
          <w:b/>
        </w:rPr>
        <w:t>Appliance</w:t>
      </w:r>
      <w:r w:rsidRPr="00FB67DD">
        <w:rPr>
          <w:b/>
        </w:rPr>
        <w:tab/>
      </w:r>
      <w:r w:rsidRPr="00FB67DD">
        <w:rPr>
          <w:b/>
        </w:rPr>
        <w:tab/>
      </w:r>
      <w:r w:rsidRPr="00FB67DD">
        <w:rPr>
          <w:b/>
        </w:rPr>
        <w:tab/>
      </w:r>
      <w:r w:rsidRPr="00FB67DD">
        <w:rPr>
          <w:b/>
        </w:rPr>
        <w:tab/>
        <w:t>kwh/year</w:t>
      </w:r>
    </w:p>
    <w:p w:rsidR="00FB67DD" w:rsidRDefault="00FB67DD" w:rsidP="00743C65">
      <w:pPr>
        <w:jc w:val="left"/>
      </w:pPr>
      <w:r>
        <w:t>Clothes dryer, electric</w:t>
      </w:r>
      <w:r>
        <w:tab/>
      </w:r>
      <w:r>
        <w:tab/>
      </w:r>
      <w:r>
        <w:tab/>
        <w:t xml:space="preserve">1664 </w:t>
      </w:r>
    </w:p>
    <w:p w:rsidR="00FB67DD" w:rsidRDefault="00FB67DD" w:rsidP="00743C65">
      <w:pPr>
        <w:jc w:val="left"/>
      </w:pPr>
      <w:r>
        <w:t>Clothes washer</w:t>
      </w:r>
      <w:r>
        <w:tab/>
      </w:r>
      <w:r>
        <w:tab/>
      </w:r>
      <w:r>
        <w:tab/>
        <w:t xml:space="preserve">  156</w:t>
      </w:r>
    </w:p>
    <w:p w:rsidR="00FB67DD" w:rsidRDefault="00FB67DD" w:rsidP="00743C65">
      <w:pPr>
        <w:jc w:val="left"/>
      </w:pPr>
      <w:r>
        <w:t>Color TV (2)</w:t>
      </w:r>
      <w:r>
        <w:tab/>
      </w:r>
      <w:r>
        <w:tab/>
      </w:r>
      <w:r>
        <w:tab/>
      </w:r>
      <w:r>
        <w:tab/>
        <w:t xml:space="preserve">  220</w:t>
      </w:r>
    </w:p>
    <w:p w:rsidR="00FB67DD" w:rsidRDefault="00FB67DD" w:rsidP="00743C65">
      <w:pPr>
        <w:jc w:val="left"/>
      </w:pPr>
      <w:r>
        <w:t>Computer (2)</w:t>
      </w:r>
      <w:r>
        <w:tab/>
      </w:r>
      <w:r>
        <w:tab/>
      </w:r>
      <w:r>
        <w:tab/>
      </w:r>
      <w:r>
        <w:tab/>
        <w:t xml:space="preserve">  130 </w:t>
      </w:r>
    </w:p>
    <w:p w:rsidR="00FB67DD" w:rsidRDefault="00FB67DD" w:rsidP="00743C65">
      <w:pPr>
        <w:jc w:val="left"/>
      </w:pPr>
      <w:r>
        <w:lastRenderedPageBreak/>
        <w:t>Oven, electric</w:t>
      </w:r>
      <w:r>
        <w:tab/>
      </w:r>
      <w:r>
        <w:tab/>
      </w:r>
      <w:r>
        <w:tab/>
      </w:r>
      <w:r>
        <w:tab/>
        <w:t xml:space="preserve">1679 </w:t>
      </w:r>
    </w:p>
    <w:p w:rsidR="00FB67DD" w:rsidRDefault="00FB67DD" w:rsidP="00743C65">
      <w:pPr>
        <w:jc w:val="left"/>
      </w:pPr>
      <w:r>
        <w:t>Range, electric</w:t>
      </w:r>
      <w:r>
        <w:tab/>
      </w:r>
      <w:r>
        <w:tab/>
      </w:r>
      <w:r>
        <w:tab/>
      </w:r>
      <w:r>
        <w:tab/>
        <w:t>2409</w:t>
      </w:r>
    </w:p>
    <w:p w:rsidR="00FB67DD" w:rsidRDefault="00FB67DD" w:rsidP="00743C65">
      <w:pPr>
        <w:jc w:val="left"/>
      </w:pPr>
      <w:r>
        <w:t>Refrigerator</w:t>
      </w:r>
      <w:r>
        <w:tab/>
      </w:r>
      <w:r>
        <w:tab/>
      </w:r>
      <w:r>
        <w:tab/>
      </w:r>
      <w:r>
        <w:tab/>
        <w:t xml:space="preserve">  884</w:t>
      </w:r>
    </w:p>
    <w:p w:rsidR="00FB67DD" w:rsidRDefault="00FB67DD" w:rsidP="00743C65">
      <w:pPr>
        <w:jc w:val="left"/>
      </w:pPr>
      <w:r>
        <w:t>Spa/hot tub</w:t>
      </w:r>
      <w:r>
        <w:tab/>
      </w:r>
      <w:r>
        <w:tab/>
      </w:r>
      <w:r>
        <w:tab/>
      </w:r>
      <w:r>
        <w:tab/>
        <w:t>2300</w:t>
      </w:r>
    </w:p>
    <w:p w:rsidR="00FB67DD" w:rsidRPr="00F25FFF" w:rsidRDefault="00FB67DD" w:rsidP="00743C65">
      <w:pPr>
        <w:jc w:val="left"/>
        <w:rPr>
          <w:u w:val="single"/>
        </w:rPr>
      </w:pPr>
      <w:proofErr w:type="spellStart"/>
      <w:r w:rsidRPr="00F25FFF">
        <w:rPr>
          <w:u w:val="single"/>
        </w:rPr>
        <w:t>Misc</w:t>
      </w:r>
      <w:proofErr w:type="spellEnd"/>
      <w:r w:rsidRPr="00F25FFF">
        <w:rPr>
          <w:u w:val="single"/>
        </w:rPr>
        <w:t xml:space="preserve"> plug load</w:t>
      </w:r>
      <w:r w:rsidRPr="00F25FFF">
        <w:rPr>
          <w:u w:val="single"/>
        </w:rPr>
        <w:tab/>
      </w:r>
      <w:r w:rsidRPr="00F25FFF">
        <w:rPr>
          <w:u w:val="single"/>
        </w:rPr>
        <w:tab/>
      </w:r>
      <w:r w:rsidRPr="00F25FFF">
        <w:rPr>
          <w:u w:val="single"/>
        </w:rPr>
        <w:tab/>
      </w:r>
      <w:r w:rsidRPr="00F25FFF">
        <w:rPr>
          <w:u w:val="single"/>
        </w:rPr>
        <w:tab/>
        <w:t>9940</w:t>
      </w:r>
      <w:r w:rsidRPr="00F25FFF">
        <w:rPr>
          <w:u w:val="single"/>
        </w:rPr>
        <w:tab/>
      </w:r>
    </w:p>
    <w:p w:rsidR="00FB67DD" w:rsidRDefault="00FB67DD" w:rsidP="00743C65">
      <w:pPr>
        <w:jc w:val="left"/>
      </w:pPr>
      <w:r>
        <w:t>Total</w:t>
      </w:r>
      <w:r>
        <w:tab/>
      </w:r>
      <w:r>
        <w:tab/>
      </w:r>
      <w:r>
        <w:tab/>
      </w:r>
      <w:r>
        <w:tab/>
      </w:r>
      <w:r>
        <w:tab/>
        <w:t>6102</w:t>
      </w:r>
    </w:p>
    <w:p w:rsidR="00715E37" w:rsidRDefault="00715E37" w:rsidP="00715E37">
      <w:pPr>
        <w:jc w:val="left"/>
      </w:pPr>
    </w:p>
    <w:p w:rsidR="008A6A27" w:rsidRDefault="00F21217" w:rsidP="00715E37">
      <w:pPr>
        <w:jc w:val="left"/>
      </w:pPr>
      <w:r>
        <w:t>Total does not include the electric heating and cooling systems, or the hot water heater which was electric until March 2014.</w:t>
      </w:r>
    </w:p>
    <w:p w:rsidR="00F21217" w:rsidRDefault="00F21217" w:rsidP="00715E37">
      <w:pPr>
        <w:jc w:val="left"/>
      </w:pPr>
    </w:p>
    <w:p w:rsidR="00F21217" w:rsidRDefault="00F21217" w:rsidP="00715E37">
      <w:pPr>
        <w:jc w:val="left"/>
      </w:pPr>
      <w:r>
        <w:tab/>
      </w:r>
      <w:r>
        <w:tab/>
      </w:r>
      <w:r w:rsidR="00EA13D4">
        <w:t>22.</w:t>
      </w:r>
      <w:r w:rsidR="00EA13D4">
        <w:tab/>
      </w:r>
      <w:r>
        <w:t xml:space="preserve">Complainants purchased and refurbished the home in 2004, including replacing 30 windows and insulating the building.  </w:t>
      </w:r>
      <w:proofErr w:type="gramStart"/>
      <w:r>
        <w:t>Tr. 69.</w:t>
      </w:r>
      <w:proofErr w:type="gramEnd"/>
      <w:r>
        <w:t xml:space="preserve">  </w:t>
      </w:r>
    </w:p>
    <w:p w:rsidR="00F21217" w:rsidRDefault="00F21217" w:rsidP="00715E37">
      <w:pPr>
        <w:jc w:val="left"/>
      </w:pPr>
    </w:p>
    <w:p w:rsidR="00F21217" w:rsidRDefault="00F21217" w:rsidP="00715E37">
      <w:pPr>
        <w:jc w:val="left"/>
      </w:pPr>
      <w:r>
        <w:tab/>
      </w:r>
      <w:r>
        <w:tab/>
      </w:r>
      <w:r w:rsidR="00EA13D4">
        <w:t>23.</w:t>
      </w:r>
      <w:r w:rsidR="00EA13D4">
        <w:tab/>
      </w:r>
      <w:r w:rsidR="00C10010">
        <w:t>Complainants contacted PPL Electric repeatedly regarding their billing.  Tr. 93-94.</w:t>
      </w:r>
    </w:p>
    <w:p w:rsidR="00C10010" w:rsidRDefault="00C10010" w:rsidP="00715E37">
      <w:pPr>
        <w:jc w:val="left"/>
      </w:pPr>
    </w:p>
    <w:p w:rsidR="00C10010" w:rsidRDefault="00C10010" w:rsidP="00715E37">
      <w:pPr>
        <w:jc w:val="left"/>
      </w:pPr>
      <w:r>
        <w:tab/>
      </w:r>
      <w:r>
        <w:tab/>
      </w:r>
      <w:r w:rsidR="00EA13D4">
        <w:t>24.</w:t>
      </w:r>
      <w:r w:rsidR="00EA13D4">
        <w:tab/>
      </w:r>
      <w:r>
        <w:t xml:space="preserve">PPL Electric was responsive and numerous employees were sent to the </w:t>
      </w:r>
      <w:r w:rsidR="00D9514F">
        <w:t>Complainants' house.  Tr. 93-94.</w:t>
      </w:r>
    </w:p>
    <w:p w:rsidR="00C10010" w:rsidRDefault="00C10010" w:rsidP="00715E37">
      <w:pPr>
        <w:jc w:val="left"/>
      </w:pPr>
    </w:p>
    <w:p w:rsidR="00C10010" w:rsidRDefault="00C10010" w:rsidP="00715E37">
      <w:pPr>
        <w:jc w:val="left"/>
      </w:pPr>
      <w:r>
        <w:tab/>
      </w:r>
      <w:r>
        <w:tab/>
      </w:r>
      <w:r w:rsidR="00EA13D4">
        <w:t>25.</w:t>
      </w:r>
      <w:r w:rsidR="00EA13D4">
        <w:tab/>
      </w:r>
      <w:r w:rsidR="00DE0D17">
        <w:t xml:space="preserve">Michael David </w:t>
      </w:r>
      <w:proofErr w:type="spellStart"/>
      <w:r w:rsidR="00DE0D17">
        <w:t>Hadginske</w:t>
      </w:r>
      <w:proofErr w:type="spellEnd"/>
      <w:r w:rsidR="00DE0D17">
        <w:t xml:space="preserve">, customer support engineer of the Harrisburg region of PPL Electric, appeared and testified on behalf of Respondent.  </w:t>
      </w:r>
      <w:proofErr w:type="gramStart"/>
      <w:r w:rsidR="00DE0D17">
        <w:t>Tr. 102.</w:t>
      </w:r>
      <w:proofErr w:type="gramEnd"/>
    </w:p>
    <w:p w:rsidR="00DE0D17" w:rsidRDefault="00DE0D17" w:rsidP="00715E37">
      <w:pPr>
        <w:jc w:val="left"/>
      </w:pPr>
    </w:p>
    <w:p w:rsidR="00DE0D17" w:rsidRDefault="00DE0D17" w:rsidP="00715E37">
      <w:pPr>
        <w:jc w:val="left"/>
      </w:pPr>
      <w:r>
        <w:tab/>
      </w:r>
      <w:r>
        <w:tab/>
      </w:r>
      <w:r w:rsidR="00EA13D4">
        <w:t>26.</w:t>
      </w:r>
      <w:r w:rsidR="00EA13D4">
        <w:tab/>
      </w:r>
      <w:r>
        <w:t xml:space="preserve">PPL Electric's records indicate that the transformer that serves Complainant's house was replaced after being damaged in an ice storm on February 5, 2014.  Tr. 103-104.  </w:t>
      </w:r>
    </w:p>
    <w:p w:rsidR="00DE0D17" w:rsidRDefault="00DE0D17" w:rsidP="00715E37">
      <w:pPr>
        <w:jc w:val="left"/>
      </w:pPr>
    </w:p>
    <w:p w:rsidR="00DE0D17" w:rsidRDefault="00DE0D17" w:rsidP="00715E37">
      <w:pPr>
        <w:jc w:val="left"/>
      </w:pPr>
      <w:r>
        <w:tab/>
      </w:r>
      <w:r>
        <w:tab/>
      </w:r>
      <w:r w:rsidR="00EA13D4">
        <w:t>27.</w:t>
      </w:r>
      <w:r w:rsidR="00EA13D4">
        <w:tab/>
      </w:r>
      <w:r>
        <w:t>The damaged transformer was a 10 kilovolt-amperes (</w:t>
      </w:r>
      <w:proofErr w:type="spellStart"/>
      <w:r>
        <w:t>kVa</w:t>
      </w:r>
      <w:proofErr w:type="spellEnd"/>
      <w:r>
        <w:t xml:space="preserve">) and it was replaced with a 15 </w:t>
      </w:r>
      <w:proofErr w:type="spellStart"/>
      <w:r>
        <w:t>kVa</w:t>
      </w:r>
      <w:proofErr w:type="spellEnd"/>
      <w:r>
        <w:t xml:space="preserve">.  </w:t>
      </w:r>
      <w:proofErr w:type="gramStart"/>
      <w:r>
        <w:t>Tr. 106.</w:t>
      </w:r>
      <w:proofErr w:type="gramEnd"/>
    </w:p>
    <w:p w:rsidR="00DE0D17" w:rsidRDefault="00DE0D17" w:rsidP="00715E37">
      <w:pPr>
        <w:jc w:val="left"/>
      </w:pPr>
    </w:p>
    <w:p w:rsidR="00DE0D17" w:rsidRDefault="00DE0D17" w:rsidP="00715E37">
      <w:pPr>
        <w:jc w:val="left"/>
      </w:pPr>
      <w:r>
        <w:tab/>
      </w:r>
      <w:r>
        <w:tab/>
      </w:r>
      <w:r w:rsidR="00EA13D4">
        <w:t>28.</w:t>
      </w:r>
      <w:r w:rsidR="00EA13D4">
        <w:tab/>
      </w:r>
      <w:r>
        <w:t xml:space="preserve">The transformer should be sufficient for the two houses which are served by it.  </w:t>
      </w:r>
      <w:proofErr w:type="gramStart"/>
      <w:r>
        <w:t>Tr. 106.</w:t>
      </w:r>
      <w:proofErr w:type="gramEnd"/>
    </w:p>
    <w:p w:rsidR="00DE0D17" w:rsidRDefault="00DE0D17" w:rsidP="00715E37">
      <w:pPr>
        <w:jc w:val="left"/>
      </w:pPr>
    </w:p>
    <w:p w:rsidR="00DE0D17" w:rsidRDefault="00DE0D17" w:rsidP="00715E37">
      <w:pPr>
        <w:jc w:val="left"/>
      </w:pPr>
      <w:r>
        <w:tab/>
      </w:r>
      <w:r>
        <w:tab/>
      </w:r>
      <w:r w:rsidR="00D16D36">
        <w:t>29.</w:t>
      </w:r>
      <w:r w:rsidR="00D16D36">
        <w:tab/>
      </w:r>
      <w:r>
        <w:t xml:space="preserve">If the houses needed a 25 </w:t>
      </w:r>
      <w:proofErr w:type="spellStart"/>
      <w:r>
        <w:t>kVa</w:t>
      </w:r>
      <w:proofErr w:type="spellEnd"/>
      <w:r>
        <w:t xml:space="preserve"> and had only a 15 </w:t>
      </w:r>
      <w:proofErr w:type="spellStart"/>
      <w:r>
        <w:t>kVa</w:t>
      </w:r>
      <w:proofErr w:type="spellEnd"/>
      <w:r>
        <w:t xml:space="preserve"> transformer, their bills would not be higher.  </w:t>
      </w:r>
      <w:proofErr w:type="gramStart"/>
      <w:r>
        <w:t>Tr. 106.</w:t>
      </w:r>
      <w:proofErr w:type="gramEnd"/>
    </w:p>
    <w:p w:rsidR="00DE0D17" w:rsidRDefault="00DE0D17" w:rsidP="00715E37">
      <w:pPr>
        <w:jc w:val="left"/>
      </w:pPr>
    </w:p>
    <w:p w:rsidR="00DE0D17" w:rsidRDefault="00DE0D17" w:rsidP="00715E37">
      <w:pPr>
        <w:jc w:val="left"/>
      </w:pPr>
      <w:r>
        <w:tab/>
      </w:r>
      <w:r>
        <w:tab/>
      </w:r>
      <w:r w:rsidR="00D16D36">
        <w:t>30.</w:t>
      </w:r>
      <w:r w:rsidR="00D16D36">
        <w:tab/>
      </w:r>
      <w:r>
        <w:t xml:space="preserve">During a motor start-up, there is typically a rush of current during which lights may flicker as a large amount of power is being used during the start-up.  </w:t>
      </w:r>
      <w:proofErr w:type="gramStart"/>
      <w:r>
        <w:t>Tr. 107.</w:t>
      </w:r>
      <w:proofErr w:type="gramEnd"/>
      <w:r>
        <w:t xml:space="preserve">  </w:t>
      </w:r>
    </w:p>
    <w:p w:rsidR="00490352" w:rsidRDefault="00490352" w:rsidP="00715E37">
      <w:pPr>
        <w:jc w:val="left"/>
      </w:pPr>
    </w:p>
    <w:p w:rsidR="00490352" w:rsidRDefault="00490352" w:rsidP="00715E37">
      <w:pPr>
        <w:jc w:val="left"/>
      </w:pPr>
      <w:r>
        <w:tab/>
      </w:r>
      <w:r>
        <w:tab/>
      </w:r>
      <w:r w:rsidR="00D16D36">
        <w:t>31.</w:t>
      </w:r>
      <w:r w:rsidR="00D16D36">
        <w:tab/>
      </w:r>
      <w:r>
        <w:t xml:space="preserve">Once current returns to its normal operating speed, the lights also return to normal.  </w:t>
      </w:r>
      <w:proofErr w:type="gramStart"/>
      <w:r>
        <w:t>Tr. 107.</w:t>
      </w:r>
      <w:proofErr w:type="gramEnd"/>
    </w:p>
    <w:p w:rsidR="00490352" w:rsidRDefault="00490352" w:rsidP="00715E37">
      <w:pPr>
        <w:jc w:val="left"/>
      </w:pPr>
    </w:p>
    <w:p w:rsidR="00490352" w:rsidRDefault="00490352" w:rsidP="00715E37">
      <w:pPr>
        <w:jc w:val="left"/>
      </w:pPr>
      <w:r>
        <w:tab/>
      </w:r>
      <w:r>
        <w:tab/>
      </w:r>
      <w:r w:rsidR="00D16D36">
        <w:t>32.</w:t>
      </w:r>
      <w:r w:rsidR="00D16D36">
        <w:tab/>
      </w:r>
      <w:r>
        <w:t xml:space="preserve">There are three types of electrical load:  resistive, inductive, and capacitor.  </w:t>
      </w:r>
      <w:proofErr w:type="gramStart"/>
      <w:r>
        <w:t>Tr. 107.</w:t>
      </w:r>
      <w:proofErr w:type="gramEnd"/>
    </w:p>
    <w:p w:rsidR="00490352" w:rsidRDefault="00490352" w:rsidP="00715E37">
      <w:pPr>
        <w:jc w:val="left"/>
      </w:pPr>
    </w:p>
    <w:p w:rsidR="00490352" w:rsidRDefault="00490352" w:rsidP="00715E37">
      <w:pPr>
        <w:jc w:val="left"/>
      </w:pPr>
      <w:r>
        <w:tab/>
      </w:r>
      <w:r>
        <w:tab/>
      </w:r>
      <w:r w:rsidR="00D16D36">
        <w:t>33.</w:t>
      </w:r>
      <w:r w:rsidR="00D16D36">
        <w:tab/>
      </w:r>
      <w:r>
        <w:t xml:space="preserve">Resistive load is essentially like a light bulb.  </w:t>
      </w:r>
      <w:proofErr w:type="gramStart"/>
      <w:r>
        <w:t>Tr. 107.</w:t>
      </w:r>
      <w:proofErr w:type="gramEnd"/>
    </w:p>
    <w:p w:rsidR="00490352" w:rsidRDefault="00490352" w:rsidP="00715E37">
      <w:pPr>
        <w:jc w:val="left"/>
      </w:pPr>
    </w:p>
    <w:p w:rsidR="00490352" w:rsidRDefault="00490352" w:rsidP="00715E37">
      <w:pPr>
        <w:jc w:val="left"/>
      </w:pPr>
      <w:r>
        <w:tab/>
      </w:r>
      <w:r>
        <w:tab/>
      </w:r>
      <w:r w:rsidR="00D16D36">
        <w:t>34.</w:t>
      </w:r>
      <w:r w:rsidR="00D16D36">
        <w:tab/>
      </w:r>
      <w:r>
        <w:t xml:space="preserve">Inductive load is the motor type.  </w:t>
      </w:r>
      <w:proofErr w:type="gramStart"/>
      <w:r>
        <w:t>Tr. 107.</w:t>
      </w:r>
      <w:proofErr w:type="gramEnd"/>
    </w:p>
    <w:p w:rsidR="00490352" w:rsidRDefault="00490352" w:rsidP="00715E37">
      <w:pPr>
        <w:jc w:val="left"/>
      </w:pPr>
    </w:p>
    <w:p w:rsidR="00490352" w:rsidRDefault="00490352" w:rsidP="00715E37">
      <w:pPr>
        <w:jc w:val="left"/>
      </w:pPr>
      <w:r>
        <w:tab/>
      </w:r>
      <w:r>
        <w:tab/>
      </w:r>
      <w:r w:rsidR="00D16D36">
        <w:t>35.</w:t>
      </w:r>
      <w:r w:rsidR="00D16D36">
        <w:tab/>
      </w:r>
      <w:r>
        <w:t xml:space="preserve">Capacitor load is opposite of inductive, and the two cancel each other out.  </w:t>
      </w:r>
      <w:proofErr w:type="gramStart"/>
      <w:r>
        <w:t>Tr. 107.</w:t>
      </w:r>
      <w:proofErr w:type="gramEnd"/>
    </w:p>
    <w:p w:rsidR="00490352" w:rsidRDefault="00490352" w:rsidP="00715E37">
      <w:pPr>
        <w:jc w:val="left"/>
      </w:pPr>
    </w:p>
    <w:p w:rsidR="00490352" w:rsidRDefault="00490352" w:rsidP="00715E37">
      <w:pPr>
        <w:jc w:val="left"/>
      </w:pPr>
      <w:r>
        <w:tab/>
      </w:r>
      <w:r>
        <w:tab/>
      </w:r>
      <w:r w:rsidR="00D16D36">
        <w:t>36.</w:t>
      </w:r>
      <w:r w:rsidR="00D16D36">
        <w:tab/>
      </w:r>
      <w:r>
        <w:t xml:space="preserve">Flickering lights </w:t>
      </w:r>
      <w:r w:rsidR="00F25FFF">
        <w:t>are</w:t>
      </w:r>
      <w:r>
        <w:t xml:space="preserve"> indicative of a motor-type problem.  </w:t>
      </w:r>
      <w:proofErr w:type="gramStart"/>
      <w:r>
        <w:t>Tr. 108.</w:t>
      </w:r>
      <w:proofErr w:type="gramEnd"/>
    </w:p>
    <w:p w:rsidR="00490352" w:rsidRDefault="00490352" w:rsidP="00715E37">
      <w:pPr>
        <w:jc w:val="left"/>
      </w:pPr>
    </w:p>
    <w:p w:rsidR="00490352" w:rsidRDefault="00490352" w:rsidP="00715E37">
      <w:pPr>
        <w:jc w:val="left"/>
      </w:pPr>
      <w:r>
        <w:tab/>
      </w:r>
      <w:r>
        <w:tab/>
      </w:r>
      <w:r w:rsidR="00D16D36">
        <w:t>37.</w:t>
      </w:r>
      <w:r w:rsidR="00D16D36">
        <w:tab/>
      </w:r>
      <w:r>
        <w:t xml:space="preserve">PPL Electric installed a volt meter in the Complainant's home in 2011 and another in 2012.  </w:t>
      </w:r>
      <w:proofErr w:type="gramStart"/>
      <w:r>
        <w:t>Tr. 110.</w:t>
      </w:r>
      <w:proofErr w:type="gramEnd"/>
    </w:p>
    <w:p w:rsidR="00726AEE" w:rsidRDefault="00726AEE" w:rsidP="00715E37">
      <w:pPr>
        <w:jc w:val="left"/>
      </w:pPr>
    </w:p>
    <w:p w:rsidR="00726AEE" w:rsidRDefault="00726AEE" w:rsidP="00715E37">
      <w:pPr>
        <w:jc w:val="left"/>
      </w:pPr>
      <w:r>
        <w:tab/>
      </w:r>
      <w:r>
        <w:tab/>
      </w:r>
      <w:r w:rsidR="00D16D36">
        <w:t>38.</w:t>
      </w:r>
      <w:r w:rsidR="00D16D36">
        <w:tab/>
      </w:r>
      <w:r>
        <w:t xml:space="preserve">A volt meter records voltage or current and charts it.  </w:t>
      </w:r>
      <w:proofErr w:type="gramStart"/>
      <w:r>
        <w:t>Tr. 110.</w:t>
      </w:r>
      <w:proofErr w:type="gramEnd"/>
    </w:p>
    <w:p w:rsidR="00726AEE" w:rsidRDefault="00726AEE" w:rsidP="00715E37">
      <w:pPr>
        <w:jc w:val="left"/>
      </w:pPr>
    </w:p>
    <w:p w:rsidR="00726AEE" w:rsidRDefault="00726AEE" w:rsidP="00715E37">
      <w:pPr>
        <w:jc w:val="left"/>
      </w:pPr>
      <w:r>
        <w:tab/>
      </w:r>
      <w:r>
        <w:tab/>
      </w:r>
      <w:r w:rsidR="00D16D36">
        <w:t>39.</w:t>
      </w:r>
      <w:r w:rsidR="00D16D36">
        <w:tab/>
      </w:r>
      <w:r>
        <w:t xml:space="preserve">In 2013, PPL Electric installed a Guardian power monitor recordable meter in the meter base of Complainants' meter for 20 days, resulting in graphs.  </w:t>
      </w:r>
      <w:proofErr w:type="gramStart"/>
      <w:r>
        <w:t>PPL Exhibits 10A, 10B, 11A through 11D.</w:t>
      </w:r>
      <w:proofErr w:type="gramEnd"/>
      <w:r>
        <w:t xml:space="preserve">  </w:t>
      </w:r>
      <w:proofErr w:type="gramStart"/>
      <w:r>
        <w:t>Tr. 111.</w:t>
      </w:r>
      <w:proofErr w:type="gramEnd"/>
    </w:p>
    <w:p w:rsidR="00726AEE" w:rsidRDefault="00726AEE" w:rsidP="00715E37">
      <w:pPr>
        <w:jc w:val="left"/>
      </w:pPr>
    </w:p>
    <w:p w:rsidR="00726AEE" w:rsidRDefault="00726AEE" w:rsidP="00715E37">
      <w:pPr>
        <w:jc w:val="left"/>
      </w:pPr>
      <w:r>
        <w:lastRenderedPageBreak/>
        <w:tab/>
      </w:r>
      <w:r>
        <w:tab/>
      </w:r>
      <w:r w:rsidR="00D16D36">
        <w:t>40.</w:t>
      </w:r>
      <w:r w:rsidR="00D16D36">
        <w:tab/>
      </w:r>
      <w:r>
        <w:t xml:space="preserve">The Guardian power monitor was in place from July 25, 2013, to August 15, 2013.  </w:t>
      </w:r>
      <w:proofErr w:type="gramStart"/>
      <w:r>
        <w:t>Tr. 112.</w:t>
      </w:r>
      <w:proofErr w:type="gramEnd"/>
      <w:r>
        <w:t xml:space="preserve">  </w:t>
      </w:r>
    </w:p>
    <w:p w:rsidR="00726AEE" w:rsidRDefault="00726AEE" w:rsidP="00715E37">
      <w:pPr>
        <w:jc w:val="left"/>
      </w:pPr>
    </w:p>
    <w:p w:rsidR="00726AEE" w:rsidRDefault="00726AEE" w:rsidP="00715E37">
      <w:pPr>
        <w:jc w:val="left"/>
      </w:pPr>
      <w:r>
        <w:tab/>
      </w:r>
      <w:r>
        <w:tab/>
      </w:r>
      <w:r w:rsidR="00D16D36">
        <w:t>41.</w:t>
      </w:r>
      <w:r w:rsidR="00D16D36">
        <w:tab/>
      </w:r>
      <w:r w:rsidR="00D9514F">
        <w:t xml:space="preserve">PPL Electric </w:t>
      </w:r>
      <w:r>
        <w:t>Exhibit 11C is an overview of the entire period of time that the Guardian power monitor was installed.</w:t>
      </w:r>
      <w:r w:rsidR="00543BC1">
        <w:t xml:space="preserve"> </w:t>
      </w:r>
      <w:proofErr w:type="gramStart"/>
      <w:r w:rsidR="00543BC1">
        <w:t>Tr. 114.</w:t>
      </w:r>
      <w:proofErr w:type="gramEnd"/>
    </w:p>
    <w:p w:rsidR="00543BC1" w:rsidRDefault="00543BC1" w:rsidP="00715E37">
      <w:pPr>
        <w:jc w:val="left"/>
      </w:pPr>
    </w:p>
    <w:p w:rsidR="00543BC1" w:rsidRDefault="00543BC1" w:rsidP="00715E37">
      <w:pPr>
        <w:jc w:val="left"/>
      </w:pPr>
      <w:r>
        <w:tab/>
      </w:r>
      <w:r>
        <w:tab/>
      </w:r>
      <w:r w:rsidR="00D16D36">
        <w:t>42.</w:t>
      </w:r>
      <w:r w:rsidR="00D16D36">
        <w:tab/>
      </w:r>
      <w:r w:rsidR="00D9514F">
        <w:t xml:space="preserve">PPL Electric </w:t>
      </w:r>
      <w:r>
        <w:t xml:space="preserve">Exhibit 11C shows that the meter is pulling 240 volts periodically, indicative of the start of something with a large motor, such as an air conditioner, water heater, or oven.  </w:t>
      </w:r>
      <w:proofErr w:type="gramStart"/>
      <w:r>
        <w:t>Tr. 115.</w:t>
      </w:r>
      <w:proofErr w:type="gramEnd"/>
    </w:p>
    <w:p w:rsidR="00543BC1" w:rsidRDefault="00543BC1" w:rsidP="00715E37">
      <w:pPr>
        <w:jc w:val="left"/>
      </w:pPr>
    </w:p>
    <w:p w:rsidR="00543BC1" w:rsidRDefault="00543BC1" w:rsidP="00715E37">
      <w:pPr>
        <w:jc w:val="left"/>
      </w:pPr>
      <w:r>
        <w:tab/>
      </w:r>
      <w:r>
        <w:tab/>
      </w:r>
      <w:r w:rsidR="00D16D36">
        <w:t>43.</w:t>
      </w:r>
      <w:r w:rsidR="00D16D36">
        <w:tab/>
      </w:r>
      <w:r w:rsidR="00D9514F">
        <w:t xml:space="preserve">PPL Electric </w:t>
      </w:r>
      <w:r>
        <w:t xml:space="preserve">Exhibit 10A is the power consumption report for the time period of October 6 through October 13, 2011.  </w:t>
      </w:r>
      <w:proofErr w:type="gramStart"/>
      <w:r w:rsidR="00D9514F">
        <w:t xml:space="preserve">PPL Electric </w:t>
      </w:r>
      <w:r>
        <w:t>Exhibit 10A.</w:t>
      </w:r>
      <w:proofErr w:type="gramEnd"/>
      <w:r>
        <w:br/>
      </w:r>
    </w:p>
    <w:p w:rsidR="00543BC1" w:rsidRDefault="00543BC1" w:rsidP="00715E37">
      <w:pPr>
        <w:jc w:val="left"/>
      </w:pPr>
      <w:r>
        <w:tab/>
      </w:r>
      <w:r>
        <w:tab/>
      </w:r>
      <w:r w:rsidR="00D16D36">
        <w:t>44.</w:t>
      </w:r>
      <w:r w:rsidR="00D16D36">
        <w:tab/>
      </w:r>
      <w:r w:rsidR="00D9514F">
        <w:t xml:space="preserve">PPL Electric </w:t>
      </w:r>
      <w:r>
        <w:t xml:space="preserve">Exhibit 10B is the power consumption report for the time period of July 25, 2011 to August 15, 2013.  </w:t>
      </w:r>
      <w:proofErr w:type="gramStart"/>
      <w:r w:rsidR="00F25FFF">
        <w:t xml:space="preserve">PPL Electric </w:t>
      </w:r>
      <w:r>
        <w:t>Exhibit 10B.</w:t>
      </w:r>
      <w:proofErr w:type="gramEnd"/>
    </w:p>
    <w:p w:rsidR="00543BC1" w:rsidRDefault="00543BC1" w:rsidP="00715E37">
      <w:pPr>
        <w:jc w:val="left"/>
      </w:pPr>
    </w:p>
    <w:p w:rsidR="00543BC1" w:rsidRDefault="00543BC1" w:rsidP="00715E37">
      <w:pPr>
        <w:jc w:val="left"/>
      </w:pPr>
      <w:r>
        <w:tab/>
      </w:r>
      <w:r>
        <w:tab/>
      </w:r>
      <w:r w:rsidR="00D16D36">
        <w:t>45.</w:t>
      </w:r>
      <w:r w:rsidR="00D16D36">
        <w:tab/>
      </w:r>
      <w:r w:rsidR="00D9514F">
        <w:t xml:space="preserve">PPL Electric </w:t>
      </w:r>
      <w:r>
        <w:t xml:space="preserve">Exhibit 11A is the graph of RMS current for October 2011.  </w:t>
      </w:r>
      <w:proofErr w:type="gramStart"/>
      <w:r w:rsidR="00D9514F">
        <w:t xml:space="preserve">PPL Electric </w:t>
      </w:r>
      <w:r>
        <w:t>Exhibit 11A.</w:t>
      </w:r>
      <w:proofErr w:type="gramEnd"/>
    </w:p>
    <w:p w:rsidR="00543BC1" w:rsidRDefault="00543BC1" w:rsidP="00715E37">
      <w:pPr>
        <w:jc w:val="left"/>
      </w:pPr>
    </w:p>
    <w:p w:rsidR="00543BC1" w:rsidRDefault="00543BC1" w:rsidP="00715E37">
      <w:pPr>
        <w:jc w:val="left"/>
      </w:pPr>
      <w:r>
        <w:tab/>
      </w:r>
      <w:r>
        <w:tab/>
      </w:r>
      <w:r w:rsidR="00D16D36">
        <w:t>46.</w:t>
      </w:r>
      <w:r w:rsidR="00D16D36">
        <w:tab/>
      </w:r>
      <w:r w:rsidR="00D9514F">
        <w:t xml:space="preserve">PPL Electric </w:t>
      </w:r>
      <w:r>
        <w:t xml:space="preserve">Exhibit 11B is the graph of RMS current for July 2013.  </w:t>
      </w:r>
      <w:proofErr w:type="gramStart"/>
      <w:r w:rsidR="00D9514F">
        <w:t xml:space="preserve">PPL Electric </w:t>
      </w:r>
      <w:r>
        <w:t>Exhibit 11B.</w:t>
      </w:r>
      <w:proofErr w:type="gramEnd"/>
    </w:p>
    <w:p w:rsidR="00543BC1" w:rsidRDefault="00543BC1" w:rsidP="00715E37">
      <w:pPr>
        <w:jc w:val="left"/>
      </w:pPr>
    </w:p>
    <w:p w:rsidR="00543BC1" w:rsidRDefault="00543BC1" w:rsidP="00715E37">
      <w:pPr>
        <w:jc w:val="left"/>
      </w:pPr>
      <w:r>
        <w:tab/>
      </w:r>
      <w:r>
        <w:tab/>
      </w:r>
      <w:r w:rsidR="00D16D36">
        <w:t>47.</w:t>
      </w:r>
      <w:r w:rsidR="00D16D36">
        <w:tab/>
      </w:r>
      <w:r w:rsidR="00D9514F">
        <w:t xml:space="preserve">PPL Electric </w:t>
      </w:r>
      <w:r>
        <w:t xml:space="preserve">Exhibit 11C is the graph of RMS current for August 2013.  </w:t>
      </w:r>
      <w:proofErr w:type="gramStart"/>
      <w:r w:rsidR="00D9514F">
        <w:t xml:space="preserve">PPL Electric </w:t>
      </w:r>
      <w:r>
        <w:t>Exhibit 11C.</w:t>
      </w:r>
      <w:proofErr w:type="gramEnd"/>
    </w:p>
    <w:p w:rsidR="00543BC1" w:rsidRDefault="00543BC1" w:rsidP="00715E37">
      <w:pPr>
        <w:jc w:val="left"/>
      </w:pPr>
    </w:p>
    <w:p w:rsidR="00543BC1" w:rsidRDefault="00543BC1" w:rsidP="00715E37">
      <w:pPr>
        <w:jc w:val="left"/>
      </w:pPr>
      <w:r>
        <w:tab/>
      </w:r>
      <w:r>
        <w:tab/>
      </w:r>
      <w:r w:rsidR="00D16D36">
        <w:t>48.</w:t>
      </w:r>
      <w:r w:rsidR="00D16D36">
        <w:tab/>
      </w:r>
      <w:r w:rsidR="00D9514F">
        <w:t xml:space="preserve">PPL Electric </w:t>
      </w:r>
      <w:r>
        <w:t xml:space="preserve">Exhibit 11D is the graph of RMS voltage for October 2011.  </w:t>
      </w:r>
      <w:proofErr w:type="gramStart"/>
      <w:r w:rsidR="00D9514F">
        <w:t xml:space="preserve">PPL Electric </w:t>
      </w:r>
      <w:r>
        <w:t>Exhibit 11D.</w:t>
      </w:r>
      <w:proofErr w:type="gramEnd"/>
      <w:r>
        <w:t xml:space="preserve"> </w:t>
      </w:r>
    </w:p>
    <w:p w:rsidR="00BD135C" w:rsidRDefault="00BD135C" w:rsidP="00715E37">
      <w:pPr>
        <w:jc w:val="left"/>
      </w:pPr>
    </w:p>
    <w:p w:rsidR="00BD135C" w:rsidRDefault="00BD135C" w:rsidP="00715E37">
      <w:pPr>
        <w:jc w:val="left"/>
      </w:pPr>
      <w:r>
        <w:tab/>
      </w:r>
      <w:r>
        <w:tab/>
      </w:r>
      <w:r w:rsidR="00D16D36">
        <w:t>49.</w:t>
      </w:r>
      <w:r w:rsidR="00D16D36">
        <w:tab/>
      </w:r>
      <w:r w:rsidR="00D9514F">
        <w:t xml:space="preserve">PPL Electric </w:t>
      </w:r>
      <w:r>
        <w:t xml:space="preserve">Exhibit 11E is the graph of RMS voltage for August 2013.  </w:t>
      </w:r>
      <w:proofErr w:type="gramStart"/>
      <w:r w:rsidR="00D9514F">
        <w:t xml:space="preserve">PPL Electric </w:t>
      </w:r>
      <w:r>
        <w:t>Exhibit 11E.</w:t>
      </w:r>
      <w:proofErr w:type="gramEnd"/>
      <w:r>
        <w:t xml:space="preserve">  </w:t>
      </w:r>
    </w:p>
    <w:p w:rsidR="00BD135C" w:rsidRDefault="00BD135C" w:rsidP="00715E37">
      <w:pPr>
        <w:jc w:val="left"/>
      </w:pPr>
    </w:p>
    <w:p w:rsidR="00BD135C" w:rsidRDefault="00BD135C" w:rsidP="00715E37">
      <w:pPr>
        <w:jc w:val="left"/>
      </w:pPr>
      <w:r>
        <w:lastRenderedPageBreak/>
        <w:tab/>
      </w:r>
      <w:r>
        <w:tab/>
      </w:r>
      <w:r w:rsidR="00D16D36">
        <w:t>50.</w:t>
      </w:r>
      <w:r w:rsidR="00D16D36">
        <w:tab/>
      </w:r>
      <w:r w:rsidR="00D9514F">
        <w:t xml:space="preserve">PPL Electric </w:t>
      </w:r>
      <w:r>
        <w:t xml:space="preserve">Exhibit 6 is the meter test results for the Complainants' meter, tested July 25, 2013.  </w:t>
      </w:r>
      <w:proofErr w:type="gramStart"/>
      <w:r>
        <w:t>Tr. 118.</w:t>
      </w:r>
      <w:proofErr w:type="gramEnd"/>
    </w:p>
    <w:p w:rsidR="00BD135C" w:rsidRDefault="00BD135C" w:rsidP="00715E37">
      <w:pPr>
        <w:jc w:val="left"/>
      </w:pPr>
    </w:p>
    <w:p w:rsidR="00BD135C" w:rsidRDefault="00BD135C" w:rsidP="00715E37">
      <w:pPr>
        <w:jc w:val="left"/>
      </w:pPr>
      <w:r>
        <w:tab/>
      </w:r>
      <w:r>
        <w:tab/>
      </w:r>
      <w:r w:rsidR="00D16D36">
        <w:t>51.</w:t>
      </w:r>
      <w:r w:rsidR="00D16D36">
        <w:tab/>
      </w:r>
      <w:r>
        <w:t xml:space="preserve">The Complainants' meter tested at 99.99 percent accurate.  </w:t>
      </w:r>
      <w:proofErr w:type="gramStart"/>
      <w:r>
        <w:t>Tr. 118.</w:t>
      </w:r>
      <w:proofErr w:type="gramEnd"/>
    </w:p>
    <w:p w:rsidR="00BD135C" w:rsidRDefault="00BD135C" w:rsidP="00715E37">
      <w:pPr>
        <w:jc w:val="left"/>
      </w:pPr>
    </w:p>
    <w:p w:rsidR="00BD135C" w:rsidRDefault="00BD135C" w:rsidP="00715E37">
      <w:pPr>
        <w:jc w:val="left"/>
      </w:pPr>
      <w:r>
        <w:tab/>
      </w:r>
      <w:r>
        <w:tab/>
      </w:r>
      <w:r w:rsidR="00D16D36">
        <w:t>52.</w:t>
      </w:r>
      <w:r w:rsidR="00D16D36">
        <w:tab/>
      </w:r>
      <w:r w:rsidR="00C94D2A">
        <w:t xml:space="preserve">Electricity is pulled from the meter, not pushed to the meter from PPL Electric's equipment.  </w:t>
      </w:r>
      <w:proofErr w:type="gramStart"/>
      <w:r w:rsidR="00C94D2A">
        <w:t>Tr. 119.</w:t>
      </w:r>
      <w:proofErr w:type="gramEnd"/>
    </w:p>
    <w:p w:rsidR="00C94D2A" w:rsidRDefault="00C94D2A" w:rsidP="00715E37">
      <w:pPr>
        <w:jc w:val="left"/>
      </w:pPr>
    </w:p>
    <w:p w:rsidR="00C94D2A" w:rsidRDefault="00C94D2A" w:rsidP="00715E37">
      <w:pPr>
        <w:jc w:val="left"/>
      </w:pPr>
      <w:r>
        <w:tab/>
      </w:r>
      <w:r>
        <w:tab/>
      </w:r>
      <w:r w:rsidR="00D16D36">
        <w:t>53.</w:t>
      </w:r>
      <w:r w:rsidR="00D16D36">
        <w:tab/>
      </w:r>
      <w:r w:rsidR="00DB41FF">
        <w:t xml:space="preserve">Douglas Matter, customer contact representative for PPL Electric, appeared and testified on behalf of the Respondent.  </w:t>
      </w:r>
      <w:proofErr w:type="gramStart"/>
      <w:r w:rsidR="00DB41FF">
        <w:t>Tr. 149.</w:t>
      </w:r>
      <w:proofErr w:type="gramEnd"/>
    </w:p>
    <w:p w:rsidR="00DB41FF" w:rsidRDefault="00DB41FF" w:rsidP="00715E37">
      <w:pPr>
        <w:jc w:val="left"/>
      </w:pPr>
    </w:p>
    <w:p w:rsidR="00DB41FF" w:rsidRDefault="00DB41FF" w:rsidP="00715E37">
      <w:pPr>
        <w:jc w:val="left"/>
      </w:pPr>
      <w:r>
        <w:tab/>
      </w:r>
      <w:r>
        <w:tab/>
      </w:r>
      <w:r w:rsidR="00D16D36">
        <w:t>54.</w:t>
      </w:r>
      <w:r w:rsidR="00D16D36">
        <w:tab/>
      </w:r>
      <w:r w:rsidR="00BD46B6">
        <w:t xml:space="preserve">PPL Electric </w:t>
      </w:r>
      <w:r>
        <w:t xml:space="preserve">Exhibit 6 is the meter test result for Complainants' meter.  </w:t>
      </w:r>
      <w:proofErr w:type="gramStart"/>
      <w:r>
        <w:t>Tr. 150.</w:t>
      </w:r>
      <w:proofErr w:type="gramEnd"/>
    </w:p>
    <w:p w:rsidR="00DB41FF" w:rsidRDefault="00DB41FF" w:rsidP="00715E37">
      <w:pPr>
        <w:jc w:val="left"/>
      </w:pPr>
    </w:p>
    <w:p w:rsidR="00DB41FF" w:rsidRDefault="00DB41FF" w:rsidP="00715E37">
      <w:pPr>
        <w:jc w:val="left"/>
      </w:pPr>
      <w:r>
        <w:tab/>
      </w:r>
      <w:r>
        <w:tab/>
      </w:r>
      <w:r w:rsidR="00D16D36">
        <w:t>55.</w:t>
      </w:r>
      <w:r w:rsidR="00D16D36">
        <w:tab/>
      </w:r>
      <w:r w:rsidR="00BD46B6">
        <w:t xml:space="preserve">PPL Electric </w:t>
      </w:r>
      <w:r>
        <w:t xml:space="preserve">Exhibit 7 is a residential high bill investigation form filled out for Complainant's residence.  </w:t>
      </w:r>
      <w:proofErr w:type="gramStart"/>
      <w:r>
        <w:t>Tr. 150.</w:t>
      </w:r>
      <w:proofErr w:type="gramEnd"/>
    </w:p>
    <w:p w:rsidR="00DB41FF" w:rsidRDefault="00DB41FF" w:rsidP="00715E37">
      <w:pPr>
        <w:jc w:val="left"/>
      </w:pPr>
    </w:p>
    <w:p w:rsidR="00DB41FF" w:rsidRDefault="00DB41FF" w:rsidP="00715E37">
      <w:pPr>
        <w:jc w:val="left"/>
      </w:pPr>
      <w:r>
        <w:tab/>
      </w:r>
      <w:r>
        <w:tab/>
      </w:r>
      <w:r w:rsidR="00D16D36">
        <w:t>56.</w:t>
      </w:r>
      <w:r w:rsidR="00D16D36">
        <w:tab/>
      </w:r>
      <w:r w:rsidR="00BD46B6">
        <w:t xml:space="preserve">PPL Electric </w:t>
      </w:r>
      <w:r>
        <w:t>Exhibit 8 is</w:t>
      </w:r>
      <w:r w:rsidR="00BC728E">
        <w:t xml:space="preserve"> Mr. Matter's worksheet develop</w:t>
      </w:r>
      <w:r w:rsidR="004D03DA">
        <w:t xml:space="preserve">ed from his visit to the </w:t>
      </w:r>
      <w:proofErr w:type="spellStart"/>
      <w:r w:rsidR="004D03DA">
        <w:t>Castan</w:t>
      </w:r>
      <w:r w:rsidR="00BC728E">
        <w:t>e</w:t>
      </w:r>
      <w:r w:rsidR="004D03DA">
        <w:t>i</w:t>
      </w:r>
      <w:r w:rsidR="00BC728E">
        <w:t>ra</w:t>
      </w:r>
      <w:proofErr w:type="spellEnd"/>
      <w:r w:rsidR="00BC728E">
        <w:t xml:space="preserve"> house on July 1, 2013.  </w:t>
      </w:r>
      <w:proofErr w:type="gramStart"/>
      <w:r w:rsidR="00BD46B6">
        <w:t xml:space="preserve">PPL Electric </w:t>
      </w:r>
      <w:r w:rsidR="00BC728E">
        <w:t>Exhibit 8; Tr. 155.</w:t>
      </w:r>
      <w:proofErr w:type="gramEnd"/>
    </w:p>
    <w:p w:rsidR="00DB41FF" w:rsidRDefault="00DB41FF" w:rsidP="00715E37">
      <w:pPr>
        <w:jc w:val="left"/>
      </w:pPr>
    </w:p>
    <w:p w:rsidR="00DB41FF" w:rsidRDefault="00DB41FF" w:rsidP="00715E37">
      <w:pPr>
        <w:jc w:val="left"/>
      </w:pPr>
      <w:r>
        <w:tab/>
      </w:r>
      <w:r>
        <w:tab/>
      </w:r>
      <w:r w:rsidR="00D16D36">
        <w:t>57.</w:t>
      </w:r>
      <w:r w:rsidR="00D16D36">
        <w:tab/>
      </w:r>
      <w:r>
        <w:t xml:space="preserve">When conducting a high bill investigation, first Respondent will verify the meter number and compare with the automatic meter reading (AMR), which was done here on February 25, 2013.  </w:t>
      </w:r>
      <w:proofErr w:type="gramStart"/>
      <w:r>
        <w:t>Tr. 151.</w:t>
      </w:r>
      <w:proofErr w:type="gramEnd"/>
    </w:p>
    <w:p w:rsidR="00DB41FF" w:rsidRDefault="00DB41FF" w:rsidP="00715E37">
      <w:pPr>
        <w:jc w:val="left"/>
      </w:pPr>
    </w:p>
    <w:p w:rsidR="0050228C" w:rsidRDefault="00DB41FF" w:rsidP="00715E37">
      <w:pPr>
        <w:jc w:val="left"/>
      </w:pPr>
      <w:r>
        <w:tab/>
      </w:r>
      <w:r>
        <w:tab/>
      </w:r>
      <w:r w:rsidR="00D16D36">
        <w:t>58.</w:t>
      </w:r>
      <w:r w:rsidR="00D16D36">
        <w:tab/>
      </w:r>
      <w:r>
        <w:t xml:space="preserve"> </w:t>
      </w:r>
      <w:r w:rsidR="0050228C">
        <w:t>The next step is to obtain information from the customer regarding the appliances inside the home and perform an amp probe to determine the draw.  Tr. 152-153.</w:t>
      </w:r>
    </w:p>
    <w:p w:rsidR="0050228C" w:rsidRDefault="0050228C" w:rsidP="00715E37">
      <w:pPr>
        <w:jc w:val="left"/>
      </w:pPr>
    </w:p>
    <w:p w:rsidR="00C27F71" w:rsidRDefault="0050228C" w:rsidP="00715E37">
      <w:pPr>
        <w:jc w:val="left"/>
      </w:pPr>
      <w:r>
        <w:tab/>
      </w:r>
      <w:r>
        <w:tab/>
      </w:r>
      <w:r w:rsidR="00D16D36">
        <w:t>59.</w:t>
      </w:r>
      <w:r w:rsidR="00D16D36">
        <w:tab/>
      </w:r>
      <w:r w:rsidR="00C27F71">
        <w:t xml:space="preserve">While Mr. Matter was performing the tests, the water heater in the basement tripped a breaker, which is a sign of a malfunction.  </w:t>
      </w:r>
      <w:proofErr w:type="gramStart"/>
      <w:r w:rsidR="00C27F71">
        <w:t>Tr. 154.</w:t>
      </w:r>
      <w:proofErr w:type="gramEnd"/>
    </w:p>
    <w:p w:rsidR="00C27F71" w:rsidRDefault="00C27F71" w:rsidP="00715E37">
      <w:pPr>
        <w:jc w:val="left"/>
      </w:pPr>
    </w:p>
    <w:p w:rsidR="00C27F71" w:rsidRDefault="00C27F71" w:rsidP="00715E37">
      <w:pPr>
        <w:jc w:val="left"/>
      </w:pPr>
      <w:r>
        <w:lastRenderedPageBreak/>
        <w:tab/>
      </w:r>
      <w:r>
        <w:tab/>
      </w:r>
      <w:r w:rsidR="00D16D36">
        <w:t>60.</w:t>
      </w:r>
      <w:r w:rsidR="00D16D36">
        <w:tab/>
      </w:r>
      <w:r>
        <w:t xml:space="preserve">Mr. Matter informed Mr. </w:t>
      </w:r>
      <w:proofErr w:type="spellStart"/>
      <w:r>
        <w:t>Castane</w:t>
      </w:r>
      <w:r w:rsidR="004D03DA">
        <w:t>i</w:t>
      </w:r>
      <w:r>
        <w:t>ra</w:t>
      </w:r>
      <w:proofErr w:type="spellEnd"/>
      <w:r>
        <w:t xml:space="preserve"> of the suspected malfunction of the water heater.  </w:t>
      </w:r>
      <w:proofErr w:type="gramStart"/>
      <w:r>
        <w:t>Tr. 154.</w:t>
      </w:r>
      <w:proofErr w:type="gramEnd"/>
    </w:p>
    <w:p w:rsidR="00C27F71" w:rsidRDefault="00C27F71" w:rsidP="00715E37">
      <w:pPr>
        <w:jc w:val="left"/>
      </w:pPr>
    </w:p>
    <w:p w:rsidR="00C27F71" w:rsidRDefault="00C27F71" w:rsidP="00715E37">
      <w:pPr>
        <w:jc w:val="left"/>
      </w:pPr>
      <w:r>
        <w:tab/>
      </w:r>
      <w:r>
        <w:tab/>
      </w:r>
      <w:r w:rsidR="00D16D36">
        <w:t>61.</w:t>
      </w:r>
      <w:r w:rsidR="00D16D36">
        <w:tab/>
      </w:r>
      <w:r>
        <w:t xml:space="preserve">Mr. Matter saw four space heaters at the Complainants' home, three of which were plugged in.  </w:t>
      </w:r>
      <w:proofErr w:type="gramStart"/>
      <w:r>
        <w:t>Tr. 154.</w:t>
      </w:r>
      <w:proofErr w:type="gramEnd"/>
    </w:p>
    <w:p w:rsidR="00C27F71" w:rsidRDefault="00C27F71" w:rsidP="00715E37">
      <w:pPr>
        <w:jc w:val="left"/>
      </w:pPr>
    </w:p>
    <w:p w:rsidR="000C352D" w:rsidRDefault="00C27F71" w:rsidP="00715E37">
      <w:pPr>
        <w:jc w:val="left"/>
      </w:pPr>
      <w:r>
        <w:tab/>
      </w:r>
      <w:r>
        <w:tab/>
      </w:r>
      <w:r w:rsidR="00D16D36">
        <w:t>62.</w:t>
      </w:r>
      <w:r w:rsidR="00D16D36">
        <w:tab/>
      </w:r>
      <w:r w:rsidR="002F508C">
        <w:t xml:space="preserve">PPL Electric Exhibit </w:t>
      </w:r>
      <w:r w:rsidR="00BC728E">
        <w:t xml:space="preserve">8 shows </w:t>
      </w:r>
      <w:r w:rsidR="000A315D">
        <w:t xml:space="preserve">that the </w:t>
      </w:r>
      <w:proofErr w:type="spellStart"/>
      <w:r w:rsidR="000A315D">
        <w:t>Castane</w:t>
      </w:r>
      <w:r w:rsidR="004D03DA">
        <w:t>i</w:t>
      </w:r>
      <w:r w:rsidR="000A315D">
        <w:t>ra</w:t>
      </w:r>
      <w:proofErr w:type="spellEnd"/>
      <w:r w:rsidR="000A315D">
        <w:t xml:space="preserve"> house had two hot water heaters using 9 kwh, a dehumidifier that was frozen but ran constantly and pulled seven amps, a clothes dryer at 4.5 kwh, two air conditioning units at 3 kwh and 3.5 kwh for a total of 156 kilowatts per day, for </w:t>
      </w:r>
      <w:r w:rsidR="000C352D">
        <w:t xml:space="preserve">a monthly cycle total of approximately 4,680 kwh.  </w:t>
      </w:r>
      <w:proofErr w:type="gramStart"/>
      <w:r w:rsidR="000C352D">
        <w:t>Tr. 156; PPL Electric Exhibit 8.</w:t>
      </w:r>
      <w:proofErr w:type="gramEnd"/>
    </w:p>
    <w:p w:rsidR="000C352D" w:rsidRDefault="000C352D" w:rsidP="00715E37">
      <w:pPr>
        <w:jc w:val="left"/>
      </w:pPr>
    </w:p>
    <w:p w:rsidR="00490352" w:rsidRDefault="000C352D" w:rsidP="00715E37">
      <w:pPr>
        <w:jc w:val="left"/>
      </w:pPr>
      <w:r>
        <w:tab/>
      </w:r>
      <w:r>
        <w:tab/>
      </w:r>
      <w:r w:rsidR="00D16D36">
        <w:t>63.</w:t>
      </w:r>
      <w:r w:rsidR="00D16D36">
        <w:tab/>
      </w:r>
      <w:r>
        <w:t xml:space="preserve">Mr. Matter found the air handler fan in the </w:t>
      </w:r>
      <w:r w:rsidR="00F25FFF">
        <w:t>"</w:t>
      </w:r>
      <w:r>
        <w:t>on</w:t>
      </w:r>
      <w:r w:rsidR="00F25FFF">
        <w:t>"</w:t>
      </w:r>
      <w:r>
        <w:t xml:space="preserve"> position in the attic, which would use approximately 1.2 kilowatts per hour.  </w:t>
      </w:r>
      <w:proofErr w:type="gramStart"/>
      <w:r>
        <w:t>Tr. 157.</w:t>
      </w:r>
      <w:proofErr w:type="gramEnd"/>
      <w:r w:rsidR="00490352">
        <w:tab/>
      </w:r>
    </w:p>
    <w:p w:rsidR="000C352D" w:rsidRDefault="000C352D" w:rsidP="00715E37">
      <w:pPr>
        <w:jc w:val="left"/>
      </w:pPr>
    </w:p>
    <w:p w:rsidR="000C352D" w:rsidRDefault="000C352D" w:rsidP="00715E37">
      <w:pPr>
        <w:jc w:val="left"/>
      </w:pPr>
      <w:r>
        <w:tab/>
      </w:r>
      <w:r>
        <w:tab/>
      </w:r>
      <w:r w:rsidR="00D16D36">
        <w:t>64.</w:t>
      </w:r>
      <w:r w:rsidR="00D16D36">
        <w:tab/>
      </w:r>
      <w:r>
        <w:t>There was a compressor outside which was malfunctioning and would use power as well.  Tr. 157-158.</w:t>
      </w:r>
    </w:p>
    <w:p w:rsidR="000C352D" w:rsidRDefault="000C352D" w:rsidP="00715E37">
      <w:pPr>
        <w:jc w:val="left"/>
      </w:pPr>
    </w:p>
    <w:p w:rsidR="000C352D" w:rsidRDefault="000C352D" w:rsidP="00715E37">
      <w:pPr>
        <w:jc w:val="left"/>
      </w:pPr>
      <w:r>
        <w:tab/>
      </w:r>
      <w:r>
        <w:tab/>
      </w:r>
      <w:r w:rsidR="00D16D36">
        <w:t>65.</w:t>
      </w:r>
      <w:r w:rsidR="00D16D36">
        <w:tab/>
      </w:r>
      <w:r>
        <w:t xml:space="preserve">Mr. Matter was present at the Complainants' home for approximately two hours, during which time he noted that the usage spiked, indicative of short cycling.  </w:t>
      </w:r>
      <w:proofErr w:type="gramStart"/>
      <w:r>
        <w:t>Tr. 158.</w:t>
      </w:r>
      <w:proofErr w:type="gramEnd"/>
    </w:p>
    <w:p w:rsidR="000C352D" w:rsidRDefault="000C352D" w:rsidP="00715E37">
      <w:pPr>
        <w:jc w:val="left"/>
      </w:pPr>
    </w:p>
    <w:p w:rsidR="000C352D" w:rsidRDefault="000C352D" w:rsidP="00715E37">
      <w:pPr>
        <w:jc w:val="left"/>
      </w:pPr>
      <w:r>
        <w:tab/>
      </w:r>
      <w:r>
        <w:tab/>
      </w:r>
      <w:r w:rsidR="00D16D36">
        <w:t>66.</w:t>
      </w:r>
      <w:r w:rsidR="00D16D36">
        <w:tab/>
      </w:r>
      <w:r>
        <w:t>Complainants' home ha</w:t>
      </w:r>
      <w:r w:rsidR="00F25FFF">
        <w:t>d</w:t>
      </w:r>
      <w:r>
        <w:t xml:space="preserve"> two heat pumps and two hot water heaters.  </w:t>
      </w:r>
      <w:proofErr w:type="gramStart"/>
      <w:r>
        <w:t>Tr. 159.</w:t>
      </w:r>
      <w:proofErr w:type="gramEnd"/>
    </w:p>
    <w:p w:rsidR="000C352D" w:rsidRDefault="000C352D" w:rsidP="00715E37">
      <w:pPr>
        <w:jc w:val="left"/>
      </w:pPr>
    </w:p>
    <w:p w:rsidR="000C352D" w:rsidRDefault="000C352D" w:rsidP="00715E37">
      <w:pPr>
        <w:jc w:val="left"/>
      </w:pPr>
      <w:r>
        <w:tab/>
      </w:r>
      <w:r>
        <w:tab/>
      </w:r>
      <w:r w:rsidR="00D16D36">
        <w:t>67.</w:t>
      </w:r>
      <w:r w:rsidR="00D16D36">
        <w:tab/>
      </w:r>
      <w:r>
        <w:t xml:space="preserve">The Complainants' home is capable of using the amount of electricity for which they were billed.  </w:t>
      </w:r>
      <w:proofErr w:type="gramStart"/>
      <w:r>
        <w:t>Tr. 159.</w:t>
      </w:r>
      <w:proofErr w:type="gramEnd"/>
    </w:p>
    <w:p w:rsidR="000C352D" w:rsidRDefault="000C352D" w:rsidP="00715E37">
      <w:pPr>
        <w:jc w:val="left"/>
      </w:pPr>
    </w:p>
    <w:p w:rsidR="000C352D" w:rsidRDefault="000C352D" w:rsidP="00715E37">
      <w:pPr>
        <w:jc w:val="left"/>
      </w:pPr>
      <w:r>
        <w:tab/>
      </w:r>
      <w:r>
        <w:tab/>
      </w:r>
      <w:r w:rsidR="00D16D36">
        <w:t>68.</w:t>
      </w:r>
      <w:r w:rsidR="00D16D36">
        <w:tab/>
      </w:r>
      <w:r>
        <w:t xml:space="preserve">During the winter, the auxiliary heat was on constantly due to a malfunction, which would drive up electric usage.  </w:t>
      </w:r>
      <w:proofErr w:type="gramStart"/>
      <w:r>
        <w:t>Tr. 160.</w:t>
      </w:r>
      <w:proofErr w:type="gramEnd"/>
    </w:p>
    <w:p w:rsidR="000C352D" w:rsidRDefault="000C352D" w:rsidP="00715E37">
      <w:pPr>
        <w:jc w:val="left"/>
      </w:pPr>
    </w:p>
    <w:p w:rsidR="000C352D" w:rsidRDefault="000C352D" w:rsidP="00715E37">
      <w:pPr>
        <w:jc w:val="left"/>
      </w:pPr>
      <w:r>
        <w:lastRenderedPageBreak/>
        <w:tab/>
      </w:r>
      <w:r>
        <w:tab/>
      </w:r>
      <w:r w:rsidR="00D16D36">
        <w:t>69.</w:t>
      </w:r>
      <w:r w:rsidR="00D16D36">
        <w:tab/>
      </w:r>
      <w:r w:rsidR="002754D2">
        <w:t xml:space="preserve">PPL Electric Exhibit 2 is a printout of the customer contact records kept by PPL Electric to record any contact between the utility and Complainants.  </w:t>
      </w:r>
      <w:proofErr w:type="gramStart"/>
      <w:r w:rsidR="002754D2">
        <w:t>Tr. 161.</w:t>
      </w:r>
      <w:proofErr w:type="gramEnd"/>
    </w:p>
    <w:p w:rsidR="002754D2" w:rsidRDefault="002754D2" w:rsidP="00715E37">
      <w:pPr>
        <w:jc w:val="left"/>
      </w:pPr>
    </w:p>
    <w:p w:rsidR="002754D2" w:rsidRDefault="002754D2" w:rsidP="00715E37">
      <w:pPr>
        <w:jc w:val="left"/>
      </w:pPr>
      <w:r>
        <w:tab/>
      </w:r>
      <w:r>
        <w:tab/>
      </w:r>
      <w:r w:rsidR="00D16D36">
        <w:t>70.</w:t>
      </w:r>
      <w:r w:rsidR="00D16D36">
        <w:tab/>
      </w:r>
      <w:r>
        <w:t>PPL Electric Exhibit 2 shows that on July 9, 2013, Complainant called with a high bill complaint, and the order was issued on July 23, 2013,</w:t>
      </w:r>
      <w:r w:rsidR="00FD1C32">
        <w:t xml:space="preserve"> and that Mr. Matter completed his investigation on July 25, 2013.  </w:t>
      </w:r>
      <w:proofErr w:type="gramStart"/>
      <w:r w:rsidR="00FD1C32">
        <w:t>Tr. 162; PPL Electric Exhibit 2.</w:t>
      </w:r>
      <w:proofErr w:type="gramEnd"/>
    </w:p>
    <w:p w:rsidR="00FD1C32" w:rsidRDefault="00FD1C32" w:rsidP="00715E37">
      <w:pPr>
        <w:jc w:val="left"/>
      </w:pPr>
    </w:p>
    <w:p w:rsidR="00FD1C32" w:rsidRDefault="00FD1C32" w:rsidP="00715E37">
      <w:pPr>
        <w:jc w:val="left"/>
      </w:pPr>
      <w:r>
        <w:tab/>
      </w:r>
      <w:r>
        <w:tab/>
      </w:r>
      <w:r w:rsidR="00D16D36">
        <w:t>71.</w:t>
      </w:r>
      <w:r w:rsidR="00D16D36">
        <w:tab/>
      </w:r>
      <w:r>
        <w:t>Another meter investigation was opened</w:t>
      </w:r>
      <w:r w:rsidR="00F25FFF">
        <w:t xml:space="preserve"> by Respondent</w:t>
      </w:r>
      <w:r>
        <w:t xml:space="preserve"> on August 14, 2013, when the recording meter was removed.  </w:t>
      </w:r>
      <w:proofErr w:type="gramStart"/>
      <w:r>
        <w:t>Tr. 162.</w:t>
      </w:r>
      <w:proofErr w:type="gramEnd"/>
    </w:p>
    <w:p w:rsidR="00FD1C32" w:rsidRDefault="00FD1C32" w:rsidP="00715E37">
      <w:pPr>
        <w:jc w:val="left"/>
      </w:pPr>
    </w:p>
    <w:p w:rsidR="00FD1C32" w:rsidRDefault="00FD1C32" w:rsidP="00715E37">
      <w:pPr>
        <w:jc w:val="left"/>
      </w:pPr>
      <w:r>
        <w:tab/>
      </w:r>
      <w:r>
        <w:tab/>
      </w:r>
      <w:r w:rsidR="00D16D36">
        <w:t>72.</w:t>
      </w:r>
      <w:r w:rsidR="00D16D36">
        <w:tab/>
      </w:r>
      <w:r>
        <w:t xml:space="preserve">Nancy Lance, customer service representative for PPL Electric, appeared and testified on behalf of Respondent.  </w:t>
      </w:r>
      <w:proofErr w:type="gramStart"/>
      <w:r>
        <w:t>Tr. 172.</w:t>
      </w:r>
      <w:proofErr w:type="gramEnd"/>
    </w:p>
    <w:p w:rsidR="00FD1C32" w:rsidRDefault="00FD1C32" w:rsidP="00715E37">
      <w:pPr>
        <w:jc w:val="left"/>
      </w:pPr>
    </w:p>
    <w:p w:rsidR="00FD1C32" w:rsidRDefault="00FD1C32" w:rsidP="00715E37">
      <w:pPr>
        <w:jc w:val="left"/>
      </w:pPr>
      <w:r>
        <w:tab/>
      </w:r>
      <w:r>
        <w:tab/>
      </w:r>
      <w:r w:rsidR="00D16D36">
        <w:t>73.</w:t>
      </w:r>
      <w:r w:rsidR="00D16D36">
        <w:tab/>
      </w:r>
      <w:r w:rsidR="00BD46B6">
        <w:t xml:space="preserve">PPL Electric </w:t>
      </w:r>
      <w:r>
        <w:t xml:space="preserve">Exhibit 1 is a statement of account for the Complainants.  </w:t>
      </w:r>
      <w:proofErr w:type="gramStart"/>
      <w:r>
        <w:t>Tr. 174.</w:t>
      </w:r>
      <w:proofErr w:type="gramEnd"/>
    </w:p>
    <w:p w:rsidR="00FD1C32" w:rsidRDefault="00FD1C32" w:rsidP="00715E37">
      <w:pPr>
        <w:jc w:val="left"/>
      </w:pPr>
    </w:p>
    <w:p w:rsidR="00FD1C32" w:rsidRDefault="00FD1C32" w:rsidP="00715E37">
      <w:pPr>
        <w:jc w:val="left"/>
      </w:pPr>
      <w:r>
        <w:tab/>
      </w:r>
      <w:r>
        <w:tab/>
      </w:r>
      <w:r w:rsidR="00D16D36">
        <w:t>74.</w:t>
      </w:r>
      <w:r w:rsidR="00D16D36">
        <w:tab/>
      </w:r>
      <w:r>
        <w:t xml:space="preserve">The graphs which appear in Complainants' exhibits, which are print-outs of the PPL Electric website purporting to show hourly customer usage, </w:t>
      </w:r>
      <w:r w:rsidR="009B67B6">
        <w:t xml:space="preserve">will contain estimates where information is not available to the computer program.  </w:t>
      </w:r>
      <w:proofErr w:type="gramStart"/>
      <w:r w:rsidR="009B67B6">
        <w:t>Tr. 175.</w:t>
      </w:r>
      <w:proofErr w:type="gramEnd"/>
    </w:p>
    <w:p w:rsidR="009B67B6" w:rsidRDefault="009B67B6" w:rsidP="00715E37">
      <w:pPr>
        <w:jc w:val="left"/>
      </w:pPr>
    </w:p>
    <w:p w:rsidR="009B67B6" w:rsidRDefault="009B67B6" w:rsidP="00715E37">
      <w:pPr>
        <w:jc w:val="left"/>
      </w:pPr>
      <w:r>
        <w:tab/>
      </w:r>
      <w:r>
        <w:tab/>
      </w:r>
      <w:r w:rsidR="00D16D36">
        <w:t>75.</w:t>
      </w:r>
      <w:r w:rsidR="00D16D36">
        <w:tab/>
      </w:r>
      <w:r>
        <w:t xml:space="preserve">A power outage may not show up on the usage graphs.  </w:t>
      </w:r>
      <w:proofErr w:type="gramStart"/>
      <w:r>
        <w:t>Tr. 175.</w:t>
      </w:r>
      <w:proofErr w:type="gramEnd"/>
    </w:p>
    <w:p w:rsidR="009B67B6" w:rsidRDefault="009B67B6" w:rsidP="00715E37">
      <w:pPr>
        <w:jc w:val="left"/>
      </w:pPr>
    </w:p>
    <w:p w:rsidR="009B67B6" w:rsidRDefault="009B67B6" w:rsidP="00715E37">
      <w:pPr>
        <w:jc w:val="left"/>
      </w:pPr>
      <w:r>
        <w:tab/>
      </w:r>
      <w:r>
        <w:tab/>
      </w:r>
      <w:r w:rsidR="00D16D36">
        <w:t>76.</w:t>
      </w:r>
      <w:r w:rsidR="00D16D36">
        <w:tab/>
      </w:r>
      <w:r>
        <w:t xml:space="preserve">Customers are not billed based on information in the computer usage program which generates the graphs.  </w:t>
      </w:r>
      <w:proofErr w:type="gramStart"/>
      <w:r>
        <w:t>Tr. 176.</w:t>
      </w:r>
      <w:proofErr w:type="gramEnd"/>
    </w:p>
    <w:p w:rsidR="009B67B6" w:rsidRDefault="009B67B6" w:rsidP="00715E37">
      <w:pPr>
        <w:jc w:val="left"/>
      </w:pPr>
    </w:p>
    <w:p w:rsidR="009B67B6" w:rsidRDefault="009B67B6" w:rsidP="00715E37">
      <w:pPr>
        <w:jc w:val="left"/>
      </w:pPr>
      <w:r>
        <w:tab/>
      </w:r>
      <w:r>
        <w:tab/>
      </w:r>
      <w:r w:rsidR="00D16D36">
        <w:t>77.</w:t>
      </w:r>
      <w:r w:rsidR="00D16D36">
        <w:tab/>
      </w:r>
      <w:r w:rsidR="004D03DA">
        <w:t xml:space="preserve">Customer bills </w:t>
      </w:r>
      <w:r>
        <w:t xml:space="preserve">are based on actual meter readings.  </w:t>
      </w:r>
      <w:proofErr w:type="gramStart"/>
      <w:r>
        <w:t>Tr. 176.</w:t>
      </w:r>
      <w:proofErr w:type="gramEnd"/>
    </w:p>
    <w:p w:rsidR="001D7046" w:rsidRDefault="001D7046" w:rsidP="00715E37">
      <w:pPr>
        <w:jc w:val="left"/>
      </w:pPr>
    </w:p>
    <w:p w:rsidR="001D7046" w:rsidRDefault="001D7046" w:rsidP="00715E37">
      <w:pPr>
        <w:jc w:val="left"/>
      </w:pPr>
      <w:r>
        <w:tab/>
      </w:r>
      <w:r>
        <w:tab/>
      </w:r>
      <w:r w:rsidR="00D16D36">
        <w:t>78.</w:t>
      </w:r>
      <w:r w:rsidR="00D16D36">
        <w:tab/>
      </w:r>
      <w:proofErr w:type="spellStart"/>
      <w:r>
        <w:t>Dabis</w:t>
      </w:r>
      <w:proofErr w:type="spellEnd"/>
      <w:r>
        <w:t xml:space="preserve"> </w:t>
      </w:r>
      <w:proofErr w:type="spellStart"/>
      <w:r>
        <w:t>Camero</w:t>
      </w:r>
      <w:proofErr w:type="spellEnd"/>
      <w:r>
        <w:t xml:space="preserve">, holder of a bachelor's degree in electrical engineering and is close to earning his master's degree from Pennsylvania State University, appeared and testified on behalf of the Complainants.  </w:t>
      </w:r>
      <w:proofErr w:type="gramStart"/>
      <w:r>
        <w:t>Tr. 221.</w:t>
      </w:r>
      <w:proofErr w:type="gramEnd"/>
    </w:p>
    <w:p w:rsidR="001D7046" w:rsidRDefault="001D7046" w:rsidP="00715E37">
      <w:pPr>
        <w:jc w:val="left"/>
      </w:pPr>
    </w:p>
    <w:p w:rsidR="001D7046" w:rsidRDefault="001D7046" w:rsidP="00715E37">
      <w:pPr>
        <w:jc w:val="left"/>
      </w:pPr>
      <w:r>
        <w:lastRenderedPageBreak/>
        <w:tab/>
      </w:r>
      <w:r>
        <w:tab/>
      </w:r>
      <w:r w:rsidR="00D16D36">
        <w:t>79.</w:t>
      </w:r>
      <w:r w:rsidR="00D16D36">
        <w:tab/>
      </w:r>
      <w:r w:rsidR="00AF1CBE">
        <w:t xml:space="preserve">Mr. </w:t>
      </w:r>
      <w:proofErr w:type="spellStart"/>
      <w:r w:rsidR="00AF1CBE">
        <w:t>Camero</w:t>
      </w:r>
      <w:proofErr w:type="spellEnd"/>
      <w:r w:rsidR="00AF1CBE">
        <w:t xml:space="preserve"> is a close friend of the </w:t>
      </w:r>
      <w:proofErr w:type="spellStart"/>
      <w:r w:rsidR="00AF1CBE">
        <w:t>Castaniero</w:t>
      </w:r>
      <w:proofErr w:type="spellEnd"/>
      <w:r w:rsidR="00AF1CBE">
        <w:t xml:space="preserve"> family.  </w:t>
      </w:r>
      <w:proofErr w:type="gramStart"/>
      <w:r w:rsidR="00AF1CBE">
        <w:t>Tr. 235.</w:t>
      </w:r>
      <w:proofErr w:type="gramEnd"/>
    </w:p>
    <w:p w:rsidR="007B3D56" w:rsidRDefault="007B3D56" w:rsidP="00715E37">
      <w:pPr>
        <w:jc w:val="left"/>
      </w:pPr>
    </w:p>
    <w:p w:rsidR="007B3D56" w:rsidRDefault="007B3D56" w:rsidP="00715E37">
      <w:pPr>
        <w:jc w:val="left"/>
      </w:pPr>
      <w:r>
        <w:tab/>
      </w:r>
      <w:r>
        <w:tab/>
        <w:t>80.</w:t>
      </w:r>
      <w:r>
        <w:tab/>
        <w:t xml:space="preserve">Complainants' electricity consumption declined significantly after they replaced two electric hot water heaters with one gas hot water heater.  </w:t>
      </w:r>
      <w:proofErr w:type="gramStart"/>
      <w:r>
        <w:t>PPL Electric Ex. 1.</w:t>
      </w:r>
      <w:proofErr w:type="gramEnd"/>
    </w:p>
    <w:p w:rsidR="009B67B6" w:rsidRDefault="009B67B6" w:rsidP="00715E37">
      <w:pPr>
        <w:jc w:val="left"/>
      </w:pPr>
    </w:p>
    <w:p w:rsidR="005D2888" w:rsidRDefault="006A0032" w:rsidP="00D16D36">
      <w:pPr>
        <w:rPr>
          <w:u w:val="single"/>
        </w:rPr>
      </w:pPr>
      <w:r>
        <w:rPr>
          <w:u w:val="single"/>
        </w:rPr>
        <w:t>DISCUSSION</w:t>
      </w:r>
    </w:p>
    <w:p w:rsidR="006A0032" w:rsidRDefault="006A0032" w:rsidP="00715E37">
      <w:pPr>
        <w:jc w:val="left"/>
        <w:rPr>
          <w:u w:val="single"/>
        </w:rPr>
      </w:pPr>
    </w:p>
    <w:p w:rsidR="006A0032" w:rsidRDefault="006A0032" w:rsidP="00715E37">
      <w:pPr>
        <w:jc w:val="left"/>
      </w:pPr>
      <w:r>
        <w:tab/>
      </w:r>
      <w:r>
        <w:tab/>
        <w:t>Complainan</w:t>
      </w:r>
      <w:r w:rsidR="00D70E4B">
        <w:t>ts have been billed for higher consumption of electricity</w:t>
      </w:r>
      <w:r>
        <w:t xml:space="preserve"> than they believe they could have actually used.  After years of attempting to determine the cause, the Complainants assert that they have addressed everything possible and therefore, it can only be the fault of the electric company.  </w:t>
      </w:r>
    </w:p>
    <w:p w:rsidR="006A0032" w:rsidRDefault="006A0032" w:rsidP="00715E37">
      <w:pPr>
        <w:jc w:val="left"/>
      </w:pPr>
    </w:p>
    <w:p w:rsidR="006A0032" w:rsidRPr="0084264F" w:rsidRDefault="006A0032" w:rsidP="00715E37">
      <w:pPr>
        <w:jc w:val="left"/>
      </w:pPr>
      <w:r>
        <w:tab/>
      </w:r>
      <w:r>
        <w:tab/>
        <w:t xml:space="preserve">The party seeking affirmative relief from the Commission bears the burden of proof.  </w:t>
      </w:r>
      <w:proofErr w:type="gramStart"/>
      <w:r>
        <w:t>66 Pa.C.S.</w:t>
      </w:r>
      <w:proofErr w:type="gramEnd"/>
      <w:r>
        <w:t xml:space="preserve"> § 332(a).  As a matter of law, a complainant must show that the named utility is responsible or accountable for the problem described in the Complaint in order to prevail.  </w:t>
      </w:r>
      <w:proofErr w:type="gramStart"/>
      <w:r>
        <w:rPr>
          <w:i/>
        </w:rPr>
        <w:t xml:space="preserve">Patterson v. Bell Tel. Co. of PA, </w:t>
      </w:r>
      <w:r>
        <w:t xml:space="preserve">72 Pa. PUC 196 (1990); </w:t>
      </w:r>
      <w:r>
        <w:rPr>
          <w:i/>
        </w:rPr>
        <w:t>Feinstein v. Phila.</w:t>
      </w:r>
      <w:proofErr w:type="gramEnd"/>
      <w:r>
        <w:rPr>
          <w:i/>
        </w:rPr>
        <w:t xml:space="preserve"> </w:t>
      </w:r>
      <w:proofErr w:type="gramStart"/>
      <w:r>
        <w:rPr>
          <w:i/>
        </w:rPr>
        <w:t xml:space="preserve">Suburban Water Co., </w:t>
      </w:r>
      <w:r>
        <w:t>50 Pa. PUC 300 (1976).</w:t>
      </w:r>
      <w:proofErr w:type="gramEnd"/>
      <w:r>
        <w:t xml:space="preserve">  This must be shown by a preponderance of the evidence.   </w:t>
      </w:r>
      <w:proofErr w:type="gramStart"/>
      <w:r>
        <w:rPr>
          <w:i/>
        </w:rPr>
        <w:t>Samuel J. Lansberry, Inc. v. Pa. Pub.</w:t>
      </w:r>
      <w:proofErr w:type="gramEnd"/>
      <w:r>
        <w:rPr>
          <w:i/>
        </w:rPr>
        <w:t xml:space="preserve"> Util. Comm'n, </w:t>
      </w:r>
      <w:r>
        <w:t xml:space="preserve">578 A.2d 600 (1990), </w:t>
      </w:r>
      <w:r>
        <w:rPr>
          <w:i/>
        </w:rPr>
        <w:t>alloc, denied</w:t>
      </w:r>
      <w:r>
        <w:t xml:space="preserve">, 602 A.2d 863 (1992).  A preponderance of evidence is that which is more convincing, by even the smallest amount, than that presented by the other party.  </w:t>
      </w:r>
      <w:proofErr w:type="gramStart"/>
      <w:r>
        <w:rPr>
          <w:i/>
        </w:rPr>
        <w:t>Se-Ling Hosiery v. Margulies,</w:t>
      </w:r>
      <w:r>
        <w:t xml:space="preserve"> </w:t>
      </w:r>
      <w:r w:rsidRPr="0084264F">
        <w:rPr>
          <w:color w:val="333333"/>
        </w:rPr>
        <w:t>364 Pa. 45, 70 A.2d 854, 1950 Pa. LEXIS 316 (1950)</w:t>
      </w:r>
      <w:r w:rsidRPr="0084264F">
        <w:t>.</w:t>
      </w:r>
      <w:proofErr w:type="gramEnd"/>
    </w:p>
    <w:p w:rsidR="006A0032" w:rsidRDefault="006A0032" w:rsidP="00715E37">
      <w:pPr>
        <w:jc w:val="left"/>
      </w:pPr>
    </w:p>
    <w:p w:rsidR="006A0032" w:rsidRDefault="006A0032" w:rsidP="00715E37">
      <w:pPr>
        <w:jc w:val="left"/>
      </w:pPr>
      <w:r>
        <w:tab/>
      </w:r>
      <w:r>
        <w:tab/>
        <w:t xml:space="preserve">Additionally, any finding of fact necessary to support the Commission's adjudication must be based upon substantial evidence.  </w:t>
      </w:r>
      <w:proofErr w:type="gramStart"/>
      <w:r>
        <w:rPr>
          <w:i/>
        </w:rPr>
        <w:t>Mill v. Pa. Pub.</w:t>
      </w:r>
      <w:proofErr w:type="gramEnd"/>
      <w:r>
        <w:rPr>
          <w:i/>
        </w:rPr>
        <w:t xml:space="preserve"> </w:t>
      </w:r>
      <w:proofErr w:type="gramStart"/>
      <w:r>
        <w:rPr>
          <w:i/>
        </w:rPr>
        <w:t>Util. Comm'n</w:t>
      </w:r>
      <w:r>
        <w:t xml:space="preserve">, 447 A.2d 1100 (Pa.Cmwlth. 1982); </w:t>
      </w:r>
      <w:r>
        <w:rPr>
          <w:i/>
        </w:rPr>
        <w:t>Edan Transportation Corp. v. Pa. Pub.</w:t>
      </w:r>
      <w:proofErr w:type="gramEnd"/>
      <w:r>
        <w:rPr>
          <w:i/>
        </w:rPr>
        <w:t xml:space="preserve"> </w:t>
      </w:r>
      <w:proofErr w:type="gramStart"/>
      <w:r>
        <w:rPr>
          <w:i/>
        </w:rPr>
        <w:t xml:space="preserve">Util. Comm'n, </w:t>
      </w:r>
      <w:r>
        <w:t>623 A.2d 6 (Pa. Cmwlth. 1993); 2 Pa.C.S.</w:t>
      </w:r>
      <w:proofErr w:type="gramEnd"/>
      <w:r>
        <w:t xml:space="preserve"> § 704.  More is required than a mere trace of evidence or a suspicion of the existence of a fact sought to be established.  </w:t>
      </w:r>
      <w:proofErr w:type="gramStart"/>
      <w:r>
        <w:rPr>
          <w:i/>
        </w:rPr>
        <w:t>Norfolk and Western Ry. v. Pa. Pub.</w:t>
      </w:r>
      <w:proofErr w:type="gramEnd"/>
      <w:r>
        <w:rPr>
          <w:i/>
        </w:rPr>
        <w:t xml:space="preserve"> </w:t>
      </w:r>
      <w:proofErr w:type="gramStart"/>
      <w:r>
        <w:rPr>
          <w:i/>
        </w:rPr>
        <w:t xml:space="preserve">Util. Comm'n, </w:t>
      </w:r>
      <w:r w:rsidRPr="004913C4">
        <w:t>489 Pa. 109, 413 A.2d</w:t>
      </w:r>
      <w:r>
        <w:t xml:space="preserve"> 1037 (1980); </w:t>
      </w:r>
      <w:r>
        <w:rPr>
          <w:i/>
        </w:rPr>
        <w:t>Erie Resistor Corp. v. Unemployment Compensation Bd.</w:t>
      </w:r>
      <w:proofErr w:type="gramEnd"/>
      <w:r>
        <w:rPr>
          <w:i/>
        </w:rPr>
        <w:t xml:space="preserve"> </w:t>
      </w:r>
      <w:proofErr w:type="gramStart"/>
      <w:r>
        <w:rPr>
          <w:i/>
        </w:rPr>
        <w:t xml:space="preserve">Of Review, </w:t>
      </w:r>
      <w:r>
        <w:t>166 A.2d 96 (</w:t>
      </w:r>
      <w:proofErr w:type="spellStart"/>
      <w:r>
        <w:t>Pa.Super</w:t>
      </w:r>
      <w:proofErr w:type="spellEnd"/>
      <w:r>
        <w:t xml:space="preserve">. 1960); </w:t>
      </w:r>
      <w:r>
        <w:rPr>
          <w:i/>
        </w:rPr>
        <w:t>Murphy v. Dep't.</w:t>
      </w:r>
      <w:proofErr w:type="gramEnd"/>
      <w:r>
        <w:rPr>
          <w:i/>
        </w:rPr>
        <w:t xml:space="preserve"> </w:t>
      </w:r>
      <w:proofErr w:type="gramStart"/>
      <w:r>
        <w:rPr>
          <w:i/>
        </w:rPr>
        <w:t>of</w:t>
      </w:r>
      <w:proofErr w:type="gramEnd"/>
      <w:r>
        <w:rPr>
          <w:i/>
        </w:rPr>
        <w:t xml:space="preserve"> Public Welfare, White Haven Center, </w:t>
      </w:r>
      <w:r>
        <w:t>480 A.2d 382 (Pa. Cmwlth. 1984).</w:t>
      </w:r>
    </w:p>
    <w:p w:rsidR="006A0032" w:rsidRDefault="006A0032" w:rsidP="00715E37">
      <w:pPr>
        <w:jc w:val="left"/>
      </w:pPr>
    </w:p>
    <w:p w:rsidR="006A0032" w:rsidRDefault="006A0032" w:rsidP="00715E37">
      <w:pPr>
        <w:jc w:val="left"/>
      </w:pPr>
      <w:r>
        <w:lastRenderedPageBreak/>
        <w:tab/>
      </w:r>
      <w:r>
        <w:tab/>
        <w:t xml:space="preserve">The offense must be a violation of the Public Utility Code, the Commission's regulations, or an outstanding order of the Commission.  </w:t>
      </w:r>
      <w:proofErr w:type="gramStart"/>
      <w:r>
        <w:t>66 Pa.C.S.</w:t>
      </w:r>
      <w:proofErr w:type="gramEnd"/>
      <w:r>
        <w:t xml:space="preserve"> § 701.</w:t>
      </w:r>
    </w:p>
    <w:p w:rsidR="006A0032" w:rsidRDefault="006A0032" w:rsidP="00715E37">
      <w:pPr>
        <w:jc w:val="left"/>
      </w:pPr>
    </w:p>
    <w:p w:rsidR="006A0032" w:rsidRDefault="006A0032" w:rsidP="00715E37">
      <w:pPr>
        <w:ind w:firstLine="1440"/>
        <w:jc w:val="left"/>
        <w:rPr>
          <w:spacing w:val="-3"/>
        </w:rPr>
      </w:pPr>
      <w:r>
        <w:t xml:space="preserve">As the proponent of a Commission order, complainant has the burden of proof in this case.  </w:t>
      </w:r>
      <w:proofErr w:type="gramStart"/>
      <w:r>
        <w:t xml:space="preserve">66 </w:t>
      </w:r>
      <w:proofErr w:type="spellStart"/>
      <w:r>
        <w:t>Pa.C.S.A</w:t>
      </w:r>
      <w:proofErr w:type="spellEnd"/>
      <w:r>
        <w:t>.</w:t>
      </w:r>
      <w:proofErr w:type="gramEnd"/>
      <w:r>
        <w:t xml:space="preserve"> § 332(a).</w:t>
      </w:r>
      <w:r w:rsidR="00D16D36">
        <w:t xml:space="preserve">  </w:t>
      </w:r>
      <w:r>
        <w:rPr>
          <w:spacing w:val="-3"/>
        </w:rPr>
        <w:t xml:space="preserve">The burden of proof is composed of two distinct burdens: the burden of production and the burden of persuasion.  </w:t>
      </w:r>
      <w:r w:rsidRPr="005E6DF4">
        <w:rPr>
          <w:i/>
          <w:spacing w:val="-3"/>
        </w:rPr>
        <w:t>Hurley v. Hurley</w:t>
      </w:r>
      <w:r w:rsidRPr="003D1C18">
        <w:rPr>
          <w:spacing w:val="-3"/>
        </w:rPr>
        <w:t xml:space="preserve">, </w:t>
      </w:r>
      <w:r>
        <w:rPr>
          <w:spacing w:val="-3"/>
        </w:rPr>
        <w:t xml:space="preserve">2000 </w:t>
      </w:r>
      <w:proofErr w:type="spellStart"/>
      <w:r>
        <w:rPr>
          <w:spacing w:val="-3"/>
        </w:rPr>
        <w:t>Pa.Super</w:t>
      </w:r>
      <w:proofErr w:type="spellEnd"/>
      <w:r>
        <w:rPr>
          <w:spacing w:val="-3"/>
        </w:rPr>
        <w:t xml:space="preserve">. </w:t>
      </w:r>
      <w:proofErr w:type="gramStart"/>
      <w:r>
        <w:rPr>
          <w:spacing w:val="-3"/>
        </w:rPr>
        <w:t>178, 754 A.2d 1283 (2000).</w:t>
      </w:r>
      <w:proofErr w:type="gramEnd"/>
    </w:p>
    <w:p w:rsidR="006A0032" w:rsidRDefault="006A0032" w:rsidP="00715E37">
      <w:pPr>
        <w:tabs>
          <w:tab w:val="left" w:pos="-1440"/>
          <w:tab w:val="left" w:pos="-720"/>
        </w:tabs>
        <w:suppressAutoHyphens/>
        <w:ind w:firstLine="1440"/>
        <w:jc w:val="left"/>
        <w:rPr>
          <w:spacing w:val="-3"/>
        </w:rPr>
      </w:pPr>
    </w:p>
    <w:p w:rsidR="00360A6F" w:rsidRDefault="00360A6F" w:rsidP="00715E37">
      <w:pPr>
        <w:jc w:val="left"/>
      </w:pPr>
      <w:r>
        <w:tab/>
      </w:r>
      <w:r>
        <w:tab/>
        <w:t xml:space="preserve">To support their claims that their high usage must be because of the equipment that PPL Electric uses to serve their home, Complainants provide: print-outs of the PPL Electric load analysis program purporting to reflect the usage at the home; a comparison of bills to a relative's home; and testimony of </w:t>
      </w:r>
      <w:proofErr w:type="spellStart"/>
      <w:r>
        <w:t>Dabis</w:t>
      </w:r>
      <w:proofErr w:type="spellEnd"/>
      <w:r>
        <w:t xml:space="preserve"> </w:t>
      </w:r>
      <w:proofErr w:type="spellStart"/>
      <w:r>
        <w:t>Camero</w:t>
      </w:r>
      <w:proofErr w:type="spellEnd"/>
      <w:r>
        <w:t>, stating that the spikes shown on the tracker system can be caused by inadequate supply of power due to the wrong equipment being employed.</w:t>
      </w:r>
    </w:p>
    <w:p w:rsidR="00360A6F" w:rsidRDefault="00360A6F" w:rsidP="00715E37">
      <w:pPr>
        <w:tabs>
          <w:tab w:val="left" w:pos="-1440"/>
          <w:tab w:val="left" w:pos="-720"/>
        </w:tabs>
        <w:suppressAutoHyphens/>
        <w:ind w:firstLine="1440"/>
        <w:jc w:val="left"/>
        <w:rPr>
          <w:spacing w:val="-3"/>
        </w:rPr>
      </w:pPr>
    </w:p>
    <w:p w:rsidR="00F25FFF" w:rsidRDefault="00F25FFF" w:rsidP="00715E37">
      <w:pPr>
        <w:tabs>
          <w:tab w:val="left" w:pos="-1440"/>
          <w:tab w:val="left" w:pos="-720"/>
        </w:tabs>
        <w:suppressAutoHyphens/>
        <w:ind w:firstLine="1440"/>
        <w:jc w:val="left"/>
        <w:rPr>
          <w:spacing w:val="-3"/>
        </w:rPr>
      </w:pPr>
      <w:r>
        <w:rPr>
          <w:spacing w:val="-3"/>
        </w:rPr>
        <w:t xml:space="preserve">By </w:t>
      </w:r>
      <w:r w:rsidR="00DA4CFB">
        <w:rPr>
          <w:spacing w:val="-3"/>
        </w:rPr>
        <w:t>presenting evidence that the electric bill is higher than Complainants expect after implementing numerous energy saving initiatives and tracking their consumption using the Respondent's computer usage program,</w:t>
      </w:r>
      <w:r w:rsidR="00360A6F">
        <w:rPr>
          <w:spacing w:val="-3"/>
        </w:rPr>
        <w:t xml:space="preserve"> including numerous times when the program reflected higher usage than could have been occurring in the home such as during vacations or outages, Complainants carried their initial burden of proving that there is a problem.  Accordingly, the burden of production shifts to the Respondent.  </w:t>
      </w:r>
    </w:p>
    <w:p w:rsidR="00F25FFF" w:rsidRDefault="00F25FFF" w:rsidP="00715E37">
      <w:pPr>
        <w:tabs>
          <w:tab w:val="left" w:pos="-1440"/>
          <w:tab w:val="left" w:pos="-720"/>
        </w:tabs>
        <w:suppressAutoHyphens/>
        <w:ind w:firstLine="1440"/>
        <w:jc w:val="left"/>
        <w:rPr>
          <w:spacing w:val="-3"/>
        </w:rPr>
      </w:pPr>
    </w:p>
    <w:p w:rsidR="006A0032" w:rsidRDefault="006A0032" w:rsidP="00715E37">
      <w:pPr>
        <w:tabs>
          <w:tab w:val="left" w:pos="-1440"/>
          <w:tab w:val="left" w:pos="-720"/>
        </w:tabs>
        <w:suppressAutoHyphens/>
        <w:ind w:firstLine="1440"/>
        <w:jc w:val="left"/>
        <w:rPr>
          <w:spacing w:val="-3"/>
        </w:rPr>
      </w:pPr>
      <w:r>
        <w:rPr>
          <w:spacing w:val="-3"/>
        </w:rPr>
        <w:t xml:space="preserve">The burden of production, also called the burden of producing evidence or the burden of coming forward with evidence, determines which party must come forward with evidence to support a particular proposition.  This burden may shift between the parties during the course of a trial.  If the party (initially, this will usually be the complainant, applicant, or petitioner, as the case may be) with the burden of production fails to introduce sufficient evidence the opposing party is entitled to receive a favorable ruling.  That is, the opposing party would be entitled to a compulsory nonsuit, a directed verdict, or a judgment notwithstanding the verdict.  </w:t>
      </w:r>
      <w:proofErr w:type="gramStart"/>
      <w:r>
        <w:rPr>
          <w:spacing w:val="-3"/>
        </w:rPr>
        <w:t>Once the party with the initial burden of production introduces sufficient evidence to make out a prima facie case, the burden of production shifts to the opposing party.</w:t>
      </w:r>
      <w:proofErr w:type="gramEnd"/>
      <w:r>
        <w:rPr>
          <w:spacing w:val="-3"/>
        </w:rPr>
        <w:t xml:space="preserve">  If the opposing party introduces evidence </w:t>
      </w:r>
      <w:r>
        <w:rPr>
          <w:spacing w:val="-3"/>
        </w:rPr>
        <w:lastRenderedPageBreak/>
        <w:t>sufficient to balance the evidence introduced by the party having the initial burden of production, the burden then shifts back to the party who had the initial burden to introduce more evidence favorable to his position.  The burden of production goes to the legal sufficiency of a party’s case.</w:t>
      </w:r>
    </w:p>
    <w:p w:rsidR="006A0032" w:rsidRDefault="006A0032" w:rsidP="00715E37">
      <w:pPr>
        <w:tabs>
          <w:tab w:val="left" w:pos="-1440"/>
          <w:tab w:val="left" w:pos="-720"/>
        </w:tabs>
        <w:suppressAutoHyphens/>
        <w:ind w:firstLine="1440"/>
        <w:jc w:val="left"/>
        <w:rPr>
          <w:spacing w:val="-3"/>
        </w:rPr>
      </w:pPr>
    </w:p>
    <w:p w:rsidR="006A0032" w:rsidRDefault="006A0032" w:rsidP="00715E37">
      <w:pPr>
        <w:tabs>
          <w:tab w:val="left" w:pos="-1440"/>
          <w:tab w:val="left" w:pos="-720"/>
        </w:tabs>
        <w:suppressAutoHyphens/>
        <w:ind w:firstLine="1440"/>
        <w:jc w:val="left"/>
        <w:rPr>
          <w:spacing w:val="-3"/>
        </w:rPr>
      </w:pPr>
      <w:r>
        <w:rPr>
          <w:spacing w:val="-3"/>
        </w:rPr>
        <w:t xml:space="preserve">Having passed the test of legal sufficiency, the party with the burden of proof must then bear the burden of persuasion to be entitled to a verdict in his favor.  “[T]he burden of persuasion never leaves the party on whom it is originally cast, but the burden of production may shift during the course of the proceedings.”  </w:t>
      </w:r>
      <w:r w:rsidRPr="00086161">
        <w:rPr>
          <w:i/>
          <w:spacing w:val="-3"/>
        </w:rPr>
        <w:t>Riedel v. County of Allegheny</w:t>
      </w:r>
      <w:r>
        <w:rPr>
          <w:spacing w:val="-3"/>
        </w:rPr>
        <w:t xml:space="preserve">, </w:t>
      </w:r>
      <w:proofErr w:type="gramStart"/>
      <w:r>
        <w:rPr>
          <w:spacing w:val="-3"/>
        </w:rPr>
        <w:t>159 Pa.Cmwlth</w:t>
      </w:r>
      <w:proofErr w:type="gramEnd"/>
      <w:r>
        <w:rPr>
          <w:spacing w:val="-3"/>
        </w:rPr>
        <w:t xml:space="preserve">. </w:t>
      </w:r>
      <w:proofErr w:type="gramStart"/>
      <w:r>
        <w:rPr>
          <w:spacing w:val="-3"/>
        </w:rPr>
        <w:t>583; 591, 633 A.2d 1325; 1328 n. 11 (1993).</w:t>
      </w:r>
      <w:proofErr w:type="gramEnd"/>
      <w:r>
        <w:rPr>
          <w:spacing w:val="-3"/>
        </w:rPr>
        <w:t xml:space="preserve">  The burden of persuasion, usually placed on the complainant, applicant, or petitioner</w:t>
      </w:r>
      <w:r>
        <w:rPr>
          <w:rStyle w:val="FootnoteReference"/>
          <w:spacing w:val="-3"/>
        </w:rPr>
        <w:footnoteReference w:id="2"/>
      </w:r>
      <w:r>
        <w:rPr>
          <w:spacing w:val="-3"/>
        </w:rPr>
        <w:t xml:space="preserve">, determines which party must produce sufficient evidence to meet the applicable standard of proof.  </w:t>
      </w:r>
      <w:r w:rsidRPr="00086161">
        <w:rPr>
          <w:i/>
          <w:spacing w:val="-3"/>
        </w:rPr>
        <w:t>Hurley v. Hurley</w:t>
      </w:r>
      <w:r w:rsidRPr="003D1C18">
        <w:rPr>
          <w:spacing w:val="-3"/>
        </w:rPr>
        <w:t xml:space="preserve">, </w:t>
      </w:r>
      <w:r>
        <w:rPr>
          <w:spacing w:val="-3"/>
        </w:rPr>
        <w:t xml:space="preserve">2000 </w:t>
      </w:r>
      <w:proofErr w:type="spellStart"/>
      <w:r>
        <w:rPr>
          <w:spacing w:val="-3"/>
        </w:rPr>
        <w:t>Pa.Super</w:t>
      </w:r>
      <w:proofErr w:type="spellEnd"/>
      <w:r>
        <w:rPr>
          <w:spacing w:val="-3"/>
        </w:rPr>
        <w:t xml:space="preserve">. </w:t>
      </w:r>
      <w:proofErr w:type="gramStart"/>
      <w:r>
        <w:rPr>
          <w:spacing w:val="-3"/>
        </w:rPr>
        <w:t>178, 754 A.2d 1283 (2000).</w:t>
      </w:r>
      <w:proofErr w:type="gramEnd"/>
      <w:r>
        <w:rPr>
          <w:spacing w:val="-3"/>
        </w:rPr>
        <w:t xml:space="preserve">  It is entirely possible for a party to successfully bear the burden of production but not be entitled to a verdict in his favor because the party did not bear the burden of persuasion.  Unlike the burden of production, the burden of persuasion includes determinations of credibility and acceptance or rejection of inferences.  Even unrebutted evidence may be disbelieved.  </w:t>
      </w:r>
      <w:proofErr w:type="spellStart"/>
      <w:r w:rsidRPr="00086161">
        <w:rPr>
          <w:i/>
          <w:spacing w:val="-3"/>
        </w:rPr>
        <w:t>Suber</w:t>
      </w:r>
      <w:proofErr w:type="spellEnd"/>
      <w:r w:rsidRPr="00086161">
        <w:rPr>
          <w:i/>
          <w:spacing w:val="-3"/>
        </w:rPr>
        <w:t xml:space="preserve"> v. Pa. Comm’n on Crime and Delinquency</w:t>
      </w:r>
      <w:r>
        <w:rPr>
          <w:spacing w:val="-3"/>
        </w:rPr>
        <w:t xml:space="preserve">, 885 A.2d 678 (Pa.Cmwlth. 2005), app. </w:t>
      </w:r>
      <w:r w:rsidR="008A6A27">
        <w:rPr>
          <w:spacing w:val="-3"/>
        </w:rPr>
        <w:t>D</w:t>
      </w:r>
      <w:r>
        <w:rPr>
          <w:spacing w:val="-3"/>
        </w:rPr>
        <w:t>enied, 586 Pa. 776, 895 A.2d 1264 (2006).  In order to bear the burden of proof and be entitled to a decision in his favor, a party must bear both the burden of production and the burden of persuasion.</w:t>
      </w:r>
    </w:p>
    <w:p w:rsidR="004B1830" w:rsidRDefault="00D70E4B" w:rsidP="006A0032">
      <w:pPr>
        <w:jc w:val="left"/>
      </w:pPr>
      <w:r>
        <w:tab/>
      </w:r>
      <w:r>
        <w:tab/>
      </w:r>
    </w:p>
    <w:p w:rsidR="001D77BC" w:rsidRDefault="001D77BC" w:rsidP="006A0032">
      <w:pPr>
        <w:jc w:val="left"/>
        <w:rPr>
          <w:b/>
        </w:rPr>
      </w:pPr>
      <w:r>
        <w:rPr>
          <w:b/>
        </w:rPr>
        <w:t>High Billing Allegation</w:t>
      </w:r>
    </w:p>
    <w:p w:rsidR="001D77BC" w:rsidRDefault="001D77BC" w:rsidP="006A0032">
      <w:pPr>
        <w:jc w:val="left"/>
        <w:rPr>
          <w:b/>
        </w:rPr>
      </w:pPr>
    </w:p>
    <w:p w:rsidR="001D77BC" w:rsidRPr="00650F42" w:rsidRDefault="001D77BC" w:rsidP="001D77BC">
      <w:pPr>
        <w:ind w:firstLine="1440"/>
        <w:jc w:val="left"/>
      </w:pPr>
      <w:r>
        <w:t xml:space="preserve">As both parties point out, the </w:t>
      </w:r>
      <w:r w:rsidRPr="00650F42">
        <w:t xml:space="preserve">burden of proof for “high bill” complaints has been explained in </w:t>
      </w:r>
      <w:r w:rsidRPr="00650F42">
        <w:rPr>
          <w:i/>
        </w:rPr>
        <w:t>Waldron v. Philadelphia Electric Company</w:t>
      </w:r>
      <w:r w:rsidRPr="00650F42">
        <w:t xml:space="preserve">, 54 Pa. P.U.C. 98 (1980), and its progeny.  In </w:t>
      </w:r>
      <w:r w:rsidRPr="00650F42">
        <w:rPr>
          <w:i/>
        </w:rPr>
        <w:t>Waldron</w:t>
      </w:r>
      <w:r w:rsidRPr="00650F42">
        <w:t xml:space="preserve">, the Commission adopted the Michigan Public Service Commission’s (PSC’s) policy annunciated in </w:t>
      </w:r>
      <w:proofErr w:type="spellStart"/>
      <w:r w:rsidRPr="00650F42">
        <w:rPr>
          <w:i/>
        </w:rPr>
        <w:t>Hallifax</w:t>
      </w:r>
      <w:proofErr w:type="spellEnd"/>
      <w:r w:rsidRPr="00650F42">
        <w:rPr>
          <w:i/>
        </w:rPr>
        <w:t xml:space="preserve"> v. O &amp; </w:t>
      </w:r>
      <w:proofErr w:type="gramStart"/>
      <w:r w:rsidRPr="00650F42">
        <w:rPr>
          <w:i/>
        </w:rPr>
        <w:t>A</w:t>
      </w:r>
      <w:proofErr w:type="gramEnd"/>
      <w:r w:rsidRPr="00650F42">
        <w:rPr>
          <w:i/>
        </w:rPr>
        <w:t xml:space="preserve"> Electric Co-Op</w:t>
      </w:r>
      <w:r w:rsidRPr="00650F42">
        <w:t xml:space="preserve">, Case No. </w:t>
      </w:r>
      <w:proofErr w:type="gramStart"/>
      <w:r w:rsidRPr="00650F42">
        <w:t>U-5825, May 1979, which stated that, while the accuracy of the meter is an important factor in resolving billing disputes, it is not the sole criterion.</w:t>
      </w:r>
      <w:proofErr w:type="gramEnd"/>
      <w:r w:rsidRPr="00650F42">
        <w:t xml:space="preserve">  The Commission stated 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w:t>
      </w:r>
      <w:r w:rsidRPr="00650F42" w:rsidDel="000555B3">
        <w:rPr>
          <w:rFonts w:eastAsiaTheme="minorEastAsia"/>
          <w:vertAlign w:val="superscript"/>
        </w:rPr>
        <w:t xml:space="preserve"> </w:t>
      </w:r>
      <w:r w:rsidRPr="00650F42">
        <w:t xml:space="preserve">  </w:t>
      </w:r>
      <w:proofErr w:type="gramStart"/>
      <w:r w:rsidRPr="00650F42">
        <w:rPr>
          <w:i/>
        </w:rPr>
        <w:t>Waldron</w:t>
      </w:r>
      <w:r w:rsidRPr="00650F42">
        <w:t xml:space="preserve"> at 100.</w:t>
      </w:r>
      <w:proofErr w:type="gramEnd"/>
      <w:r w:rsidRPr="00650F42">
        <w:t xml:space="preserve">  </w:t>
      </w:r>
    </w:p>
    <w:p w:rsidR="001D77BC" w:rsidRDefault="001D77BC" w:rsidP="001D77BC">
      <w:pPr>
        <w:ind w:firstLine="1440"/>
        <w:jc w:val="left"/>
      </w:pPr>
      <w:r w:rsidRPr="00650F42">
        <w:lastRenderedPageBreak/>
        <w:t> </w:t>
      </w:r>
    </w:p>
    <w:p w:rsidR="001D77BC" w:rsidRDefault="001D77BC" w:rsidP="00E53F47">
      <w:pPr>
        <w:ind w:firstLine="1440"/>
        <w:jc w:val="left"/>
        <w:rPr>
          <w:rFonts w:cs="Arial"/>
        </w:rPr>
      </w:pPr>
      <w:r>
        <w:rPr>
          <w:rFonts w:cs="Arial"/>
          <w:color w:val="000000"/>
        </w:rPr>
        <w:t>The Commission's</w:t>
      </w:r>
      <w:r w:rsidRPr="00650F42">
        <w:rPr>
          <w:rFonts w:cs="Arial"/>
          <w:color w:val="000000"/>
        </w:rPr>
        <w:t xml:space="preserve"> holding in </w:t>
      </w:r>
      <w:proofErr w:type="spellStart"/>
      <w:r w:rsidRPr="00650F42">
        <w:rPr>
          <w:rFonts w:cs="Arial"/>
          <w:i/>
          <w:color w:val="000000"/>
        </w:rPr>
        <w:t>Charisse</w:t>
      </w:r>
      <w:proofErr w:type="spellEnd"/>
      <w:r w:rsidRPr="00650F42">
        <w:rPr>
          <w:rFonts w:cs="Arial"/>
          <w:i/>
          <w:color w:val="000000"/>
        </w:rPr>
        <w:t xml:space="preserve"> Bennett v. Peoples Natural Gas Co.</w:t>
      </w:r>
      <w:r w:rsidRPr="00650F42">
        <w:rPr>
          <w:rFonts w:cs="Arial"/>
          <w:color w:val="000000"/>
        </w:rPr>
        <w:t xml:space="preserve">, Docket No. C-2009-2122979 (Order entered October 13, 2010), </w:t>
      </w:r>
      <w:r>
        <w:rPr>
          <w:rFonts w:cs="Arial"/>
          <w:color w:val="000000"/>
        </w:rPr>
        <w:t xml:space="preserve">provides that </w:t>
      </w:r>
      <w:r w:rsidRPr="00650F42">
        <w:rPr>
          <w:rFonts w:cs="Arial"/>
          <w:color w:val="000000"/>
        </w:rPr>
        <w:t xml:space="preserve">the </w:t>
      </w:r>
      <w:r w:rsidRPr="00650F42">
        <w:rPr>
          <w:rFonts w:cs="Arial"/>
          <w:i/>
          <w:color w:val="000000"/>
        </w:rPr>
        <w:t xml:space="preserve">Waldron </w:t>
      </w:r>
      <w:r w:rsidRPr="00650F42">
        <w:rPr>
          <w:rFonts w:cs="Arial"/>
          <w:color w:val="000000"/>
        </w:rPr>
        <w:t xml:space="preserve">Rule allows a complainant to establish a </w:t>
      </w:r>
      <w:r w:rsidRPr="00650F42">
        <w:rPr>
          <w:rFonts w:cs="Arial"/>
          <w:i/>
          <w:color w:val="000000"/>
        </w:rPr>
        <w:t xml:space="preserve">prima facie </w:t>
      </w:r>
      <w:r w:rsidRPr="00650F42">
        <w:rPr>
          <w:rFonts w:cs="Arial"/>
          <w:color w:val="000000"/>
        </w:rPr>
        <w:t xml:space="preserve">case in a “high bill” complaint by showing that the disputed bill is abnormally high when compared to prior usage patterns and his or her pattern of usage has not changed </w:t>
      </w:r>
      <w:r w:rsidRPr="00650F42">
        <w:rPr>
          <w:rFonts w:cs="Arial"/>
          <w:i/>
          <w:color w:val="000000"/>
        </w:rPr>
        <w:t>or</w:t>
      </w:r>
      <w:r w:rsidRPr="00650F42">
        <w:rPr>
          <w:rFonts w:cs="Arial"/>
          <w:color w:val="000000"/>
        </w:rPr>
        <w:t> </w:t>
      </w:r>
      <w:r w:rsidRPr="00650F42">
        <w:rPr>
          <w:rFonts w:cs="Arial"/>
          <w:i/>
          <w:color w:val="000000"/>
        </w:rPr>
        <w:t>by providing other relevant evidence showing that the disputed bill is unreasonably high</w:t>
      </w:r>
      <w:r w:rsidRPr="00650F42">
        <w:rPr>
          <w:rFonts w:cs="Arial"/>
          <w:color w:val="000000"/>
        </w:rPr>
        <w:t>.  In evaluating a “high bill” complaint,</w:t>
      </w:r>
      <w:r w:rsidRPr="00650F42">
        <w:rPr>
          <w:rFonts w:cs="Arial"/>
        </w:rPr>
        <w:t xml:space="preserve"> the Commission may consider such evidence as “the billing history of the account, any change in usage patterns (such as a change in the number of occupants residing in the household or potential energy utilization), </w:t>
      </w:r>
      <w:r w:rsidRPr="00650F42">
        <w:rPr>
          <w:rFonts w:cs="Arial"/>
          <w:i/>
        </w:rPr>
        <w:t>and</w:t>
      </w:r>
      <w:r w:rsidRPr="00650F42">
        <w:rPr>
          <w:rFonts w:cs="Arial"/>
          <w:b/>
          <w:i/>
        </w:rPr>
        <w:t xml:space="preserve"> </w:t>
      </w:r>
      <w:r w:rsidRPr="00650F42">
        <w:rPr>
          <w:rFonts w:cs="Arial"/>
          <w:i/>
        </w:rPr>
        <w:t>any other relevant facts or circumstances that come to light during the proceeding</w:t>
      </w:r>
      <w:r w:rsidRPr="00650F42">
        <w:rPr>
          <w:rFonts w:cs="Arial"/>
        </w:rPr>
        <w:t xml:space="preserve">.”  </w:t>
      </w:r>
      <w:r w:rsidRPr="00650F42">
        <w:rPr>
          <w:rFonts w:cs="Arial"/>
          <w:i/>
        </w:rPr>
        <w:t>Id.</w:t>
      </w:r>
      <w:r w:rsidRPr="00650F42">
        <w:rPr>
          <w:rFonts w:cs="Arial"/>
        </w:rPr>
        <w:t xml:space="preserve"> at 6 (emphasis added).  As stated in </w:t>
      </w:r>
      <w:r w:rsidRPr="00650F42">
        <w:rPr>
          <w:rFonts w:cs="Arial"/>
          <w:i/>
        </w:rPr>
        <w:t>Bennett,</w:t>
      </w:r>
      <w:r w:rsidRPr="00650F42">
        <w:rPr>
          <w:rFonts w:cs="Arial"/>
        </w:rPr>
        <w:t xml:space="preserve"> limiting the </w:t>
      </w:r>
      <w:r w:rsidRPr="00650F42">
        <w:rPr>
          <w:rFonts w:cs="Arial"/>
          <w:i/>
        </w:rPr>
        <w:t>Waldron</w:t>
      </w:r>
      <w:r w:rsidRPr="00650F42">
        <w:rPr>
          <w:rFonts w:cs="Arial"/>
        </w:rPr>
        <w:t xml:space="preserve"> Rule to the above three factors creates a situation in which a new customer is asked to produce evidence regarding prior usage that he or she does not possess.  </w:t>
      </w:r>
      <w:r w:rsidRPr="00650F42">
        <w:rPr>
          <w:rFonts w:cs="Arial"/>
          <w:i/>
        </w:rPr>
        <w:t xml:space="preserve">See Bennett </w:t>
      </w:r>
      <w:r w:rsidRPr="00650F42">
        <w:rPr>
          <w:rFonts w:cs="Arial"/>
        </w:rPr>
        <w:t xml:space="preserve">at 6.  This interpretation of </w:t>
      </w:r>
      <w:r w:rsidRPr="00650F42">
        <w:rPr>
          <w:rFonts w:cs="Arial"/>
          <w:i/>
        </w:rPr>
        <w:t xml:space="preserve">Waldron </w:t>
      </w:r>
      <w:r w:rsidRPr="00650F42">
        <w:rPr>
          <w:rFonts w:cs="Arial"/>
        </w:rPr>
        <w:t xml:space="preserve">is too narrow and would prevent a new customer from challenging a high bill.  </w:t>
      </w:r>
      <w:r w:rsidRPr="00650F42">
        <w:rPr>
          <w:rFonts w:cs="Arial"/>
          <w:i/>
        </w:rPr>
        <w:t xml:space="preserve">Nehemiah B. Thomas v. PECO Energy Company, </w:t>
      </w:r>
      <w:r w:rsidRPr="00650F42">
        <w:rPr>
          <w:rFonts w:cs="Arial"/>
        </w:rPr>
        <w:t>Docket No. C-2010-2187197 (Opinion and Order entered November 15, 2012)</w:t>
      </w:r>
      <w:r>
        <w:rPr>
          <w:rFonts w:cs="Arial"/>
        </w:rPr>
        <w:t>.  All relevant factors will be considered.</w:t>
      </w:r>
    </w:p>
    <w:p w:rsidR="001D77BC" w:rsidRDefault="001D77BC" w:rsidP="00E53F47">
      <w:pPr>
        <w:jc w:val="left"/>
        <w:rPr>
          <w:rFonts w:cs="Arial"/>
        </w:rPr>
      </w:pPr>
    </w:p>
    <w:p w:rsidR="00D16D36" w:rsidRDefault="001D77BC" w:rsidP="00E53F47">
      <w:pPr>
        <w:ind w:firstLine="1440"/>
        <w:jc w:val="left"/>
      </w:pPr>
      <w:r>
        <w:t>Here, there is no change in the number of occupants, and the Complainants have utilized numerous methods to try to control their energy costs.  Respondent has provided four years of billing and usage information for comparison</w:t>
      </w:r>
      <w:r w:rsidR="00360A6F">
        <w:t xml:space="preserve">.  The information below is taken from PPL Electric Exhibit 1, the statement of account, and re-positioned for ease of comparison.  The average daily usage does not appear on the statement of account and was computed by dividing the total kilowatt hours per cycle by the days in the cycle.  </w:t>
      </w:r>
    </w:p>
    <w:p w:rsidR="00D16D36" w:rsidRPr="002C4C8A" w:rsidRDefault="00D16D36" w:rsidP="00E53F47">
      <w:pPr>
        <w:jc w:val="left"/>
      </w:pPr>
    </w:p>
    <w:p w:rsidR="00743C65" w:rsidRPr="006F73BD" w:rsidRDefault="008A6A27" w:rsidP="008A6A27">
      <w:pPr>
        <w:rPr>
          <w:b/>
        </w:rPr>
      </w:pPr>
      <w:r w:rsidRPr="006F73BD">
        <w:rPr>
          <w:b/>
        </w:rPr>
        <w:t>TABLE FOR COMPARISON</w:t>
      </w:r>
    </w:p>
    <w:p w:rsidR="006F73BD" w:rsidRDefault="006F73BD" w:rsidP="008A6A27">
      <w:pPr>
        <w:rPr>
          <w:b/>
        </w:rPr>
      </w:pPr>
      <w:r w:rsidRPr="006F73BD">
        <w:rPr>
          <w:b/>
        </w:rPr>
        <w:t>(Source:  PPL Electric Exhibit 1 Statement of Account)</w:t>
      </w:r>
    </w:p>
    <w:p w:rsidR="003A46E5" w:rsidRPr="006F73BD" w:rsidRDefault="003A46E5" w:rsidP="008A6A27">
      <w:pPr>
        <w:rPr>
          <w:b/>
        </w:rPr>
      </w:pPr>
      <w:r w:rsidRPr="003A46E5">
        <w:rPr>
          <w:b/>
          <w:i/>
        </w:rPr>
        <w:t>(Data bolded for period which occurred after the hot water heaters were replaced)</w:t>
      </w:r>
    </w:p>
    <w:p w:rsidR="008A6A27" w:rsidRPr="006F73BD" w:rsidRDefault="008A6A27" w:rsidP="008A6A27">
      <w:pPr>
        <w:rPr>
          <w:b/>
        </w:rPr>
      </w:pPr>
    </w:p>
    <w:p w:rsidR="008A6A27" w:rsidRPr="006F73BD" w:rsidRDefault="008A6A27" w:rsidP="008A6A27">
      <w:pPr>
        <w:jc w:val="left"/>
        <w:rPr>
          <w:b/>
        </w:rPr>
      </w:pPr>
      <w:r w:rsidRPr="006F73BD">
        <w:rPr>
          <w:b/>
        </w:rPr>
        <w:t>DATE</w:t>
      </w:r>
      <w:r w:rsidRPr="006F73BD">
        <w:rPr>
          <w:b/>
        </w:rPr>
        <w:tab/>
        <w:t>OF BILLING</w:t>
      </w:r>
      <w:r w:rsidRPr="006F73BD">
        <w:rPr>
          <w:b/>
        </w:rPr>
        <w:tab/>
      </w:r>
      <w:r w:rsidRPr="006F73BD">
        <w:rPr>
          <w:b/>
        </w:rPr>
        <w:tab/>
        <w:t>DEG DAY</w:t>
      </w:r>
      <w:r w:rsidRPr="006F73BD">
        <w:rPr>
          <w:b/>
        </w:rPr>
        <w:tab/>
        <w:t>DAYS IN CYCLE</w:t>
      </w:r>
      <w:r w:rsidRPr="006F73BD">
        <w:rPr>
          <w:b/>
        </w:rPr>
        <w:tab/>
        <w:t>KWH</w:t>
      </w:r>
      <w:r w:rsidR="00823C7D" w:rsidRPr="006F73BD">
        <w:rPr>
          <w:b/>
        </w:rPr>
        <w:tab/>
      </w:r>
      <w:r w:rsidR="006F73BD">
        <w:rPr>
          <w:b/>
        </w:rPr>
        <w:t xml:space="preserve">     </w:t>
      </w:r>
      <w:r w:rsidR="00823C7D" w:rsidRPr="006F73BD">
        <w:rPr>
          <w:b/>
        </w:rPr>
        <w:t>AVG Daily usage</w:t>
      </w:r>
    </w:p>
    <w:p w:rsidR="008A6A27" w:rsidRDefault="008A6A27" w:rsidP="008A6A27">
      <w:pPr>
        <w:jc w:val="left"/>
      </w:pPr>
      <w:r>
        <w:t>03/01/2011</w:t>
      </w:r>
      <w:r>
        <w:tab/>
      </w:r>
      <w:r>
        <w:tab/>
      </w:r>
      <w:r w:rsidR="00823C7D">
        <w:tab/>
        <w:t>1057/0000</w:t>
      </w:r>
      <w:r w:rsidR="00823C7D">
        <w:tab/>
      </w:r>
      <w:r w:rsidR="00823C7D">
        <w:tab/>
        <w:t>32</w:t>
      </w:r>
      <w:r w:rsidR="00823C7D">
        <w:tab/>
      </w:r>
      <w:r w:rsidR="00823C7D">
        <w:tab/>
        <w:t>5313</w:t>
      </w:r>
      <w:r w:rsidR="00954731">
        <w:tab/>
      </w:r>
      <w:r w:rsidR="00954731">
        <w:tab/>
        <w:t>166.03</w:t>
      </w:r>
    </w:p>
    <w:p w:rsidR="00394ADB" w:rsidRDefault="00394ADB" w:rsidP="00394ADB">
      <w:pPr>
        <w:jc w:val="left"/>
      </w:pPr>
      <w:r>
        <w:t>02/29/2012</w:t>
      </w:r>
      <w:r>
        <w:tab/>
      </w:r>
      <w:r>
        <w:tab/>
      </w:r>
      <w:r>
        <w:tab/>
        <w:t>0848/0000</w:t>
      </w:r>
      <w:r>
        <w:tab/>
      </w:r>
      <w:r>
        <w:tab/>
        <w:t>30</w:t>
      </w:r>
      <w:r>
        <w:tab/>
      </w:r>
      <w:r>
        <w:tab/>
        <w:t>4743</w:t>
      </w:r>
      <w:r w:rsidR="00954731">
        <w:tab/>
      </w:r>
      <w:r w:rsidR="00954731">
        <w:tab/>
        <w:t>158.1</w:t>
      </w:r>
    </w:p>
    <w:p w:rsidR="00954731" w:rsidRDefault="00954731" w:rsidP="00954731">
      <w:pPr>
        <w:jc w:val="left"/>
      </w:pPr>
      <w:r>
        <w:lastRenderedPageBreak/>
        <w:t>02/27/2013</w:t>
      </w:r>
      <w:r>
        <w:tab/>
      </w:r>
      <w:r>
        <w:tab/>
      </w:r>
      <w:r>
        <w:tab/>
        <w:t>0973/0000</w:t>
      </w:r>
      <w:r>
        <w:tab/>
      </w:r>
      <w:r>
        <w:tab/>
        <w:t>29</w:t>
      </w:r>
      <w:r>
        <w:tab/>
      </w:r>
      <w:r>
        <w:tab/>
        <w:t>5749</w:t>
      </w:r>
      <w:r>
        <w:tab/>
      </w:r>
      <w:r>
        <w:tab/>
        <w:t>198.24</w:t>
      </w:r>
    </w:p>
    <w:p w:rsidR="00954731" w:rsidRDefault="00954731" w:rsidP="00954731">
      <w:pPr>
        <w:jc w:val="left"/>
      </w:pPr>
      <w:r>
        <w:t>02/27/2014</w:t>
      </w:r>
      <w:r>
        <w:tab/>
      </w:r>
      <w:r>
        <w:tab/>
      </w:r>
      <w:r>
        <w:tab/>
        <w:t>1120/0000</w:t>
      </w:r>
      <w:r>
        <w:tab/>
      </w:r>
      <w:r>
        <w:tab/>
        <w:t>29</w:t>
      </w:r>
      <w:r>
        <w:tab/>
      </w:r>
      <w:r>
        <w:tab/>
        <w:t>7996</w:t>
      </w:r>
      <w:r>
        <w:tab/>
      </w:r>
      <w:r>
        <w:tab/>
        <w:t>275.72</w:t>
      </w:r>
    </w:p>
    <w:p w:rsidR="00394ADB" w:rsidRDefault="00394ADB" w:rsidP="008A6A27">
      <w:pPr>
        <w:jc w:val="left"/>
      </w:pPr>
    </w:p>
    <w:p w:rsidR="00823C7D" w:rsidRDefault="00823C7D" w:rsidP="008A6A27">
      <w:pPr>
        <w:jc w:val="left"/>
      </w:pPr>
      <w:r>
        <w:t>03/30/2011</w:t>
      </w:r>
      <w:r>
        <w:tab/>
      </w:r>
      <w:r>
        <w:tab/>
      </w:r>
      <w:r>
        <w:tab/>
        <w:t>0719/0000</w:t>
      </w:r>
      <w:r>
        <w:tab/>
      </w:r>
      <w:r>
        <w:tab/>
        <w:t>29</w:t>
      </w:r>
      <w:r>
        <w:tab/>
      </w:r>
      <w:r>
        <w:tab/>
        <w:t>3475</w:t>
      </w:r>
      <w:r w:rsidR="00954731">
        <w:tab/>
      </w:r>
      <w:r w:rsidR="00954731">
        <w:tab/>
        <w:t>119.83</w:t>
      </w:r>
    </w:p>
    <w:p w:rsidR="00394ADB" w:rsidRDefault="00394ADB" w:rsidP="00394ADB">
      <w:pPr>
        <w:jc w:val="left"/>
      </w:pPr>
      <w:r>
        <w:t>03/29/2012</w:t>
      </w:r>
      <w:r>
        <w:tab/>
      </w:r>
      <w:r>
        <w:tab/>
      </w:r>
      <w:r>
        <w:tab/>
        <w:t>0433/0000</w:t>
      </w:r>
      <w:r>
        <w:tab/>
      </w:r>
      <w:r>
        <w:tab/>
        <w:t>29</w:t>
      </w:r>
      <w:r>
        <w:tab/>
      </w:r>
      <w:r>
        <w:tab/>
        <w:t>3340</w:t>
      </w:r>
      <w:r w:rsidR="00954731">
        <w:tab/>
      </w:r>
      <w:r w:rsidR="00954731">
        <w:tab/>
        <w:t>115.17</w:t>
      </w:r>
    </w:p>
    <w:p w:rsidR="00954731" w:rsidRDefault="00954731" w:rsidP="00954731">
      <w:pPr>
        <w:jc w:val="left"/>
      </w:pPr>
      <w:r>
        <w:t>03/28/2013</w:t>
      </w:r>
      <w:r>
        <w:tab/>
      </w:r>
      <w:r>
        <w:tab/>
      </w:r>
      <w:r>
        <w:tab/>
        <w:t>0812/0000</w:t>
      </w:r>
      <w:r>
        <w:tab/>
      </w:r>
      <w:r>
        <w:tab/>
        <w:t>29</w:t>
      </w:r>
      <w:r>
        <w:tab/>
      </w:r>
      <w:r>
        <w:tab/>
        <w:t>5179</w:t>
      </w:r>
      <w:r>
        <w:tab/>
      </w:r>
      <w:r>
        <w:tab/>
        <w:t>178.59</w:t>
      </w:r>
    </w:p>
    <w:p w:rsidR="00954731" w:rsidRDefault="00954731" w:rsidP="00954731">
      <w:pPr>
        <w:jc w:val="left"/>
      </w:pPr>
      <w:r>
        <w:t>03/31/2014</w:t>
      </w:r>
      <w:r>
        <w:tab/>
      </w:r>
      <w:r>
        <w:tab/>
      </w:r>
      <w:r>
        <w:tab/>
        <w:t>0970/0000</w:t>
      </w:r>
      <w:r>
        <w:tab/>
      </w:r>
      <w:r>
        <w:tab/>
        <w:t>32</w:t>
      </w:r>
      <w:r>
        <w:tab/>
      </w:r>
      <w:r>
        <w:tab/>
        <w:t>6100</w:t>
      </w:r>
      <w:r>
        <w:tab/>
      </w:r>
      <w:r>
        <w:tab/>
        <w:t>190.63</w:t>
      </w:r>
    </w:p>
    <w:p w:rsidR="00394ADB" w:rsidRDefault="00394ADB" w:rsidP="00394ADB">
      <w:pPr>
        <w:jc w:val="left"/>
      </w:pPr>
    </w:p>
    <w:p w:rsidR="00823C7D" w:rsidRDefault="00823C7D" w:rsidP="008A6A27">
      <w:pPr>
        <w:jc w:val="left"/>
      </w:pPr>
      <w:r>
        <w:t>04/29/2011</w:t>
      </w:r>
      <w:r>
        <w:tab/>
      </w:r>
      <w:r>
        <w:tab/>
      </w:r>
      <w:r>
        <w:tab/>
        <w:t>0394/0020</w:t>
      </w:r>
      <w:r>
        <w:tab/>
      </w:r>
      <w:r>
        <w:tab/>
        <w:t>30</w:t>
      </w:r>
      <w:r>
        <w:tab/>
      </w:r>
      <w:r>
        <w:tab/>
        <w:t>2936</w:t>
      </w:r>
      <w:r w:rsidR="00954731">
        <w:tab/>
      </w:r>
      <w:r w:rsidR="00954731">
        <w:tab/>
        <w:t>97.87</w:t>
      </w:r>
    </w:p>
    <w:p w:rsidR="00954731" w:rsidRDefault="00954731" w:rsidP="00954731">
      <w:pPr>
        <w:jc w:val="left"/>
      </w:pPr>
      <w:r>
        <w:t>04/30/2012</w:t>
      </w:r>
      <w:r>
        <w:tab/>
      </w:r>
      <w:r>
        <w:tab/>
      </w:r>
      <w:r>
        <w:tab/>
        <w:t>0422/0007</w:t>
      </w:r>
      <w:r>
        <w:tab/>
      </w:r>
      <w:r>
        <w:tab/>
        <w:t>32</w:t>
      </w:r>
      <w:r>
        <w:tab/>
      </w:r>
      <w:r>
        <w:tab/>
        <w:t>4133</w:t>
      </w:r>
      <w:r>
        <w:tab/>
      </w:r>
      <w:r>
        <w:tab/>
        <w:t>129.16</w:t>
      </w:r>
    </w:p>
    <w:p w:rsidR="00954731" w:rsidRDefault="00954731" w:rsidP="00954731">
      <w:pPr>
        <w:jc w:val="left"/>
      </w:pPr>
      <w:r>
        <w:t>04/30/2013</w:t>
      </w:r>
      <w:r>
        <w:tab/>
      </w:r>
      <w:r>
        <w:tab/>
      </w:r>
      <w:r>
        <w:tab/>
        <w:t>0463/0012</w:t>
      </w:r>
      <w:r>
        <w:tab/>
      </w:r>
      <w:r>
        <w:tab/>
        <w:t>33</w:t>
      </w:r>
      <w:r>
        <w:tab/>
      </w:r>
      <w:r>
        <w:tab/>
        <w:t>4300</w:t>
      </w:r>
      <w:r>
        <w:tab/>
      </w:r>
      <w:r>
        <w:tab/>
        <w:t>130.30</w:t>
      </w:r>
    </w:p>
    <w:p w:rsidR="00954731" w:rsidRPr="00554FC8" w:rsidRDefault="00954731" w:rsidP="00954731">
      <w:pPr>
        <w:jc w:val="left"/>
        <w:rPr>
          <w:b/>
        </w:rPr>
      </w:pPr>
      <w:r w:rsidRPr="00554FC8">
        <w:rPr>
          <w:b/>
        </w:rPr>
        <w:t>04/30/2014</w:t>
      </w:r>
      <w:r w:rsidRPr="00554FC8">
        <w:rPr>
          <w:b/>
        </w:rPr>
        <w:tab/>
      </w:r>
      <w:r w:rsidRPr="00554FC8">
        <w:rPr>
          <w:b/>
        </w:rPr>
        <w:tab/>
      </w:r>
      <w:r w:rsidRPr="00554FC8">
        <w:rPr>
          <w:b/>
        </w:rPr>
        <w:tab/>
        <w:t>0410/0005</w:t>
      </w:r>
      <w:r w:rsidRPr="00554FC8">
        <w:rPr>
          <w:b/>
        </w:rPr>
        <w:tab/>
      </w:r>
      <w:r w:rsidRPr="00554FC8">
        <w:rPr>
          <w:b/>
        </w:rPr>
        <w:tab/>
        <w:t>30</w:t>
      </w:r>
      <w:r w:rsidRPr="00554FC8">
        <w:rPr>
          <w:b/>
        </w:rPr>
        <w:tab/>
      </w:r>
      <w:r w:rsidRPr="00554FC8">
        <w:rPr>
          <w:b/>
        </w:rPr>
        <w:tab/>
        <w:t>2220</w:t>
      </w:r>
      <w:r w:rsidRPr="00554FC8">
        <w:rPr>
          <w:b/>
        </w:rPr>
        <w:tab/>
      </w:r>
      <w:r w:rsidRPr="00554FC8">
        <w:rPr>
          <w:b/>
        </w:rPr>
        <w:tab/>
        <w:t>74</w:t>
      </w:r>
    </w:p>
    <w:p w:rsidR="00954731" w:rsidRDefault="00954731" w:rsidP="008A6A27">
      <w:pPr>
        <w:jc w:val="left"/>
      </w:pPr>
    </w:p>
    <w:p w:rsidR="00823C7D" w:rsidRDefault="00823C7D" w:rsidP="008A6A27">
      <w:pPr>
        <w:jc w:val="left"/>
      </w:pPr>
      <w:r>
        <w:t>05/31/2011</w:t>
      </w:r>
      <w:r>
        <w:tab/>
      </w:r>
      <w:r>
        <w:tab/>
      </w:r>
      <w:r>
        <w:tab/>
        <w:t>0119/0083</w:t>
      </w:r>
      <w:r>
        <w:tab/>
      </w:r>
      <w:r>
        <w:tab/>
        <w:t>32</w:t>
      </w:r>
      <w:r>
        <w:tab/>
      </w:r>
      <w:r>
        <w:tab/>
        <w:t>2904</w:t>
      </w:r>
      <w:r w:rsidR="00954731">
        <w:tab/>
      </w:r>
      <w:r w:rsidR="00954731">
        <w:tab/>
        <w:t>90.75</w:t>
      </w:r>
    </w:p>
    <w:p w:rsidR="001D18F7" w:rsidRDefault="001D18F7" w:rsidP="001D18F7">
      <w:pPr>
        <w:jc w:val="left"/>
      </w:pPr>
      <w:r>
        <w:t>05/30/2012</w:t>
      </w:r>
      <w:r>
        <w:tab/>
      </w:r>
      <w:r>
        <w:tab/>
      </w:r>
      <w:r>
        <w:tab/>
        <w:t>0061/0090</w:t>
      </w:r>
      <w:r>
        <w:tab/>
      </w:r>
      <w:r>
        <w:tab/>
        <w:t>30</w:t>
      </w:r>
      <w:r>
        <w:tab/>
      </w:r>
      <w:r>
        <w:tab/>
        <w:t>2929</w:t>
      </w:r>
      <w:r w:rsidR="00BF3F19">
        <w:tab/>
      </w:r>
      <w:r w:rsidR="00BF3F19">
        <w:tab/>
        <w:t>97.37</w:t>
      </w:r>
    </w:p>
    <w:p w:rsidR="001D18F7" w:rsidRDefault="001D18F7" w:rsidP="001D18F7">
      <w:pPr>
        <w:jc w:val="left"/>
      </w:pPr>
      <w:r>
        <w:t>05/30/2013</w:t>
      </w:r>
      <w:r>
        <w:tab/>
      </w:r>
      <w:r>
        <w:tab/>
      </w:r>
      <w:r>
        <w:tab/>
        <w:t>0163/0057</w:t>
      </w:r>
      <w:r>
        <w:tab/>
      </w:r>
      <w:r>
        <w:tab/>
        <w:t>30</w:t>
      </w:r>
      <w:r>
        <w:tab/>
      </w:r>
      <w:r>
        <w:tab/>
        <w:t>3593</w:t>
      </w:r>
      <w:r w:rsidR="00BF3F19">
        <w:tab/>
      </w:r>
      <w:r w:rsidR="00BF3F19">
        <w:tab/>
        <w:t>119.83</w:t>
      </w:r>
    </w:p>
    <w:p w:rsidR="001D18F7" w:rsidRPr="00554FC8" w:rsidRDefault="001D18F7" w:rsidP="001D18F7">
      <w:pPr>
        <w:jc w:val="left"/>
        <w:rPr>
          <w:b/>
        </w:rPr>
      </w:pPr>
      <w:r w:rsidRPr="00554FC8">
        <w:rPr>
          <w:b/>
        </w:rPr>
        <w:t>05/30/2014</w:t>
      </w:r>
      <w:r w:rsidRPr="00554FC8">
        <w:rPr>
          <w:b/>
        </w:rPr>
        <w:tab/>
      </w:r>
      <w:r w:rsidRPr="00554FC8">
        <w:rPr>
          <w:b/>
        </w:rPr>
        <w:tab/>
      </w:r>
      <w:r w:rsidRPr="00554FC8">
        <w:rPr>
          <w:b/>
        </w:rPr>
        <w:tab/>
        <w:t>0124/0044</w:t>
      </w:r>
      <w:r w:rsidRPr="00554FC8">
        <w:rPr>
          <w:b/>
        </w:rPr>
        <w:tab/>
      </w:r>
      <w:r w:rsidRPr="00554FC8">
        <w:rPr>
          <w:b/>
        </w:rPr>
        <w:tab/>
        <w:t>30</w:t>
      </w:r>
      <w:r w:rsidRPr="00554FC8">
        <w:rPr>
          <w:b/>
        </w:rPr>
        <w:tab/>
      </w:r>
      <w:r w:rsidRPr="00554FC8">
        <w:rPr>
          <w:b/>
        </w:rPr>
        <w:tab/>
        <w:t>1108</w:t>
      </w:r>
      <w:r w:rsidR="00BF3F19" w:rsidRPr="00554FC8">
        <w:rPr>
          <w:b/>
        </w:rPr>
        <w:tab/>
      </w:r>
      <w:r w:rsidR="00BF3F19" w:rsidRPr="00554FC8">
        <w:rPr>
          <w:b/>
        </w:rPr>
        <w:tab/>
        <w:t>36.93</w:t>
      </w:r>
    </w:p>
    <w:p w:rsidR="00954731" w:rsidRDefault="00954731" w:rsidP="008A6A27">
      <w:pPr>
        <w:jc w:val="left"/>
      </w:pPr>
    </w:p>
    <w:p w:rsidR="00823C7D" w:rsidRDefault="00823C7D" w:rsidP="008A6A27">
      <w:pPr>
        <w:jc w:val="left"/>
      </w:pPr>
      <w:r>
        <w:t>06/29/2011</w:t>
      </w:r>
      <w:r>
        <w:tab/>
      </w:r>
      <w:r>
        <w:tab/>
      </w:r>
      <w:r>
        <w:tab/>
        <w:t>0000/0246</w:t>
      </w:r>
      <w:r>
        <w:tab/>
      </w:r>
      <w:r>
        <w:tab/>
        <w:t>29</w:t>
      </w:r>
      <w:r>
        <w:tab/>
      </w:r>
      <w:r>
        <w:tab/>
        <w:t>3103</w:t>
      </w:r>
      <w:r w:rsidR="00954731">
        <w:tab/>
      </w:r>
      <w:r w:rsidR="00954731">
        <w:tab/>
        <w:t>107</w:t>
      </w:r>
    </w:p>
    <w:p w:rsidR="001D18F7" w:rsidRDefault="001D18F7" w:rsidP="001D18F7">
      <w:pPr>
        <w:jc w:val="left"/>
      </w:pPr>
      <w:r>
        <w:t>06/28/2012</w:t>
      </w:r>
      <w:r>
        <w:tab/>
      </w:r>
      <w:r>
        <w:tab/>
      </w:r>
      <w:r>
        <w:tab/>
        <w:t>0018/0181</w:t>
      </w:r>
      <w:r>
        <w:tab/>
      </w:r>
      <w:r>
        <w:tab/>
        <w:t>29</w:t>
      </w:r>
      <w:r>
        <w:tab/>
      </w:r>
      <w:r>
        <w:tab/>
        <w:t>3795</w:t>
      </w:r>
      <w:r w:rsidR="00BF3F19">
        <w:tab/>
      </w:r>
      <w:r w:rsidR="00BF3F19">
        <w:tab/>
        <w:t>130.86</w:t>
      </w:r>
    </w:p>
    <w:p w:rsidR="001D18F7" w:rsidRDefault="001D18F7" w:rsidP="001D18F7">
      <w:pPr>
        <w:jc w:val="left"/>
      </w:pPr>
      <w:r>
        <w:t>06/28/2013</w:t>
      </w:r>
      <w:r>
        <w:tab/>
      </w:r>
      <w:r>
        <w:tab/>
      </w:r>
      <w:r>
        <w:tab/>
        <w:t>0002/0221</w:t>
      </w:r>
      <w:r>
        <w:tab/>
      </w:r>
      <w:r>
        <w:tab/>
        <w:t>29</w:t>
      </w:r>
      <w:r>
        <w:tab/>
      </w:r>
      <w:r>
        <w:tab/>
        <w:t>4124</w:t>
      </w:r>
      <w:r w:rsidR="00BF3F19">
        <w:tab/>
      </w:r>
      <w:r w:rsidR="00BF3F19">
        <w:tab/>
        <w:t>142.21</w:t>
      </w:r>
    </w:p>
    <w:p w:rsidR="001D18F7" w:rsidRPr="00554FC8" w:rsidRDefault="001D18F7" w:rsidP="001D18F7">
      <w:pPr>
        <w:jc w:val="left"/>
        <w:rPr>
          <w:b/>
        </w:rPr>
      </w:pPr>
      <w:r w:rsidRPr="00554FC8">
        <w:rPr>
          <w:b/>
        </w:rPr>
        <w:t>06/30/2014</w:t>
      </w:r>
      <w:r w:rsidRPr="00554FC8">
        <w:rPr>
          <w:b/>
        </w:rPr>
        <w:tab/>
      </w:r>
      <w:r w:rsidRPr="00554FC8">
        <w:rPr>
          <w:b/>
        </w:rPr>
        <w:tab/>
      </w:r>
      <w:r w:rsidRPr="00554FC8">
        <w:rPr>
          <w:b/>
        </w:rPr>
        <w:tab/>
        <w:t>0000/0239</w:t>
      </w:r>
      <w:r w:rsidRPr="00554FC8">
        <w:rPr>
          <w:b/>
        </w:rPr>
        <w:tab/>
      </w:r>
      <w:r w:rsidRPr="00554FC8">
        <w:rPr>
          <w:b/>
        </w:rPr>
        <w:tab/>
        <w:t>31</w:t>
      </w:r>
      <w:r w:rsidRPr="00554FC8">
        <w:rPr>
          <w:b/>
        </w:rPr>
        <w:tab/>
      </w:r>
      <w:r w:rsidRPr="00554FC8">
        <w:rPr>
          <w:b/>
        </w:rPr>
        <w:tab/>
        <w:t>1969</w:t>
      </w:r>
      <w:r w:rsidR="00BF3F19" w:rsidRPr="00554FC8">
        <w:rPr>
          <w:b/>
        </w:rPr>
        <w:tab/>
      </w:r>
      <w:r w:rsidR="00BF3F19" w:rsidRPr="00554FC8">
        <w:rPr>
          <w:b/>
        </w:rPr>
        <w:tab/>
        <w:t>63.52</w:t>
      </w:r>
    </w:p>
    <w:p w:rsidR="001D18F7" w:rsidRDefault="001D18F7" w:rsidP="008A6A27">
      <w:pPr>
        <w:jc w:val="left"/>
      </w:pPr>
    </w:p>
    <w:p w:rsidR="00823C7D" w:rsidRDefault="00823C7D" w:rsidP="008A6A27">
      <w:pPr>
        <w:jc w:val="left"/>
      </w:pPr>
      <w:r>
        <w:t>07/29/2011</w:t>
      </w:r>
      <w:r>
        <w:tab/>
      </w:r>
      <w:r>
        <w:tab/>
      </w:r>
      <w:r>
        <w:tab/>
        <w:t>0000/0442</w:t>
      </w:r>
      <w:r>
        <w:tab/>
      </w:r>
      <w:r>
        <w:tab/>
        <w:t>30</w:t>
      </w:r>
      <w:r>
        <w:tab/>
      </w:r>
      <w:r>
        <w:tab/>
        <w:t>4311</w:t>
      </w:r>
      <w:r w:rsidR="00BF3F19">
        <w:tab/>
      </w:r>
      <w:r w:rsidR="00BF3F19">
        <w:tab/>
        <w:t>143.7</w:t>
      </w:r>
    </w:p>
    <w:p w:rsidR="001D18F7" w:rsidRDefault="001D18F7" w:rsidP="001D18F7">
      <w:pPr>
        <w:jc w:val="left"/>
      </w:pPr>
      <w:r>
        <w:t>07/30/2012</w:t>
      </w:r>
      <w:r>
        <w:tab/>
      </w:r>
      <w:r>
        <w:tab/>
      </w:r>
      <w:r>
        <w:tab/>
        <w:t>0000/0454</w:t>
      </w:r>
      <w:r>
        <w:tab/>
      </w:r>
      <w:r>
        <w:tab/>
        <w:t>32</w:t>
      </w:r>
      <w:r>
        <w:tab/>
      </w:r>
      <w:r>
        <w:tab/>
        <w:t>5453</w:t>
      </w:r>
      <w:r w:rsidR="00BF3F19">
        <w:tab/>
      </w:r>
      <w:r w:rsidR="00BF3F19">
        <w:tab/>
        <w:t>170.4</w:t>
      </w:r>
    </w:p>
    <w:p w:rsidR="001D18F7" w:rsidRDefault="001D18F7" w:rsidP="001D18F7">
      <w:pPr>
        <w:jc w:val="left"/>
      </w:pPr>
      <w:r>
        <w:t>07/31/2013</w:t>
      </w:r>
      <w:r>
        <w:tab/>
      </w:r>
      <w:r>
        <w:tab/>
      </w:r>
      <w:r>
        <w:tab/>
        <w:t>0000/0417</w:t>
      </w:r>
      <w:r>
        <w:tab/>
      </w:r>
      <w:r>
        <w:tab/>
        <w:t>33</w:t>
      </w:r>
      <w:r>
        <w:tab/>
      </w:r>
      <w:r>
        <w:tab/>
        <w:t>4893</w:t>
      </w:r>
      <w:r w:rsidR="00BF3F19">
        <w:tab/>
      </w:r>
      <w:r w:rsidR="00BF3F19">
        <w:tab/>
        <w:t>148.27</w:t>
      </w:r>
    </w:p>
    <w:p w:rsidR="001D18F7" w:rsidRPr="00554FC8" w:rsidRDefault="001D18F7" w:rsidP="001D18F7">
      <w:pPr>
        <w:jc w:val="left"/>
        <w:rPr>
          <w:b/>
        </w:rPr>
      </w:pPr>
      <w:r w:rsidRPr="00554FC8">
        <w:rPr>
          <w:b/>
        </w:rPr>
        <w:t>07/30/2014</w:t>
      </w:r>
      <w:r w:rsidRPr="00554FC8">
        <w:rPr>
          <w:b/>
        </w:rPr>
        <w:tab/>
      </w:r>
      <w:r w:rsidRPr="00554FC8">
        <w:rPr>
          <w:b/>
        </w:rPr>
        <w:tab/>
      </w:r>
      <w:r w:rsidRPr="00554FC8">
        <w:rPr>
          <w:b/>
        </w:rPr>
        <w:tab/>
        <w:t>0000/0330</w:t>
      </w:r>
      <w:r w:rsidRPr="00554FC8">
        <w:rPr>
          <w:b/>
        </w:rPr>
        <w:tab/>
      </w:r>
      <w:r w:rsidRPr="00554FC8">
        <w:rPr>
          <w:b/>
        </w:rPr>
        <w:tab/>
        <w:t>30</w:t>
      </w:r>
      <w:r w:rsidRPr="00554FC8">
        <w:rPr>
          <w:b/>
        </w:rPr>
        <w:tab/>
      </w:r>
      <w:r w:rsidRPr="00554FC8">
        <w:rPr>
          <w:b/>
        </w:rPr>
        <w:tab/>
        <w:t>2925</w:t>
      </w:r>
      <w:r w:rsidR="00BF3F19" w:rsidRPr="00554FC8">
        <w:rPr>
          <w:b/>
        </w:rPr>
        <w:tab/>
      </w:r>
      <w:r w:rsidR="00BF3F19" w:rsidRPr="00554FC8">
        <w:rPr>
          <w:b/>
        </w:rPr>
        <w:tab/>
        <w:t>97.5</w:t>
      </w:r>
    </w:p>
    <w:p w:rsidR="001D18F7" w:rsidRDefault="001D18F7" w:rsidP="001D18F7">
      <w:pPr>
        <w:jc w:val="left"/>
      </w:pPr>
    </w:p>
    <w:p w:rsidR="00823C7D" w:rsidRDefault="00823C7D" w:rsidP="008A6A27">
      <w:pPr>
        <w:jc w:val="left"/>
      </w:pPr>
      <w:r>
        <w:t>08/31/2011</w:t>
      </w:r>
      <w:r>
        <w:tab/>
      </w:r>
      <w:r>
        <w:tab/>
      </w:r>
      <w:r>
        <w:tab/>
        <w:t>0000/0304</w:t>
      </w:r>
      <w:r>
        <w:tab/>
      </w:r>
      <w:r>
        <w:tab/>
        <w:t>33</w:t>
      </w:r>
      <w:r>
        <w:tab/>
      </w:r>
      <w:r>
        <w:tab/>
        <w:t>4550</w:t>
      </w:r>
      <w:r w:rsidR="00BF3F19">
        <w:tab/>
      </w:r>
      <w:r w:rsidR="00BF3F19">
        <w:tab/>
        <w:t>137.88</w:t>
      </w:r>
    </w:p>
    <w:p w:rsidR="001D18F7" w:rsidRDefault="001D18F7" w:rsidP="001D18F7">
      <w:pPr>
        <w:jc w:val="left"/>
      </w:pPr>
      <w:r>
        <w:t>08/28/2012</w:t>
      </w:r>
      <w:r>
        <w:tab/>
      </w:r>
      <w:r>
        <w:tab/>
      </w:r>
      <w:r>
        <w:tab/>
        <w:t>0000/0272</w:t>
      </w:r>
      <w:r>
        <w:tab/>
      </w:r>
      <w:r>
        <w:tab/>
        <w:t>29</w:t>
      </w:r>
      <w:r>
        <w:tab/>
      </w:r>
      <w:r>
        <w:tab/>
        <w:t>4597</w:t>
      </w:r>
      <w:r w:rsidR="00BF3F19">
        <w:tab/>
      </w:r>
      <w:r w:rsidR="00BF3F19">
        <w:tab/>
        <w:t>158.52</w:t>
      </w:r>
    </w:p>
    <w:p w:rsidR="001D18F7" w:rsidRDefault="001D18F7" w:rsidP="001D18F7">
      <w:pPr>
        <w:jc w:val="left"/>
      </w:pPr>
      <w:r>
        <w:t>08/20/2013</w:t>
      </w:r>
      <w:r>
        <w:tab/>
      </w:r>
      <w:r>
        <w:tab/>
      </w:r>
      <w:r>
        <w:tab/>
        <w:t>0000/0189</w:t>
      </w:r>
      <w:r>
        <w:tab/>
      </w:r>
      <w:r>
        <w:tab/>
        <w:t>28</w:t>
      </w:r>
      <w:r>
        <w:tab/>
      </w:r>
      <w:r>
        <w:tab/>
        <w:t>2970</w:t>
      </w:r>
      <w:r w:rsidR="00BF3F19">
        <w:tab/>
      </w:r>
      <w:r w:rsidR="00BF3F19">
        <w:tab/>
        <w:t>106.07</w:t>
      </w:r>
    </w:p>
    <w:p w:rsidR="006F73BD" w:rsidRPr="00554FC8" w:rsidRDefault="006F73BD" w:rsidP="006F73BD">
      <w:pPr>
        <w:jc w:val="left"/>
        <w:rPr>
          <w:b/>
        </w:rPr>
      </w:pPr>
      <w:r w:rsidRPr="00554FC8">
        <w:rPr>
          <w:b/>
        </w:rPr>
        <w:lastRenderedPageBreak/>
        <w:t>08/28/2014</w:t>
      </w:r>
      <w:r w:rsidRPr="00554FC8">
        <w:rPr>
          <w:b/>
        </w:rPr>
        <w:tab/>
      </w:r>
      <w:r w:rsidRPr="00554FC8">
        <w:rPr>
          <w:b/>
        </w:rPr>
        <w:tab/>
      </w:r>
      <w:r w:rsidRPr="00554FC8">
        <w:rPr>
          <w:b/>
        </w:rPr>
        <w:tab/>
        <w:t>0000/0210</w:t>
      </w:r>
      <w:r w:rsidRPr="00554FC8">
        <w:rPr>
          <w:b/>
        </w:rPr>
        <w:tab/>
      </w:r>
      <w:r w:rsidRPr="00554FC8">
        <w:rPr>
          <w:b/>
        </w:rPr>
        <w:tab/>
        <w:t>29</w:t>
      </w:r>
      <w:r w:rsidRPr="00554FC8">
        <w:rPr>
          <w:b/>
        </w:rPr>
        <w:tab/>
      </w:r>
      <w:r w:rsidRPr="00554FC8">
        <w:rPr>
          <w:b/>
        </w:rPr>
        <w:tab/>
        <w:t>2423</w:t>
      </w:r>
      <w:r w:rsidRPr="00554FC8">
        <w:rPr>
          <w:b/>
        </w:rPr>
        <w:tab/>
      </w:r>
      <w:r w:rsidRPr="00554FC8">
        <w:rPr>
          <w:b/>
        </w:rPr>
        <w:tab/>
        <w:t>83.55</w:t>
      </w:r>
    </w:p>
    <w:p w:rsidR="001D18F7" w:rsidRDefault="001D18F7" w:rsidP="008A6A27">
      <w:pPr>
        <w:jc w:val="left"/>
      </w:pPr>
    </w:p>
    <w:p w:rsidR="00823C7D" w:rsidRDefault="00823C7D" w:rsidP="008A6A27">
      <w:pPr>
        <w:jc w:val="left"/>
      </w:pPr>
      <w:r>
        <w:t>09/29/2011</w:t>
      </w:r>
      <w:r>
        <w:tab/>
      </w:r>
      <w:r>
        <w:tab/>
      </w:r>
      <w:r>
        <w:tab/>
        <w:t>0042/0104</w:t>
      </w:r>
      <w:r>
        <w:tab/>
      </w:r>
      <w:r>
        <w:tab/>
        <w:t>29</w:t>
      </w:r>
      <w:r>
        <w:tab/>
      </w:r>
      <w:r>
        <w:tab/>
        <w:t>3125</w:t>
      </w:r>
      <w:r w:rsidR="00796F1F">
        <w:tab/>
      </w:r>
      <w:r w:rsidR="00796F1F">
        <w:tab/>
        <w:t>107.76</w:t>
      </w:r>
    </w:p>
    <w:p w:rsidR="001D18F7" w:rsidRDefault="001D18F7" w:rsidP="001D18F7">
      <w:pPr>
        <w:jc w:val="left"/>
      </w:pPr>
      <w:r>
        <w:t>09/28/2012</w:t>
      </w:r>
      <w:r>
        <w:tab/>
      </w:r>
      <w:r>
        <w:tab/>
      </w:r>
      <w:r>
        <w:tab/>
        <w:t>0043/0137</w:t>
      </w:r>
      <w:r>
        <w:tab/>
      </w:r>
      <w:r>
        <w:tab/>
        <w:t>31</w:t>
      </w:r>
      <w:r>
        <w:tab/>
      </w:r>
      <w:r>
        <w:tab/>
        <w:t>3086</w:t>
      </w:r>
      <w:r w:rsidR="00796F1F">
        <w:tab/>
      </w:r>
      <w:r w:rsidR="00796F1F">
        <w:tab/>
        <w:t>99.55</w:t>
      </w:r>
    </w:p>
    <w:p w:rsidR="001D18F7" w:rsidRDefault="001D18F7" w:rsidP="001D18F7">
      <w:pPr>
        <w:jc w:val="left"/>
      </w:pPr>
      <w:r>
        <w:t>09/30/2013</w:t>
      </w:r>
      <w:r>
        <w:tab/>
      </w:r>
      <w:r>
        <w:tab/>
      </w:r>
      <w:r>
        <w:tab/>
        <w:t>0090/0138</w:t>
      </w:r>
      <w:r>
        <w:tab/>
      </w:r>
      <w:r>
        <w:tab/>
        <w:t>33</w:t>
      </w:r>
      <w:r>
        <w:tab/>
      </w:r>
      <w:r>
        <w:tab/>
        <w:t>2925</w:t>
      </w:r>
      <w:r w:rsidR="00796F1F">
        <w:tab/>
      </w:r>
      <w:r w:rsidR="00796F1F">
        <w:tab/>
        <w:t>88.64</w:t>
      </w:r>
    </w:p>
    <w:p w:rsidR="001D18F7" w:rsidRPr="00554FC8" w:rsidRDefault="001D18F7" w:rsidP="001D18F7">
      <w:pPr>
        <w:jc w:val="left"/>
        <w:rPr>
          <w:b/>
        </w:rPr>
      </w:pPr>
      <w:r w:rsidRPr="00554FC8">
        <w:rPr>
          <w:b/>
        </w:rPr>
        <w:t>09/30/2014</w:t>
      </w:r>
      <w:r w:rsidRPr="00554FC8">
        <w:rPr>
          <w:b/>
        </w:rPr>
        <w:tab/>
      </w:r>
      <w:r w:rsidRPr="00554FC8">
        <w:rPr>
          <w:b/>
        </w:rPr>
        <w:tab/>
      </w:r>
      <w:r w:rsidRPr="00554FC8">
        <w:rPr>
          <w:b/>
        </w:rPr>
        <w:tab/>
        <w:t>0045/0143</w:t>
      </w:r>
      <w:r w:rsidRPr="00554FC8">
        <w:rPr>
          <w:b/>
        </w:rPr>
        <w:tab/>
      </w:r>
      <w:r w:rsidRPr="00554FC8">
        <w:rPr>
          <w:b/>
        </w:rPr>
        <w:tab/>
        <w:t>33</w:t>
      </w:r>
      <w:r w:rsidRPr="00554FC8">
        <w:rPr>
          <w:b/>
        </w:rPr>
        <w:tab/>
      </w:r>
      <w:r w:rsidRPr="00554FC8">
        <w:rPr>
          <w:b/>
        </w:rPr>
        <w:tab/>
        <w:t>2680</w:t>
      </w:r>
      <w:r w:rsidR="00796F1F" w:rsidRPr="00554FC8">
        <w:rPr>
          <w:b/>
        </w:rPr>
        <w:tab/>
      </w:r>
      <w:r w:rsidR="00796F1F" w:rsidRPr="00554FC8">
        <w:rPr>
          <w:b/>
        </w:rPr>
        <w:tab/>
        <w:t>81.21</w:t>
      </w:r>
    </w:p>
    <w:p w:rsidR="001D18F7" w:rsidRDefault="001D18F7" w:rsidP="008A6A27">
      <w:pPr>
        <w:jc w:val="left"/>
      </w:pPr>
    </w:p>
    <w:p w:rsidR="00823C7D" w:rsidRDefault="00823C7D" w:rsidP="008A6A27">
      <w:pPr>
        <w:jc w:val="left"/>
      </w:pPr>
      <w:r>
        <w:t>10/28/2011</w:t>
      </w:r>
      <w:r>
        <w:tab/>
      </w:r>
      <w:r>
        <w:tab/>
      </w:r>
      <w:r>
        <w:tab/>
        <w:t>0282/0001</w:t>
      </w:r>
      <w:r>
        <w:tab/>
      </w:r>
      <w:r>
        <w:tab/>
        <w:t>29</w:t>
      </w:r>
      <w:r>
        <w:tab/>
      </w:r>
      <w:r>
        <w:tab/>
        <w:t>3073</w:t>
      </w:r>
      <w:r w:rsidR="00796F1F">
        <w:tab/>
      </w:r>
      <w:r w:rsidR="00796F1F">
        <w:tab/>
        <w:t>106</w:t>
      </w:r>
    </w:p>
    <w:p w:rsidR="001D18F7" w:rsidRDefault="001D18F7" w:rsidP="001D18F7">
      <w:pPr>
        <w:jc w:val="left"/>
      </w:pPr>
      <w:r>
        <w:t>10/29/1012</w:t>
      </w:r>
      <w:r>
        <w:tab/>
      </w:r>
      <w:r>
        <w:tab/>
      </w:r>
      <w:r>
        <w:tab/>
        <w:t>0275/0005</w:t>
      </w:r>
      <w:r>
        <w:tab/>
      </w:r>
      <w:r>
        <w:tab/>
        <w:t>31</w:t>
      </w:r>
      <w:r>
        <w:tab/>
      </w:r>
      <w:r>
        <w:tab/>
        <w:t>2975</w:t>
      </w:r>
      <w:r w:rsidR="00796F1F">
        <w:tab/>
      </w:r>
      <w:r w:rsidR="00796F1F">
        <w:tab/>
        <w:t>96</w:t>
      </w:r>
    </w:p>
    <w:p w:rsidR="001D18F7" w:rsidRDefault="001D18F7" w:rsidP="001D18F7">
      <w:pPr>
        <w:jc w:val="left"/>
      </w:pPr>
      <w:r>
        <w:t>10/29/2013</w:t>
      </w:r>
      <w:r>
        <w:tab/>
      </w:r>
      <w:r>
        <w:tab/>
      </w:r>
      <w:r>
        <w:tab/>
        <w:t>0263/0033</w:t>
      </w:r>
      <w:r>
        <w:tab/>
      </w:r>
      <w:r>
        <w:tab/>
        <w:t>29</w:t>
      </w:r>
      <w:r>
        <w:tab/>
      </w:r>
      <w:r>
        <w:tab/>
        <w:t>2354</w:t>
      </w:r>
      <w:r w:rsidR="00796F1F">
        <w:tab/>
      </w:r>
      <w:r w:rsidR="00796F1F">
        <w:tab/>
        <w:t>81.17</w:t>
      </w:r>
    </w:p>
    <w:p w:rsidR="001D18F7" w:rsidRPr="00554FC8" w:rsidRDefault="001D18F7" w:rsidP="001D18F7">
      <w:pPr>
        <w:jc w:val="left"/>
        <w:rPr>
          <w:b/>
        </w:rPr>
      </w:pPr>
      <w:r w:rsidRPr="00554FC8">
        <w:rPr>
          <w:b/>
        </w:rPr>
        <w:t>10/29/2014</w:t>
      </w:r>
      <w:r w:rsidRPr="00554FC8">
        <w:rPr>
          <w:b/>
        </w:rPr>
        <w:tab/>
      </w:r>
      <w:r w:rsidRPr="00554FC8">
        <w:rPr>
          <w:b/>
        </w:rPr>
        <w:tab/>
      </w:r>
      <w:r w:rsidRPr="00554FC8">
        <w:rPr>
          <w:b/>
        </w:rPr>
        <w:tab/>
        <w:t>0214/0006</w:t>
      </w:r>
      <w:r w:rsidRPr="00554FC8">
        <w:rPr>
          <w:b/>
        </w:rPr>
        <w:tab/>
      </w:r>
      <w:r w:rsidRPr="00554FC8">
        <w:rPr>
          <w:b/>
        </w:rPr>
        <w:tab/>
        <w:t>29</w:t>
      </w:r>
      <w:r w:rsidRPr="00554FC8">
        <w:rPr>
          <w:b/>
        </w:rPr>
        <w:tab/>
      </w:r>
      <w:r w:rsidRPr="00554FC8">
        <w:rPr>
          <w:b/>
        </w:rPr>
        <w:tab/>
        <w:t>1963</w:t>
      </w:r>
      <w:r w:rsidR="00796F1F" w:rsidRPr="00554FC8">
        <w:rPr>
          <w:b/>
        </w:rPr>
        <w:tab/>
      </w:r>
      <w:r w:rsidR="00796F1F" w:rsidRPr="00554FC8">
        <w:rPr>
          <w:b/>
        </w:rPr>
        <w:tab/>
        <w:t>67.69</w:t>
      </w:r>
    </w:p>
    <w:p w:rsidR="001D18F7" w:rsidRDefault="001D18F7" w:rsidP="008A6A27">
      <w:pPr>
        <w:jc w:val="left"/>
      </w:pPr>
    </w:p>
    <w:p w:rsidR="00823C7D" w:rsidRDefault="00823C7D" w:rsidP="008A6A27">
      <w:pPr>
        <w:jc w:val="left"/>
      </w:pPr>
      <w:r>
        <w:t>11/29/2011</w:t>
      </w:r>
      <w:r>
        <w:tab/>
      </w:r>
      <w:r>
        <w:tab/>
      </w:r>
      <w:r>
        <w:tab/>
        <w:t>0631/0000</w:t>
      </w:r>
      <w:r>
        <w:tab/>
      </w:r>
      <w:r>
        <w:tab/>
        <w:t>32</w:t>
      </w:r>
      <w:r>
        <w:tab/>
      </w:r>
      <w:r>
        <w:tab/>
        <w:t>3397</w:t>
      </w:r>
      <w:r w:rsidR="00796F1F">
        <w:tab/>
      </w:r>
      <w:r w:rsidR="00796F1F">
        <w:tab/>
        <w:t>106.16</w:t>
      </w:r>
    </w:p>
    <w:p w:rsidR="001D18F7" w:rsidRDefault="001D18F7" w:rsidP="001D18F7">
      <w:pPr>
        <w:jc w:val="left"/>
      </w:pPr>
      <w:r>
        <w:t>11/28/2012</w:t>
      </w:r>
      <w:r>
        <w:tab/>
      </w:r>
      <w:r>
        <w:tab/>
      </w:r>
      <w:r>
        <w:tab/>
        <w:t>0741/0000</w:t>
      </w:r>
      <w:r>
        <w:tab/>
      </w:r>
      <w:r>
        <w:tab/>
        <w:t>30</w:t>
      </w:r>
      <w:r>
        <w:tab/>
      </w:r>
      <w:r>
        <w:tab/>
        <w:t>4052</w:t>
      </w:r>
      <w:r w:rsidR="00796F1F">
        <w:tab/>
      </w:r>
      <w:r w:rsidR="00796F1F">
        <w:tab/>
        <w:t>135.07</w:t>
      </w:r>
    </w:p>
    <w:p w:rsidR="001D18F7" w:rsidRDefault="001D18F7" w:rsidP="001D18F7">
      <w:pPr>
        <w:jc w:val="left"/>
      </w:pPr>
      <w:r>
        <w:t>11/26/2013</w:t>
      </w:r>
      <w:r>
        <w:tab/>
      </w:r>
      <w:r>
        <w:tab/>
      </w:r>
      <w:r>
        <w:tab/>
        <w:t>0602/0000</w:t>
      </w:r>
      <w:r>
        <w:tab/>
      </w:r>
      <w:r>
        <w:tab/>
        <w:t>28</w:t>
      </w:r>
      <w:r>
        <w:tab/>
      </w:r>
      <w:r>
        <w:tab/>
        <w:t>4597</w:t>
      </w:r>
      <w:r w:rsidR="00796F1F">
        <w:tab/>
      </w:r>
      <w:r w:rsidR="00796F1F">
        <w:tab/>
        <w:t>164.18</w:t>
      </w:r>
    </w:p>
    <w:p w:rsidR="001D18F7" w:rsidRPr="00554FC8" w:rsidRDefault="001D18F7" w:rsidP="001D18F7">
      <w:pPr>
        <w:jc w:val="left"/>
        <w:rPr>
          <w:b/>
        </w:rPr>
      </w:pPr>
      <w:r w:rsidRPr="00554FC8">
        <w:rPr>
          <w:b/>
        </w:rPr>
        <w:t>11/26/2014</w:t>
      </w:r>
      <w:r w:rsidRPr="00554FC8">
        <w:rPr>
          <w:b/>
        </w:rPr>
        <w:tab/>
      </w:r>
      <w:r w:rsidRPr="00554FC8">
        <w:rPr>
          <w:b/>
        </w:rPr>
        <w:tab/>
      </w:r>
      <w:r w:rsidRPr="00554FC8">
        <w:rPr>
          <w:b/>
        </w:rPr>
        <w:tab/>
        <w:t>0645/0000</w:t>
      </w:r>
      <w:r w:rsidRPr="00554FC8">
        <w:rPr>
          <w:b/>
        </w:rPr>
        <w:tab/>
      </w:r>
      <w:r w:rsidRPr="00554FC8">
        <w:rPr>
          <w:b/>
        </w:rPr>
        <w:tab/>
        <w:t>28</w:t>
      </w:r>
      <w:r w:rsidRPr="00554FC8">
        <w:rPr>
          <w:b/>
        </w:rPr>
        <w:tab/>
      </w:r>
      <w:r w:rsidRPr="00554FC8">
        <w:rPr>
          <w:b/>
        </w:rPr>
        <w:tab/>
        <w:t>2674</w:t>
      </w:r>
      <w:r w:rsidR="00796F1F" w:rsidRPr="00554FC8">
        <w:rPr>
          <w:b/>
        </w:rPr>
        <w:tab/>
      </w:r>
      <w:r w:rsidR="00796F1F" w:rsidRPr="00554FC8">
        <w:rPr>
          <w:b/>
        </w:rPr>
        <w:tab/>
        <w:t>95.5</w:t>
      </w:r>
    </w:p>
    <w:p w:rsidR="001D18F7" w:rsidRDefault="001D18F7" w:rsidP="008A6A27">
      <w:pPr>
        <w:jc w:val="left"/>
      </w:pPr>
    </w:p>
    <w:p w:rsidR="00823C7D" w:rsidRDefault="00823C7D" w:rsidP="008A6A27">
      <w:pPr>
        <w:jc w:val="left"/>
      </w:pPr>
      <w:r>
        <w:t>12/29/2011</w:t>
      </w:r>
      <w:r>
        <w:tab/>
      </w:r>
      <w:r>
        <w:tab/>
      </w:r>
      <w:r>
        <w:tab/>
        <w:t>0776/0000</w:t>
      </w:r>
      <w:r>
        <w:tab/>
      </w:r>
      <w:r>
        <w:tab/>
        <w:t>30</w:t>
      </w:r>
      <w:r>
        <w:tab/>
      </w:r>
      <w:r>
        <w:tab/>
        <w:t>3786</w:t>
      </w:r>
      <w:r w:rsidR="00796F1F">
        <w:tab/>
      </w:r>
      <w:r w:rsidR="00796F1F">
        <w:tab/>
        <w:t>126.2</w:t>
      </w:r>
    </w:p>
    <w:p w:rsidR="001D18F7" w:rsidRDefault="001D18F7" w:rsidP="001D18F7">
      <w:pPr>
        <w:jc w:val="left"/>
      </w:pPr>
      <w:r>
        <w:t>12/28/2012</w:t>
      </w:r>
      <w:r>
        <w:tab/>
      </w:r>
      <w:r>
        <w:tab/>
      </w:r>
      <w:r>
        <w:tab/>
        <w:t>0814/0000</w:t>
      </w:r>
      <w:r>
        <w:tab/>
      </w:r>
      <w:r>
        <w:tab/>
        <w:t>30</w:t>
      </w:r>
      <w:r>
        <w:tab/>
      </w:r>
      <w:r>
        <w:tab/>
        <w:t>4754</w:t>
      </w:r>
      <w:r w:rsidR="00796F1F">
        <w:tab/>
      </w:r>
      <w:r w:rsidR="00796F1F">
        <w:tab/>
        <w:t>158.47</w:t>
      </w:r>
    </w:p>
    <w:p w:rsidR="001D18F7" w:rsidRDefault="001D18F7" w:rsidP="001D18F7">
      <w:pPr>
        <w:jc w:val="left"/>
      </w:pPr>
      <w:r>
        <w:t>12/30/2013</w:t>
      </w:r>
      <w:r>
        <w:tab/>
      </w:r>
      <w:r>
        <w:tab/>
      </w:r>
      <w:r>
        <w:tab/>
        <w:t>1090/0000</w:t>
      </w:r>
      <w:r>
        <w:tab/>
      </w:r>
      <w:r>
        <w:tab/>
        <w:t>34</w:t>
      </w:r>
      <w:r>
        <w:tab/>
      </w:r>
      <w:r>
        <w:tab/>
        <w:t>7339</w:t>
      </w:r>
      <w:r w:rsidR="00796F1F">
        <w:tab/>
      </w:r>
      <w:r w:rsidR="00796F1F">
        <w:tab/>
        <w:t>215.85</w:t>
      </w:r>
    </w:p>
    <w:p w:rsidR="001D18F7" w:rsidRPr="00554FC8" w:rsidRDefault="001D18F7" w:rsidP="001D18F7">
      <w:pPr>
        <w:jc w:val="left"/>
        <w:rPr>
          <w:b/>
        </w:rPr>
      </w:pPr>
      <w:r w:rsidRPr="00554FC8">
        <w:rPr>
          <w:b/>
        </w:rPr>
        <w:t>12/30/2014</w:t>
      </w:r>
      <w:r w:rsidRPr="00554FC8">
        <w:rPr>
          <w:b/>
        </w:rPr>
        <w:tab/>
      </w:r>
      <w:r w:rsidRPr="00554FC8">
        <w:rPr>
          <w:b/>
        </w:rPr>
        <w:tab/>
      </w:r>
      <w:r w:rsidRPr="00554FC8">
        <w:rPr>
          <w:b/>
        </w:rPr>
        <w:tab/>
        <w:t>0995/0000</w:t>
      </w:r>
      <w:r w:rsidRPr="00554FC8">
        <w:rPr>
          <w:b/>
        </w:rPr>
        <w:tab/>
      </w:r>
      <w:r w:rsidRPr="00554FC8">
        <w:rPr>
          <w:b/>
        </w:rPr>
        <w:tab/>
        <w:t>34</w:t>
      </w:r>
      <w:r w:rsidRPr="00554FC8">
        <w:rPr>
          <w:b/>
        </w:rPr>
        <w:tab/>
      </w:r>
      <w:r w:rsidRPr="00554FC8">
        <w:rPr>
          <w:b/>
        </w:rPr>
        <w:tab/>
        <w:t>3473</w:t>
      </w:r>
      <w:r w:rsidR="00796F1F" w:rsidRPr="00554FC8">
        <w:rPr>
          <w:b/>
        </w:rPr>
        <w:tab/>
      </w:r>
      <w:r w:rsidR="00796F1F" w:rsidRPr="00554FC8">
        <w:rPr>
          <w:b/>
        </w:rPr>
        <w:tab/>
        <w:t>102.15</w:t>
      </w:r>
    </w:p>
    <w:p w:rsidR="001D18F7" w:rsidRDefault="001D18F7" w:rsidP="008A6A27">
      <w:pPr>
        <w:jc w:val="left"/>
      </w:pPr>
    </w:p>
    <w:p w:rsidR="00823C7D" w:rsidRDefault="00823C7D" w:rsidP="008A6A27">
      <w:pPr>
        <w:jc w:val="left"/>
      </w:pPr>
      <w:r>
        <w:t>01/30/2012</w:t>
      </w:r>
      <w:r>
        <w:tab/>
      </w:r>
      <w:r>
        <w:tab/>
      </w:r>
      <w:r>
        <w:tab/>
        <w:t>1031/0000</w:t>
      </w:r>
      <w:r>
        <w:tab/>
      </w:r>
      <w:r>
        <w:tab/>
        <w:t>32</w:t>
      </w:r>
      <w:r>
        <w:tab/>
      </w:r>
      <w:r>
        <w:tab/>
        <w:t>4910</w:t>
      </w:r>
      <w:r w:rsidR="00796F1F">
        <w:tab/>
      </w:r>
      <w:r w:rsidR="00796F1F">
        <w:tab/>
        <w:t>153.43</w:t>
      </w:r>
    </w:p>
    <w:p w:rsidR="001D18F7" w:rsidRDefault="001D18F7" w:rsidP="001D18F7">
      <w:pPr>
        <w:jc w:val="left"/>
      </w:pPr>
      <w:r>
        <w:t>01/29/2013</w:t>
      </w:r>
      <w:r>
        <w:tab/>
      </w:r>
      <w:r>
        <w:tab/>
      </w:r>
      <w:r>
        <w:tab/>
        <w:t>1094/0000</w:t>
      </w:r>
      <w:r>
        <w:tab/>
      </w:r>
      <w:r>
        <w:tab/>
        <w:t>32</w:t>
      </w:r>
      <w:r>
        <w:tab/>
      </w:r>
      <w:r>
        <w:tab/>
        <w:t>6826</w:t>
      </w:r>
      <w:r w:rsidR="00796F1F">
        <w:tab/>
      </w:r>
      <w:r w:rsidR="00796F1F">
        <w:tab/>
        <w:t>213.31</w:t>
      </w:r>
    </w:p>
    <w:p w:rsidR="00BF3F19" w:rsidRDefault="00BF3F19" w:rsidP="00BF3F19">
      <w:pPr>
        <w:jc w:val="left"/>
      </w:pPr>
      <w:r>
        <w:t>01/29/2014</w:t>
      </w:r>
      <w:r>
        <w:tab/>
      </w:r>
      <w:r>
        <w:tab/>
      </w:r>
      <w:r>
        <w:tab/>
        <w:t>1256/0000</w:t>
      </w:r>
      <w:r>
        <w:tab/>
      </w:r>
      <w:r>
        <w:tab/>
        <w:t>30</w:t>
      </w:r>
      <w:r>
        <w:tab/>
      </w:r>
      <w:r>
        <w:tab/>
        <w:t>7814</w:t>
      </w:r>
      <w:r w:rsidR="00796F1F">
        <w:tab/>
      </w:r>
      <w:r w:rsidR="00796F1F">
        <w:tab/>
        <w:t>260.47</w:t>
      </w:r>
    </w:p>
    <w:p w:rsidR="00BF3F19" w:rsidRPr="00554FC8" w:rsidRDefault="00796F1F" w:rsidP="00BF3F19">
      <w:pPr>
        <w:jc w:val="left"/>
        <w:rPr>
          <w:b/>
        </w:rPr>
      </w:pPr>
      <w:r w:rsidRPr="00554FC8">
        <w:rPr>
          <w:b/>
        </w:rPr>
        <w:t>01/28/2015</w:t>
      </w:r>
      <w:r w:rsidR="00BF3F19" w:rsidRPr="00554FC8">
        <w:rPr>
          <w:b/>
        </w:rPr>
        <w:tab/>
      </w:r>
      <w:r w:rsidR="00BF3F19" w:rsidRPr="00554FC8">
        <w:rPr>
          <w:b/>
        </w:rPr>
        <w:tab/>
      </w:r>
      <w:r w:rsidR="00BF3F19" w:rsidRPr="00554FC8">
        <w:rPr>
          <w:b/>
        </w:rPr>
        <w:tab/>
      </w:r>
      <w:r w:rsidRPr="00554FC8">
        <w:rPr>
          <w:b/>
        </w:rPr>
        <w:t>0995/0000</w:t>
      </w:r>
      <w:r w:rsidRPr="00554FC8">
        <w:rPr>
          <w:b/>
        </w:rPr>
        <w:tab/>
      </w:r>
      <w:r w:rsidRPr="00554FC8">
        <w:rPr>
          <w:b/>
        </w:rPr>
        <w:tab/>
        <w:t>34</w:t>
      </w:r>
      <w:r w:rsidR="00BF3F19" w:rsidRPr="00554FC8">
        <w:rPr>
          <w:b/>
        </w:rPr>
        <w:tab/>
      </w:r>
      <w:r w:rsidR="00BF3F19" w:rsidRPr="00554FC8">
        <w:rPr>
          <w:b/>
        </w:rPr>
        <w:tab/>
      </w:r>
      <w:r w:rsidRPr="00554FC8">
        <w:rPr>
          <w:b/>
        </w:rPr>
        <w:t>3473</w:t>
      </w:r>
      <w:r w:rsidRPr="00554FC8">
        <w:rPr>
          <w:b/>
        </w:rPr>
        <w:tab/>
      </w:r>
      <w:r w:rsidRPr="00554FC8">
        <w:rPr>
          <w:b/>
        </w:rPr>
        <w:tab/>
        <w:t>102.15</w:t>
      </w:r>
    </w:p>
    <w:p w:rsidR="00BF3F19" w:rsidRDefault="00BF3F19" w:rsidP="00BF3F19">
      <w:pPr>
        <w:jc w:val="left"/>
        <w:rPr>
          <w:b/>
        </w:rPr>
      </w:pPr>
    </w:p>
    <w:p w:rsidR="00D96105" w:rsidRDefault="00D96105" w:rsidP="00D96105">
      <w:pPr>
        <w:jc w:val="left"/>
      </w:pPr>
      <w:r>
        <w:tab/>
      </w:r>
      <w:r>
        <w:tab/>
        <w:t>Complainant</w:t>
      </w:r>
      <w:r w:rsidR="00BD46B6">
        <w:t>s</w:t>
      </w:r>
      <w:r>
        <w:t xml:space="preserve"> state that in August 2013, the house had two electric water heaters and full air conditioner usage, as compared with August 2014, when there was no air conditioner use and the water heater was gas</w:t>
      </w:r>
      <w:r w:rsidR="00D16D36">
        <w:t>-powered</w:t>
      </w:r>
      <w:r>
        <w:t xml:space="preserve">.  Complainant states that there is no appreciable difference.  </w:t>
      </w:r>
      <w:proofErr w:type="gramStart"/>
      <w:r>
        <w:t>Tr. 88.</w:t>
      </w:r>
      <w:proofErr w:type="gramEnd"/>
      <w:r>
        <w:t xml:space="preserve">  </w:t>
      </w:r>
    </w:p>
    <w:p w:rsidR="00D96105" w:rsidRDefault="00D96105" w:rsidP="00BF3F19">
      <w:pPr>
        <w:jc w:val="left"/>
        <w:rPr>
          <w:b/>
        </w:rPr>
      </w:pPr>
    </w:p>
    <w:p w:rsidR="00BD46B6" w:rsidRDefault="001D77BC" w:rsidP="00BD46B6">
      <w:pPr>
        <w:jc w:val="left"/>
      </w:pPr>
      <w:r>
        <w:rPr>
          <w:b/>
        </w:rPr>
        <w:tab/>
      </w:r>
      <w:r>
        <w:rPr>
          <w:b/>
        </w:rPr>
        <w:tab/>
      </w:r>
      <w:r>
        <w:t>Respondent points out that the Complainants' electric bill was reduced significantly following the replacement of the electric water heater with gas, as seen in the Table above where the billing cycles following the replacement are bolded.</w:t>
      </w:r>
      <w:r w:rsidR="00BD46B6">
        <w:t xml:space="preserve">   As is evident by the difference in the kilowatt hour usage shown above, there is, in fact, an appreciable difference.  In comparing all monthly cycles, the last cycle, which occurred following the replacement of the water heaters, every bill is lower than any of the prior bills for that cycle.  From the comparison of billing aspect alone, it is reasonable to find that the water heaters were responsible for a significant portion of the electric bills for this home.</w:t>
      </w:r>
    </w:p>
    <w:p w:rsidR="00BD46B6" w:rsidRDefault="00BD46B6" w:rsidP="001D77BC">
      <w:pPr>
        <w:jc w:val="left"/>
      </w:pPr>
    </w:p>
    <w:p w:rsidR="00BD46B6" w:rsidRDefault="00490352" w:rsidP="00BF3F19">
      <w:pPr>
        <w:jc w:val="left"/>
      </w:pPr>
      <w:r>
        <w:tab/>
      </w:r>
      <w:r>
        <w:tab/>
      </w:r>
      <w:r w:rsidR="003A46E5">
        <w:t xml:space="preserve">To support their claim that their actual usage is not reflected in their billing, </w:t>
      </w:r>
      <w:r>
        <w:t>Complainants testified that the air conditioner was running full out but was not cooling the home because it had a Freon leak</w:t>
      </w:r>
      <w:r w:rsidR="003A46E5">
        <w:t xml:space="preserve"> in August 2013, which is not significantly higher than the other years</w:t>
      </w:r>
      <w:r>
        <w:t xml:space="preserve">.  </w:t>
      </w:r>
    </w:p>
    <w:p w:rsidR="00E53F47" w:rsidRDefault="00E53F47" w:rsidP="00BF3F19">
      <w:pPr>
        <w:jc w:val="left"/>
      </w:pPr>
    </w:p>
    <w:p w:rsidR="00BD46B6" w:rsidRDefault="00BD46B6" w:rsidP="00BD46B6">
      <w:pPr>
        <w:jc w:val="left"/>
      </w:pPr>
      <w:r>
        <w:t>08/31/2011</w:t>
      </w:r>
      <w:r>
        <w:tab/>
      </w:r>
      <w:r>
        <w:tab/>
      </w:r>
      <w:r>
        <w:tab/>
        <w:t>0000/0304</w:t>
      </w:r>
      <w:r>
        <w:tab/>
      </w:r>
      <w:r>
        <w:tab/>
        <w:t>33</w:t>
      </w:r>
      <w:r>
        <w:tab/>
      </w:r>
      <w:r>
        <w:tab/>
        <w:t>4550</w:t>
      </w:r>
      <w:r>
        <w:tab/>
      </w:r>
      <w:r>
        <w:tab/>
        <w:t>137.88</w:t>
      </w:r>
    </w:p>
    <w:p w:rsidR="00BD46B6" w:rsidRDefault="00BD46B6" w:rsidP="00BD46B6">
      <w:pPr>
        <w:jc w:val="left"/>
      </w:pPr>
      <w:r>
        <w:t>08/28/2012</w:t>
      </w:r>
      <w:r>
        <w:tab/>
      </w:r>
      <w:r>
        <w:tab/>
      </w:r>
      <w:r>
        <w:tab/>
        <w:t>0000/0272</w:t>
      </w:r>
      <w:r>
        <w:tab/>
      </w:r>
      <w:r>
        <w:tab/>
        <w:t>29</w:t>
      </w:r>
      <w:r>
        <w:tab/>
      </w:r>
      <w:r>
        <w:tab/>
        <w:t>4597</w:t>
      </w:r>
      <w:r>
        <w:tab/>
      </w:r>
      <w:r>
        <w:tab/>
        <w:t>158.52</w:t>
      </w:r>
    </w:p>
    <w:p w:rsidR="00BD46B6" w:rsidRDefault="00BD46B6" w:rsidP="00BD46B6">
      <w:pPr>
        <w:jc w:val="left"/>
      </w:pPr>
      <w:r>
        <w:t>08/20/2013</w:t>
      </w:r>
      <w:r>
        <w:tab/>
      </w:r>
      <w:r>
        <w:tab/>
      </w:r>
      <w:r>
        <w:tab/>
        <w:t>0000/0189</w:t>
      </w:r>
      <w:r>
        <w:tab/>
      </w:r>
      <w:r>
        <w:tab/>
        <w:t>28</w:t>
      </w:r>
      <w:r>
        <w:tab/>
      </w:r>
      <w:r>
        <w:tab/>
        <w:t>2970</w:t>
      </w:r>
      <w:r>
        <w:tab/>
      </w:r>
      <w:r>
        <w:tab/>
        <w:t>106.07</w:t>
      </w:r>
    </w:p>
    <w:p w:rsidR="00BD46B6" w:rsidRDefault="00BD46B6" w:rsidP="00BD46B6">
      <w:pPr>
        <w:jc w:val="left"/>
        <w:rPr>
          <w:b/>
        </w:rPr>
      </w:pPr>
      <w:r w:rsidRPr="00554FC8">
        <w:rPr>
          <w:b/>
        </w:rPr>
        <w:t>08/28/2014</w:t>
      </w:r>
      <w:r w:rsidRPr="00554FC8">
        <w:rPr>
          <w:b/>
        </w:rPr>
        <w:tab/>
      </w:r>
      <w:r w:rsidRPr="00554FC8">
        <w:rPr>
          <w:b/>
        </w:rPr>
        <w:tab/>
      </w:r>
      <w:r w:rsidRPr="00554FC8">
        <w:rPr>
          <w:b/>
        </w:rPr>
        <w:tab/>
        <w:t>0000/0210</w:t>
      </w:r>
      <w:r w:rsidRPr="00554FC8">
        <w:rPr>
          <w:b/>
        </w:rPr>
        <w:tab/>
      </w:r>
      <w:r w:rsidRPr="00554FC8">
        <w:rPr>
          <w:b/>
        </w:rPr>
        <w:tab/>
        <w:t>29</w:t>
      </w:r>
      <w:r w:rsidRPr="00554FC8">
        <w:rPr>
          <w:b/>
        </w:rPr>
        <w:tab/>
      </w:r>
      <w:r w:rsidRPr="00554FC8">
        <w:rPr>
          <w:b/>
        </w:rPr>
        <w:tab/>
        <w:t>2423</w:t>
      </w:r>
      <w:r w:rsidRPr="00554FC8">
        <w:rPr>
          <w:b/>
        </w:rPr>
        <w:tab/>
      </w:r>
      <w:r w:rsidRPr="00554FC8">
        <w:rPr>
          <w:b/>
        </w:rPr>
        <w:tab/>
        <w:t>83.55</w:t>
      </w:r>
    </w:p>
    <w:p w:rsidR="00BD46B6" w:rsidRDefault="00BD46B6" w:rsidP="00BD46B6">
      <w:pPr>
        <w:jc w:val="left"/>
      </w:pPr>
      <w:r>
        <w:t>Table I, above, based on information taken from PPL Electric Exhibit 1.</w:t>
      </w:r>
    </w:p>
    <w:p w:rsidR="00BD46B6" w:rsidRDefault="00BD46B6" w:rsidP="00BF3F19">
      <w:pPr>
        <w:jc w:val="left"/>
      </w:pPr>
    </w:p>
    <w:p w:rsidR="00490352" w:rsidRPr="003348DD" w:rsidRDefault="00BD46B6" w:rsidP="00BF3F19">
      <w:pPr>
        <w:jc w:val="left"/>
      </w:pPr>
      <w:r>
        <w:tab/>
      </w:r>
      <w:r>
        <w:tab/>
      </w:r>
      <w:r w:rsidR="00490352">
        <w:t xml:space="preserve">Although this </w:t>
      </w:r>
      <w:r>
        <w:t xml:space="preserve">apparent discrepancy </w:t>
      </w:r>
      <w:r w:rsidR="00490352">
        <w:t>convinced the Complainants that more electricity would be consumed</w:t>
      </w:r>
      <w:r>
        <w:t xml:space="preserve"> during the month that the air conditioner fan ran constantly than in corresponding months when it did not</w:t>
      </w:r>
      <w:r w:rsidR="00490352">
        <w:t xml:space="preserve">, PPL Electric witness </w:t>
      </w:r>
      <w:proofErr w:type="spellStart"/>
      <w:r w:rsidR="00490352">
        <w:t>Hadginske</w:t>
      </w:r>
      <w:proofErr w:type="spellEnd"/>
      <w:r w:rsidR="00490352">
        <w:t xml:space="preserve">, an engineer, testified that the motor would work harder </w:t>
      </w:r>
      <w:r w:rsidR="00490352" w:rsidRPr="00BD46B6">
        <w:rPr>
          <w:i/>
        </w:rPr>
        <w:t>with</w:t>
      </w:r>
      <w:r w:rsidR="00490352">
        <w:t xml:space="preserve"> the Freon because the motor would have work to do, whereas without the Freon, it was just spinning.  </w:t>
      </w:r>
      <w:proofErr w:type="gramStart"/>
      <w:r w:rsidR="00490352">
        <w:t>Tr. 109.</w:t>
      </w:r>
      <w:proofErr w:type="gramEnd"/>
      <w:r w:rsidR="00490352">
        <w:t xml:space="preserve">  This is a plausible explanation for the reduced usage in August 2013.  </w:t>
      </w:r>
    </w:p>
    <w:p w:rsidR="003348DD" w:rsidRDefault="003348DD" w:rsidP="00BF3F19">
      <w:pPr>
        <w:jc w:val="left"/>
        <w:rPr>
          <w:b/>
        </w:rPr>
      </w:pPr>
    </w:p>
    <w:p w:rsidR="001D77BC" w:rsidRDefault="001D77BC" w:rsidP="001D77BC">
      <w:pPr>
        <w:jc w:val="left"/>
      </w:pPr>
      <w:r>
        <w:rPr>
          <w:b/>
        </w:rPr>
        <w:tab/>
      </w:r>
      <w:r>
        <w:rPr>
          <w:b/>
        </w:rPr>
        <w:tab/>
      </w:r>
      <w:r>
        <w:t>Complainants presented many print-outs of the PPL Electric usage tracker (Exhibits B though L, each of which is comprised o</w:t>
      </w:r>
      <w:r w:rsidR="00360A6F">
        <w:t>f</w:t>
      </w:r>
      <w:r>
        <w:t xml:space="preserve"> multiple pages) which purports to show a customer how much usage is occurring at the residence at any given time in order to aid that </w:t>
      </w:r>
      <w:r>
        <w:lastRenderedPageBreak/>
        <w:t xml:space="preserve">customer in better managing usage.  Complainants point to numerous occasions when the power was out or the residents were not at home and the usage tracker showed spikes in usage or increased usage.  The Complainants worked with PPL Electric in attempting to locate one or more sources of high usage for several </w:t>
      </w:r>
      <w:proofErr w:type="gramStart"/>
      <w:r>
        <w:t>years,</w:t>
      </w:r>
      <w:proofErr w:type="gramEnd"/>
      <w:r>
        <w:t xml:space="preserve"> during which time they had their home weatherized and replaced a number of appliances, including replacing the electric water heater</w:t>
      </w:r>
      <w:r w:rsidR="00C45A65">
        <w:t>s</w:t>
      </w:r>
      <w:r>
        <w:t xml:space="preserve"> with a gas water heater in March 2014.  </w:t>
      </w:r>
      <w:proofErr w:type="gramStart"/>
      <w:r>
        <w:t>Tr. 46.</w:t>
      </w:r>
      <w:proofErr w:type="gramEnd"/>
      <w:r>
        <w:t xml:space="preserve">  </w:t>
      </w:r>
      <w:r w:rsidR="00BD46B6">
        <w:t xml:space="preserve">This convinced the Complainants that their usage did not correspond with the computer program and that they were being billed for electricity that they did not consume.  </w:t>
      </w:r>
    </w:p>
    <w:p w:rsidR="001D77BC" w:rsidRDefault="001D77BC" w:rsidP="001D77BC">
      <w:pPr>
        <w:jc w:val="left"/>
      </w:pPr>
    </w:p>
    <w:p w:rsidR="00BF3F19" w:rsidRDefault="001D77BC" w:rsidP="00BF3F19">
      <w:pPr>
        <w:jc w:val="left"/>
      </w:pPr>
      <w:r>
        <w:tab/>
      </w:r>
      <w:r w:rsidR="00C45A65">
        <w:tab/>
      </w:r>
      <w:r w:rsidR="00A84185">
        <w:t xml:space="preserve">In </w:t>
      </w:r>
      <w:r w:rsidR="00BD46B6">
        <w:t>response,</w:t>
      </w:r>
      <w:r w:rsidR="00A84185">
        <w:t xml:space="preserve"> PPL Electric testified that the on-line usage tracker is not an accurate depiction of actual use.  Rather, where the information is not available for a particular time period, the program that generates the charts relied up by the Complainants will pull information from past usage and fill in the blanks</w:t>
      </w:r>
      <w:r w:rsidR="00C45A65">
        <w:t>, without indicating that it was using estimations</w:t>
      </w:r>
      <w:r w:rsidR="00A84185">
        <w:t>.  In other words, the program is not a reliable source of usage and none of the Complainant's exhibits can be relied upon to show the actual usage at any given time.  Each day's chart has the following language below it:</w:t>
      </w:r>
    </w:p>
    <w:p w:rsidR="00A84185" w:rsidRDefault="00A84185" w:rsidP="00BF3F19">
      <w:pPr>
        <w:jc w:val="left"/>
      </w:pPr>
    </w:p>
    <w:p w:rsidR="00A84185" w:rsidRDefault="00A84185" w:rsidP="00A84185">
      <w:pPr>
        <w:spacing w:line="240" w:lineRule="auto"/>
        <w:ind w:left="1440" w:right="1440"/>
        <w:jc w:val="left"/>
      </w:pPr>
      <w:r>
        <w:t>This chart is designed to help you understand your energy usage and when it occurs.  Our automated metering system allows us to get your usage information electronically on an hourly basis.  We are presenting this new chart to help you understand and manage your energy usage.</w:t>
      </w:r>
    </w:p>
    <w:p w:rsidR="00A84185" w:rsidRDefault="00A84185" w:rsidP="00A84185">
      <w:pPr>
        <w:spacing w:line="240" w:lineRule="auto"/>
        <w:ind w:left="1440" w:right="1440"/>
        <w:jc w:val="left"/>
      </w:pPr>
    </w:p>
    <w:p w:rsidR="00A84185" w:rsidRDefault="00A84185" w:rsidP="00A84185">
      <w:pPr>
        <w:spacing w:line="240" w:lineRule="auto"/>
        <w:ind w:left="1440" w:right="1440"/>
        <w:jc w:val="left"/>
      </w:pPr>
      <w:r>
        <w:t>Use your daily charts first to identify the days with the highest energy usage, and then drill down to these hourly charts to identify key hours of energy usage.  Most of the values on the chart are actual usage.  Some values may be filled-in based on past usage when actual data is not available.  We are continually working to make improvements to the data presented.</w:t>
      </w:r>
    </w:p>
    <w:p w:rsidR="00A84185" w:rsidRDefault="00A84185" w:rsidP="00A84185">
      <w:pPr>
        <w:spacing w:line="240" w:lineRule="auto"/>
        <w:ind w:left="1440" w:right="1440"/>
        <w:jc w:val="left"/>
      </w:pPr>
    </w:p>
    <w:p w:rsidR="00A84185" w:rsidRDefault="00A84185" w:rsidP="00A84185">
      <w:pPr>
        <w:spacing w:line="240" w:lineRule="auto"/>
        <w:ind w:left="1440" w:right="1440"/>
        <w:jc w:val="left"/>
      </w:pPr>
      <w:r>
        <w:t>Please not that this hourly information is for illustration purposes only and is not used to bill you.  Your bill is based on a monthly reading obtained at the close of your billing cycle.</w:t>
      </w:r>
    </w:p>
    <w:p w:rsidR="00E53F47" w:rsidRDefault="00E53F47" w:rsidP="00E53F47">
      <w:pPr>
        <w:ind w:left="1440" w:right="1440"/>
        <w:jc w:val="left"/>
      </w:pPr>
    </w:p>
    <w:p w:rsidR="00D70FC1" w:rsidRDefault="00A84185" w:rsidP="003348DD">
      <w:pPr>
        <w:pStyle w:val="NormalWeb"/>
        <w:spacing w:line="360" w:lineRule="auto"/>
        <w:contextualSpacing/>
      </w:pPr>
      <w:r>
        <w:tab/>
      </w:r>
      <w:r>
        <w:tab/>
      </w:r>
      <w:r w:rsidR="00D70FC1">
        <w:t xml:space="preserve">Accordingly, the "power spikes" which appear to have occurred because they are reflected on the computer program may not have occurred at all, and the normal usage reflected </w:t>
      </w:r>
      <w:r w:rsidR="00D70FC1">
        <w:lastRenderedPageBreak/>
        <w:t>on the program when power was out for the entire municipality is not a reliable indication of improper billing.</w:t>
      </w:r>
    </w:p>
    <w:p w:rsidR="00BD46B6" w:rsidRDefault="00BD46B6" w:rsidP="003348DD">
      <w:pPr>
        <w:pStyle w:val="NormalWeb"/>
        <w:spacing w:line="360" w:lineRule="auto"/>
        <w:contextualSpacing/>
      </w:pPr>
    </w:p>
    <w:p w:rsidR="00A84185" w:rsidRDefault="00BD46B6" w:rsidP="003348DD">
      <w:pPr>
        <w:pStyle w:val="NormalWeb"/>
        <w:spacing w:line="360" w:lineRule="auto"/>
        <w:contextualSpacing/>
      </w:pPr>
      <w:r>
        <w:tab/>
      </w:r>
      <w:r>
        <w:tab/>
      </w:r>
      <w:r w:rsidR="00A84185">
        <w:t xml:space="preserve">The Complainants were quite diligent in scrutinizing and printing out the </w:t>
      </w:r>
      <w:r w:rsidR="003348DD">
        <w:t>charts provided by the PPL Electric website.  Th</w:t>
      </w:r>
      <w:r w:rsidR="001E51CA">
        <w:t>at the</w:t>
      </w:r>
      <w:r w:rsidR="003348DD">
        <w:t xml:space="preserve">ir </w:t>
      </w:r>
      <w:proofErr w:type="gramStart"/>
      <w:r w:rsidR="003348DD">
        <w:t xml:space="preserve">attempts </w:t>
      </w:r>
      <w:r w:rsidR="001E51CA">
        <w:t>to reduce their energy usage was</w:t>
      </w:r>
      <w:proofErr w:type="gramEnd"/>
      <w:r w:rsidR="001E51CA">
        <w:t xml:space="preserve"> sincere is well established by their actions</w:t>
      </w:r>
      <w:r w:rsidR="003348DD">
        <w:t>.  However, they were confounded and bewildered by the Respondent's online program</w:t>
      </w:r>
      <w:r w:rsidR="00E637F5">
        <w:t>,</w:t>
      </w:r>
      <w:r w:rsidR="003348DD">
        <w:t xml:space="preserve"> which fills in blanks with estimates without indicating that the information presented is not based on actual usage.  Complainants' exhibits and testimony, which repeatedly showed that the usage tracker was not accurate, shows beyond a doubt that the charts that they used to attempt to manage their usage are simply not reliable.  </w:t>
      </w:r>
    </w:p>
    <w:p w:rsidR="001E51CA" w:rsidRDefault="001E51CA" w:rsidP="003348DD">
      <w:pPr>
        <w:pStyle w:val="NormalWeb"/>
        <w:spacing w:line="360" w:lineRule="auto"/>
        <w:contextualSpacing/>
      </w:pPr>
    </w:p>
    <w:p w:rsidR="009B67B6" w:rsidRDefault="009B67B6" w:rsidP="003348DD">
      <w:pPr>
        <w:pStyle w:val="NormalWeb"/>
        <w:spacing w:line="360" w:lineRule="auto"/>
      </w:pPr>
      <w:r>
        <w:tab/>
      </w:r>
      <w:r>
        <w:tab/>
        <w:t>When asked whether there is a tool that the customer</w:t>
      </w:r>
      <w:r w:rsidR="00075D5B">
        <w:t xml:space="preserve"> can rely upon, PPL Witness Lance</w:t>
      </w:r>
      <w:r>
        <w:t xml:space="preserve"> stated:</w:t>
      </w:r>
    </w:p>
    <w:p w:rsidR="009B67B6" w:rsidRDefault="009B67B6" w:rsidP="00075D5B">
      <w:pPr>
        <w:pStyle w:val="NormalWeb"/>
        <w:ind w:left="1440" w:right="1440"/>
      </w:pPr>
      <w:r>
        <w:tab/>
        <w:t>These graphs are a tool for the customer.  They oftentimes are accurate, but there will be times when they're not accurate.  And that's why there is a disclaimer on there to indicate that they're not always going to be accurate for the customer.  But it will help the customer to understand their usage and where it is coming from or --- maybe not necessarily the appliances it's coming from, but the times that they were using it, how much they're using that particular day, overlay with the weather, when, you know, their usage is high on a very hot day or this is when it's, you know, 92 degrees and it actually spikes their usage for the month.  It can lead them to believe that it is cooling rate, or something to that nature, but they're not always going to be 100 percent accurate and there is a disclaimer on there to indicate that.</w:t>
      </w:r>
    </w:p>
    <w:p w:rsidR="00E53F47" w:rsidRDefault="00E53F47" w:rsidP="00075D5B">
      <w:pPr>
        <w:pStyle w:val="NormalWeb"/>
        <w:ind w:left="1440" w:right="1440"/>
      </w:pPr>
    </w:p>
    <w:p w:rsidR="009B67B6" w:rsidRDefault="009B67B6" w:rsidP="003348DD">
      <w:pPr>
        <w:pStyle w:val="NormalWeb"/>
        <w:spacing w:line="360" w:lineRule="auto"/>
        <w:contextualSpacing/>
      </w:pPr>
      <w:r>
        <w:t xml:space="preserve">Tr. 184-185. </w:t>
      </w:r>
    </w:p>
    <w:p w:rsidR="00075D5B" w:rsidRDefault="00075D5B" w:rsidP="003348DD">
      <w:pPr>
        <w:pStyle w:val="NormalWeb"/>
        <w:spacing w:line="360" w:lineRule="auto"/>
        <w:contextualSpacing/>
      </w:pPr>
    </w:p>
    <w:p w:rsidR="001E51CA" w:rsidRDefault="00075D5B" w:rsidP="003348DD">
      <w:pPr>
        <w:pStyle w:val="NormalWeb"/>
        <w:spacing w:line="360" w:lineRule="auto"/>
        <w:contextualSpacing/>
      </w:pPr>
      <w:r>
        <w:tab/>
      </w:r>
      <w:r>
        <w:tab/>
      </w:r>
      <w:r w:rsidR="00EF4540">
        <w:t>In other words, this could aid a customer in managing usage</w:t>
      </w:r>
      <w:r w:rsidR="001E51CA">
        <w:t>, if that customer happens to catch the program at a time when little or no estimation is applied to the graphs,</w:t>
      </w:r>
      <w:r w:rsidR="00EF4540">
        <w:t xml:space="preserve"> but</w:t>
      </w:r>
      <w:r w:rsidR="001E51CA">
        <w:t xml:space="preserve"> the program's results are</w:t>
      </w:r>
      <w:r w:rsidR="00EF4540">
        <w:t xml:space="preserve"> not meant to serve as evidence in a formal hearing setting.  As</w:t>
      </w:r>
      <w:r>
        <w:t xml:space="preserve"> the graphs do not indicate when the information was estimated and when it was </w:t>
      </w:r>
      <w:proofErr w:type="gramStart"/>
      <w:r>
        <w:t>actual</w:t>
      </w:r>
      <w:proofErr w:type="gramEnd"/>
      <w:r>
        <w:t>, the graphs are not reliable</w:t>
      </w:r>
      <w:r w:rsidR="00D70FC1">
        <w:t xml:space="preserve"> evidence and are given no evidentiary weight.  </w:t>
      </w:r>
      <w:r w:rsidR="00EF4540">
        <w:t xml:space="preserve"> Along the same lines of </w:t>
      </w:r>
      <w:r w:rsidR="00EF4540">
        <w:lastRenderedPageBreak/>
        <w:t xml:space="preserve">unreliable evidence, Complainants testified that they had spoken with utility employees over the years </w:t>
      </w:r>
      <w:proofErr w:type="gramStart"/>
      <w:r w:rsidR="00EF4540">
        <w:t>who</w:t>
      </w:r>
      <w:proofErr w:type="gramEnd"/>
      <w:r w:rsidR="00EF4540">
        <w:t xml:space="preserve"> had come to replace the transformer</w:t>
      </w:r>
      <w:r w:rsidR="00360A6F">
        <w:t xml:space="preserve">.  Because the </w:t>
      </w:r>
      <w:r w:rsidR="00EF4540">
        <w:t>Complainants could not say when it occurred or with whom they had spoken</w:t>
      </w:r>
      <w:r w:rsidR="00360A6F">
        <w:t>, this was hearsay</w:t>
      </w:r>
      <w:r w:rsidR="00EF4540">
        <w:t xml:space="preserve">.  </w:t>
      </w:r>
    </w:p>
    <w:p w:rsidR="00E53F47" w:rsidRDefault="00E53F47" w:rsidP="003348DD">
      <w:pPr>
        <w:pStyle w:val="NormalWeb"/>
        <w:spacing w:line="360" w:lineRule="auto"/>
        <w:contextualSpacing/>
      </w:pPr>
    </w:p>
    <w:p w:rsidR="001E51CA" w:rsidRPr="007B2E82" w:rsidRDefault="001E51CA" w:rsidP="001E51CA">
      <w:pPr>
        <w:spacing w:line="240" w:lineRule="auto"/>
        <w:ind w:left="1440" w:right="1440"/>
        <w:jc w:val="left"/>
      </w:pPr>
      <w:r w:rsidRPr="007B2E82">
        <w:t xml:space="preserve">Hearsay is defined in Pennsylvania as "an out-of-court statement offered to prove the truth of the matter asserted." </w:t>
      </w:r>
      <w:proofErr w:type="gramStart"/>
      <w:r w:rsidRPr="007B2E82">
        <w:rPr>
          <w:i/>
        </w:rPr>
        <w:t>Commonwealth v. Cassidy</w:t>
      </w:r>
      <w:r w:rsidRPr="007B2E82">
        <w:t>, 315 Pa. Super 429, 462 A.2d 270 (1983).</w:t>
      </w:r>
      <w:proofErr w:type="gramEnd"/>
      <w:r w:rsidRPr="007B2E82">
        <w:t xml:space="preserve">  It has long been held in Pennsylvania that statements made by an unavailable declarant and a declaration against interest, while hearsay, are </w:t>
      </w:r>
      <w:proofErr w:type="gramStart"/>
      <w:r w:rsidRPr="007B2E82">
        <w:t>excepted</w:t>
      </w:r>
      <w:proofErr w:type="gramEnd"/>
      <w:r w:rsidRPr="007B2E82">
        <w:t xml:space="preserve"> from the hearsay rule.  </w:t>
      </w:r>
      <w:proofErr w:type="spellStart"/>
      <w:proofErr w:type="gramStart"/>
      <w:r w:rsidRPr="007B2E82">
        <w:rPr>
          <w:i/>
        </w:rPr>
        <w:t>DelVitto</w:t>
      </w:r>
      <w:proofErr w:type="spellEnd"/>
      <w:r w:rsidRPr="007B2E82">
        <w:rPr>
          <w:i/>
        </w:rPr>
        <w:t xml:space="preserve"> v. </w:t>
      </w:r>
      <w:proofErr w:type="spellStart"/>
      <w:r w:rsidRPr="007B2E82">
        <w:rPr>
          <w:i/>
        </w:rPr>
        <w:t>Schiavo</w:t>
      </w:r>
      <w:proofErr w:type="spellEnd"/>
      <w:r w:rsidRPr="007B2E82">
        <w:t xml:space="preserve">, 370 Pa. 299, 87 A.2d 913 (1952); </w:t>
      </w:r>
      <w:proofErr w:type="spellStart"/>
      <w:r w:rsidRPr="007B2E82">
        <w:rPr>
          <w:i/>
        </w:rPr>
        <w:t>Rudisill</w:t>
      </w:r>
      <w:proofErr w:type="spellEnd"/>
      <w:r w:rsidRPr="007B2E82">
        <w:rPr>
          <w:i/>
        </w:rPr>
        <w:t xml:space="preserve"> v. </w:t>
      </w:r>
      <w:proofErr w:type="spellStart"/>
      <w:r w:rsidRPr="007B2E82">
        <w:rPr>
          <w:i/>
        </w:rPr>
        <w:t>Cordes</w:t>
      </w:r>
      <w:proofErr w:type="spellEnd"/>
      <w:r w:rsidRPr="007B2E82">
        <w:t xml:space="preserve">, 333 Pa. 544, 549 5 A.2d 217, 219 (1939); </w:t>
      </w:r>
      <w:proofErr w:type="spellStart"/>
      <w:r w:rsidRPr="007B2E82">
        <w:rPr>
          <w:i/>
        </w:rPr>
        <w:t>Heddings</w:t>
      </w:r>
      <w:proofErr w:type="spellEnd"/>
      <w:r w:rsidRPr="007B2E82">
        <w:rPr>
          <w:i/>
        </w:rPr>
        <w:t xml:space="preserve"> v. Steele</w:t>
      </w:r>
      <w:r w:rsidRPr="007B2E82">
        <w:t>, 514 Pa. 569; 526 A.2d 349 (1987).</w:t>
      </w:r>
      <w:proofErr w:type="gramEnd"/>
      <w:r w:rsidRPr="007B2E82">
        <w:t xml:space="preserve">  </w:t>
      </w:r>
      <w:r w:rsidRPr="00E637F5">
        <w:t xml:space="preserve">However, an administrative </w:t>
      </w:r>
      <w:r w:rsidRPr="00E637F5">
        <w:rPr>
          <w:bCs/>
        </w:rPr>
        <w:t>decision</w:t>
      </w:r>
      <w:r w:rsidRPr="00E637F5">
        <w:t xml:space="preserve"> based on </w:t>
      </w:r>
      <w:r w:rsidRPr="00E637F5">
        <w:rPr>
          <w:bCs/>
        </w:rPr>
        <w:t>hearsay</w:t>
      </w:r>
      <w:r w:rsidRPr="00E637F5">
        <w:t xml:space="preserve"> may be overturned by the courts.  </w:t>
      </w:r>
      <w:r w:rsidRPr="00E637F5">
        <w:rPr>
          <w:i/>
        </w:rPr>
        <w:t xml:space="preserve">Bridges v. </w:t>
      </w:r>
      <w:proofErr w:type="spellStart"/>
      <w:r w:rsidRPr="00E637F5">
        <w:rPr>
          <w:i/>
        </w:rPr>
        <w:t>Wixon</w:t>
      </w:r>
      <w:proofErr w:type="spellEnd"/>
      <w:r w:rsidRPr="00E637F5">
        <w:t xml:space="preserve">, 326 U.S. 135, 65 </w:t>
      </w:r>
      <w:proofErr w:type="spellStart"/>
      <w:r w:rsidRPr="00E637F5">
        <w:t>S.Ct</w:t>
      </w:r>
      <w:proofErr w:type="spellEnd"/>
      <w:r w:rsidRPr="00E637F5">
        <w:t xml:space="preserve">. 1443, </w:t>
      </w:r>
      <w:proofErr w:type="gramStart"/>
      <w:r w:rsidRPr="00E637F5">
        <w:t xml:space="preserve">89 </w:t>
      </w:r>
      <w:proofErr w:type="spellStart"/>
      <w:r w:rsidRPr="00E637F5">
        <w:t>L.Ed</w:t>
      </w:r>
      <w:proofErr w:type="spellEnd"/>
      <w:proofErr w:type="gramEnd"/>
      <w:r w:rsidRPr="00E637F5">
        <w:t xml:space="preserve">. </w:t>
      </w:r>
      <w:proofErr w:type="gramStart"/>
      <w:r w:rsidRPr="00E637F5">
        <w:t>2103 (1945).</w:t>
      </w:r>
      <w:proofErr w:type="gramEnd"/>
      <w:r w:rsidRPr="00E637F5">
        <w:t xml:space="preserve"> [</w:t>
      </w:r>
      <w:proofErr w:type="gramStart"/>
      <w:r w:rsidRPr="00E637F5">
        <w:t>fn</w:t>
      </w:r>
      <w:proofErr w:type="gramEnd"/>
      <w:r w:rsidRPr="00E637F5">
        <w:t xml:space="preserve">. omitted]  For this reason, Pennsylvania courts do not regard the hearsay rule as a technical rule of evidence, but a basic, vital and fundamental rule of law, which ought to be followed by administrative agencies at those points in their hearings, when facts crucial to an issue are sought to be placed upon the record.  </w:t>
      </w:r>
      <w:proofErr w:type="spellStart"/>
      <w:r w:rsidRPr="00E637F5">
        <w:rPr>
          <w:i/>
        </w:rPr>
        <w:t>Bleilevens</w:t>
      </w:r>
      <w:proofErr w:type="spellEnd"/>
      <w:r w:rsidRPr="00E637F5">
        <w:rPr>
          <w:i/>
        </w:rPr>
        <w:t xml:space="preserve"> v. Pa. State Civil Service Commission</w:t>
      </w:r>
      <w:r w:rsidRPr="00E637F5">
        <w:t>, 11 Pa. Commonwealth Ct. 1, 312 A.2d 109 (1973).  The general rule is that hearsay evidence, properly objected to, is not competent to support a finding in an administrative hearing; however, hearsay evidence admitted without objection may support a finding, only if corroborated by competent evidence in the record</w:t>
      </w:r>
      <w:r w:rsidRPr="007B2E82">
        <w:t xml:space="preserve">. </w:t>
      </w:r>
      <w:proofErr w:type="gramStart"/>
      <w:r w:rsidRPr="007B2E82">
        <w:rPr>
          <w:i/>
        </w:rPr>
        <w:t>Anderson v. Pa. Department of Public Welfare</w:t>
      </w:r>
      <w:r w:rsidRPr="007B2E82">
        <w:t>, 79 Pa. Commonwealth Ct. 182, 468 A.2d 1167 (1983).</w:t>
      </w:r>
      <w:proofErr w:type="gramEnd"/>
      <w:r w:rsidRPr="007B2E82">
        <w:t xml:space="preserve">  The Commission’s hearsay determinations are governed by those standards.  </w:t>
      </w:r>
      <w:proofErr w:type="spellStart"/>
      <w:r w:rsidRPr="007B2E82">
        <w:rPr>
          <w:i/>
        </w:rPr>
        <w:t>Nicklas</w:t>
      </w:r>
      <w:proofErr w:type="spellEnd"/>
      <w:r w:rsidRPr="007B2E82">
        <w:t xml:space="preserve"> at 22-23. </w:t>
      </w:r>
      <w:r w:rsidRPr="007B2E82">
        <w:rPr>
          <w:i/>
        </w:rPr>
        <w:t>However, agent acts or declarations, like those of an attorney, when made in the course of one's business and within the scope of one's authority, either express or implied, are admissible against one even if they are hearsay.</w:t>
      </w:r>
      <w:r w:rsidRPr="007B2E82">
        <w:t xml:space="preserve"> </w:t>
      </w:r>
      <w:proofErr w:type="spellStart"/>
      <w:r w:rsidRPr="007B2E82">
        <w:rPr>
          <w:i/>
        </w:rPr>
        <w:t>Nicklas</w:t>
      </w:r>
      <w:proofErr w:type="spellEnd"/>
      <w:r w:rsidRPr="007B2E82">
        <w:t xml:space="preserve"> at 23-24; </w:t>
      </w:r>
      <w:proofErr w:type="spellStart"/>
      <w:r w:rsidRPr="007B2E82">
        <w:rPr>
          <w:i/>
        </w:rPr>
        <w:t>Overholtzer</w:t>
      </w:r>
      <w:proofErr w:type="spellEnd"/>
      <w:r w:rsidRPr="007B2E82">
        <w:rPr>
          <w:i/>
        </w:rPr>
        <w:t xml:space="preserve"> v. McMichael</w:t>
      </w:r>
      <w:r w:rsidRPr="007B2E82">
        <w:t xml:space="preserve">, 10 Pa. 139 (1848); </w:t>
      </w:r>
      <w:proofErr w:type="spellStart"/>
      <w:r w:rsidRPr="007B2E82">
        <w:rPr>
          <w:i/>
        </w:rPr>
        <w:t>Truby</w:t>
      </w:r>
      <w:proofErr w:type="spellEnd"/>
      <w:r w:rsidRPr="007B2E82">
        <w:rPr>
          <w:i/>
        </w:rPr>
        <w:t xml:space="preserve"> v. </w:t>
      </w:r>
      <w:proofErr w:type="spellStart"/>
      <w:r w:rsidRPr="007B2E82">
        <w:rPr>
          <w:i/>
        </w:rPr>
        <w:t>Seybert</w:t>
      </w:r>
      <w:proofErr w:type="spellEnd"/>
      <w:r w:rsidRPr="007B2E82">
        <w:t xml:space="preserve">, 12 Pa. 101, 104 (1849); </w:t>
      </w:r>
      <w:r w:rsidRPr="007B2E82">
        <w:rPr>
          <w:i/>
        </w:rPr>
        <w:t>Bell v. Scranton Trust Co</w:t>
      </w:r>
      <w:r w:rsidRPr="007B2E82">
        <w:t xml:space="preserve">., 282 Pa. 562, 570, 128 A.2d 494, 496 (1925); </w:t>
      </w:r>
      <w:r w:rsidRPr="007B2E82">
        <w:rPr>
          <w:i/>
        </w:rPr>
        <w:t>Neel v. Crittenden</w:t>
      </w:r>
      <w:r w:rsidRPr="007B2E82">
        <w:t>, 353 Pa. 201, 205, 44 A.2d 558, 560 (1945);</w:t>
      </w:r>
      <w:bookmarkStart w:id="0" w:name="7387-24"/>
      <w:bookmarkEnd w:id="0"/>
      <w:r w:rsidRPr="007B2E82">
        <w:t xml:space="preserve"> See, Henry, Pennsylvania Evidence, Fourth Edition (1953), § 96, p. 143.  </w:t>
      </w:r>
      <w:r w:rsidRPr="007B2E82">
        <w:rPr>
          <w:i/>
        </w:rPr>
        <w:t xml:space="preserve">In this case as in </w:t>
      </w:r>
      <w:proofErr w:type="spellStart"/>
      <w:r w:rsidRPr="007B2E82">
        <w:rPr>
          <w:i/>
        </w:rPr>
        <w:t>Nicklas</w:t>
      </w:r>
      <w:proofErr w:type="spellEnd"/>
      <w:r w:rsidRPr="007B2E82">
        <w:rPr>
          <w:i/>
        </w:rPr>
        <w:t>, the express or implied authority of the client's agent to make such a declaration is obvious.  Furthermore, admissions against interest made by a party have long been held to be admissible in civil proceedings as a recognized exception to the hearsay rule</w:t>
      </w:r>
      <w:r w:rsidRPr="007B2E82">
        <w:t xml:space="preserve">. </w:t>
      </w:r>
      <w:proofErr w:type="spellStart"/>
      <w:proofErr w:type="gramStart"/>
      <w:r w:rsidRPr="007B2E82">
        <w:rPr>
          <w:i/>
        </w:rPr>
        <w:t>Nicklas</w:t>
      </w:r>
      <w:proofErr w:type="spellEnd"/>
      <w:r w:rsidRPr="007B2E82">
        <w:t xml:space="preserve"> at 24; </w:t>
      </w:r>
      <w:r w:rsidRPr="007B2E82">
        <w:rPr>
          <w:i/>
        </w:rPr>
        <w:t xml:space="preserve">Geiger v. </w:t>
      </w:r>
      <w:proofErr w:type="spellStart"/>
      <w:r w:rsidRPr="007B2E82">
        <w:rPr>
          <w:i/>
        </w:rPr>
        <w:t>Schneyer</w:t>
      </w:r>
      <w:proofErr w:type="spellEnd"/>
      <w:r w:rsidRPr="007B2E82">
        <w:t xml:space="preserve">, 398 Pa. 69, 157 A.2d 56 (1959); </w:t>
      </w:r>
      <w:proofErr w:type="spellStart"/>
      <w:r w:rsidRPr="007B2E82">
        <w:rPr>
          <w:i/>
        </w:rPr>
        <w:t>Gougher</w:t>
      </w:r>
      <w:proofErr w:type="spellEnd"/>
      <w:r w:rsidRPr="007B2E82">
        <w:rPr>
          <w:i/>
        </w:rPr>
        <w:t xml:space="preserve"> v. </w:t>
      </w:r>
      <w:proofErr w:type="spellStart"/>
      <w:r w:rsidRPr="007B2E82">
        <w:rPr>
          <w:i/>
        </w:rPr>
        <w:t>Hansler</w:t>
      </w:r>
      <w:proofErr w:type="spellEnd"/>
      <w:r w:rsidRPr="007B2E82">
        <w:t xml:space="preserve">, </w:t>
      </w:r>
      <w:r w:rsidRPr="007B2E82">
        <w:lastRenderedPageBreak/>
        <w:t xml:space="preserve">388 Pa. 160, 130 A.2d 150 (1957); </w:t>
      </w:r>
      <w:r w:rsidRPr="007B2E82">
        <w:rPr>
          <w:i/>
        </w:rPr>
        <w:t xml:space="preserve">Unemployment Compensation Board of Review v. </w:t>
      </w:r>
      <w:proofErr w:type="spellStart"/>
      <w:r w:rsidRPr="007B2E82">
        <w:rPr>
          <w:i/>
        </w:rPr>
        <w:t>Houp</w:t>
      </w:r>
      <w:proofErr w:type="spellEnd"/>
      <w:r w:rsidRPr="007B2E82">
        <w:t>, 20 Pa. Commonwealth Ct. 111, 340 A.2d 588 (1975).</w:t>
      </w:r>
      <w:proofErr w:type="gramEnd"/>
      <w:r w:rsidRPr="007B2E82">
        <w:t xml:space="preserve">  [</w:t>
      </w:r>
      <w:proofErr w:type="gramStart"/>
      <w:r w:rsidRPr="007B2E82">
        <w:t>fn</w:t>
      </w:r>
      <w:proofErr w:type="gramEnd"/>
      <w:r w:rsidRPr="007B2E82">
        <w:t xml:space="preserve">. omitted] The courts have applied this principle to administrative hearings as well.  </w:t>
      </w:r>
      <w:proofErr w:type="gramStart"/>
      <w:r w:rsidRPr="007B2E82">
        <w:rPr>
          <w:i/>
        </w:rPr>
        <w:t>Murphy v. Com. Dept. of Public Welfare</w:t>
      </w:r>
      <w:r w:rsidRPr="007B2E82">
        <w:t>, 85 Pa. Commonwealth Ct. 23, 480 A.2d 382, 386 (1984).</w:t>
      </w:r>
      <w:proofErr w:type="gramEnd"/>
    </w:p>
    <w:p w:rsidR="001E51CA" w:rsidRPr="007B2E82" w:rsidRDefault="001E51CA" w:rsidP="00E53F47">
      <w:pPr>
        <w:jc w:val="left"/>
      </w:pPr>
    </w:p>
    <w:p w:rsidR="001E51CA" w:rsidRPr="0066704B" w:rsidRDefault="001E51CA" w:rsidP="001E51CA">
      <w:pPr>
        <w:jc w:val="left"/>
      </w:pPr>
      <w:r w:rsidRPr="007B2E82">
        <w:rPr>
          <w:i/>
        </w:rPr>
        <w:t xml:space="preserve">C.S. </w:t>
      </w:r>
      <w:proofErr w:type="spellStart"/>
      <w:r w:rsidRPr="007B2E82">
        <w:rPr>
          <w:i/>
        </w:rPr>
        <w:t>Warthman</w:t>
      </w:r>
      <w:proofErr w:type="spellEnd"/>
      <w:r w:rsidRPr="007B2E82">
        <w:rPr>
          <w:i/>
        </w:rPr>
        <w:t xml:space="preserve"> Funeral Home, et al. v. GTE North, Incorporated</w:t>
      </w:r>
      <w:r w:rsidRPr="007B2E82">
        <w:t xml:space="preserve">, </w:t>
      </w:r>
      <w:r>
        <w:t>Docket No. C</w:t>
      </w:r>
      <w:r>
        <w:noBreakHyphen/>
      </w:r>
      <w:r w:rsidRPr="007B2E82">
        <w:t>00924416 (Order entered June 4, 1993)</w:t>
      </w:r>
      <w:proofErr w:type="gramStart"/>
      <w:r w:rsidRPr="007B2E82">
        <w:t>,  at</w:t>
      </w:r>
      <w:proofErr w:type="gramEnd"/>
      <w:r w:rsidRPr="007B2E82">
        <w:t xml:space="preserve"> 22-24. (</w:t>
      </w:r>
      <w:proofErr w:type="gramStart"/>
      <w:r w:rsidRPr="007B2E82">
        <w:t>emphasis</w:t>
      </w:r>
      <w:proofErr w:type="gramEnd"/>
      <w:r w:rsidRPr="007B2E82">
        <w:t xml:space="preserve"> added)</w:t>
      </w:r>
      <w:r>
        <w:t xml:space="preserve">; quoted in </w:t>
      </w:r>
      <w:r>
        <w:rPr>
          <w:i/>
        </w:rPr>
        <w:t>London v. Viridian Energy,</w:t>
      </w:r>
      <w:r>
        <w:t xml:space="preserve"> Docket No. C-1022-2244309 (Final Commission Order entered March 29, 2012) at p. 7 of the Initial Decision.</w:t>
      </w:r>
    </w:p>
    <w:p w:rsidR="001E51CA" w:rsidRDefault="001E51CA" w:rsidP="001E51CA">
      <w:pPr>
        <w:jc w:val="left"/>
      </w:pPr>
    </w:p>
    <w:p w:rsidR="001E51CA" w:rsidRDefault="00360A6F" w:rsidP="001E51CA">
      <w:pPr>
        <w:jc w:val="left"/>
      </w:pPr>
      <w:r>
        <w:tab/>
      </w:r>
      <w:r>
        <w:tab/>
      </w:r>
      <w:r w:rsidR="001E51CA">
        <w:t xml:space="preserve">By statute, administrative agencies which are part of the executive branch of the government are not bound </w:t>
      </w:r>
      <w:r>
        <w:t xml:space="preserve">by the hearsay rule.  See </w:t>
      </w:r>
      <w:proofErr w:type="gramStart"/>
      <w:r>
        <w:t>2 Pa.</w:t>
      </w:r>
      <w:r w:rsidR="001E51CA">
        <w:t>C.S</w:t>
      </w:r>
      <w:proofErr w:type="gramEnd"/>
      <w:r w:rsidR="001E51CA">
        <w:t xml:space="preserve">. </w:t>
      </w:r>
      <w:proofErr w:type="gramStart"/>
      <w:r w:rsidR="001E51CA">
        <w:t>§§ 505, 554.</w:t>
      </w:r>
      <w:proofErr w:type="gramEnd"/>
      <w:r w:rsidR="001E51CA">
        <w:t xml:space="preserve">  However, the PUC follows the </w:t>
      </w:r>
      <w:r w:rsidR="001E51CA">
        <w:rPr>
          <w:i/>
        </w:rPr>
        <w:t>Walker</w:t>
      </w:r>
      <w:r w:rsidR="001E51CA">
        <w:t xml:space="preserve"> rule, which provides that hearsay evidence, properly objected to, is not competent evidence to support a finding of the agency.  Hearsay evidence admitted without </w:t>
      </w:r>
      <w:proofErr w:type="gramStart"/>
      <w:r w:rsidR="001E51CA">
        <w:t>objection,</w:t>
      </w:r>
      <w:proofErr w:type="gramEnd"/>
      <w:r w:rsidR="001E51CA">
        <w:t xml:space="preserve"> will be given its natural probative effect and may support a finding of the agency if it is corroborated by any competent evidence in the record.  A finding of fact based solely on hearsay will not stand.  </w:t>
      </w:r>
      <w:proofErr w:type="gramStart"/>
      <w:r w:rsidR="001E51CA">
        <w:rPr>
          <w:i/>
        </w:rPr>
        <w:t xml:space="preserve">Walker v. Unemployment Compensation Board of Review, </w:t>
      </w:r>
      <w:r w:rsidR="001E51CA">
        <w:t>367 A.2d 366, 370 (Pa. Cmwlth. 1976).</w:t>
      </w:r>
      <w:proofErr w:type="gramEnd"/>
      <w:r w:rsidR="001E51CA">
        <w:t xml:space="preserve">  </w:t>
      </w:r>
    </w:p>
    <w:p w:rsidR="001E51CA" w:rsidRDefault="001E51CA" w:rsidP="001E51CA">
      <w:pPr>
        <w:jc w:val="left"/>
      </w:pPr>
    </w:p>
    <w:p w:rsidR="001E51CA" w:rsidRDefault="001E51CA" w:rsidP="001E51CA">
      <w:pPr>
        <w:jc w:val="left"/>
      </w:pPr>
      <w:r>
        <w:tab/>
      </w:r>
      <w:r>
        <w:tab/>
        <w:t xml:space="preserve">There </w:t>
      </w:r>
      <w:r w:rsidR="00360A6F">
        <w:t>is</w:t>
      </w:r>
      <w:r>
        <w:t xml:space="preserve"> ample </w:t>
      </w:r>
      <w:r w:rsidR="00360A6F">
        <w:t>support for this statement</w:t>
      </w:r>
      <w:r>
        <w:t>:</w:t>
      </w:r>
      <w:r w:rsidR="00360A6F">
        <w:t xml:space="preserve">   </w:t>
      </w:r>
    </w:p>
    <w:p w:rsidR="001E51CA" w:rsidRDefault="001E51CA" w:rsidP="001E51CA">
      <w:pPr>
        <w:jc w:val="left"/>
      </w:pPr>
    </w:p>
    <w:p w:rsidR="001E51CA" w:rsidRDefault="001E51CA" w:rsidP="00360A6F">
      <w:pPr>
        <w:spacing w:line="240" w:lineRule="auto"/>
        <w:ind w:left="1440" w:right="1440"/>
        <w:jc w:val="left"/>
      </w:pPr>
      <w:proofErr w:type="spellStart"/>
      <w:r>
        <w:rPr>
          <w:i/>
        </w:rPr>
        <w:t>Zapatka</w:t>
      </w:r>
      <w:proofErr w:type="spellEnd"/>
      <w:r>
        <w:rPr>
          <w:i/>
        </w:rPr>
        <w:t xml:space="preserve"> v. Columbia Gas of Pennsylvania, </w:t>
      </w:r>
      <w:proofErr w:type="spellStart"/>
      <w:r>
        <w:rPr>
          <w:i/>
        </w:rPr>
        <w:t>Inc</w:t>
      </w:r>
      <w:proofErr w:type="spellEnd"/>
      <w:r>
        <w:t>, 82 PA PUC 138, 143-144 (1994)</w:t>
      </w:r>
      <w:r w:rsidR="00360A6F">
        <w:t xml:space="preserve">; </w:t>
      </w:r>
      <w:r>
        <w:rPr>
          <w:i/>
        </w:rPr>
        <w:t>Re Duquesne Light Company</w:t>
      </w:r>
      <w:r>
        <w:t>, 57 PA PUC 313, 317-318 (1983)</w:t>
      </w:r>
      <w:r w:rsidR="00360A6F">
        <w:t xml:space="preserve">; </w:t>
      </w:r>
      <w:r w:rsidRPr="00360A6F">
        <w:rPr>
          <w:i/>
        </w:rPr>
        <w:t xml:space="preserve">Nesbit v. </w:t>
      </w:r>
      <w:proofErr w:type="spellStart"/>
      <w:r w:rsidRPr="00360A6F">
        <w:rPr>
          <w:i/>
        </w:rPr>
        <w:t>Vandervort</w:t>
      </w:r>
      <w:proofErr w:type="spellEnd"/>
      <w:r>
        <w:t xml:space="preserve"> (1937) 128 Pa Super Ct 58; </w:t>
      </w:r>
      <w:proofErr w:type="spellStart"/>
      <w:r w:rsidRPr="00360A6F">
        <w:rPr>
          <w:i/>
        </w:rPr>
        <w:t>Bickling</w:t>
      </w:r>
      <w:proofErr w:type="spellEnd"/>
      <w:r w:rsidRPr="00360A6F">
        <w:rPr>
          <w:i/>
        </w:rPr>
        <w:t xml:space="preserve"> v. Unemployment Compensation Board of Review</w:t>
      </w:r>
      <w:r>
        <w:t xml:space="preserve"> (1975) 17 Pa Cmwlth </w:t>
      </w:r>
      <w:r w:rsidR="00360A6F">
        <w:t xml:space="preserve">619; </w:t>
      </w:r>
      <w:r w:rsidRPr="0058019C">
        <w:rPr>
          <w:i/>
        </w:rPr>
        <w:t>Collins v. The Peoples Natural Gas Company d/b/a Dominion Peoples</w:t>
      </w:r>
      <w:r>
        <w:t xml:space="preserve">, Docket No. </w:t>
      </w:r>
      <w:proofErr w:type="gramStart"/>
      <w:r>
        <w:t>C</w:t>
      </w:r>
      <w:r>
        <w:noBreakHyphen/>
        <w:t xml:space="preserve">20042465, entered, June 1, 2005, and </w:t>
      </w:r>
      <w:r w:rsidRPr="00E841BF">
        <w:rPr>
          <w:i/>
        </w:rPr>
        <w:t>Palumbo v. Equitable Gas Company</w:t>
      </w:r>
      <w:r>
        <w:t>, Docket No.</w:t>
      </w:r>
      <w:proofErr w:type="gramEnd"/>
      <w:r>
        <w:t xml:space="preserve"> F</w:t>
      </w:r>
      <w:r>
        <w:noBreakHyphen/>
      </w:r>
      <w:r w:rsidR="00360A6F">
        <w:t xml:space="preserve">01030117, entered July 15, 2003; </w:t>
      </w:r>
      <w:proofErr w:type="spellStart"/>
      <w:r w:rsidRPr="00A6008E">
        <w:rPr>
          <w:i/>
        </w:rPr>
        <w:t>Peckman</w:t>
      </w:r>
      <w:proofErr w:type="spellEnd"/>
      <w:r w:rsidRPr="00A6008E">
        <w:rPr>
          <w:i/>
        </w:rPr>
        <w:t xml:space="preserve"> v </w:t>
      </w:r>
      <w:proofErr w:type="gramStart"/>
      <w:r w:rsidRPr="00A6008E">
        <w:rPr>
          <w:i/>
        </w:rPr>
        <w:t>Penelec</w:t>
      </w:r>
      <w:r>
        <w:t xml:space="preserve"> ,</w:t>
      </w:r>
      <w:proofErr w:type="gramEnd"/>
      <w:r>
        <w:t xml:space="preserve"> Docket No. C-20078456 (Final Order entered January 15, 2009).</w:t>
      </w:r>
    </w:p>
    <w:p w:rsidR="00075D5B" w:rsidRDefault="001E51CA" w:rsidP="003348DD">
      <w:pPr>
        <w:pStyle w:val="NormalWeb"/>
        <w:spacing w:line="360" w:lineRule="auto"/>
        <w:contextualSpacing/>
      </w:pPr>
      <w:r>
        <w:tab/>
      </w:r>
      <w:r>
        <w:tab/>
      </w:r>
      <w:r w:rsidR="00EF4540">
        <w:t xml:space="preserve">Accordingly, </w:t>
      </w:r>
      <w:r>
        <w:t xml:space="preserve">contrary to Complainants' Main Brief at 9, </w:t>
      </w:r>
      <w:r w:rsidR="00EF4540">
        <w:t>what</w:t>
      </w:r>
      <w:r w:rsidR="007B3D56">
        <w:t xml:space="preserve"> Complainants testified that</w:t>
      </w:r>
      <w:r w:rsidR="00EF4540">
        <w:t xml:space="preserve"> the utility employees said </w:t>
      </w:r>
      <w:r>
        <w:t>throughou</w:t>
      </w:r>
      <w:r w:rsidR="007B3D56">
        <w:t>t the years preceding this case</w:t>
      </w:r>
      <w:r>
        <w:t xml:space="preserve"> </w:t>
      </w:r>
      <w:r w:rsidR="00EF4540">
        <w:t xml:space="preserve">is pure hearsay, uncorroborated, and not a permissible basis for a finding of fact or conclusion of any kind.   </w:t>
      </w:r>
    </w:p>
    <w:p w:rsidR="00C45A65" w:rsidRDefault="00C45A65" w:rsidP="003348DD">
      <w:pPr>
        <w:pStyle w:val="NormalWeb"/>
        <w:spacing w:line="360" w:lineRule="auto"/>
        <w:contextualSpacing/>
        <w:rPr>
          <w:b/>
        </w:rPr>
      </w:pPr>
    </w:p>
    <w:p w:rsidR="00EF4540" w:rsidRDefault="004B1830" w:rsidP="003348DD">
      <w:pPr>
        <w:pStyle w:val="NormalWeb"/>
        <w:spacing w:line="360" w:lineRule="auto"/>
        <w:contextualSpacing/>
        <w:rPr>
          <w:b/>
        </w:rPr>
      </w:pPr>
      <w:r w:rsidRPr="004B1830">
        <w:rPr>
          <w:b/>
        </w:rPr>
        <w:t>Comparison with another home</w:t>
      </w:r>
      <w:r w:rsidR="003348DD" w:rsidRPr="004B1830">
        <w:rPr>
          <w:b/>
        </w:rPr>
        <w:tab/>
      </w:r>
    </w:p>
    <w:p w:rsidR="003348DD" w:rsidRPr="004B1830" w:rsidRDefault="003348DD" w:rsidP="003348DD">
      <w:pPr>
        <w:pStyle w:val="NormalWeb"/>
        <w:spacing w:line="360" w:lineRule="auto"/>
        <w:contextualSpacing/>
        <w:rPr>
          <w:b/>
        </w:rPr>
      </w:pPr>
      <w:r w:rsidRPr="004B1830">
        <w:rPr>
          <w:b/>
        </w:rPr>
        <w:tab/>
        <w:t xml:space="preserve"> </w:t>
      </w:r>
    </w:p>
    <w:p w:rsidR="00A84185" w:rsidRDefault="00A84185" w:rsidP="00111C42">
      <w:pPr>
        <w:pStyle w:val="NormalWeb"/>
        <w:spacing w:line="360" w:lineRule="auto"/>
        <w:contextualSpacing/>
      </w:pPr>
      <w:r>
        <w:rPr>
          <w:b/>
        </w:rPr>
        <w:tab/>
      </w:r>
      <w:r>
        <w:rPr>
          <w:b/>
        </w:rPr>
        <w:tab/>
      </w:r>
      <w:r w:rsidR="004B1830" w:rsidRPr="004B1830">
        <w:t>Complainants</w:t>
      </w:r>
      <w:r w:rsidR="00111C42">
        <w:t xml:space="preserve"> testified that the bills at a relative's home are substantially lower despite their similarity in size and the usage of more appliances at the relative's home.  The comparisons are:</w:t>
      </w:r>
    </w:p>
    <w:p w:rsidR="00E53F47" w:rsidRDefault="00E53F47" w:rsidP="00E53F47">
      <w:pPr>
        <w:pStyle w:val="NormalWeb"/>
        <w:spacing w:line="360" w:lineRule="auto"/>
        <w:contextualSpacing/>
      </w:pPr>
    </w:p>
    <w:p w:rsidR="00111C42" w:rsidRDefault="00111C42" w:rsidP="00111C42">
      <w:pPr>
        <w:pStyle w:val="NormalWeb"/>
        <w:spacing w:line="360" w:lineRule="auto"/>
      </w:pPr>
      <w:r>
        <w:tab/>
      </w:r>
      <w:r>
        <w:tab/>
      </w:r>
      <w:r>
        <w:tab/>
        <w:t>Complainant's home</w:t>
      </w:r>
      <w:r>
        <w:tab/>
      </w:r>
      <w:r>
        <w:tab/>
      </w:r>
      <w:r>
        <w:tab/>
      </w:r>
      <w:r>
        <w:tab/>
      </w:r>
      <w:r>
        <w:tab/>
        <w:t>Relative's home</w:t>
      </w:r>
    </w:p>
    <w:p w:rsidR="00111C42" w:rsidRDefault="00111C42" w:rsidP="00C45A65">
      <w:pPr>
        <w:pStyle w:val="NormalWeb"/>
        <w:contextualSpacing/>
      </w:pPr>
      <w:r>
        <w:t xml:space="preserve">Year </w:t>
      </w:r>
      <w:r w:rsidR="00FB67DD">
        <w:t>built</w:t>
      </w:r>
      <w:r w:rsidR="00FB67DD">
        <w:tab/>
      </w:r>
      <w:r w:rsidR="00FB67DD">
        <w:tab/>
      </w:r>
      <w:r w:rsidR="00FB67DD">
        <w:tab/>
        <w:t>1911</w:t>
      </w:r>
      <w:r w:rsidR="00FB67DD">
        <w:tab/>
      </w:r>
      <w:r w:rsidR="00FB67DD">
        <w:tab/>
      </w:r>
      <w:r w:rsidR="00FB67DD">
        <w:tab/>
      </w:r>
      <w:r w:rsidR="00FB67DD">
        <w:tab/>
      </w:r>
      <w:r w:rsidR="00FB67DD">
        <w:tab/>
      </w:r>
      <w:r w:rsidR="00FB67DD">
        <w:tab/>
        <w:t>1970s</w:t>
      </w:r>
    </w:p>
    <w:p w:rsidR="00111C42" w:rsidRDefault="00111C42" w:rsidP="00C45A65">
      <w:pPr>
        <w:pStyle w:val="NormalWeb"/>
        <w:contextualSpacing/>
      </w:pPr>
      <w:r>
        <w:t>Furnace type</w:t>
      </w:r>
      <w:r>
        <w:tab/>
      </w:r>
      <w:r>
        <w:tab/>
      </w:r>
      <w:r>
        <w:tab/>
        <w:t>electric</w:t>
      </w:r>
      <w:r>
        <w:tab/>
      </w:r>
      <w:r>
        <w:tab/>
      </w:r>
      <w:r>
        <w:tab/>
      </w:r>
      <w:r>
        <w:tab/>
      </w:r>
      <w:r>
        <w:tab/>
      </w:r>
      <w:r>
        <w:tab/>
        <w:t>gas</w:t>
      </w:r>
    </w:p>
    <w:p w:rsidR="00111C42" w:rsidRPr="004B1830" w:rsidRDefault="00111C42" w:rsidP="00C45A65">
      <w:pPr>
        <w:pStyle w:val="NormalWeb"/>
        <w:contextualSpacing/>
      </w:pPr>
      <w:proofErr w:type="gramStart"/>
      <w:r>
        <w:t>Size</w:t>
      </w:r>
      <w:r>
        <w:tab/>
      </w:r>
      <w:r>
        <w:tab/>
      </w:r>
      <w:r>
        <w:tab/>
      </w:r>
      <w:r>
        <w:tab/>
        <w:t>3,088</w:t>
      </w:r>
      <w:r>
        <w:tab/>
      </w:r>
      <w:r w:rsidR="00AC0254">
        <w:t>sq. ft.</w:t>
      </w:r>
      <w:proofErr w:type="gramEnd"/>
      <w:r>
        <w:tab/>
      </w:r>
      <w:r>
        <w:tab/>
      </w:r>
      <w:r>
        <w:tab/>
      </w:r>
      <w:r>
        <w:tab/>
      </w:r>
      <w:r>
        <w:tab/>
        <w:t>2,900</w:t>
      </w:r>
      <w:r w:rsidR="00AC0254">
        <w:t xml:space="preserve"> sq. ft.</w:t>
      </w:r>
    </w:p>
    <w:p w:rsidR="00A84185" w:rsidRDefault="00A84185" w:rsidP="00E53F47">
      <w:pPr>
        <w:pStyle w:val="NormalWeb"/>
        <w:spacing w:line="360" w:lineRule="auto"/>
        <w:ind w:right="1440"/>
        <w:rPr>
          <w:b/>
        </w:rPr>
      </w:pPr>
    </w:p>
    <w:p w:rsidR="00C45A65" w:rsidRDefault="00C45A65" w:rsidP="00EF4540">
      <w:pPr>
        <w:pStyle w:val="NormalWeb"/>
        <w:spacing w:line="360" w:lineRule="auto"/>
      </w:pPr>
      <w:r>
        <w:rPr>
          <w:b/>
        </w:rPr>
        <w:tab/>
      </w:r>
      <w:r>
        <w:rPr>
          <w:b/>
        </w:rPr>
        <w:tab/>
      </w:r>
      <w:r>
        <w:t>The Complainants' oral testimony that their bills are higher than their relative's bill for a comparable home is not supported by the evidence</w:t>
      </w:r>
      <w:r w:rsidR="00EF4540">
        <w:t xml:space="preserve">, as </w:t>
      </w:r>
      <w:r w:rsidR="007B3D56">
        <w:t xml:space="preserve">they failed to establish that </w:t>
      </w:r>
      <w:r w:rsidR="00EF4540">
        <w:t>the homes are comparable</w:t>
      </w:r>
      <w:r>
        <w:t>.</w:t>
      </w:r>
    </w:p>
    <w:p w:rsidR="00E53F47" w:rsidRPr="00C45A65" w:rsidRDefault="00E53F47" w:rsidP="00EF4540">
      <w:pPr>
        <w:pStyle w:val="NormalWeb"/>
        <w:spacing w:line="360" w:lineRule="auto"/>
      </w:pPr>
    </w:p>
    <w:p w:rsidR="00554FC8" w:rsidRDefault="00554FC8" w:rsidP="00554FC8">
      <w:pPr>
        <w:pStyle w:val="NormalWeb"/>
        <w:ind w:right="1440"/>
        <w:rPr>
          <w:b/>
        </w:rPr>
      </w:pPr>
      <w:r>
        <w:rPr>
          <w:b/>
        </w:rPr>
        <w:t>Expert testimony</w:t>
      </w:r>
    </w:p>
    <w:p w:rsidR="00E53F47" w:rsidRDefault="00E53F47" w:rsidP="00554FC8">
      <w:pPr>
        <w:pStyle w:val="NormalWeb"/>
        <w:ind w:right="1440"/>
        <w:rPr>
          <w:b/>
        </w:rPr>
      </w:pPr>
    </w:p>
    <w:p w:rsidR="007C4813" w:rsidRDefault="007C4813" w:rsidP="00E53F47">
      <w:pPr>
        <w:jc w:val="left"/>
      </w:pPr>
      <w:r>
        <w:tab/>
      </w:r>
      <w:r>
        <w:tab/>
        <w:t xml:space="preserve">Complainants argue that the transformer that serves their home and a neighbor's home is too small for the load it must serve.  The undersized transformer, Complainants argue, has caught fire and been replaced numerous times, and the fact that it is undersized contributes to the higher usage in the Complainants' home.  </w:t>
      </w:r>
      <w:r w:rsidR="001E51CA">
        <w:t xml:space="preserve"> Complainants were unable to state when these fires occurred or when the transformer was replaced, and they could not agree on how many times the replacement occurred.  </w:t>
      </w:r>
      <w:r w:rsidR="00C45A65">
        <w:tab/>
      </w:r>
      <w:r w:rsidR="00C45A65">
        <w:tab/>
      </w:r>
    </w:p>
    <w:p w:rsidR="007C4813" w:rsidRDefault="007C4813" w:rsidP="00E53F47">
      <w:pPr>
        <w:jc w:val="left"/>
      </w:pPr>
    </w:p>
    <w:p w:rsidR="00D96105" w:rsidRPr="006A0032" w:rsidRDefault="007C4813" w:rsidP="00E53F47">
      <w:pPr>
        <w:jc w:val="left"/>
      </w:pPr>
      <w:r>
        <w:tab/>
      </w:r>
      <w:r>
        <w:tab/>
      </w:r>
      <w:r w:rsidR="00D96105">
        <w:t xml:space="preserve">PPL Electric admitted that the transformer had been replaced once, on February 5, 2014, from a 10 kVA to a 15 </w:t>
      </w:r>
      <w:proofErr w:type="spellStart"/>
      <w:r w:rsidR="00D96105">
        <w:t>kva</w:t>
      </w:r>
      <w:proofErr w:type="spellEnd"/>
      <w:r w:rsidR="00D96105">
        <w:t xml:space="preserve">.  </w:t>
      </w:r>
      <w:proofErr w:type="gramStart"/>
      <w:r w:rsidR="00D96105">
        <w:t>Tr. 56</w:t>
      </w:r>
      <w:r w:rsidR="00C45A65">
        <w:t>.</w:t>
      </w:r>
      <w:proofErr w:type="gramEnd"/>
    </w:p>
    <w:p w:rsidR="00D96105" w:rsidRDefault="00D96105" w:rsidP="00E53F47">
      <w:pPr>
        <w:jc w:val="left"/>
        <w:rPr>
          <w:u w:val="single"/>
        </w:rPr>
      </w:pPr>
    </w:p>
    <w:p w:rsidR="007C4813" w:rsidRDefault="007C4813" w:rsidP="00E53F47">
      <w:pPr>
        <w:jc w:val="left"/>
      </w:pPr>
      <w:r>
        <w:lastRenderedPageBreak/>
        <w:tab/>
      </w:r>
      <w:r>
        <w:tab/>
        <w:t xml:space="preserve">To support their theory, </w:t>
      </w:r>
      <w:r w:rsidR="001D7046">
        <w:t>Complainants presente</w:t>
      </w:r>
      <w:r w:rsidR="001E51CA">
        <w:t xml:space="preserve">d the testimony of </w:t>
      </w:r>
      <w:proofErr w:type="spellStart"/>
      <w:r w:rsidR="001E51CA">
        <w:t>Dabis</w:t>
      </w:r>
      <w:proofErr w:type="spellEnd"/>
      <w:r w:rsidR="001E51CA">
        <w:t xml:space="preserve"> </w:t>
      </w:r>
      <w:proofErr w:type="spellStart"/>
      <w:r w:rsidR="001E51CA">
        <w:t>Camero</w:t>
      </w:r>
      <w:proofErr w:type="spellEnd"/>
      <w:r w:rsidR="001D7046">
        <w:t>,</w:t>
      </w:r>
      <w:r>
        <w:t xml:space="preserve"> who holds a bachelor's degree in electrical engineering and has almost completed his master's degree.  Respondent objects to his credentials and to his qualifying as an expert.  </w:t>
      </w:r>
    </w:p>
    <w:p w:rsidR="0000694B" w:rsidRPr="00291217" w:rsidRDefault="001D7046" w:rsidP="00E53F47">
      <w:pPr>
        <w:jc w:val="left"/>
        <w:rPr>
          <w:b/>
        </w:rPr>
      </w:pPr>
      <w:r>
        <w:t xml:space="preserve"> </w:t>
      </w:r>
    </w:p>
    <w:p w:rsidR="0000694B" w:rsidRPr="00D60657" w:rsidRDefault="0000694B" w:rsidP="00E53F47">
      <w:pPr>
        <w:pStyle w:val="BodyText2"/>
        <w:spacing w:line="360" w:lineRule="auto"/>
        <w:ind w:firstLine="0"/>
        <w:contextualSpacing/>
        <w:jc w:val="left"/>
      </w:pPr>
      <w:r w:rsidRPr="00D60657">
        <w:t xml:space="preserve">  </w:t>
      </w:r>
      <w:r w:rsidRPr="00D60657">
        <w:tab/>
      </w:r>
      <w:r w:rsidRPr="00D60657">
        <w:tab/>
      </w:r>
      <w:r w:rsidR="007B3D56">
        <w:t xml:space="preserve">Testimony is either lay testimony or expert testimony.  </w:t>
      </w:r>
      <w:r w:rsidRPr="00D60657">
        <w:t>The Pennsylvania Rules of Evidence provide</w:t>
      </w:r>
      <w:r>
        <w:t>:</w:t>
      </w:r>
      <w:r w:rsidRPr="00D60657">
        <w:t xml:space="preserve"> </w:t>
      </w:r>
    </w:p>
    <w:p w:rsidR="0000694B" w:rsidRDefault="0000694B" w:rsidP="00E53F47">
      <w:pPr>
        <w:contextualSpacing/>
        <w:jc w:val="left"/>
      </w:pPr>
      <w:r>
        <w:t xml:space="preserve"> </w:t>
      </w:r>
    </w:p>
    <w:p w:rsidR="0000694B" w:rsidRDefault="0000694B" w:rsidP="0000694B">
      <w:pPr>
        <w:spacing w:line="240" w:lineRule="auto"/>
        <w:ind w:left="1440" w:right="1440"/>
        <w:contextualSpacing/>
        <w:jc w:val="left"/>
        <w:rPr>
          <w:b/>
        </w:rPr>
      </w:pPr>
      <w:proofErr w:type="gramStart"/>
      <w:r>
        <w:rPr>
          <w:b/>
        </w:rPr>
        <w:t>Rule 701.</w:t>
      </w:r>
      <w:proofErr w:type="gramEnd"/>
      <w:r>
        <w:rPr>
          <w:b/>
        </w:rPr>
        <w:t xml:space="preserve">  Opinion testimony by lay witnesses</w:t>
      </w:r>
    </w:p>
    <w:p w:rsidR="0000694B" w:rsidRPr="00214B28" w:rsidRDefault="0000694B" w:rsidP="0000694B">
      <w:pPr>
        <w:spacing w:line="240" w:lineRule="auto"/>
        <w:ind w:left="1440" w:right="1440"/>
        <w:contextualSpacing/>
        <w:jc w:val="left"/>
      </w:pPr>
      <w:r>
        <w:tab/>
        <w:t>If the witness is not testifying as an expert, the witness’ testimony in the form of opinions or inferences is limited to those opinions or inferences which are rationally based on the perception of the witness, helpful to a clear understanding of the witness’ testimony or the determination of a fact in issue, and not based on scientific, technical, or other specialized knowledge within the scope of Rule 702.</w:t>
      </w:r>
    </w:p>
    <w:p w:rsidR="0000694B" w:rsidRDefault="0000694B" w:rsidP="0000694B">
      <w:pPr>
        <w:contextualSpacing/>
        <w:jc w:val="left"/>
      </w:pPr>
    </w:p>
    <w:p w:rsidR="0000694B" w:rsidRDefault="0000694B" w:rsidP="0000694B">
      <w:pPr>
        <w:contextualSpacing/>
        <w:jc w:val="left"/>
      </w:pPr>
      <w:r>
        <w:tab/>
      </w:r>
      <w:r>
        <w:tab/>
        <w:t>Every witness is qualified to testify regarding what the witness sees.   On other issues, however, expertise is required.  For example, while the lay public input witnesses can legitimately express their fears and the Commission can expect the parties to address them in the evidentiary portion of the case, technical issues require expert evidence to be persuasive enough to support the proposing party’s burden of proof or persuasion.</w:t>
      </w:r>
    </w:p>
    <w:p w:rsidR="0000694B" w:rsidRDefault="0000694B" w:rsidP="0000694B">
      <w:pPr>
        <w:contextualSpacing/>
        <w:jc w:val="left"/>
      </w:pPr>
    </w:p>
    <w:p w:rsidR="0000694B" w:rsidRDefault="0000694B" w:rsidP="0000694B">
      <w:pPr>
        <w:spacing w:line="240" w:lineRule="auto"/>
        <w:ind w:left="1440" w:right="1440"/>
        <w:contextualSpacing/>
        <w:jc w:val="left"/>
        <w:rPr>
          <w:b/>
        </w:rPr>
      </w:pPr>
      <w:proofErr w:type="gramStart"/>
      <w:r>
        <w:rPr>
          <w:b/>
        </w:rPr>
        <w:t>Rule 702.</w:t>
      </w:r>
      <w:proofErr w:type="gramEnd"/>
      <w:r>
        <w:rPr>
          <w:b/>
        </w:rPr>
        <w:t xml:space="preserve">  Testimony by experts</w:t>
      </w:r>
    </w:p>
    <w:p w:rsidR="0000694B" w:rsidRPr="007017AD" w:rsidRDefault="0000694B" w:rsidP="0000694B">
      <w:pPr>
        <w:spacing w:line="240" w:lineRule="auto"/>
        <w:ind w:left="1440" w:right="1440"/>
        <w:contextualSpacing/>
        <w:jc w:val="left"/>
      </w:pPr>
      <w:r>
        <w:tab/>
        <w:t xml:space="preserve">If scientific, technical or other specialized knowledge beyond that possessed by a layperson will assist the trier of fact to understand the evidence or to determine a fact in issue, a witness qualified as an expert by knowledge, skill, experience, training or education may testify thereto in the form of an opinion or otherwise.   </w:t>
      </w:r>
    </w:p>
    <w:p w:rsidR="0000694B" w:rsidRDefault="0000694B" w:rsidP="0000694B">
      <w:pPr>
        <w:contextualSpacing/>
        <w:jc w:val="left"/>
      </w:pPr>
    </w:p>
    <w:p w:rsidR="0000694B" w:rsidRPr="00107E09" w:rsidRDefault="0000694B" w:rsidP="0000694B">
      <w:pPr>
        <w:contextualSpacing/>
        <w:jc w:val="left"/>
      </w:pPr>
      <w:r>
        <w:tab/>
      </w:r>
      <w:r>
        <w:tab/>
        <w:t xml:space="preserve">The definition of “expert” is “whether the witness has any reasonable pretension to specialized knowledge on the subject under investigation.  If he does, he may testify and the weight to be given such testimony is for the trier of fact to determine.”  </w:t>
      </w:r>
      <w:proofErr w:type="gramStart"/>
      <w:r w:rsidRPr="00107E09">
        <w:rPr>
          <w:i/>
        </w:rPr>
        <w:t>Miller v. Brass Rail Tavern, Inc.,</w:t>
      </w:r>
      <w:r w:rsidRPr="00107E09">
        <w:t xml:space="preserve"> 541 Pa. 474, 480-481, 664 A.2d 525, 528 (1995).</w:t>
      </w:r>
      <w:proofErr w:type="gramEnd"/>
    </w:p>
    <w:p w:rsidR="0000694B" w:rsidRDefault="0000694B" w:rsidP="0000694B">
      <w:pPr>
        <w:jc w:val="left"/>
      </w:pPr>
    </w:p>
    <w:p w:rsidR="00554FC8" w:rsidRDefault="00554FC8" w:rsidP="00554FC8">
      <w:pPr>
        <w:jc w:val="left"/>
      </w:pPr>
      <w:r>
        <w:lastRenderedPageBreak/>
        <w:tab/>
      </w:r>
      <w:r>
        <w:tab/>
        <w:t>Expert testimony</w:t>
      </w:r>
      <w:r>
        <w:rPr>
          <w:rStyle w:val="FootnoteReference"/>
        </w:rPr>
        <w:footnoteReference w:id="3"/>
      </w:r>
      <w:r>
        <w:t xml:space="preserve"> is described as follows:</w:t>
      </w:r>
    </w:p>
    <w:p w:rsidR="00554FC8" w:rsidRPr="007B7283" w:rsidRDefault="00554FC8" w:rsidP="00554FC8">
      <w:pPr>
        <w:jc w:val="left"/>
        <w:rPr>
          <w:b/>
        </w:rPr>
      </w:pPr>
    </w:p>
    <w:p w:rsidR="00554FC8" w:rsidRPr="007B7283" w:rsidRDefault="00554FC8" w:rsidP="00554FC8">
      <w:pPr>
        <w:spacing w:line="240" w:lineRule="auto"/>
        <w:ind w:left="1440" w:right="1440"/>
        <w:jc w:val="left"/>
        <w:rPr>
          <w:b/>
        </w:rPr>
      </w:pPr>
      <w:proofErr w:type="gramStart"/>
      <w:r w:rsidRPr="007B7283">
        <w:rPr>
          <w:b/>
        </w:rPr>
        <w:t>Rule 702.</w:t>
      </w:r>
      <w:proofErr w:type="gramEnd"/>
      <w:r w:rsidRPr="007B7283">
        <w:rPr>
          <w:b/>
        </w:rPr>
        <w:t xml:space="preserve">  Testimony by experts</w:t>
      </w:r>
    </w:p>
    <w:p w:rsidR="00554FC8" w:rsidRPr="007B7283" w:rsidRDefault="00554FC8" w:rsidP="00554FC8">
      <w:pPr>
        <w:spacing w:line="240" w:lineRule="auto"/>
        <w:ind w:left="1440" w:right="1440"/>
        <w:jc w:val="left"/>
      </w:pPr>
      <w:r>
        <w:tab/>
        <w:t>If scientific, technical or other specialized knowledge beyond that possessed by a layperson will assist the trier of fact to understand the evidence or to determine a fact in issue, a witness qualified as an expert by knowledge, skill, experience, training or education may testify thereto in the form of an opinion or otherwise.</w:t>
      </w:r>
    </w:p>
    <w:p w:rsidR="00554FC8" w:rsidRDefault="00554FC8" w:rsidP="00554FC8">
      <w:pPr>
        <w:jc w:val="left"/>
      </w:pPr>
    </w:p>
    <w:p w:rsidR="00554FC8" w:rsidRDefault="00554FC8" w:rsidP="00554FC8">
      <w:pPr>
        <w:jc w:val="left"/>
      </w:pPr>
      <w:r>
        <w:t>Pa. R.E. 702.</w:t>
      </w:r>
    </w:p>
    <w:p w:rsidR="00554FC8" w:rsidRDefault="00554FC8" w:rsidP="00554FC8">
      <w:pPr>
        <w:jc w:val="left"/>
      </w:pPr>
    </w:p>
    <w:p w:rsidR="00216050" w:rsidRDefault="00554FC8" w:rsidP="00E53F47">
      <w:pPr>
        <w:jc w:val="left"/>
      </w:pPr>
      <w:r>
        <w:tab/>
      </w:r>
      <w:r>
        <w:tab/>
        <w:t xml:space="preserve">The cases brought before the Commission which routinely utilize prepared testimony are often complex enough to justify the use of "specialized knowledge" within the meaning of Rule 702.  A witness may be qualified as an expert if he or she has a reasonable pretension to specialized knowledge on the subject under investigation.  </w:t>
      </w:r>
      <w:proofErr w:type="gramStart"/>
      <w:r>
        <w:rPr>
          <w:i/>
        </w:rPr>
        <w:t xml:space="preserve">Miller v. Brass Rail Tavern, Inc., </w:t>
      </w:r>
      <w:r>
        <w:t>541 Pa. 474, 480-81, 664 A.2d 525, 528 (1995).</w:t>
      </w:r>
      <w:proofErr w:type="gramEnd"/>
      <w:r>
        <w:rPr>
          <w:rStyle w:val="FootnoteReference"/>
        </w:rPr>
        <w:footnoteReference w:id="4"/>
      </w:r>
      <w:r>
        <w:t xml:space="preserve">  </w:t>
      </w:r>
    </w:p>
    <w:p w:rsidR="00554FC8" w:rsidRDefault="00554FC8" w:rsidP="00E53F47">
      <w:pPr>
        <w:jc w:val="left"/>
      </w:pPr>
      <w:r>
        <w:tab/>
      </w:r>
      <w:r>
        <w:tab/>
      </w:r>
    </w:p>
    <w:p w:rsidR="00216050" w:rsidRDefault="00554FC8" w:rsidP="00E53F47">
      <w:pPr>
        <w:jc w:val="left"/>
      </w:pPr>
      <w:r>
        <w:tab/>
      </w:r>
      <w:r>
        <w:tab/>
        <w:t xml:space="preserve">The facts relied upon as the basis of the expert opinion must be in the record so that the fact finder may evaluate the opinion.  </w:t>
      </w:r>
      <w:r>
        <w:rPr>
          <w:i/>
        </w:rPr>
        <w:t xml:space="preserve">See Com. v. Rounds, </w:t>
      </w:r>
      <w:r>
        <w:t xml:space="preserve">518 Pa. 204, </w:t>
      </w:r>
      <w:proofErr w:type="gramStart"/>
      <w:r>
        <w:t>542 A.2d 997</w:t>
      </w:r>
      <w:proofErr w:type="gramEnd"/>
      <w:r>
        <w:t xml:space="preserve"> (1988).</w:t>
      </w:r>
    </w:p>
    <w:p w:rsidR="00E637F5" w:rsidRDefault="00E637F5" w:rsidP="00E53F47">
      <w:pPr>
        <w:jc w:val="left"/>
      </w:pPr>
      <w:bookmarkStart w:id="1" w:name="_GoBack"/>
      <w:bookmarkEnd w:id="1"/>
    </w:p>
    <w:p w:rsidR="0000694B" w:rsidRDefault="0000694B" w:rsidP="00E53F47">
      <w:pPr>
        <w:pStyle w:val="NormalWeb"/>
        <w:spacing w:before="0" w:beforeAutospacing="0" w:after="0" w:afterAutospacing="0" w:line="360" w:lineRule="auto"/>
        <w:contextualSpacing/>
      </w:pPr>
      <w:r>
        <w:tab/>
      </w:r>
      <w:r>
        <w:tab/>
        <w:t xml:space="preserve">Here, Complainants present </w:t>
      </w:r>
      <w:proofErr w:type="spellStart"/>
      <w:r>
        <w:t>Dabis</w:t>
      </w:r>
      <w:proofErr w:type="spellEnd"/>
      <w:r>
        <w:t xml:space="preserve"> </w:t>
      </w:r>
      <w:proofErr w:type="spellStart"/>
      <w:r>
        <w:t>Camero</w:t>
      </w:r>
      <w:proofErr w:type="spellEnd"/>
      <w:r>
        <w:t xml:space="preserve">, who is close to earning a masters' degree in electrical engineering from Pennsylvania State University (PSU).  Mr. </w:t>
      </w:r>
      <w:proofErr w:type="spellStart"/>
      <w:r>
        <w:t>Camero</w:t>
      </w:r>
      <w:proofErr w:type="spellEnd"/>
      <w:r>
        <w:t xml:space="preserve"> testified that he had built transformers as part of his education.  PPL Electric objected on the grounds that his background was insufficient to qualify him as an expert.  On cross examination, he affirmed that his field of study was biometrics, neuro networks, compression methods, and data networks </w:t>
      </w:r>
      <w:r>
        <w:lastRenderedPageBreak/>
        <w:t xml:space="preserve">infrastructure.   He is a certified wireless network administrator. </w:t>
      </w:r>
      <w:proofErr w:type="gramStart"/>
      <w:r>
        <w:t>Tr. 231.</w:t>
      </w:r>
      <w:proofErr w:type="gramEnd"/>
      <w:r>
        <w:t xml:space="preserve">  Other expertise includes broadband engineer, wireless fidelity and Microsoft certified engineer and trainer.  </w:t>
      </w:r>
      <w:proofErr w:type="gramStart"/>
      <w:r>
        <w:t>Tr. 232.</w:t>
      </w:r>
      <w:proofErr w:type="gramEnd"/>
      <w:r>
        <w:t xml:space="preserve">  He has not been employed by an electric utility company.  </w:t>
      </w:r>
      <w:proofErr w:type="gramStart"/>
      <w:r>
        <w:t>Tr. 232.</w:t>
      </w:r>
      <w:proofErr w:type="gramEnd"/>
      <w:r>
        <w:t xml:space="preserve">  As part of his training at PSU, he tested revenue meters but has not done so since approximately 2009.  </w:t>
      </w:r>
      <w:proofErr w:type="gramStart"/>
      <w:r>
        <w:t>Tr. 234.</w:t>
      </w:r>
      <w:proofErr w:type="gramEnd"/>
    </w:p>
    <w:p w:rsidR="0000694B" w:rsidRDefault="0000694B" w:rsidP="00E53F47">
      <w:pPr>
        <w:pStyle w:val="NormalWeb"/>
        <w:spacing w:before="0" w:beforeAutospacing="0" w:after="0" w:afterAutospacing="0" w:line="360" w:lineRule="auto"/>
        <w:contextualSpacing/>
      </w:pPr>
    </w:p>
    <w:p w:rsidR="0000694B" w:rsidRDefault="0000694B" w:rsidP="00E53F47">
      <w:pPr>
        <w:pStyle w:val="NormalWeb"/>
        <w:spacing w:before="0" w:beforeAutospacing="0" w:after="0" w:afterAutospacing="0" w:line="360" w:lineRule="auto"/>
        <w:contextualSpacing/>
      </w:pPr>
      <w:r>
        <w:tab/>
      </w:r>
      <w:r>
        <w:tab/>
        <w:t xml:space="preserve">Counsel for PPL Electric objects to Mr. </w:t>
      </w:r>
      <w:proofErr w:type="spellStart"/>
      <w:r>
        <w:t>Camero's</w:t>
      </w:r>
      <w:proofErr w:type="spellEnd"/>
      <w:r>
        <w:t xml:space="preserve"> being qualified as an expert when his strengths and experience are all related to computers, not electric power.  </w:t>
      </w:r>
    </w:p>
    <w:p w:rsidR="00AC0254" w:rsidRDefault="00AC0254" w:rsidP="00E53F47">
      <w:pPr>
        <w:pStyle w:val="NormalWeb"/>
        <w:spacing w:before="0" w:beforeAutospacing="0" w:after="0" w:afterAutospacing="0" w:line="360" w:lineRule="auto"/>
        <w:contextualSpacing/>
      </w:pPr>
    </w:p>
    <w:p w:rsidR="00216050" w:rsidRDefault="00AF1CBE" w:rsidP="00E53F47">
      <w:pPr>
        <w:jc w:val="left"/>
      </w:pPr>
      <w:r>
        <w:tab/>
      </w:r>
      <w:r>
        <w:tab/>
        <w:t xml:space="preserve">Mr. </w:t>
      </w:r>
      <w:proofErr w:type="spellStart"/>
      <w:r>
        <w:t>Camero</w:t>
      </w:r>
      <w:proofErr w:type="spellEnd"/>
      <w:r>
        <w:t xml:space="preserve"> does possess specialized knowledge beyond that possessed by a layperson </w:t>
      </w:r>
      <w:r w:rsidR="007B3D56">
        <w:t>and therefore, was permitted to testify.  However, he</w:t>
      </w:r>
      <w:r>
        <w:t xml:space="preserve"> </w:t>
      </w:r>
      <w:r w:rsidR="007C4813">
        <w:t xml:space="preserve">cannot claim </w:t>
      </w:r>
      <w:r>
        <w:t xml:space="preserve">sufficient experience, training, or education regarding the workings of an electric distribution system, including transformers and the meters used by Respondent to </w:t>
      </w:r>
      <w:r w:rsidR="00216050">
        <w:t xml:space="preserve">support giving his opinion more </w:t>
      </w:r>
      <w:r>
        <w:t>weigh</w:t>
      </w:r>
      <w:r w:rsidR="00216050">
        <w:t>t</w:t>
      </w:r>
      <w:r>
        <w:t xml:space="preserve"> </w:t>
      </w:r>
      <w:r w:rsidR="007B3D56">
        <w:t xml:space="preserve">than </w:t>
      </w:r>
      <w:r>
        <w:t xml:space="preserve">the opinions of the experts presented by PPL Electric.  </w:t>
      </w:r>
    </w:p>
    <w:p w:rsidR="00112D57" w:rsidRDefault="00112D57" w:rsidP="00E53F47">
      <w:pPr>
        <w:jc w:val="left"/>
      </w:pPr>
    </w:p>
    <w:p w:rsidR="00112D57" w:rsidRDefault="00112D57" w:rsidP="00E53F47">
      <w:pPr>
        <w:jc w:val="left"/>
      </w:pPr>
      <w:r>
        <w:tab/>
      </w:r>
      <w:r>
        <w:tab/>
      </w:r>
      <w:r w:rsidR="00EF4540">
        <w:t>H</w:t>
      </w:r>
      <w:r>
        <w:t>e expressed his opinion as follows:</w:t>
      </w:r>
    </w:p>
    <w:p w:rsidR="00EF4540" w:rsidRDefault="00EF4540" w:rsidP="00E53F47">
      <w:pPr>
        <w:jc w:val="left"/>
      </w:pPr>
    </w:p>
    <w:p w:rsidR="00112D57" w:rsidRDefault="00112D57" w:rsidP="00112D57">
      <w:pPr>
        <w:spacing w:line="240" w:lineRule="auto"/>
        <w:ind w:left="1440" w:right="1440"/>
        <w:jc w:val="left"/>
      </w:pPr>
      <w:r>
        <w:t>Q:</w:t>
      </w:r>
      <w:r>
        <w:tab/>
      </w:r>
      <w:proofErr w:type="spellStart"/>
      <w:r>
        <w:t>D</w:t>
      </w:r>
      <w:r w:rsidR="007C4813">
        <w:t>a</w:t>
      </w:r>
      <w:r>
        <w:t>bis</w:t>
      </w:r>
      <w:proofErr w:type="spellEnd"/>
      <w:r>
        <w:t>, why do you believe we have a problem at our home with high bills?</w:t>
      </w:r>
    </w:p>
    <w:p w:rsidR="00112D57" w:rsidRDefault="00112D57" w:rsidP="00112D57">
      <w:pPr>
        <w:spacing w:line="240" w:lineRule="auto"/>
        <w:ind w:left="1440" w:right="1440"/>
        <w:jc w:val="left"/>
      </w:pPr>
    </w:p>
    <w:p w:rsidR="00112D57" w:rsidRDefault="00112D57" w:rsidP="00112D57">
      <w:pPr>
        <w:spacing w:line="240" w:lineRule="auto"/>
        <w:ind w:left="1440" w:right="1440"/>
        <w:jc w:val="left"/>
      </w:pPr>
      <w:r>
        <w:t>A:</w:t>
      </w:r>
      <w:r>
        <w:tab/>
        <w:t xml:space="preserve">It is very simple.  For years, the PP&amp;L installed 10 </w:t>
      </w:r>
      <w:r w:rsidR="009D401F">
        <w:t>K</w:t>
      </w:r>
      <w:r>
        <w:t xml:space="preserve">VA </w:t>
      </w:r>
      <w:proofErr w:type="gramStart"/>
      <w:r>
        <w:t>transformer</w:t>
      </w:r>
      <w:proofErr w:type="gramEnd"/>
      <w:r>
        <w:t>.  And it was replaced about three times and for just one simple reason, it was undersized and overloaded.</w:t>
      </w:r>
    </w:p>
    <w:p w:rsidR="00112D57" w:rsidRDefault="00112D57" w:rsidP="00112D57">
      <w:pPr>
        <w:spacing w:line="240" w:lineRule="auto"/>
        <w:ind w:left="1440" w:right="1440"/>
        <w:jc w:val="left"/>
      </w:pPr>
      <w:r>
        <w:tab/>
        <w:t xml:space="preserve">And, therefore, because of the overload issue, the voltage transformer dropped.  </w:t>
      </w:r>
      <w:proofErr w:type="gramStart"/>
      <w:r>
        <w:t>And dropping in voltage means increasing the current to the loads, which at the same time increases the reading of the meters.</w:t>
      </w:r>
      <w:proofErr w:type="gramEnd"/>
    </w:p>
    <w:p w:rsidR="00112D57" w:rsidRDefault="00112D57" w:rsidP="00112D57">
      <w:pPr>
        <w:spacing w:line="240" w:lineRule="auto"/>
        <w:ind w:left="1440" w:right="1440"/>
        <w:jc w:val="left"/>
      </w:pPr>
      <w:r>
        <w:tab/>
        <w:t xml:space="preserve">And so not only – so this obviously also decreases the lifespan of several devices inside the house.  And so PP&amp;L even documented themselves, the Company documented itself that it was all undersized and their record </w:t>
      </w:r>
      <w:proofErr w:type="gramStart"/>
      <w:r>
        <w:t>would should</w:t>
      </w:r>
      <w:proofErr w:type="gramEnd"/>
      <w:r>
        <w:t xml:space="preserve"> peak currents, transient peak currents that obviously as well damaged the devices inside the house.</w:t>
      </w:r>
    </w:p>
    <w:p w:rsidR="00E53F47" w:rsidRDefault="00E53F47" w:rsidP="00E53F47">
      <w:pPr>
        <w:ind w:left="1440" w:right="1440"/>
        <w:jc w:val="left"/>
      </w:pPr>
    </w:p>
    <w:p w:rsidR="00112D57" w:rsidRDefault="00112D57" w:rsidP="00554FC8">
      <w:pPr>
        <w:jc w:val="left"/>
      </w:pPr>
      <w:proofErr w:type="gramStart"/>
      <w:r>
        <w:t>Tr. 237.</w:t>
      </w:r>
      <w:proofErr w:type="gramEnd"/>
    </w:p>
    <w:p w:rsidR="00112D57" w:rsidRDefault="00112D57" w:rsidP="00E53F47">
      <w:pPr>
        <w:jc w:val="left"/>
      </w:pPr>
    </w:p>
    <w:p w:rsidR="00112D57" w:rsidRDefault="00112D57" w:rsidP="00E53F47">
      <w:pPr>
        <w:jc w:val="left"/>
      </w:pPr>
      <w:r>
        <w:lastRenderedPageBreak/>
        <w:tab/>
      </w:r>
      <w:r>
        <w:tab/>
      </w:r>
      <w:r w:rsidR="00075AC2">
        <w:t xml:space="preserve">Above, Mr. </w:t>
      </w:r>
      <w:proofErr w:type="spellStart"/>
      <w:r w:rsidR="00075AC2">
        <w:t>Camero</w:t>
      </w:r>
      <w:proofErr w:type="spellEnd"/>
      <w:r w:rsidR="00075AC2">
        <w:t xml:space="preserve"> testified that the transformer was replaced three times.  On page 248 of the transcript, he testified that it exploded four times.  Not only is this inconsistent and not only would it result in a non-working transformer outside this residence, which is not the case, neither number is supported by the record.  </w:t>
      </w:r>
      <w:r>
        <w:t xml:space="preserve">It is true that the Complainants claimed that the Company replaced the transformer multiple times, but they were unable to state when these replacements occurred or under what circumstances (i.e., ice storm, fair weather, tree falling, etc.), or when.  PPL Electric testified that its records show that the transformer was replaced one time in recent years, in February 2014 due to damage during an ice storm.  </w:t>
      </w:r>
      <w:r w:rsidR="00075AC2">
        <w:t>Records when kept in a business setting carry more weight than unsubstantiated</w:t>
      </w:r>
      <w:r w:rsidR="008C404D">
        <w:t xml:space="preserve"> and conflicting</w:t>
      </w:r>
      <w:r w:rsidR="00075AC2">
        <w:t xml:space="preserve"> memor</w:t>
      </w:r>
      <w:r w:rsidR="008C404D">
        <w:t>ies</w:t>
      </w:r>
      <w:r w:rsidR="00075AC2">
        <w:t xml:space="preserve">.  </w:t>
      </w:r>
      <w:r>
        <w:t>There</w:t>
      </w:r>
      <w:r w:rsidR="00075AC2">
        <w:t>fore, there</w:t>
      </w:r>
      <w:r>
        <w:t xml:space="preserve"> is no </w:t>
      </w:r>
      <w:r w:rsidR="008C404D">
        <w:t>reliable</w:t>
      </w:r>
      <w:r w:rsidR="007B3D56">
        <w:t xml:space="preserve"> (non-hearsay)</w:t>
      </w:r>
      <w:r w:rsidR="008C404D">
        <w:t xml:space="preserve"> </w:t>
      </w:r>
      <w:r>
        <w:t>evidence to support the claim of three</w:t>
      </w:r>
      <w:r w:rsidR="00075AC2">
        <w:t xml:space="preserve"> (or more)</w:t>
      </w:r>
      <w:r>
        <w:t xml:space="preserve"> transformer replacements, which is what Mr. </w:t>
      </w:r>
      <w:proofErr w:type="spellStart"/>
      <w:r>
        <w:t>Camero's</w:t>
      </w:r>
      <w:proofErr w:type="spellEnd"/>
      <w:r>
        <w:t xml:space="preserve"> opinion is based upon.  </w:t>
      </w:r>
      <w:r w:rsidR="00EF4540">
        <w:t xml:space="preserve"> Accordingly, that portion of his testimony </w:t>
      </w:r>
      <w:r w:rsidR="00B1006A">
        <w:t>is</w:t>
      </w:r>
      <w:r w:rsidR="00EF4540">
        <w:t xml:space="preserve"> </w:t>
      </w:r>
      <w:r w:rsidR="00B1006A">
        <w:t xml:space="preserve">found to lack credibility based simply on the fact that it was not founded in record evidence.  </w:t>
      </w:r>
    </w:p>
    <w:p w:rsidR="00075AC2" w:rsidRDefault="00075AC2" w:rsidP="00E53F47">
      <w:pPr>
        <w:jc w:val="left"/>
      </w:pPr>
    </w:p>
    <w:p w:rsidR="00075AC2" w:rsidRDefault="00075AC2" w:rsidP="00E53F47">
      <w:pPr>
        <w:jc w:val="left"/>
      </w:pPr>
      <w:r>
        <w:tab/>
      </w:r>
      <w:r>
        <w:tab/>
        <w:t xml:space="preserve">Mr. </w:t>
      </w:r>
      <w:proofErr w:type="spellStart"/>
      <w:r>
        <w:t>Camero</w:t>
      </w:r>
      <w:proofErr w:type="spellEnd"/>
      <w:r>
        <w:t xml:space="preserve"> also testified that an undersized transformer will result in a lower voltage, thereby causing the appliances in the house to ask for more current, which increases the kilowatt hours consumed, increases the bill, and causes the appliances to burn out more quickly.  </w:t>
      </w:r>
      <w:r w:rsidR="002C64D4">
        <w:t xml:space="preserve">He opined that the malfunctioning appliances with motors in the Complainants' house were the result of inadequate voltage from the transformer.  </w:t>
      </w:r>
    </w:p>
    <w:p w:rsidR="002C64D4" w:rsidRDefault="002C64D4" w:rsidP="00E53F47">
      <w:pPr>
        <w:jc w:val="left"/>
      </w:pPr>
    </w:p>
    <w:p w:rsidR="002C64D4" w:rsidRDefault="002C64D4" w:rsidP="00E53F47">
      <w:pPr>
        <w:jc w:val="left"/>
      </w:pPr>
      <w:r>
        <w:tab/>
      </w:r>
      <w:r>
        <w:tab/>
        <w:t xml:space="preserve">On cross-examination, Mr. </w:t>
      </w:r>
      <w:proofErr w:type="spellStart"/>
      <w:r>
        <w:t>Camero</w:t>
      </w:r>
      <w:proofErr w:type="spellEnd"/>
      <w:r>
        <w:t xml:space="preserve"> admitted that his testimony was not based upon individualized readings for each appliance but upon</w:t>
      </w:r>
      <w:r w:rsidR="00E637F5">
        <w:t xml:space="preserve"> Mr. </w:t>
      </w:r>
      <w:proofErr w:type="spellStart"/>
      <w:r w:rsidR="00E637F5">
        <w:t>Castan</w:t>
      </w:r>
      <w:r>
        <w:t>e</w:t>
      </w:r>
      <w:r w:rsidR="00E637F5">
        <w:t>i</w:t>
      </w:r>
      <w:r>
        <w:t>ra's</w:t>
      </w:r>
      <w:proofErr w:type="spellEnd"/>
      <w:r>
        <w:t xml:space="preserve"> testimony and a report that he read from PPL Electric but could not identify at the hearing.  Mr. </w:t>
      </w:r>
      <w:proofErr w:type="spellStart"/>
      <w:r>
        <w:t>Camero</w:t>
      </w:r>
      <w:proofErr w:type="spellEnd"/>
      <w:r>
        <w:t xml:space="preserve"> also admitted that he was not familiar with the specifics of the devices involved.  </w:t>
      </w:r>
      <w:proofErr w:type="gramStart"/>
      <w:r>
        <w:t>Tr. 264.</w:t>
      </w:r>
      <w:proofErr w:type="gramEnd"/>
      <w:r>
        <w:t xml:space="preserve">  </w:t>
      </w:r>
    </w:p>
    <w:p w:rsidR="00474854" w:rsidRDefault="00474854" w:rsidP="00E53F47">
      <w:pPr>
        <w:jc w:val="left"/>
      </w:pPr>
    </w:p>
    <w:p w:rsidR="00474854" w:rsidRDefault="00474854" w:rsidP="00E53F47">
      <w:pPr>
        <w:jc w:val="left"/>
      </w:pPr>
      <w:r>
        <w:tab/>
      </w:r>
      <w:r>
        <w:tab/>
        <w:t xml:space="preserve">Finally, Mr. </w:t>
      </w:r>
      <w:proofErr w:type="spellStart"/>
      <w:r>
        <w:t>Camero</w:t>
      </w:r>
      <w:proofErr w:type="spellEnd"/>
      <w:r>
        <w:t xml:space="preserve"> testified that an increase of 70 percent of electric usage would result from a 10 percent decrease in voltage but was unable to articulate what he based this on.  </w:t>
      </w:r>
      <w:proofErr w:type="gramStart"/>
      <w:r>
        <w:t>Tr. 285.</w:t>
      </w:r>
      <w:proofErr w:type="gramEnd"/>
      <w:r>
        <w:t xml:space="preserve">  </w:t>
      </w:r>
      <w:r w:rsidR="008C404D">
        <w:t xml:space="preserve">He did not address the significant reduction in electric consumption reflected in the statement of account for those billing periods falling after the replacement of the electric water heaters with a gas water heater.  </w:t>
      </w:r>
    </w:p>
    <w:p w:rsidR="00216050" w:rsidRDefault="00216050" w:rsidP="00E53F47">
      <w:pPr>
        <w:jc w:val="left"/>
      </w:pPr>
    </w:p>
    <w:p w:rsidR="00216050" w:rsidRDefault="00216050" w:rsidP="00E53F47">
      <w:pPr>
        <w:jc w:val="left"/>
      </w:pPr>
      <w:r>
        <w:lastRenderedPageBreak/>
        <w:tab/>
      </w:r>
      <w:r>
        <w:tab/>
      </w:r>
      <w:proofErr w:type="gramStart"/>
      <w:r>
        <w:t xml:space="preserve">Respondent witnesses </w:t>
      </w:r>
      <w:proofErr w:type="spellStart"/>
      <w:r>
        <w:t>Hadginske</w:t>
      </w:r>
      <w:proofErr w:type="spellEnd"/>
      <w:r>
        <w:t xml:space="preserve"> and Matter base their opinions upon their education, records and personal experience with the Respondent's systems.</w:t>
      </w:r>
      <w:proofErr w:type="gramEnd"/>
      <w:r>
        <w:t xml:space="preserve">  </w:t>
      </w:r>
    </w:p>
    <w:p w:rsidR="00216050" w:rsidRDefault="00216050" w:rsidP="00E53F47">
      <w:pPr>
        <w:pStyle w:val="BodyText2"/>
        <w:spacing w:line="360" w:lineRule="auto"/>
        <w:ind w:firstLine="0"/>
        <w:jc w:val="left"/>
        <w:rPr>
          <w:b/>
        </w:rPr>
      </w:pPr>
    </w:p>
    <w:p w:rsidR="00461F09" w:rsidRDefault="00461F09" w:rsidP="00E53F47">
      <w:pPr>
        <w:jc w:val="left"/>
      </w:pPr>
      <w:r>
        <w:tab/>
      </w:r>
      <w:r>
        <w:tab/>
        <w:t xml:space="preserve">Michael David </w:t>
      </w:r>
      <w:proofErr w:type="spellStart"/>
      <w:r>
        <w:t>Hadginske</w:t>
      </w:r>
      <w:proofErr w:type="spellEnd"/>
      <w:r>
        <w:t>, customer support engineer of the Harrisburg region of PPL Electric, appeared and testified on behalf of Respondent.  He stated that PPL Electric's records indicate that the transformer that serves Complainant's house was replaced after being damaged in an ice storm on February 5, 2014.  The damaged transformer was a 10 kilovolt-amperes (</w:t>
      </w:r>
      <w:proofErr w:type="spellStart"/>
      <w:r>
        <w:t>kVa</w:t>
      </w:r>
      <w:proofErr w:type="spellEnd"/>
      <w:r>
        <w:t xml:space="preserve">) and it was replaced with a 15 </w:t>
      </w:r>
      <w:proofErr w:type="spellStart"/>
      <w:r>
        <w:t>kVa</w:t>
      </w:r>
      <w:proofErr w:type="spellEnd"/>
      <w:r>
        <w:t>.  In his opinion, the transformer should be sufficient for the two houses which are served by it.  Tr. 103-106.</w:t>
      </w:r>
    </w:p>
    <w:p w:rsidR="00461F09" w:rsidRDefault="00461F09" w:rsidP="00E53F47">
      <w:pPr>
        <w:jc w:val="left"/>
      </w:pPr>
    </w:p>
    <w:p w:rsidR="00461F09" w:rsidRDefault="00461F09" w:rsidP="00E53F47">
      <w:pPr>
        <w:jc w:val="left"/>
      </w:pPr>
      <w:r>
        <w:tab/>
      </w:r>
      <w:r>
        <w:tab/>
        <w:t xml:space="preserve">If, however, the houses needed a 25 </w:t>
      </w:r>
      <w:proofErr w:type="spellStart"/>
      <w:r>
        <w:t>kVa</w:t>
      </w:r>
      <w:proofErr w:type="spellEnd"/>
      <w:r>
        <w:t xml:space="preserve"> and had only a 15 </w:t>
      </w:r>
      <w:proofErr w:type="spellStart"/>
      <w:r>
        <w:t>kVa</w:t>
      </w:r>
      <w:proofErr w:type="spellEnd"/>
      <w:r>
        <w:t xml:space="preserve"> transformer, their bills would not be higher.  </w:t>
      </w:r>
      <w:proofErr w:type="gramStart"/>
      <w:r>
        <w:t>Tr. 106.</w:t>
      </w:r>
      <w:proofErr w:type="gramEnd"/>
      <w:r>
        <w:t xml:space="preserve">  He opined that the flickering lights experienced by the Complainants were because, during a motor start-up, there is typically a rush of current during which lights may flicker as a large amount of power is being used during the start-up.  Once current returns to its normal operating speed, the lights also return to normal.  </w:t>
      </w:r>
      <w:proofErr w:type="gramStart"/>
      <w:r>
        <w:t>Tr. 107.</w:t>
      </w:r>
      <w:proofErr w:type="gramEnd"/>
    </w:p>
    <w:p w:rsidR="00461F09" w:rsidRDefault="00461F09" w:rsidP="00E53F47">
      <w:pPr>
        <w:jc w:val="left"/>
      </w:pPr>
    </w:p>
    <w:p w:rsidR="00461F09" w:rsidRDefault="00461F09" w:rsidP="00E53F47">
      <w:pPr>
        <w:jc w:val="left"/>
      </w:pPr>
      <w:r>
        <w:tab/>
      </w:r>
      <w:r>
        <w:tab/>
        <w:t xml:space="preserve">PPL Witness </w:t>
      </w:r>
      <w:proofErr w:type="spellStart"/>
      <w:r>
        <w:t>Hadginske</w:t>
      </w:r>
      <w:proofErr w:type="spellEnd"/>
      <w:r>
        <w:t xml:space="preserve"> testified that there are three types of electrical load:  resistive, inductive, and capacitor.  Resistive load is essentially like a light bulb, inductive load is the motor type, and capacitor load is opposite of inductive, and the two cancel each other out.  </w:t>
      </w:r>
      <w:proofErr w:type="gramStart"/>
      <w:r>
        <w:t>Tr. 107.</w:t>
      </w:r>
      <w:proofErr w:type="gramEnd"/>
      <w:r>
        <w:t xml:space="preserve">  Flickering lights are indicative of a motor-type problem.  </w:t>
      </w:r>
      <w:proofErr w:type="gramStart"/>
      <w:r>
        <w:t>Tr. 108.</w:t>
      </w:r>
      <w:proofErr w:type="gramEnd"/>
    </w:p>
    <w:p w:rsidR="00461F09" w:rsidRDefault="00461F09" w:rsidP="00E53F47">
      <w:pPr>
        <w:jc w:val="left"/>
      </w:pPr>
    </w:p>
    <w:p w:rsidR="00461F09" w:rsidRDefault="00461F09" w:rsidP="00E53F47">
      <w:pPr>
        <w:jc w:val="left"/>
      </w:pPr>
      <w:r>
        <w:tab/>
      </w:r>
      <w:r>
        <w:tab/>
        <w:t xml:space="preserve">PPL Electric installed a volt meter in the Complainant's home in 2011 and another in 2012.  A volt meter records voltage or current and charts it.  </w:t>
      </w:r>
      <w:proofErr w:type="gramStart"/>
      <w:r>
        <w:t>Tr. 110.</w:t>
      </w:r>
      <w:proofErr w:type="gramEnd"/>
    </w:p>
    <w:p w:rsidR="00461F09" w:rsidRDefault="00461F09" w:rsidP="00E53F47">
      <w:pPr>
        <w:jc w:val="left"/>
      </w:pPr>
    </w:p>
    <w:p w:rsidR="00461F09" w:rsidRDefault="00461F09" w:rsidP="00E53F47">
      <w:pPr>
        <w:jc w:val="left"/>
      </w:pPr>
      <w:r>
        <w:tab/>
      </w:r>
      <w:r>
        <w:tab/>
        <w:t xml:space="preserve">In 2013, PPL Electric installed a Guardian power monitor recordable meter in the meter base of Complainants' meter for 20 days, July 25, 2013 to August 15, 2013, resulting in graphs presented as exhibits.  </w:t>
      </w:r>
      <w:proofErr w:type="gramStart"/>
      <w:r>
        <w:t xml:space="preserve">PPL </w:t>
      </w:r>
      <w:r w:rsidR="008C404D">
        <w:t xml:space="preserve">Electric </w:t>
      </w:r>
      <w:r>
        <w:t>Exhibits 10A, 10B, 11A through 11D.</w:t>
      </w:r>
      <w:proofErr w:type="gramEnd"/>
      <w:r>
        <w:t xml:space="preserve">  </w:t>
      </w:r>
      <w:proofErr w:type="gramStart"/>
      <w:r>
        <w:t>Tr. 112.</w:t>
      </w:r>
      <w:proofErr w:type="gramEnd"/>
    </w:p>
    <w:p w:rsidR="00461F09" w:rsidRDefault="00461F09" w:rsidP="00E53F47">
      <w:pPr>
        <w:jc w:val="left"/>
      </w:pPr>
    </w:p>
    <w:p w:rsidR="00461F09" w:rsidRDefault="00461F09" w:rsidP="00E53F47">
      <w:pPr>
        <w:jc w:val="left"/>
      </w:pPr>
      <w:r>
        <w:tab/>
      </w:r>
      <w:r>
        <w:tab/>
      </w:r>
      <w:r w:rsidR="008C404D">
        <w:t xml:space="preserve">PPL Electric </w:t>
      </w:r>
      <w:r>
        <w:t xml:space="preserve">Exhibit 11C is an overview of the entire period of time that the Guardian power monitor was installed.   It shows that the meter was pulling 240 volts </w:t>
      </w:r>
      <w:r>
        <w:lastRenderedPageBreak/>
        <w:t xml:space="preserve">periodically, indicative of the start of something with a large motor, such as an air conditioner, water heater, or oven.  </w:t>
      </w:r>
      <w:proofErr w:type="gramStart"/>
      <w:r>
        <w:t>Tr. 115.</w:t>
      </w:r>
      <w:proofErr w:type="gramEnd"/>
    </w:p>
    <w:p w:rsidR="00461F09" w:rsidRDefault="00461F09" w:rsidP="00E53F47">
      <w:pPr>
        <w:jc w:val="left"/>
      </w:pPr>
    </w:p>
    <w:p w:rsidR="00461F09" w:rsidRDefault="00461F09" w:rsidP="00E53F47">
      <w:pPr>
        <w:jc w:val="left"/>
      </w:pPr>
      <w:r>
        <w:tab/>
      </w:r>
      <w:r>
        <w:tab/>
      </w:r>
      <w:r w:rsidR="008C404D">
        <w:t xml:space="preserve">PPL Electric </w:t>
      </w:r>
      <w:r>
        <w:t xml:space="preserve">Exhibit 10A is the power consumption report for the time period of October 6 through October 13, 2011.  </w:t>
      </w:r>
      <w:r w:rsidR="008C404D">
        <w:t xml:space="preserve">PPL Electric </w:t>
      </w:r>
      <w:r>
        <w:t xml:space="preserve">Exhibit 10B is the power consumption report for the time period of July 25, 2011 to August 15, 2013.  </w:t>
      </w:r>
      <w:r w:rsidR="008C404D">
        <w:t xml:space="preserve">PPL Electric </w:t>
      </w:r>
      <w:r>
        <w:t xml:space="preserve">Exhibit 11A is the graph of RMS current for October 2011.  </w:t>
      </w:r>
      <w:r w:rsidR="008C404D">
        <w:t xml:space="preserve">PPL Electric </w:t>
      </w:r>
      <w:r>
        <w:t xml:space="preserve">Exhibit 11B is the graph of RMS current for July 2013.  </w:t>
      </w:r>
      <w:r w:rsidR="008C404D">
        <w:t xml:space="preserve">PPL Electric </w:t>
      </w:r>
      <w:r>
        <w:t xml:space="preserve">Exhibit 11C is the graph of RMS current for August 2013. </w:t>
      </w:r>
      <w:r w:rsidR="008C404D">
        <w:t xml:space="preserve"> PPL Electric</w:t>
      </w:r>
      <w:r>
        <w:t xml:space="preserve"> Exhibit 11D is the graph of RMS voltage for October 2011</w:t>
      </w:r>
      <w:r w:rsidR="00D55114">
        <w:t xml:space="preserve">.  </w:t>
      </w:r>
      <w:r w:rsidR="008C404D">
        <w:t xml:space="preserve">PPL Electric </w:t>
      </w:r>
      <w:r>
        <w:t xml:space="preserve">Exhibit 11E is the graph of RMS voltage for August 2013.  Exhibit 6 is the meter test results for the Complainants' meter, tested July 25, 2013.  </w:t>
      </w:r>
      <w:proofErr w:type="gramStart"/>
      <w:r>
        <w:t>Tr. 118.</w:t>
      </w:r>
      <w:proofErr w:type="gramEnd"/>
      <w:r w:rsidR="008C404D">
        <w:t xml:space="preserve">  These exhibits are reliable as they reflect the result of experts using reliable equipment and reporting methods.  </w:t>
      </w:r>
    </w:p>
    <w:p w:rsidR="00461F09" w:rsidRDefault="00461F09" w:rsidP="00E53F47">
      <w:pPr>
        <w:jc w:val="left"/>
      </w:pPr>
    </w:p>
    <w:p w:rsidR="00461F09" w:rsidRDefault="00461F09" w:rsidP="00E53F47">
      <w:pPr>
        <w:jc w:val="left"/>
      </w:pPr>
      <w:r>
        <w:tab/>
      </w:r>
      <w:r>
        <w:tab/>
      </w:r>
      <w:r w:rsidR="00D55114">
        <w:t xml:space="preserve">Mr. </w:t>
      </w:r>
      <w:proofErr w:type="spellStart"/>
      <w:r w:rsidR="00D55114">
        <w:t>Hadginske</w:t>
      </w:r>
      <w:proofErr w:type="spellEnd"/>
      <w:r w:rsidR="00D55114">
        <w:t xml:space="preserve"> testified that e</w:t>
      </w:r>
      <w:r>
        <w:t xml:space="preserve">lectricity is pulled </w:t>
      </w:r>
      <w:r w:rsidR="00D55114">
        <w:t>by</w:t>
      </w:r>
      <w:r>
        <w:t xml:space="preserve"> the meter, not pushed to the meter from PPL Electric's equipment.  </w:t>
      </w:r>
      <w:proofErr w:type="gramStart"/>
      <w:r>
        <w:t>Tr. 119.</w:t>
      </w:r>
      <w:proofErr w:type="gramEnd"/>
      <w:r w:rsidR="004F7FA4">
        <w:t xml:space="preserve">  His testimony is explained</w:t>
      </w:r>
      <w:r w:rsidR="007B3D56">
        <w:t xml:space="preserve"> in PPL Electric's Main Brief</w:t>
      </w:r>
      <w:r w:rsidR="004F7FA4">
        <w:t>:</w:t>
      </w:r>
    </w:p>
    <w:p w:rsidR="004F7FA4" w:rsidRDefault="004F7FA4" w:rsidP="00461F09">
      <w:pPr>
        <w:jc w:val="left"/>
      </w:pPr>
    </w:p>
    <w:p w:rsidR="004F7FA4" w:rsidRDefault="004F7FA4" w:rsidP="004F7FA4">
      <w:pPr>
        <w:spacing w:line="240" w:lineRule="auto"/>
        <w:ind w:left="1440" w:right="1440"/>
        <w:jc w:val="left"/>
      </w:pPr>
      <w:r>
        <w:t xml:space="preserve">Mr. </w:t>
      </w:r>
      <w:proofErr w:type="spellStart"/>
      <w:r>
        <w:t>Hadginske</w:t>
      </w:r>
      <w:proofErr w:type="spellEnd"/>
      <w:r>
        <w:t xml:space="preserve"> reviewed the usage of the two (2) homes connected to this transformer and found the 15 KVA to be completely adequate.  (NT 106).  Moreover, he explained that even if a larger transformer was needed, which is denied, it would not affect the Complainant's bill.  (NT 106).  Mr. </w:t>
      </w:r>
      <w:proofErr w:type="spellStart"/>
      <w:r>
        <w:t>Hadginske</w:t>
      </w:r>
      <w:proofErr w:type="spellEnd"/>
      <w:r>
        <w:t xml:space="preserve"> confirmed that even with a larger transformer, the same amount of electricity is used by a device within the home.  (NT 1035).  Watts is voltage plus current.  If you start a motor with a higher voltage, the current is going to be less, and in the end, you have the same KWH usage.  (NT 135).  While a higher voltage line may eliminate momentary dimming of lights when multiple devices using motors (such as air conditioner, hot tub and washer, are all turned on at the same time, the amount of usage will not change) (NT 135).</w:t>
      </w:r>
    </w:p>
    <w:p w:rsidR="00E53F47" w:rsidRDefault="00E53F47" w:rsidP="00E53F47">
      <w:pPr>
        <w:ind w:left="1440" w:right="1440"/>
        <w:jc w:val="left"/>
      </w:pPr>
    </w:p>
    <w:p w:rsidR="004F7FA4" w:rsidRDefault="004F7FA4" w:rsidP="00461F09">
      <w:pPr>
        <w:jc w:val="left"/>
      </w:pPr>
      <w:r>
        <w:t>PPL Electric MB at 7-8.</w:t>
      </w:r>
    </w:p>
    <w:p w:rsidR="00461F09" w:rsidRDefault="00461F09" w:rsidP="00461F09">
      <w:pPr>
        <w:jc w:val="left"/>
      </w:pPr>
    </w:p>
    <w:p w:rsidR="004F7FA4" w:rsidRDefault="004F7FA4" w:rsidP="00461F09">
      <w:pPr>
        <w:jc w:val="left"/>
      </w:pPr>
      <w:r>
        <w:tab/>
      </w:r>
      <w:r>
        <w:tab/>
        <w:t xml:space="preserve">I note here that the transformer was replaced </w:t>
      </w:r>
      <w:r w:rsidR="007B3D56">
        <w:t>about a month before</w:t>
      </w:r>
      <w:r>
        <w:t xml:space="preserve"> the Complainants' replaced two electric hot water heaters with one gas hot water heater.  While this </w:t>
      </w:r>
      <w:r>
        <w:lastRenderedPageBreak/>
        <w:t xml:space="preserve">is an inconvenient coincidence </w:t>
      </w:r>
      <w:r w:rsidR="003A46E5">
        <w:t xml:space="preserve">in terms of </w:t>
      </w:r>
      <w:r w:rsidR="008C404D">
        <w:t xml:space="preserve">presenting </w:t>
      </w:r>
      <w:r w:rsidR="003A46E5">
        <w:t xml:space="preserve">clear evidence, the explanation of how electricity is supplied to the home supports a finding that the transformer would not cause higher usage in the </w:t>
      </w:r>
      <w:proofErr w:type="spellStart"/>
      <w:r w:rsidR="003A46E5">
        <w:t>Castane</w:t>
      </w:r>
      <w:r w:rsidR="00E637F5">
        <w:t>i</w:t>
      </w:r>
      <w:r w:rsidR="003A46E5">
        <w:t>ra</w:t>
      </w:r>
      <w:proofErr w:type="spellEnd"/>
      <w:r w:rsidR="003A46E5">
        <w:t xml:space="preserve"> home.  </w:t>
      </w:r>
    </w:p>
    <w:p w:rsidR="004F7FA4" w:rsidRDefault="004F7FA4" w:rsidP="00461F09">
      <w:pPr>
        <w:jc w:val="left"/>
      </w:pPr>
    </w:p>
    <w:p w:rsidR="00461F09" w:rsidRDefault="00461F09" w:rsidP="00461F09">
      <w:pPr>
        <w:jc w:val="left"/>
      </w:pPr>
      <w:r>
        <w:tab/>
      </w:r>
      <w:r>
        <w:tab/>
        <w:t xml:space="preserve">Douglas Matter, customer contact representative for PPL Electric, appeared and testified on behalf of the Respondent.  </w:t>
      </w:r>
      <w:proofErr w:type="gramStart"/>
      <w:r>
        <w:t>Tr. 149.</w:t>
      </w:r>
      <w:proofErr w:type="gramEnd"/>
      <w:r w:rsidR="00A34898">
        <w:t xml:space="preserve">  Mr. Matter sponsored </w:t>
      </w:r>
      <w:r>
        <w:t xml:space="preserve">PPL </w:t>
      </w:r>
      <w:r w:rsidR="008C404D">
        <w:t xml:space="preserve">Electric </w:t>
      </w:r>
      <w:r>
        <w:t>Exhibit 6 is the meter test result for Complainants' meter</w:t>
      </w:r>
      <w:r w:rsidR="00A34898">
        <w:t xml:space="preserve">, which tested at 99.99 percent accurate; </w:t>
      </w:r>
      <w:r>
        <w:t xml:space="preserve">PPL </w:t>
      </w:r>
      <w:r w:rsidR="008C404D">
        <w:t xml:space="preserve">Electric </w:t>
      </w:r>
      <w:r>
        <w:t>Exhibit 7</w:t>
      </w:r>
      <w:r w:rsidR="00A34898">
        <w:t>,</w:t>
      </w:r>
      <w:r>
        <w:t xml:space="preserve"> a residential high bill investigation form filled out for Complainant's residence</w:t>
      </w:r>
      <w:r w:rsidR="00A34898">
        <w:t xml:space="preserve">; and </w:t>
      </w:r>
      <w:r>
        <w:tab/>
        <w:t xml:space="preserve">PPL </w:t>
      </w:r>
      <w:r w:rsidR="008C404D">
        <w:t xml:space="preserve">Electric </w:t>
      </w:r>
      <w:r>
        <w:t>Exhibit 8</w:t>
      </w:r>
      <w:r w:rsidR="00A34898">
        <w:t xml:space="preserve">, which </w:t>
      </w:r>
      <w:r>
        <w:t xml:space="preserve">is Mr. Matter's worksheet developed from his visit to the </w:t>
      </w:r>
      <w:proofErr w:type="spellStart"/>
      <w:r>
        <w:t>Castane</w:t>
      </w:r>
      <w:r w:rsidR="00E637F5">
        <w:t>i</w:t>
      </w:r>
      <w:r>
        <w:t>ra</w:t>
      </w:r>
      <w:proofErr w:type="spellEnd"/>
      <w:r>
        <w:t xml:space="preserve"> house on July 1, 2013.  </w:t>
      </w:r>
    </w:p>
    <w:p w:rsidR="008C404D" w:rsidRDefault="008C404D" w:rsidP="00461F09">
      <w:pPr>
        <w:jc w:val="left"/>
      </w:pPr>
    </w:p>
    <w:p w:rsidR="00461F09" w:rsidRDefault="00461F09" w:rsidP="00461F09">
      <w:pPr>
        <w:jc w:val="left"/>
      </w:pPr>
      <w:r>
        <w:tab/>
      </w:r>
      <w:r>
        <w:tab/>
        <w:t xml:space="preserve">When conducting a high bill investigation, first </w:t>
      </w:r>
      <w:r w:rsidR="00A34898">
        <w:t>Mr. Matter</w:t>
      </w:r>
      <w:r>
        <w:t xml:space="preserve"> will verify the meter number and compare with the automatic meter reading (AMR), which was done here on February 25, 2013.  The next step is to obtain information from the customer regarding the appliances inside the home and perform an amp probe to determine the draw.  </w:t>
      </w:r>
      <w:r w:rsidR="00A34898">
        <w:t>Mr. Matter saw numerous reasons for high energy u</w:t>
      </w:r>
      <w:r w:rsidR="00E637F5">
        <w:t xml:space="preserve">sage on his visit to the </w:t>
      </w:r>
      <w:proofErr w:type="spellStart"/>
      <w:r w:rsidR="00E637F5">
        <w:t>Castan</w:t>
      </w:r>
      <w:r w:rsidR="00A34898">
        <w:t>e</w:t>
      </w:r>
      <w:r w:rsidR="00E637F5">
        <w:t>i</w:t>
      </w:r>
      <w:r w:rsidR="00A34898">
        <w:t>ra</w:t>
      </w:r>
      <w:proofErr w:type="spellEnd"/>
      <w:r w:rsidR="00A34898">
        <w:t xml:space="preserve"> home. </w:t>
      </w:r>
    </w:p>
    <w:p w:rsidR="00A34898" w:rsidRDefault="00461F09" w:rsidP="00461F09">
      <w:pPr>
        <w:jc w:val="left"/>
      </w:pPr>
      <w:r>
        <w:tab/>
      </w:r>
      <w:r>
        <w:tab/>
      </w:r>
    </w:p>
    <w:p w:rsidR="00A34898" w:rsidRDefault="00A34898" w:rsidP="00A34898">
      <w:pPr>
        <w:jc w:val="left"/>
      </w:pPr>
      <w:r>
        <w:tab/>
      </w:r>
      <w:r>
        <w:tab/>
      </w:r>
      <w:r w:rsidR="00461F09">
        <w:t xml:space="preserve">While Mr. Matter was performing the tests, the water heater in the basement tripped a breaker, which is a sign of a malfunction.  </w:t>
      </w:r>
      <w:r w:rsidR="00461F09">
        <w:tab/>
        <w:t xml:space="preserve">Mr. Matter informed Mr. </w:t>
      </w:r>
      <w:proofErr w:type="spellStart"/>
      <w:r w:rsidR="00461F09">
        <w:t>Castane</w:t>
      </w:r>
      <w:r w:rsidR="00E637F5">
        <w:t>i</w:t>
      </w:r>
      <w:r w:rsidR="00461F09">
        <w:t>ra</w:t>
      </w:r>
      <w:proofErr w:type="spellEnd"/>
      <w:r w:rsidR="00461F09">
        <w:t xml:space="preserve"> of the suspected malfunction of the water heater.  </w:t>
      </w:r>
      <w:r>
        <w:t xml:space="preserve">In addition, </w:t>
      </w:r>
      <w:r w:rsidR="00461F09">
        <w:t xml:space="preserve">Mr. Matter saw four space heaters at the Complainants' home, three of which were plugged in.  </w:t>
      </w:r>
      <w:proofErr w:type="gramStart"/>
      <w:r w:rsidR="00461F09">
        <w:t>Tr.</w:t>
      </w:r>
      <w:r>
        <w:t>151-153.</w:t>
      </w:r>
      <w:proofErr w:type="gramEnd"/>
    </w:p>
    <w:p w:rsidR="00461F09" w:rsidRDefault="00461F09" w:rsidP="00461F09">
      <w:pPr>
        <w:jc w:val="left"/>
      </w:pPr>
    </w:p>
    <w:p w:rsidR="00461F09" w:rsidRDefault="00461F09" w:rsidP="00461F09">
      <w:pPr>
        <w:jc w:val="left"/>
      </w:pPr>
      <w:r>
        <w:tab/>
      </w:r>
      <w:r>
        <w:tab/>
        <w:t xml:space="preserve">PPL Electric Exhibit 8 shows that the </w:t>
      </w:r>
      <w:proofErr w:type="spellStart"/>
      <w:r>
        <w:t>Castane</w:t>
      </w:r>
      <w:r w:rsidR="00E637F5">
        <w:t>i</w:t>
      </w:r>
      <w:r>
        <w:t>ra</w:t>
      </w:r>
      <w:proofErr w:type="spellEnd"/>
      <w:r>
        <w:t xml:space="preserve"> house had two hot water heaters using 9 kwh, a dehumidifier that was frozen but ran constantly and pulled seven amps, a clothes dryer at 4.5 kwh, two air conditioning units at 3 kwh and 3.5 kwh for a total of 156 kilowatts per day, for a monthly cycle total of approximately 4,680 kwh.  </w:t>
      </w:r>
      <w:proofErr w:type="gramStart"/>
      <w:r>
        <w:t>Tr. 156; PPL Electric Exhibit 8.</w:t>
      </w:r>
      <w:proofErr w:type="gramEnd"/>
    </w:p>
    <w:p w:rsidR="00461F09" w:rsidRDefault="00461F09" w:rsidP="00461F09">
      <w:pPr>
        <w:jc w:val="left"/>
      </w:pPr>
    </w:p>
    <w:p w:rsidR="00461F09" w:rsidRDefault="00461F09" w:rsidP="00461F09">
      <w:pPr>
        <w:jc w:val="left"/>
      </w:pPr>
      <w:r>
        <w:tab/>
      </w:r>
      <w:r>
        <w:tab/>
      </w:r>
      <w:r w:rsidR="00A34898">
        <w:t xml:space="preserve">In addition, </w:t>
      </w:r>
      <w:r>
        <w:t xml:space="preserve">Mr. Matter found the air handler fan in the on position in the attic, which would use approximately 1.2 kilowatts per hour.  There was a compressor outside which was malfunctioning and would use power as well.  Mr. Matter was present at the Complainants' </w:t>
      </w:r>
      <w:r>
        <w:lastRenderedPageBreak/>
        <w:t xml:space="preserve">home for approximately two hours, during which time he noted that the usage spiked, indicative of short cycling.  Tr. </w:t>
      </w:r>
      <w:r w:rsidR="00A34898">
        <w:t>157-</w:t>
      </w:r>
      <w:r>
        <w:t>158.</w:t>
      </w:r>
    </w:p>
    <w:p w:rsidR="00461F09" w:rsidRDefault="00461F09" w:rsidP="00461F09">
      <w:pPr>
        <w:jc w:val="left"/>
      </w:pPr>
    </w:p>
    <w:p w:rsidR="00461F09" w:rsidRDefault="00461F09" w:rsidP="00461F09">
      <w:pPr>
        <w:jc w:val="left"/>
      </w:pPr>
      <w:r>
        <w:tab/>
      </w:r>
      <w:r>
        <w:tab/>
      </w:r>
      <w:r w:rsidR="00A34898">
        <w:t xml:space="preserve">At the time of the high bill investigation, </w:t>
      </w:r>
      <w:r>
        <w:t>Complainants' home ha</w:t>
      </w:r>
      <w:r w:rsidR="00A34898">
        <w:t>d</w:t>
      </w:r>
      <w:r>
        <w:t xml:space="preserve"> two heat pumps and two hot water heaters.  </w:t>
      </w:r>
      <w:r w:rsidR="00A34898">
        <w:t xml:space="preserve">Mr. Matter opined that </w:t>
      </w:r>
      <w:r w:rsidR="004D03DA">
        <w:t>t</w:t>
      </w:r>
      <w:r>
        <w:t xml:space="preserve">he Complainants' home is capable of using the amount of electricity for which they were billed.  </w:t>
      </w:r>
      <w:proofErr w:type="gramStart"/>
      <w:r>
        <w:t>Tr. 159.</w:t>
      </w:r>
      <w:proofErr w:type="gramEnd"/>
      <w:r w:rsidR="007B3D56">
        <w:t xml:space="preserve">  </w:t>
      </w:r>
      <w:r>
        <w:t xml:space="preserve">During the winter, the auxiliary heat was on constantly due to a malfunction, which would drive up electric usage.  </w:t>
      </w:r>
      <w:proofErr w:type="gramStart"/>
      <w:r>
        <w:t>Tr. 160.</w:t>
      </w:r>
      <w:proofErr w:type="gramEnd"/>
    </w:p>
    <w:p w:rsidR="007B3D56" w:rsidRDefault="007B3D56" w:rsidP="00461F09">
      <w:pPr>
        <w:jc w:val="left"/>
      </w:pPr>
    </w:p>
    <w:p w:rsidR="007B3D56" w:rsidRDefault="007B3D56" w:rsidP="00461F09">
      <w:pPr>
        <w:jc w:val="left"/>
      </w:pPr>
      <w:r>
        <w:tab/>
      </w:r>
      <w:r>
        <w:tab/>
        <w:t>PPL Electric's testimony and records support a finding that the Complainants' home was capable of using the electricity for which they were billed.</w:t>
      </w:r>
    </w:p>
    <w:p w:rsidR="008C404D" w:rsidRDefault="008C404D" w:rsidP="00461F09">
      <w:pPr>
        <w:jc w:val="left"/>
      </w:pPr>
    </w:p>
    <w:p w:rsidR="008C404D" w:rsidRPr="008C404D" w:rsidRDefault="008C404D" w:rsidP="00461F09">
      <w:pPr>
        <w:jc w:val="left"/>
        <w:rPr>
          <w:b/>
        </w:rPr>
      </w:pPr>
      <w:r>
        <w:rPr>
          <w:b/>
        </w:rPr>
        <w:t>Utility Responsiveness and Service</w:t>
      </w:r>
    </w:p>
    <w:p w:rsidR="00461F09" w:rsidRDefault="00461F09" w:rsidP="00461F09">
      <w:pPr>
        <w:jc w:val="left"/>
      </w:pPr>
    </w:p>
    <w:p w:rsidR="00E25726" w:rsidRDefault="008C404D" w:rsidP="00554FC8">
      <w:pPr>
        <w:jc w:val="left"/>
      </w:pPr>
      <w:r>
        <w:tab/>
      </w:r>
      <w:r>
        <w:tab/>
      </w:r>
      <w:r w:rsidR="00E20578">
        <w:t>Complainant</w:t>
      </w:r>
      <w:r>
        <w:t xml:space="preserve"> expressed his frustration with the </w:t>
      </w:r>
      <w:proofErr w:type="gramStart"/>
      <w:r>
        <w:t>situation,</w:t>
      </w:r>
      <w:proofErr w:type="gramEnd"/>
      <w:r>
        <w:t xml:space="preserve"> and with the utility in particular, and opined that PPL Electric should have done more to address his concerns:</w:t>
      </w:r>
    </w:p>
    <w:p w:rsidR="00E25726" w:rsidRDefault="00E25726" w:rsidP="00554FC8">
      <w:pPr>
        <w:jc w:val="left"/>
      </w:pPr>
    </w:p>
    <w:p w:rsidR="00E25726" w:rsidRDefault="00E25726" w:rsidP="00E25726">
      <w:pPr>
        <w:spacing w:line="240" w:lineRule="auto"/>
        <w:ind w:left="1440" w:right="1440"/>
        <w:jc w:val="left"/>
      </w:pPr>
      <w:r>
        <w:t>If it doesn't fit the mold that everybody else has, you would think that because we're paying them an incredible amount of money every year for electricity that they would find an answer.  If there's no answer, just say, well, it's got to be one of these two --- instead of finding an answer why our electricity is through the roof when everybody else, it isn't.</w:t>
      </w:r>
    </w:p>
    <w:p w:rsidR="00E25726" w:rsidRDefault="00E25726" w:rsidP="00E25726">
      <w:pPr>
        <w:spacing w:line="240" w:lineRule="auto"/>
        <w:ind w:left="1440" w:right="1440"/>
        <w:jc w:val="left"/>
      </w:pPr>
      <w:r>
        <w:tab/>
        <w:t xml:space="preserve">I mean, they should have at least some responsibility to the fact that, yes, okay if something's wrong in our house, yes, we owe you the bill, take care of it.  But if it's a problem that nobody can seem to figure out, then there's got to be some way to find an answer of where this is coming from.  And they don't seem to be willing to help.  And it seems like they're there more just to find a way that it's not PP&amp;L's fault than it is to find any answer, the solutions to any problems.  </w:t>
      </w:r>
    </w:p>
    <w:p w:rsidR="00EC78F3" w:rsidRDefault="00EC78F3" w:rsidP="00EC78F3">
      <w:pPr>
        <w:ind w:left="1440" w:right="1440"/>
        <w:jc w:val="left"/>
      </w:pPr>
    </w:p>
    <w:p w:rsidR="00E25726" w:rsidRDefault="00E25726" w:rsidP="00554FC8">
      <w:pPr>
        <w:jc w:val="left"/>
      </w:pPr>
      <w:proofErr w:type="gramStart"/>
      <w:r>
        <w:t>Tr. 96.</w:t>
      </w:r>
      <w:proofErr w:type="gramEnd"/>
    </w:p>
    <w:p w:rsidR="00E20578" w:rsidRDefault="00E20578" w:rsidP="00554FC8">
      <w:pPr>
        <w:jc w:val="left"/>
      </w:pPr>
    </w:p>
    <w:p w:rsidR="008C404D" w:rsidRDefault="008C404D" w:rsidP="008C404D">
      <w:pPr>
        <w:jc w:val="left"/>
      </w:pPr>
      <w:r>
        <w:tab/>
      </w:r>
      <w:r>
        <w:tab/>
        <w:t xml:space="preserve">PPL Electric Exhibit 2 is a printout of the customer contact records kept by PPL Electric to record any contact between the utility and Complainants, which shows that on July 9, </w:t>
      </w:r>
      <w:r>
        <w:lastRenderedPageBreak/>
        <w:t xml:space="preserve">2013, Complainant called with a high bill complaint, and the order was issued on July 23, 2013, and that Mr. Matter completed his investigation on July 25, 2013.  </w:t>
      </w:r>
      <w:proofErr w:type="gramStart"/>
      <w:r>
        <w:t>Tr. 162; PPL Electric Exhibit 2.</w:t>
      </w:r>
      <w:proofErr w:type="gramEnd"/>
      <w:r>
        <w:t xml:space="preserve">  Another meter investigation was opened on August 14, 2013, when the recording meter was removed.  </w:t>
      </w:r>
      <w:proofErr w:type="gramStart"/>
      <w:r>
        <w:t>Tr. 162.</w:t>
      </w:r>
      <w:proofErr w:type="gramEnd"/>
    </w:p>
    <w:p w:rsidR="008C404D" w:rsidRDefault="008C404D" w:rsidP="008C404D">
      <w:pPr>
        <w:jc w:val="left"/>
      </w:pPr>
    </w:p>
    <w:p w:rsidR="008C404D" w:rsidRDefault="008C404D" w:rsidP="008C404D">
      <w:pPr>
        <w:jc w:val="left"/>
      </w:pPr>
      <w:r>
        <w:tab/>
      </w:r>
      <w:r>
        <w:tab/>
        <w:t xml:space="preserve">Mr. </w:t>
      </w:r>
      <w:proofErr w:type="spellStart"/>
      <w:r>
        <w:t>Hadginske</w:t>
      </w:r>
      <w:proofErr w:type="spellEnd"/>
      <w:r>
        <w:t xml:space="preserve"> and Mr. Matter testified that the Company was responsive to the Complainants' contacts and was quite diligent in trying to advise Complainants how to respond to the situation.  </w:t>
      </w:r>
    </w:p>
    <w:p w:rsidR="008C404D" w:rsidRDefault="008C404D" w:rsidP="00554FC8">
      <w:pPr>
        <w:jc w:val="left"/>
      </w:pPr>
    </w:p>
    <w:p w:rsidR="00E20578" w:rsidRDefault="00E20578" w:rsidP="00554FC8">
      <w:pPr>
        <w:jc w:val="left"/>
      </w:pPr>
      <w:r>
        <w:tab/>
      </w:r>
      <w:r>
        <w:tab/>
        <w:t xml:space="preserve">The testimony and exhibits show that the Company was responsive to the customer contacts and went above and beyond the level of responsiveness which would be considered adequate.  The Complainants' home was weatherized through the utility's WRAP program, Complainants were advised when there were possible appliance malfunctions, a voltage meter was placed in the home twice, a high bill investigation was conducted which pointed out the possible usage of the electrical appliances in the home, and the meter was tested.  The utility checked its own equipment as required, and then checked the Complainants' situation, too.  </w:t>
      </w:r>
      <w:r w:rsidR="00B35AEA">
        <w:t>Complainants are reminded that the utility is only responsible for the distribution of electricity up to and including the meter.  The house beyond the meter is not their domain, and they sought to address the concerns anyway, repeatedly.</w:t>
      </w:r>
    </w:p>
    <w:p w:rsidR="00E20578" w:rsidRDefault="00E20578" w:rsidP="00554FC8">
      <w:pPr>
        <w:jc w:val="left"/>
      </w:pPr>
    </w:p>
    <w:p w:rsidR="00E20578" w:rsidRDefault="00E20578" w:rsidP="00554FC8">
      <w:pPr>
        <w:jc w:val="left"/>
      </w:pPr>
      <w:r>
        <w:tab/>
      </w:r>
      <w:r>
        <w:tab/>
        <w:t>In addition to the fact that the utility's own behavior was exemplary,</w:t>
      </w:r>
      <w:r w:rsidR="00B20C2C">
        <w:rPr>
          <w:rStyle w:val="FootnoteReference"/>
        </w:rPr>
        <w:footnoteReference w:id="5"/>
      </w:r>
      <w:r>
        <w:t xml:space="preserve"> there is a marked decrease in usage shown by the statement of account following the replacement of the two water heaters with one gas heater.  While the Complainants do not admit this reduction, the numbers on the statement of account clearly show reduced usage after March 2014.  </w:t>
      </w:r>
      <w:r w:rsidR="00B20C2C">
        <w:rPr>
          <w:i/>
        </w:rPr>
        <w:t xml:space="preserve">See Table, above.  </w:t>
      </w:r>
      <w:r>
        <w:t xml:space="preserve">This undeniable fact indicates that </w:t>
      </w:r>
      <w:r w:rsidR="007B3D56">
        <w:t xml:space="preserve">at least a portion of </w:t>
      </w:r>
      <w:r>
        <w:t xml:space="preserve">the high usage was, in fact, due to the two water heaters, as well as the other </w:t>
      </w:r>
      <w:r w:rsidR="00B20C2C">
        <w:t xml:space="preserve">actions taken by the Complainants to reduce usage during this time.  </w:t>
      </w:r>
      <w:r w:rsidR="00B35AEA">
        <w:t xml:space="preserve">The Complainants have not sustained their burden of proving that the utility has </w:t>
      </w:r>
      <w:r w:rsidR="00B20C2C">
        <w:t xml:space="preserve">acted improperly or that the service it offers this household is anything other than adequate, </w:t>
      </w:r>
      <w:r w:rsidR="00B20C2C">
        <w:lastRenderedPageBreak/>
        <w:t xml:space="preserve">efficient, safe, and reasonable as required by the Public Utility Code.  </w:t>
      </w:r>
      <w:proofErr w:type="gramStart"/>
      <w:r w:rsidR="00B20C2C">
        <w:t>66 Pa.C.S.</w:t>
      </w:r>
      <w:proofErr w:type="gramEnd"/>
      <w:r w:rsidR="00B20C2C">
        <w:t xml:space="preserve"> § 1501. </w:t>
      </w:r>
      <w:r>
        <w:t xml:space="preserve"> </w:t>
      </w:r>
      <w:r w:rsidR="00B35AEA">
        <w:t>Accordingly, the Complaint is dismissed.</w:t>
      </w:r>
    </w:p>
    <w:p w:rsidR="00EC78F3" w:rsidRDefault="00EC78F3" w:rsidP="00554FC8">
      <w:pPr>
        <w:jc w:val="left"/>
      </w:pPr>
    </w:p>
    <w:p w:rsidR="00B35AEA" w:rsidRDefault="00B35AEA" w:rsidP="00B35AEA">
      <w:pPr>
        <w:rPr>
          <w:u w:val="single"/>
        </w:rPr>
      </w:pPr>
      <w:r>
        <w:rPr>
          <w:u w:val="single"/>
        </w:rPr>
        <w:t>CONCLUSIONS OF LAW</w:t>
      </w:r>
    </w:p>
    <w:p w:rsidR="00B35AEA" w:rsidRDefault="00B35AEA" w:rsidP="00B35AEA">
      <w:pPr>
        <w:rPr>
          <w:u w:val="single"/>
        </w:rPr>
      </w:pPr>
    </w:p>
    <w:p w:rsidR="00F63165" w:rsidRDefault="00B35AEA" w:rsidP="00B35AEA">
      <w:pPr>
        <w:jc w:val="left"/>
      </w:pPr>
      <w:r>
        <w:tab/>
      </w:r>
      <w:r>
        <w:tab/>
        <w:t>1.</w:t>
      </w:r>
      <w:r>
        <w:tab/>
        <w:t xml:space="preserve">The party seeking affirmative relief from the Commission bears the burden of proof.  </w:t>
      </w:r>
      <w:proofErr w:type="gramStart"/>
      <w:r>
        <w:t>66 Pa.C.S.</w:t>
      </w:r>
      <w:proofErr w:type="gramEnd"/>
      <w:r>
        <w:t xml:space="preserve"> § 332(a).  </w:t>
      </w:r>
    </w:p>
    <w:p w:rsidR="00F63165" w:rsidRDefault="00F63165" w:rsidP="00B35AEA">
      <w:pPr>
        <w:jc w:val="left"/>
      </w:pPr>
    </w:p>
    <w:p w:rsidR="00B35AEA" w:rsidRDefault="00F63165" w:rsidP="00B35AEA">
      <w:pPr>
        <w:jc w:val="left"/>
      </w:pPr>
      <w:r>
        <w:tab/>
      </w:r>
      <w:r>
        <w:tab/>
        <w:t>2.</w:t>
      </w:r>
      <w:r>
        <w:tab/>
      </w:r>
      <w:r w:rsidR="00B35AEA">
        <w:t xml:space="preserve">As a matter of law, a complainant must show that the named utility is responsible or accountable for the problem described in the Complaint in order to prevail.  </w:t>
      </w:r>
      <w:proofErr w:type="gramStart"/>
      <w:r w:rsidR="00B35AEA">
        <w:rPr>
          <w:i/>
        </w:rPr>
        <w:t xml:space="preserve">Patterson v. Bell Tel. Co. of PA, </w:t>
      </w:r>
      <w:r w:rsidR="00B35AEA">
        <w:t xml:space="preserve">72 Pa. PUC 196 (1990); </w:t>
      </w:r>
      <w:r w:rsidR="00B35AEA">
        <w:rPr>
          <w:i/>
        </w:rPr>
        <w:t>Feinstein v. Phila.</w:t>
      </w:r>
      <w:proofErr w:type="gramEnd"/>
      <w:r w:rsidR="00B35AEA">
        <w:rPr>
          <w:i/>
        </w:rPr>
        <w:t xml:space="preserve"> </w:t>
      </w:r>
      <w:proofErr w:type="gramStart"/>
      <w:r w:rsidR="00B35AEA">
        <w:rPr>
          <w:i/>
        </w:rPr>
        <w:t xml:space="preserve">Suburban Water Co., </w:t>
      </w:r>
      <w:r w:rsidR="00B35AEA">
        <w:t>50 Pa. PUC 300 (1976).</w:t>
      </w:r>
      <w:proofErr w:type="gramEnd"/>
      <w:r w:rsidR="00B35AEA">
        <w:t xml:space="preserve">  </w:t>
      </w:r>
    </w:p>
    <w:p w:rsidR="00B35AEA" w:rsidRDefault="00B35AEA" w:rsidP="00B35AEA">
      <w:pPr>
        <w:jc w:val="left"/>
      </w:pPr>
    </w:p>
    <w:p w:rsidR="00B35AEA" w:rsidRPr="0084264F" w:rsidRDefault="00B35AEA" w:rsidP="00B35AEA">
      <w:pPr>
        <w:jc w:val="left"/>
      </w:pPr>
      <w:r>
        <w:tab/>
      </w:r>
      <w:r>
        <w:tab/>
      </w:r>
      <w:r w:rsidR="00F63165">
        <w:t>3</w:t>
      </w:r>
      <w:r>
        <w:t>.</w:t>
      </w:r>
      <w:r>
        <w:tab/>
        <w:t xml:space="preserve">The burden of proof must be shown by a preponderance of the evidence.   </w:t>
      </w:r>
      <w:proofErr w:type="gramStart"/>
      <w:r>
        <w:rPr>
          <w:i/>
        </w:rPr>
        <w:t>Samuel J. Lansberry, Inc. v. Pa. Pub.</w:t>
      </w:r>
      <w:proofErr w:type="gramEnd"/>
      <w:r>
        <w:rPr>
          <w:i/>
        </w:rPr>
        <w:t xml:space="preserve"> Util. Comm'n, </w:t>
      </w:r>
      <w:r>
        <w:t xml:space="preserve">578 A.2d 600 (1990), </w:t>
      </w:r>
      <w:r>
        <w:rPr>
          <w:i/>
        </w:rPr>
        <w:t>alloc, denied</w:t>
      </w:r>
      <w:r>
        <w:t xml:space="preserve">, 602 A.2d 863 (1992).  A preponderance of evidence is that which is more convincing, by even the smallest amount, than that presented by the other party.  </w:t>
      </w:r>
      <w:proofErr w:type="gramStart"/>
      <w:r>
        <w:rPr>
          <w:i/>
        </w:rPr>
        <w:t>Se-Ling Hosiery v. Margulies,</w:t>
      </w:r>
      <w:r>
        <w:t xml:space="preserve"> </w:t>
      </w:r>
      <w:r w:rsidRPr="0084264F">
        <w:rPr>
          <w:color w:val="333333"/>
        </w:rPr>
        <w:t>364 Pa. 45, 70 A.2d 854, 1950 Pa. LEXIS 316 (1950)</w:t>
      </w:r>
      <w:r w:rsidRPr="0084264F">
        <w:t>.</w:t>
      </w:r>
      <w:proofErr w:type="gramEnd"/>
    </w:p>
    <w:p w:rsidR="00B35AEA" w:rsidRDefault="00B35AEA" w:rsidP="00B35AEA">
      <w:pPr>
        <w:jc w:val="left"/>
      </w:pPr>
    </w:p>
    <w:p w:rsidR="00B35AEA" w:rsidRDefault="00B35AEA" w:rsidP="00B35AEA">
      <w:pPr>
        <w:jc w:val="left"/>
      </w:pPr>
      <w:r>
        <w:tab/>
      </w:r>
      <w:r>
        <w:tab/>
      </w:r>
      <w:r w:rsidR="00F63165">
        <w:t>4</w:t>
      </w:r>
      <w:r>
        <w:t>.</w:t>
      </w:r>
      <w:r>
        <w:tab/>
        <w:t xml:space="preserve">Any finding of fact necessary to support the Commission's adjudication must be based upon substantial evidence.  </w:t>
      </w:r>
      <w:proofErr w:type="gramStart"/>
      <w:r>
        <w:rPr>
          <w:i/>
        </w:rPr>
        <w:t>Mill v. Pa. Pub.</w:t>
      </w:r>
      <w:proofErr w:type="gramEnd"/>
      <w:r>
        <w:rPr>
          <w:i/>
        </w:rPr>
        <w:t xml:space="preserve"> </w:t>
      </w:r>
      <w:proofErr w:type="gramStart"/>
      <w:r>
        <w:rPr>
          <w:i/>
        </w:rPr>
        <w:t>Util. Comm'n</w:t>
      </w:r>
      <w:r>
        <w:t xml:space="preserve">, 447 A.2d 1100 (Pa.Cmwlth. 1982); </w:t>
      </w:r>
      <w:r>
        <w:rPr>
          <w:i/>
        </w:rPr>
        <w:t>Edan Transportation Corp. v. Pa. Pub.</w:t>
      </w:r>
      <w:proofErr w:type="gramEnd"/>
      <w:r>
        <w:rPr>
          <w:i/>
        </w:rPr>
        <w:t xml:space="preserve"> </w:t>
      </w:r>
      <w:proofErr w:type="gramStart"/>
      <w:r>
        <w:rPr>
          <w:i/>
        </w:rPr>
        <w:t xml:space="preserve">Util. Comm'n, </w:t>
      </w:r>
      <w:r>
        <w:t>623 A.2d 6 (Pa. Cmwlth. 1993); 2 Pa.C.S.</w:t>
      </w:r>
      <w:proofErr w:type="gramEnd"/>
      <w:r>
        <w:t xml:space="preserve"> § 704.  More is required than a mere trace of evidence or a suspicion of the existence of a fact sought to be established.  </w:t>
      </w:r>
      <w:proofErr w:type="gramStart"/>
      <w:r>
        <w:rPr>
          <w:i/>
        </w:rPr>
        <w:t>Norfolk and Western Ry. v. Pa. Pub.</w:t>
      </w:r>
      <w:proofErr w:type="gramEnd"/>
      <w:r>
        <w:rPr>
          <w:i/>
        </w:rPr>
        <w:t xml:space="preserve"> </w:t>
      </w:r>
      <w:proofErr w:type="gramStart"/>
      <w:r>
        <w:rPr>
          <w:i/>
        </w:rPr>
        <w:t xml:space="preserve">Util. Comm'n, </w:t>
      </w:r>
      <w:r w:rsidRPr="004913C4">
        <w:t>489 Pa. 109, 413 A.2d</w:t>
      </w:r>
      <w:r>
        <w:t xml:space="preserve"> 1037 (1980); </w:t>
      </w:r>
      <w:r>
        <w:rPr>
          <w:i/>
        </w:rPr>
        <w:t>Erie Resistor Corp. v. Unemployment Compensation Bd.</w:t>
      </w:r>
      <w:proofErr w:type="gramEnd"/>
      <w:r>
        <w:rPr>
          <w:i/>
        </w:rPr>
        <w:t xml:space="preserve"> </w:t>
      </w:r>
      <w:proofErr w:type="gramStart"/>
      <w:r>
        <w:rPr>
          <w:i/>
        </w:rPr>
        <w:t xml:space="preserve">Of Review, </w:t>
      </w:r>
      <w:r>
        <w:t>166 A.2d 96 (</w:t>
      </w:r>
      <w:proofErr w:type="spellStart"/>
      <w:r>
        <w:t>Pa.Super</w:t>
      </w:r>
      <w:proofErr w:type="spellEnd"/>
      <w:r>
        <w:t xml:space="preserve">. 1960); </w:t>
      </w:r>
      <w:r>
        <w:rPr>
          <w:i/>
        </w:rPr>
        <w:t>Murphy v. Dep't.</w:t>
      </w:r>
      <w:proofErr w:type="gramEnd"/>
      <w:r>
        <w:rPr>
          <w:i/>
        </w:rPr>
        <w:t xml:space="preserve"> </w:t>
      </w:r>
      <w:proofErr w:type="gramStart"/>
      <w:r>
        <w:rPr>
          <w:i/>
        </w:rPr>
        <w:t>of</w:t>
      </w:r>
      <w:proofErr w:type="gramEnd"/>
      <w:r>
        <w:rPr>
          <w:i/>
        </w:rPr>
        <w:t xml:space="preserve"> Public Welfare, White Haven Center, </w:t>
      </w:r>
      <w:r>
        <w:t>480 A.2d 382 (Pa. Cmwlth. 1984).</w:t>
      </w:r>
    </w:p>
    <w:p w:rsidR="00B35AEA" w:rsidRDefault="00B35AEA" w:rsidP="00B35AEA">
      <w:pPr>
        <w:jc w:val="left"/>
      </w:pPr>
    </w:p>
    <w:p w:rsidR="00B35AEA" w:rsidRDefault="00B35AEA" w:rsidP="00B35AEA">
      <w:pPr>
        <w:jc w:val="left"/>
      </w:pPr>
      <w:r>
        <w:tab/>
      </w:r>
      <w:r>
        <w:tab/>
      </w:r>
      <w:r w:rsidR="00F63165">
        <w:t>5</w:t>
      </w:r>
      <w:r>
        <w:t>.</w:t>
      </w:r>
      <w:r>
        <w:tab/>
        <w:t xml:space="preserve">The offense must be a violation of the Public Utility Code, the Commission's regulations, or an outstanding order of the Commission.  </w:t>
      </w:r>
      <w:proofErr w:type="gramStart"/>
      <w:r>
        <w:t>66 Pa.C.S.</w:t>
      </w:r>
      <w:proofErr w:type="gramEnd"/>
      <w:r>
        <w:t xml:space="preserve"> § 701.</w:t>
      </w:r>
    </w:p>
    <w:p w:rsidR="00B35AEA" w:rsidRDefault="00B35AEA" w:rsidP="00B35AEA">
      <w:pPr>
        <w:jc w:val="left"/>
      </w:pPr>
    </w:p>
    <w:p w:rsidR="00B35AEA" w:rsidRDefault="00F63165" w:rsidP="00B35AEA">
      <w:pPr>
        <w:ind w:firstLine="1440"/>
        <w:jc w:val="left"/>
        <w:rPr>
          <w:spacing w:val="-3"/>
        </w:rPr>
      </w:pPr>
      <w:r>
        <w:lastRenderedPageBreak/>
        <w:t>6</w:t>
      </w:r>
      <w:r w:rsidR="00B35AEA">
        <w:t>.</w:t>
      </w:r>
      <w:r w:rsidR="00B35AEA">
        <w:tab/>
      </w:r>
      <w:r w:rsidR="00B35AEA">
        <w:rPr>
          <w:spacing w:val="-3"/>
        </w:rPr>
        <w:t xml:space="preserve">The burden of proof is composed of two distinct burdens: the burden of production and the burden of persuasion.  </w:t>
      </w:r>
      <w:r w:rsidR="00B35AEA" w:rsidRPr="005E6DF4">
        <w:rPr>
          <w:i/>
          <w:spacing w:val="-3"/>
        </w:rPr>
        <w:t>Hurley v. Hurley</w:t>
      </w:r>
      <w:r w:rsidR="00B35AEA" w:rsidRPr="003D1C18">
        <w:rPr>
          <w:spacing w:val="-3"/>
        </w:rPr>
        <w:t xml:space="preserve">, </w:t>
      </w:r>
      <w:r w:rsidR="00B35AEA">
        <w:rPr>
          <w:spacing w:val="-3"/>
        </w:rPr>
        <w:t xml:space="preserve">2000 </w:t>
      </w:r>
      <w:proofErr w:type="spellStart"/>
      <w:r w:rsidR="00B35AEA">
        <w:rPr>
          <w:spacing w:val="-3"/>
        </w:rPr>
        <w:t>Pa.Super</w:t>
      </w:r>
      <w:proofErr w:type="spellEnd"/>
      <w:r w:rsidR="00B35AEA">
        <w:rPr>
          <w:spacing w:val="-3"/>
        </w:rPr>
        <w:t xml:space="preserve">. </w:t>
      </w:r>
      <w:proofErr w:type="gramStart"/>
      <w:r w:rsidR="00B35AEA">
        <w:rPr>
          <w:spacing w:val="-3"/>
        </w:rPr>
        <w:t>178, 754 A.2d 1283 (2000).</w:t>
      </w:r>
      <w:proofErr w:type="gramEnd"/>
    </w:p>
    <w:p w:rsidR="00B35AEA" w:rsidRDefault="00B35AEA" w:rsidP="00B35AEA">
      <w:pPr>
        <w:tabs>
          <w:tab w:val="left" w:pos="-1440"/>
          <w:tab w:val="left" w:pos="-720"/>
        </w:tabs>
        <w:suppressAutoHyphens/>
        <w:ind w:firstLine="1440"/>
        <w:jc w:val="left"/>
        <w:rPr>
          <w:spacing w:val="-3"/>
        </w:rPr>
      </w:pPr>
    </w:p>
    <w:p w:rsidR="00B35AEA" w:rsidRDefault="00F63165" w:rsidP="00B35AEA">
      <w:pPr>
        <w:tabs>
          <w:tab w:val="left" w:pos="-1440"/>
          <w:tab w:val="left" w:pos="-720"/>
        </w:tabs>
        <w:suppressAutoHyphens/>
        <w:ind w:firstLine="1440"/>
        <w:jc w:val="left"/>
        <w:rPr>
          <w:spacing w:val="-3"/>
        </w:rPr>
      </w:pPr>
      <w:r>
        <w:rPr>
          <w:spacing w:val="-3"/>
        </w:rPr>
        <w:t>7.</w:t>
      </w:r>
      <w:r>
        <w:rPr>
          <w:spacing w:val="-3"/>
        </w:rPr>
        <w:tab/>
      </w:r>
      <w:r w:rsidR="00B35AEA">
        <w:rPr>
          <w:spacing w:val="-3"/>
        </w:rPr>
        <w:t>The burden of production, also called the burden of producing evidence or the burden of coming forward with evidence, determines which party must come forward with evidence to support a particular proposition.  This burden may shift between the parties during the course of a trial.  If the party (initially, this will usually be the complainant, applicant, or petitioner, as the case may be) with the burden of production fails to introduce sufficient evidence the opposing party is entitled to receive a favorable ruling.   If the opposing party introduces evidence sufficient to balance the evidence introduced by the party having the initial burden of production, the burden then shifts back to the party who had the initial burden to introduce more evidence favorable to his position.  The burden of production goes to the legal sufficiency of a party’s case.</w:t>
      </w:r>
    </w:p>
    <w:p w:rsidR="00B35AEA" w:rsidRDefault="00B35AEA" w:rsidP="00B35AEA">
      <w:pPr>
        <w:tabs>
          <w:tab w:val="left" w:pos="-1440"/>
          <w:tab w:val="left" w:pos="-720"/>
        </w:tabs>
        <w:suppressAutoHyphens/>
        <w:ind w:firstLine="1440"/>
        <w:jc w:val="left"/>
        <w:rPr>
          <w:spacing w:val="-3"/>
        </w:rPr>
      </w:pPr>
    </w:p>
    <w:p w:rsidR="00F63165" w:rsidRDefault="00F63165" w:rsidP="00B35AEA">
      <w:pPr>
        <w:tabs>
          <w:tab w:val="left" w:pos="-1440"/>
          <w:tab w:val="left" w:pos="-720"/>
        </w:tabs>
        <w:suppressAutoHyphens/>
        <w:ind w:firstLine="1440"/>
        <w:jc w:val="left"/>
        <w:rPr>
          <w:spacing w:val="-3"/>
        </w:rPr>
      </w:pPr>
      <w:r>
        <w:rPr>
          <w:spacing w:val="-3"/>
        </w:rPr>
        <w:t>8.</w:t>
      </w:r>
      <w:r>
        <w:rPr>
          <w:spacing w:val="-3"/>
        </w:rPr>
        <w:tab/>
      </w:r>
      <w:r w:rsidR="00B35AEA">
        <w:rPr>
          <w:spacing w:val="-3"/>
        </w:rPr>
        <w:t xml:space="preserve">Having passed the test of legal sufficiency, the party with the burden of proof must then bear the burden of persuasion to be entitled to a verdict in his favor.  “[T]he burden of persuasion never leaves the party on whom it is originally cast, but the burden of production may shift during the course of the proceedings.”  </w:t>
      </w:r>
      <w:r w:rsidR="00B35AEA" w:rsidRPr="00086161">
        <w:rPr>
          <w:i/>
          <w:spacing w:val="-3"/>
        </w:rPr>
        <w:t>Riedel v. County of Allegheny</w:t>
      </w:r>
      <w:r w:rsidR="00B35AEA">
        <w:rPr>
          <w:spacing w:val="-3"/>
        </w:rPr>
        <w:t xml:space="preserve">, </w:t>
      </w:r>
      <w:proofErr w:type="gramStart"/>
      <w:r w:rsidR="00B35AEA">
        <w:rPr>
          <w:spacing w:val="-3"/>
        </w:rPr>
        <w:t>159 Pa.Cmwlth</w:t>
      </w:r>
      <w:proofErr w:type="gramEnd"/>
      <w:r w:rsidR="00B35AEA">
        <w:rPr>
          <w:spacing w:val="-3"/>
        </w:rPr>
        <w:t xml:space="preserve">. </w:t>
      </w:r>
      <w:proofErr w:type="gramStart"/>
      <w:r w:rsidR="00B35AEA">
        <w:rPr>
          <w:spacing w:val="-3"/>
        </w:rPr>
        <w:t>583; 591, 633 A.2d 1325; 1328 n. 11 (1993).</w:t>
      </w:r>
      <w:proofErr w:type="gramEnd"/>
      <w:r w:rsidR="00B35AEA">
        <w:rPr>
          <w:spacing w:val="-3"/>
        </w:rPr>
        <w:t xml:space="preserve">  The burden of persuasion, usually placed on the complainant, applicant, or petitioner</w:t>
      </w:r>
      <w:r w:rsidR="00B35AEA">
        <w:rPr>
          <w:rStyle w:val="FootnoteReference"/>
          <w:spacing w:val="-3"/>
        </w:rPr>
        <w:footnoteReference w:id="6"/>
      </w:r>
      <w:r w:rsidR="00B35AEA">
        <w:rPr>
          <w:spacing w:val="-3"/>
        </w:rPr>
        <w:t xml:space="preserve">, determines which party must produce sufficient evidence to meet the applicable standard of proof.  </w:t>
      </w:r>
      <w:r w:rsidR="00B35AEA" w:rsidRPr="00086161">
        <w:rPr>
          <w:i/>
          <w:spacing w:val="-3"/>
        </w:rPr>
        <w:t>Hurley v. Hurley</w:t>
      </w:r>
      <w:r w:rsidR="00B35AEA" w:rsidRPr="003D1C18">
        <w:rPr>
          <w:spacing w:val="-3"/>
        </w:rPr>
        <w:t xml:space="preserve">, </w:t>
      </w:r>
      <w:r w:rsidR="00B35AEA">
        <w:rPr>
          <w:spacing w:val="-3"/>
        </w:rPr>
        <w:t xml:space="preserve">2000 </w:t>
      </w:r>
      <w:proofErr w:type="spellStart"/>
      <w:r w:rsidR="00B35AEA">
        <w:rPr>
          <w:spacing w:val="-3"/>
        </w:rPr>
        <w:t>Pa.Super</w:t>
      </w:r>
      <w:proofErr w:type="spellEnd"/>
      <w:r w:rsidR="00B35AEA">
        <w:rPr>
          <w:spacing w:val="-3"/>
        </w:rPr>
        <w:t xml:space="preserve">. </w:t>
      </w:r>
      <w:proofErr w:type="gramStart"/>
      <w:r w:rsidR="00B35AEA">
        <w:rPr>
          <w:spacing w:val="-3"/>
        </w:rPr>
        <w:t>178, 754 A.2d 1283 (2000).</w:t>
      </w:r>
      <w:proofErr w:type="gramEnd"/>
      <w:r w:rsidR="00B35AEA">
        <w:rPr>
          <w:spacing w:val="-3"/>
        </w:rPr>
        <w:t xml:space="preserve">   </w:t>
      </w:r>
    </w:p>
    <w:p w:rsidR="00F63165" w:rsidRDefault="00F63165" w:rsidP="00B35AEA">
      <w:pPr>
        <w:tabs>
          <w:tab w:val="left" w:pos="-1440"/>
          <w:tab w:val="left" w:pos="-720"/>
        </w:tabs>
        <w:suppressAutoHyphens/>
        <w:ind w:firstLine="1440"/>
        <w:jc w:val="left"/>
        <w:rPr>
          <w:spacing w:val="-3"/>
        </w:rPr>
      </w:pPr>
    </w:p>
    <w:p w:rsidR="00B35AEA" w:rsidRDefault="00F63165" w:rsidP="00B35AEA">
      <w:pPr>
        <w:tabs>
          <w:tab w:val="left" w:pos="-1440"/>
          <w:tab w:val="left" w:pos="-720"/>
        </w:tabs>
        <w:suppressAutoHyphens/>
        <w:ind w:firstLine="1440"/>
        <w:jc w:val="left"/>
        <w:rPr>
          <w:spacing w:val="-3"/>
        </w:rPr>
      </w:pPr>
      <w:r>
        <w:rPr>
          <w:spacing w:val="-3"/>
        </w:rPr>
        <w:t>9.</w:t>
      </w:r>
      <w:r>
        <w:rPr>
          <w:spacing w:val="-3"/>
        </w:rPr>
        <w:tab/>
      </w:r>
      <w:r w:rsidR="00B35AEA">
        <w:rPr>
          <w:spacing w:val="-3"/>
        </w:rPr>
        <w:t xml:space="preserve">Even unrebutted evidence may be disbelieved.  </w:t>
      </w:r>
      <w:proofErr w:type="spellStart"/>
      <w:r w:rsidR="00B35AEA" w:rsidRPr="00086161">
        <w:rPr>
          <w:i/>
          <w:spacing w:val="-3"/>
        </w:rPr>
        <w:t>Suber</w:t>
      </w:r>
      <w:proofErr w:type="spellEnd"/>
      <w:r w:rsidR="00B35AEA" w:rsidRPr="00086161">
        <w:rPr>
          <w:i/>
          <w:spacing w:val="-3"/>
        </w:rPr>
        <w:t xml:space="preserve"> v. Pa. Comm’n on Crime and Delinquency</w:t>
      </w:r>
      <w:r w:rsidR="00B35AEA">
        <w:rPr>
          <w:spacing w:val="-3"/>
        </w:rPr>
        <w:t>, 885 A.2d 678 (Pa.Cmwlth. 2005), app. Denied, 586 Pa. 776, 895 A.2d 1264 (2006).  In order to bear the burden of proof and be entitled to a decision in his favor, a party must bear both the burden of production and the burden of persuasion.</w:t>
      </w:r>
    </w:p>
    <w:p w:rsidR="00B35AEA" w:rsidRDefault="00B35AEA" w:rsidP="00B35AEA">
      <w:pPr>
        <w:jc w:val="left"/>
      </w:pPr>
    </w:p>
    <w:p w:rsidR="00F63165" w:rsidRDefault="00F63165" w:rsidP="00F63165">
      <w:pPr>
        <w:jc w:val="left"/>
      </w:pPr>
      <w:r>
        <w:tab/>
      </w:r>
      <w:r>
        <w:tab/>
        <w:t>10.</w:t>
      </w:r>
      <w:r>
        <w:tab/>
      </w:r>
      <w:r w:rsidR="00B35AEA" w:rsidRPr="007B2E82">
        <w:t xml:space="preserve">Hearsay is defined in Pennsylvania as "an out-of-court statement offered to prove the truth of the matter asserted." </w:t>
      </w:r>
      <w:proofErr w:type="gramStart"/>
      <w:r w:rsidR="00B35AEA" w:rsidRPr="007B2E82">
        <w:rPr>
          <w:i/>
        </w:rPr>
        <w:t>Commonwealth v. Cassidy</w:t>
      </w:r>
      <w:r w:rsidR="00B35AEA" w:rsidRPr="007B2E82">
        <w:t xml:space="preserve">, 315 Pa. Super 429, 462 </w:t>
      </w:r>
      <w:r w:rsidR="00B35AEA" w:rsidRPr="007B2E82">
        <w:lastRenderedPageBreak/>
        <w:t>A.2d 270 (1983).</w:t>
      </w:r>
      <w:proofErr w:type="gramEnd"/>
      <w:r w:rsidR="00B35AEA" w:rsidRPr="007B2E82">
        <w:t xml:space="preserve">  It has long been held in Pennsylvania that statements made by an unavailable declarant and a declaration against interest, while hearsay, are </w:t>
      </w:r>
      <w:proofErr w:type="gramStart"/>
      <w:r w:rsidR="00B35AEA" w:rsidRPr="007B2E82">
        <w:t>excepted</w:t>
      </w:r>
      <w:proofErr w:type="gramEnd"/>
      <w:r w:rsidR="00B35AEA" w:rsidRPr="007B2E82">
        <w:t xml:space="preserve"> from the hearsay rule.  </w:t>
      </w:r>
      <w:proofErr w:type="spellStart"/>
      <w:proofErr w:type="gramStart"/>
      <w:r w:rsidR="00B35AEA" w:rsidRPr="007B2E82">
        <w:rPr>
          <w:i/>
        </w:rPr>
        <w:t>DelVitto</w:t>
      </w:r>
      <w:proofErr w:type="spellEnd"/>
      <w:r w:rsidR="00B35AEA" w:rsidRPr="007B2E82">
        <w:rPr>
          <w:i/>
        </w:rPr>
        <w:t xml:space="preserve"> v. </w:t>
      </w:r>
      <w:proofErr w:type="spellStart"/>
      <w:r w:rsidR="00B35AEA" w:rsidRPr="007B2E82">
        <w:rPr>
          <w:i/>
        </w:rPr>
        <w:t>Schiavo</w:t>
      </w:r>
      <w:proofErr w:type="spellEnd"/>
      <w:r w:rsidR="00B35AEA" w:rsidRPr="007B2E82">
        <w:t xml:space="preserve">, 370 Pa. 299, 87 A.2d 913 (1952); </w:t>
      </w:r>
      <w:proofErr w:type="spellStart"/>
      <w:r w:rsidR="00B35AEA" w:rsidRPr="007B2E82">
        <w:rPr>
          <w:i/>
        </w:rPr>
        <w:t>Rudisill</w:t>
      </w:r>
      <w:proofErr w:type="spellEnd"/>
      <w:r w:rsidR="00B35AEA" w:rsidRPr="007B2E82">
        <w:rPr>
          <w:i/>
        </w:rPr>
        <w:t xml:space="preserve"> v. </w:t>
      </w:r>
      <w:proofErr w:type="spellStart"/>
      <w:r w:rsidR="00B35AEA" w:rsidRPr="007B2E82">
        <w:rPr>
          <w:i/>
        </w:rPr>
        <w:t>Cordes</w:t>
      </w:r>
      <w:proofErr w:type="spellEnd"/>
      <w:r w:rsidR="00B35AEA" w:rsidRPr="007B2E82">
        <w:t xml:space="preserve">, 333 Pa. 544, 549 5 A.2d 217, 219 (1939); </w:t>
      </w:r>
      <w:proofErr w:type="spellStart"/>
      <w:r w:rsidR="00B35AEA" w:rsidRPr="007B2E82">
        <w:rPr>
          <w:i/>
        </w:rPr>
        <w:t>Heddings</w:t>
      </w:r>
      <w:proofErr w:type="spellEnd"/>
      <w:r w:rsidR="00B35AEA" w:rsidRPr="007B2E82">
        <w:rPr>
          <w:i/>
        </w:rPr>
        <w:t xml:space="preserve"> v. Steele</w:t>
      </w:r>
      <w:r w:rsidR="00B35AEA" w:rsidRPr="007B2E82">
        <w:t>, 514 Pa. 569; 526 A.2d 349 (1987).</w:t>
      </w:r>
      <w:proofErr w:type="gramEnd"/>
      <w:r w:rsidR="00B35AEA" w:rsidRPr="007B2E82">
        <w:t xml:space="preserve">  </w:t>
      </w:r>
    </w:p>
    <w:p w:rsidR="00F63165" w:rsidRDefault="00F63165" w:rsidP="00F63165">
      <w:pPr>
        <w:jc w:val="left"/>
      </w:pPr>
    </w:p>
    <w:p w:rsidR="00F63165" w:rsidRDefault="00F63165" w:rsidP="00F63165">
      <w:pPr>
        <w:jc w:val="left"/>
        <w:rPr>
          <w:b/>
        </w:rPr>
      </w:pPr>
      <w:r>
        <w:tab/>
      </w:r>
      <w:r>
        <w:tab/>
        <w:t>11.</w:t>
      </w:r>
      <w:r>
        <w:tab/>
      </w:r>
      <w:r w:rsidRPr="00F63165">
        <w:t>A</w:t>
      </w:r>
      <w:r w:rsidR="00B35AEA" w:rsidRPr="00F63165">
        <w:t xml:space="preserve">n administrative </w:t>
      </w:r>
      <w:r w:rsidR="00B35AEA" w:rsidRPr="00F63165">
        <w:rPr>
          <w:bCs/>
        </w:rPr>
        <w:t>decision</w:t>
      </w:r>
      <w:r w:rsidR="00B35AEA" w:rsidRPr="00F63165">
        <w:t xml:space="preserve"> based on </w:t>
      </w:r>
      <w:r w:rsidR="00B35AEA" w:rsidRPr="00F63165">
        <w:rPr>
          <w:bCs/>
        </w:rPr>
        <w:t>hearsay</w:t>
      </w:r>
      <w:r w:rsidR="00B35AEA" w:rsidRPr="00F63165">
        <w:t xml:space="preserve"> may be overturned by the courts.  </w:t>
      </w:r>
      <w:r w:rsidR="00B35AEA" w:rsidRPr="00F63165">
        <w:rPr>
          <w:i/>
        </w:rPr>
        <w:t xml:space="preserve">Bridges v. </w:t>
      </w:r>
      <w:proofErr w:type="spellStart"/>
      <w:r w:rsidR="00B35AEA" w:rsidRPr="00F63165">
        <w:rPr>
          <w:i/>
        </w:rPr>
        <w:t>Wixon</w:t>
      </w:r>
      <w:proofErr w:type="spellEnd"/>
      <w:r w:rsidR="00B35AEA" w:rsidRPr="00F63165">
        <w:t xml:space="preserve">, 326 U.S. 135, 65 </w:t>
      </w:r>
      <w:proofErr w:type="spellStart"/>
      <w:r w:rsidR="00B35AEA" w:rsidRPr="00F63165">
        <w:t>S.Ct</w:t>
      </w:r>
      <w:proofErr w:type="spellEnd"/>
      <w:r w:rsidR="00B35AEA" w:rsidRPr="00F63165">
        <w:t xml:space="preserve">. 1443, </w:t>
      </w:r>
      <w:proofErr w:type="gramStart"/>
      <w:r w:rsidR="00B35AEA" w:rsidRPr="00F63165">
        <w:t xml:space="preserve">89 </w:t>
      </w:r>
      <w:proofErr w:type="spellStart"/>
      <w:r w:rsidR="00B35AEA" w:rsidRPr="00F63165">
        <w:t>L.Ed</w:t>
      </w:r>
      <w:proofErr w:type="spellEnd"/>
      <w:proofErr w:type="gramEnd"/>
      <w:r w:rsidR="00B35AEA" w:rsidRPr="00F63165">
        <w:t xml:space="preserve">. </w:t>
      </w:r>
      <w:proofErr w:type="gramStart"/>
      <w:r w:rsidR="00B35AEA" w:rsidRPr="00F63165">
        <w:t>2103 (1945).</w:t>
      </w:r>
      <w:proofErr w:type="gramEnd"/>
      <w:r w:rsidR="00B35AEA" w:rsidRPr="0066704B">
        <w:rPr>
          <w:b/>
        </w:rPr>
        <w:t xml:space="preserve"> </w:t>
      </w:r>
    </w:p>
    <w:p w:rsidR="00F63165" w:rsidRDefault="00F63165" w:rsidP="00F63165">
      <w:pPr>
        <w:jc w:val="left"/>
        <w:rPr>
          <w:b/>
        </w:rPr>
      </w:pPr>
    </w:p>
    <w:p w:rsidR="00F63165" w:rsidRPr="00F63165" w:rsidRDefault="00F63165" w:rsidP="00F63165">
      <w:pPr>
        <w:jc w:val="left"/>
      </w:pPr>
      <w:r>
        <w:rPr>
          <w:b/>
        </w:rPr>
        <w:tab/>
      </w:r>
      <w:r>
        <w:rPr>
          <w:b/>
        </w:rPr>
        <w:tab/>
      </w:r>
      <w:r w:rsidRPr="00F63165">
        <w:t>12.</w:t>
      </w:r>
      <w:r w:rsidRPr="00F63165">
        <w:tab/>
      </w:r>
      <w:r w:rsidR="00B35AEA" w:rsidRPr="00F63165">
        <w:t xml:space="preserve">Pennsylvania courts do not regard the hearsay rule as a technical rule of evidence, but a basic, vital and fundamental rule of law, which ought to be followed by administrative agencies at those points in their hearings, when facts crucial to an issue are sought to be placed upon the record.  </w:t>
      </w:r>
      <w:proofErr w:type="spellStart"/>
      <w:r w:rsidR="00B35AEA" w:rsidRPr="00F63165">
        <w:rPr>
          <w:i/>
        </w:rPr>
        <w:t>Bleilevens</w:t>
      </w:r>
      <w:proofErr w:type="spellEnd"/>
      <w:r w:rsidR="00B35AEA" w:rsidRPr="00F63165">
        <w:rPr>
          <w:i/>
        </w:rPr>
        <w:t xml:space="preserve"> v. Pa. State Civil Service Commission</w:t>
      </w:r>
      <w:r w:rsidR="00B35AEA" w:rsidRPr="00F63165">
        <w:t xml:space="preserve">, 11 Pa. Commonwealth Ct. 1, 312 A.2d 109 (1973).  </w:t>
      </w:r>
    </w:p>
    <w:p w:rsidR="00F63165" w:rsidRPr="00F63165" w:rsidRDefault="00F63165" w:rsidP="00F63165">
      <w:pPr>
        <w:jc w:val="left"/>
      </w:pPr>
    </w:p>
    <w:p w:rsidR="00F63165" w:rsidRDefault="00F63165" w:rsidP="00F63165">
      <w:pPr>
        <w:jc w:val="left"/>
      </w:pPr>
      <w:r w:rsidRPr="00F63165">
        <w:tab/>
      </w:r>
      <w:r w:rsidRPr="00F63165">
        <w:tab/>
        <w:t>13.</w:t>
      </w:r>
      <w:r w:rsidRPr="00F63165">
        <w:tab/>
      </w:r>
      <w:r w:rsidR="00B35AEA" w:rsidRPr="00F63165">
        <w:t xml:space="preserve">The general rule is that hearsay evidence, properly objected to, is not competent to support a finding in an administrative hearing; however, hearsay evidence admitted without objection may support a finding, only if corroborated by competent evidence in the record. </w:t>
      </w:r>
      <w:proofErr w:type="gramStart"/>
      <w:r w:rsidR="00B35AEA" w:rsidRPr="007B2E82">
        <w:rPr>
          <w:i/>
        </w:rPr>
        <w:t>Anderson v. Pa. Department of Public Welfare</w:t>
      </w:r>
      <w:r w:rsidR="00B35AEA" w:rsidRPr="007B2E82">
        <w:t>, 79 Pa. Commonwealth Ct. 182, 468 A.2d 1167 (1983).</w:t>
      </w:r>
      <w:proofErr w:type="gramEnd"/>
      <w:r w:rsidR="00B35AEA" w:rsidRPr="007B2E82">
        <w:t xml:space="preserve">  </w:t>
      </w:r>
    </w:p>
    <w:p w:rsidR="00F63165" w:rsidRDefault="00F63165" w:rsidP="00F63165">
      <w:pPr>
        <w:jc w:val="left"/>
      </w:pPr>
    </w:p>
    <w:p w:rsidR="00B35AEA" w:rsidRDefault="00F63165" w:rsidP="00B35AEA">
      <w:pPr>
        <w:jc w:val="left"/>
      </w:pPr>
      <w:r>
        <w:tab/>
      </w:r>
      <w:r>
        <w:tab/>
        <w:t>14.</w:t>
      </w:r>
      <w:r>
        <w:tab/>
      </w:r>
      <w:r w:rsidR="00B35AEA">
        <w:t xml:space="preserve">By statute, administrative agencies which are part of the executive branch of the government are not bound by the hearsay rule.  See 2 Pa. C.S. §§ 505, 554.  However, the PUC follows the </w:t>
      </w:r>
      <w:r w:rsidR="00B35AEA">
        <w:rPr>
          <w:i/>
        </w:rPr>
        <w:t>Walker</w:t>
      </w:r>
      <w:r w:rsidR="00B35AEA">
        <w:t xml:space="preserve"> rule, which provides that hearsay evidence, properly objected to, is not competent evidence to support a finding of the agency.  Hearsay evidence admitted without </w:t>
      </w:r>
      <w:proofErr w:type="gramStart"/>
      <w:r w:rsidR="00B35AEA">
        <w:t>objection,</w:t>
      </w:r>
      <w:proofErr w:type="gramEnd"/>
      <w:r w:rsidR="00B35AEA">
        <w:t xml:space="preserve"> will be given its natural probative effect and may support a finding of the agency if it is corroborated by any competent evidence in the record.  A finding of fact based solely on hearsay will not stand.  </w:t>
      </w:r>
      <w:r w:rsidR="00B35AEA">
        <w:rPr>
          <w:i/>
        </w:rPr>
        <w:t xml:space="preserve">Walker v. Unemployment Compensation Board of Review, </w:t>
      </w:r>
      <w:r w:rsidR="00B35AEA">
        <w:t>367 A.2d 366, 370 (Pa. Cmwlth. 1976)</w:t>
      </w:r>
      <w:r>
        <w:t xml:space="preserve">; </w:t>
      </w:r>
      <w:proofErr w:type="spellStart"/>
      <w:r w:rsidR="00B35AEA">
        <w:rPr>
          <w:i/>
        </w:rPr>
        <w:t>Zapatka</w:t>
      </w:r>
      <w:proofErr w:type="spellEnd"/>
      <w:r w:rsidR="00B35AEA">
        <w:rPr>
          <w:i/>
        </w:rPr>
        <w:t xml:space="preserve"> v. Columbia Gas of Pennsylvania, </w:t>
      </w:r>
      <w:proofErr w:type="spellStart"/>
      <w:r w:rsidR="00B35AEA">
        <w:rPr>
          <w:i/>
        </w:rPr>
        <w:t>Inc</w:t>
      </w:r>
      <w:proofErr w:type="spellEnd"/>
      <w:r w:rsidR="00B35AEA">
        <w:t>, 82 PA PUC 138, 143-144 (1994)</w:t>
      </w:r>
      <w:proofErr w:type="gramStart"/>
      <w:r>
        <w:t xml:space="preserve">; </w:t>
      </w:r>
      <w:r w:rsidR="00B35AEA">
        <w:t xml:space="preserve"> </w:t>
      </w:r>
      <w:r w:rsidR="00B35AEA">
        <w:rPr>
          <w:i/>
        </w:rPr>
        <w:t>Re</w:t>
      </w:r>
      <w:proofErr w:type="gramEnd"/>
      <w:r w:rsidR="00B35AEA">
        <w:rPr>
          <w:i/>
        </w:rPr>
        <w:t xml:space="preserve"> Duquesne Light Company</w:t>
      </w:r>
      <w:r w:rsidR="00B35AEA">
        <w:t>, 57 PA PUC 313, 317-318 (1983</w:t>
      </w:r>
      <w:r>
        <w:t>);</w:t>
      </w:r>
      <w:r w:rsidR="00B35AEA">
        <w:t xml:space="preserve"> </w:t>
      </w:r>
      <w:r w:rsidR="00B35AEA" w:rsidRPr="00F63165">
        <w:rPr>
          <w:i/>
        </w:rPr>
        <w:t xml:space="preserve">Nesbit v. </w:t>
      </w:r>
      <w:proofErr w:type="spellStart"/>
      <w:r w:rsidR="00B35AEA" w:rsidRPr="00F63165">
        <w:rPr>
          <w:i/>
        </w:rPr>
        <w:t>Vandervort</w:t>
      </w:r>
      <w:proofErr w:type="spellEnd"/>
      <w:r w:rsidR="00B35AEA">
        <w:t xml:space="preserve"> (1937) 128 Pa Super Ct 58; </w:t>
      </w:r>
      <w:proofErr w:type="spellStart"/>
      <w:r w:rsidR="00B35AEA" w:rsidRPr="00F63165">
        <w:rPr>
          <w:i/>
        </w:rPr>
        <w:t>Bickling</w:t>
      </w:r>
      <w:proofErr w:type="spellEnd"/>
      <w:r w:rsidR="00B35AEA" w:rsidRPr="00F63165">
        <w:rPr>
          <w:i/>
        </w:rPr>
        <w:t xml:space="preserve"> v. Unemployment Compensation Board of </w:t>
      </w:r>
      <w:r w:rsidR="00B35AEA" w:rsidRPr="00F63165">
        <w:rPr>
          <w:i/>
        </w:rPr>
        <w:lastRenderedPageBreak/>
        <w:t>Review</w:t>
      </w:r>
      <w:r>
        <w:rPr>
          <w:i/>
        </w:rPr>
        <w:t>,</w:t>
      </w:r>
      <w:r>
        <w:t xml:space="preserve"> 17 Pa. Cmwlth 619 (1975); </w:t>
      </w:r>
      <w:proofErr w:type="spellStart"/>
      <w:r w:rsidR="00B35AEA" w:rsidRPr="00A6008E">
        <w:rPr>
          <w:i/>
        </w:rPr>
        <w:t>Peckman</w:t>
      </w:r>
      <w:proofErr w:type="spellEnd"/>
      <w:r w:rsidR="00B35AEA" w:rsidRPr="00A6008E">
        <w:rPr>
          <w:i/>
        </w:rPr>
        <w:t xml:space="preserve"> v Penelec</w:t>
      </w:r>
      <w:r w:rsidR="00B35AEA">
        <w:t>, Docket No. C-20078456 (Final Order entered January 15, 2009) at 8-9.</w:t>
      </w:r>
    </w:p>
    <w:p w:rsidR="00F63165" w:rsidRDefault="00F63165" w:rsidP="00B35AEA">
      <w:pPr>
        <w:jc w:val="left"/>
      </w:pPr>
    </w:p>
    <w:p w:rsidR="00B35AEA" w:rsidRDefault="00F63165" w:rsidP="00F63165">
      <w:pPr>
        <w:jc w:val="left"/>
        <w:rPr>
          <w:rFonts w:cs="Arial"/>
        </w:rPr>
      </w:pPr>
      <w:r>
        <w:tab/>
      </w:r>
      <w:r>
        <w:tab/>
        <w:t>15.</w:t>
      </w:r>
      <w:r>
        <w:tab/>
        <w:t>T</w:t>
      </w:r>
      <w:r w:rsidR="00B35AEA">
        <w:t xml:space="preserve">he </w:t>
      </w:r>
      <w:r w:rsidR="00B35AEA" w:rsidRPr="00650F42">
        <w:t xml:space="preserve">burden of proof for “high bill” complaints </w:t>
      </w:r>
      <w:r>
        <w:t xml:space="preserve">is that </w:t>
      </w:r>
      <w:r w:rsidRPr="00650F42">
        <w:t>Commission will consider the following factors: the billing history of the complainant; any change in the number of occupants residing at the household; the potential for energy utilization; and any other relevant facts or circumstances that are brought to light during the complaint proceeding</w:t>
      </w:r>
      <w:r>
        <w:t xml:space="preserve">, and that the accuracy of the meter is an important factor but not the sole criterion. </w:t>
      </w:r>
      <w:r w:rsidR="00B35AEA" w:rsidRPr="00650F42">
        <w:t xml:space="preserve"> </w:t>
      </w:r>
      <w:r w:rsidR="00B35AEA" w:rsidRPr="00650F42">
        <w:rPr>
          <w:i/>
        </w:rPr>
        <w:t>Waldron v. Philadelphia Electric Company</w:t>
      </w:r>
      <w:r w:rsidR="00B35AEA" w:rsidRPr="00650F42">
        <w:t>, 54 Pa. P.U.C. 98 (1980</w:t>
      </w:r>
      <w:r>
        <w:t xml:space="preserve">z0; </w:t>
      </w:r>
      <w:proofErr w:type="spellStart"/>
      <w:r w:rsidR="00B35AEA" w:rsidRPr="00650F42">
        <w:rPr>
          <w:i/>
        </w:rPr>
        <w:t>Hallifax</w:t>
      </w:r>
      <w:proofErr w:type="spellEnd"/>
      <w:r w:rsidR="00B35AEA" w:rsidRPr="00650F42">
        <w:rPr>
          <w:i/>
        </w:rPr>
        <w:t xml:space="preserve"> v. O &amp; A Electric Co-Op</w:t>
      </w:r>
      <w:r>
        <w:t xml:space="preserve">, Case No. U-5825, May 1979; </w:t>
      </w:r>
      <w:proofErr w:type="spellStart"/>
      <w:r w:rsidR="00B35AEA" w:rsidRPr="00650F42">
        <w:rPr>
          <w:rFonts w:cs="Arial"/>
          <w:i/>
          <w:color w:val="000000"/>
        </w:rPr>
        <w:t>Charisse</w:t>
      </w:r>
      <w:proofErr w:type="spellEnd"/>
      <w:r w:rsidR="00B35AEA" w:rsidRPr="00650F42">
        <w:rPr>
          <w:rFonts w:cs="Arial"/>
          <w:i/>
          <w:color w:val="000000"/>
        </w:rPr>
        <w:t xml:space="preserve"> Bennett v. Peoples Natural Gas Co.</w:t>
      </w:r>
      <w:r w:rsidR="00B35AEA" w:rsidRPr="00650F42">
        <w:rPr>
          <w:rFonts w:cs="Arial"/>
          <w:color w:val="000000"/>
        </w:rPr>
        <w:t>, Docket No. C-2009-2122979 (</w:t>
      </w:r>
      <w:r>
        <w:rPr>
          <w:rFonts w:cs="Arial"/>
          <w:color w:val="000000"/>
        </w:rPr>
        <w:t>Order entered October 13, 2010</w:t>
      </w:r>
      <w:proofErr w:type="gramStart"/>
      <w:r>
        <w:rPr>
          <w:rFonts w:cs="Arial"/>
          <w:color w:val="000000"/>
        </w:rPr>
        <w:t>)(</w:t>
      </w:r>
      <w:proofErr w:type="gramEnd"/>
      <w:r w:rsidR="00B35AEA" w:rsidRPr="00650F42">
        <w:rPr>
          <w:rFonts w:cs="Arial"/>
          <w:color w:val="000000"/>
        </w:rPr>
        <w:t xml:space="preserve">the </w:t>
      </w:r>
      <w:r w:rsidR="00B35AEA" w:rsidRPr="00650F42">
        <w:rPr>
          <w:rFonts w:cs="Arial"/>
          <w:i/>
          <w:color w:val="000000"/>
        </w:rPr>
        <w:t xml:space="preserve">Waldron </w:t>
      </w:r>
      <w:r w:rsidR="00B35AEA" w:rsidRPr="00650F42">
        <w:rPr>
          <w:rFonts w:cs="Arial"/>
          <w:color w:val="000000"/>
        </w:rPr>
        <w:t xml:space="preserve">Rule allows a complainant to establish a </w:t>
      </w:r>
      <w:r w:rsidR="00B35AEA" w:rsidRPr="00650F42">
        <w:rPr>
          <w:rFonts w:cs="Arial"/>
          <w:i/>
          <w:color w:val="000000"/>
        </w:rPr>
        <w:t xml:space="preserve">prima facie </w:t>
      </w:r>
      <w:r w:rsidR="00B35AEA" w:rsidRPr="00650F42">
        <w:rPr>
          <w:rFonts w:cs="Arial"/>
          <w:color w:val="000000"/>
        </w:rPr>
        <w:t xml:space="preserve">case in a “high bill” complaint by showing that the disputed bill is abnormally high when compared to prior usage patterns and his or her pattern of usage has not changed </w:t>
      </w:r>
      <w:r w:rsidR="00B35AEA" w:rsidRPr="00650F42">
        <w:rPr>
          <w:rFonts w:cs="Arial"/>
          <w:i/>
          <w:color w:val="000000"/>
        </w:rPr>
        <w:t>or</w:t>
      </w:r>
      <w:r w:rsidR="00B35AEA" w:rsidRPr="00650F42">
        <w:rPr>
          <w:rFonts w:cs="Arial"/>
          <w:color w:val="000000"/>
        </w:rPr>
        <w:t> </w:t>
      </w:r>
      <w:r w:rsidR="00B35AEA" w:rsidRPr="00650F42">
        <w:rPr>
          <w:rFonts w:cs="Arial"/>
          <w:i/>
          <w:color w:val="000000"/>
        </w:rPr>
        <w:t>by providing other relevant evidence showing that the disputed bill is unreasonably high</w:t>
      </w:r>
      <w:r>
        <w:rPr>
          <w:rFonts w:cs="Arial"/>
          <w:i/>
          <w:color w:val="000000"/>
        </w:rPr>
        <w:t xml:space="preserve">, </w:t>
      </w:r>
      <w:r w:rsidRPr="00F63165">
        <w:rPr>
          <w:rFonts w:cs="Arial"/>
          <w:color w:val="000000"/>
        </w:rPr>
        <w:t>and may consider</w:t>
      </w:r>
      <w:r w:rsidR="00B35AEA" w:rsidRPr="00F63165">
        <w:rPr>
          <w:rFonts w:cs="Arial"/>
          <w:color w:val="000000"/>
        </w:rPr>
        <w:t>.</w:t>
      </w:r>
      <w:r w:rsidR="00B35AEA" w:rsidRPr="00650F42">
        <w:rPr>
          <w:rFonts w:cs="Arial"/>
          <w:color w:val="000000"/>
        </w:rPr>
        <w:t xml:space="preserve">  </w:t>
      </w:r>
      <w:proofErr w:type="gramStart"/>
      <w:r w:rsidR="00B35AEA" w:rsidRPr="00650F42">
        <w:rPr>
          <w:rFonts w:cs="Arial"/>
        </w:rPr>
        <w:t>such</w:t>
      </w:r>
      <w:proofErr w:type="gramEnd"/>
      <w:r w:rsidR="00B35AEA" w:rsidRPr="00650F42">
        <w:rPr>
          <w:rFonts w:cs="Arial"/>
        </w:rPr>
        <w:t xml:space="preserve"> evidence as “the billing history of the account, any change in usage patterns (such as a change in the number of occupants residing in the household or potential energy utilization), </w:t>
      </w:r>
      <w:r w:rsidR="00B35AEA" w:rsidRPr="00650F42">
        <w:rPr>
          <w:rFonts w:cs="Arial"/>
          <w:i/>
        </w:rPr>
        <w:t>and</w:t>
      </w:r>
      <w:r w:rsidR="00B35AEA" w:rsidRPr="00650F42">
        <w:rPr>
          <w:rFonts w:cs="Arial"/>
          <w:b/>
          <w:i/>
        </w:rPr>
        <w:t xml:space="preserve"> </w:t>
      </w:r>
      <w:r w:rsidR="00B35AEA" w:rsidRPr="00650F42">
        <w:rPr>
          <w:rFonts w:cs="Arial"/>
          <w:i/>
        </w:rPr>
        <w:t>any other relevant facts or circumstances that come to light during the proceeding</w:t>
      </w:r>
      <w:r w:rsidR="00B35AEA" w:rsidRPr="00650F42">
        <w:rPr>
          <w:rFonts w:cs="Arial"/>
        </w:rPr>
        <w:t>.”</w:t>
      </w:r>
      <w:r>
        <w:rPr>
          <w:rFonts w:cs="Arial"/>
        </w:rPr>
        <w:t>);</w:t>
      </w:r>
      <w:r w:rsidR="00B35AEA" w:rsidRPr="00650F42">
        <w:rPr>
          <w:rFonts w:cs="Arial"/>
        </w:rPr>
        <w:t xml:space="preserve"> </w:t>
      </w:r>
      <w:r w:rsidR="00B35AEA" w:rsidRPr="00650F42">
        <w:rPr>
          <w:rFonts w:cs="Arial"/>
          <w:i/>
        </w:rPr>
        <w:t xml:space="preserve">Nehemiah B. Thomas v. PECO Energy Company, </w:t>
      </w:r>
      <w:r w:rsidR="00B35AEA" w:rsidRPr="00650F42">
        <w:rPr>
          <w:rFonts w:cs="Arial"/>
        </w:rPr>
        <w:t>Docket No. C-2010-2187197 (Opinion and Order entered November 15, 2012)</w:t>
      </w:r>
      <w:r w:rsidR="00B35AEA">
        <w:rPr>
          <w:rFonts w:cs="Arial"/>
        </w:rPr>
        <w:t xml:space="preserve">.  </w:t>
      </w:r>
    </w:p>
    <w:p w:rsidR="001D18F7" w:rsidRDefault="001D18F7" w:rsidP="00554FC8">
      <w:pPr>
        <w:jc w:val="left"/>
      </w:pPr>
    </w:p>
    <w:p w:rsidR="00B35AEA" w:rsidRPr="00107E09" w:rsidRDefault="00B35AEA" w:rsidP="00B35AEA">
      <w:pPr>
        <w:contextualSpacing/>
        <w:jc w:val="left"/>
      </w:pPr>
      <w:r>
        <w:tab/>
      </w:r>
      <w:r>
        <w:tab/>
      </w:r>
      <w:r w:rsidR="00F63165">
        <w:t>16.</w:t>
      </w:r>
      <w:r w:rsidR="00F63165">
        <w:tab/>
      </w:r>
      <w:r>
        <w:t xml:space="preserve">The definition of “expert” is “whether the witness has any reasonable pretension to specialized knowledge on the subject under investigation.  If he does, he may testify and the weight to be given such testimony is for the trier of fact to determine.”  </w:t>
      </w:r>
      <w:proofErr w:type="gramStart"/>
      <w:r w:rsidRPr="00107E09">
        <w:rPr>
          <w:i/>
        </w:rPr>
        <w:t>Miller v. Brass Rail Tavern, Inc.,</w:t>
      </w:r>
      <w:r w:rsidRPr="00107E09">
        <w:t xml:space="preserve"> 541 Pa. 474, 480-481, 664 A.2d 525, 528 (1995).</w:t>
      </w:r>
      <w:proofErr w:type="gramEnd"/>
    </w:p>
    <w:p w:rsidR="00B35AEA" w:rsidRDefault="00B35AEA" w:rsidP="00B35AEA">
      <w:pPr>
        <w:jc w:val="left"/>
      </w:pPr>
    </w:p>
    <w:p w:rsidR="00B35AEA" w:rsidRDefault="00B35AEA" w:rsidP="00B35AEA">
      <w:pPr>
        <w:jc w:val="left"/>
      </w:pPr>
      <w:r>
        <w:tab/>
      </w:r>
      <w:r>
        <w:tab/>
      </w:r>
      <w:r w:rsidR="00F63165">
        <w:t>17.</w:t>
      </w:r>
      <w:r w:rsidR="00F63165">
        <w:tab/>
      </w:r>
      <w:r>
        <w:t>If scientific, technical or other specialized knowledge beyond that possessed by a layperson will assist the trier of fact to understand the evidence or to determine a fact in issue, a witness qualified as an expert by knowledge, skill, experience, training or education may testify thereto in the form of an opinion or otherwise.</w:t>
      </w:r>
      <w:r w:rsidR="00F63165">
        <w:t xml:space="preserve">  </w:t>
      </w:r>
      <w:r>
        <w:t>Pa. R.E. 702.</w:t>
      </w:r>
    </w:p>
    <w:p w:rsidR="00B35AEA" w:rsidRDefault="00B35AEA" w:rsidP="00B35AEA">
      <w:pPr>
        <w:jc w:val="left"/>
      </w:pPr>
    </w:p>
    <w:p w:rsidR="00B35AEA" w:rsidRDefault="00B35AEA" w:rsidP="00B35AEA">
      <w:pPr>
        <w:jc w:val="left"/>
      </w:pPr>
      <w:r>
        <w:lastRenderedPageBreak/>
        <w:tab/>
      </w:r>
      <w:r>
        <w:tab/>
      </w:r>
      <w:r w:rsidR="00F63165">
        <w:t>18.</w:t>
      </w:r>
      <w:r w:rsidR="00F63165">
        <w:tab/>
      </w:r>
      <w:r>
        <w:t xml:space="preserve">A witness may be qualified as an expert if he or she has a reasonable pretension to specialized knowledge on the subject under investigation.  </w:t>
      </w:r>
      <w:proofErr w:type="gramStart"/>
      <w:r>
        <w:rPr>
          <w:i/>
        </w:rPr>
        <w:t xml:space="preserve">Miller v. Brass Rail Tavern, Inc., </w:t>
      </w:r>
      <w:r>
        <w:t>541 Pa. 474, 480-81, 664 A.2d 525, 528 (1995).</w:t>
      </w:r>
      <w:proofErr w:type="gramEnd"/>
      <w:r>
        <w:t xml:space="preserve">  </w:t>
      </w:r>
    </w:p>
    <w:p w:rsidR="00B35AEA" w:rsidRDefault="00B35AEA" w:rsidP="00B35AEA">
      <w:pPr>
        <w:jc w:val="left"/>
      </w:pPr>
      <w:r>
        <w:tab/>
      </w:r>
      <w:r>
        <w:tab/>
      </w:r>
    </w:p>
    <w:p w:rsidR="00B35AEA" w:rsidRDefault="00B35AEA" w:rsidP="00B35AEA">
      <w:pPr>
        <w:jc w:val="left"/>
      </w:pPr>
      <w:r>
        <w:tab/>
      </w:r>
      <w:r>
        <w:tab/>
      </w:r>
      <w:r w:rsidR="00200AC4">
        <w:t>19.</w:t>
      </w:r>
      <w:r w:rsidR="00200AC4">
        <w:tab/>
      </w:r>
      <w:r>
        <w:t xml:space="preserve">The facts relied upon as the basis of the expert opinion must be in the record so that the fact finder may evaluate the opinion.  </w:t>
      </w:r>
      <w:r>
        <w:rPr>
          <w:i/>
        </w:rPr>
        <w:t xml:space="preserve">See Com. v. Rounds, </w:t>
      </w:r>
      <w:r>
        <w:t xml:space="preserve">518 Pa. 204, </w:t>
      </w:r>
      <w:proofErr w:type="gramStart"/>
      <w:r>
        <w:t>542 A.2d 997</w:t>
      </w:r>
      <w:proofErr w:type="gramEnd"/>
      <w:r>
        <w:t xml:space="preserve"> (1988).</w:t>
      </w:r>
    </w:p>
    <w:p w:rsidR="001D18F7" w:rsidRDefault="001D18F7" w:rsidP="008A6A27">
      <w:pPr>
        <w:jc w:val="left"/>
      </w:pPr>
    </w:p>
    <w:p w:rsidR="00200AC4" w:rsidRDefault="00200AC4" w:rsidP="008A6A27">
      <w:pPr>
        <w:jc w:val="left"/>
      </w:pPr>
      <w:r>
        <w:tab/>
      </w:r>
      <w:r>
        <w:tab/>
        <w:t>20.</w:t>
      </w:r>
      <w:r>
        <w:tab/>
      </w:r>
      <w:r w:rsidR="00B35AEA">
        <w:t xml:space="preserve">The Complainants have not sustained their burden of proving that the utility has acted improperly or that the service it offers this household is anything other than adequate, efficient, safe, and reasonable as required by the Public Utility Code.  </w:t>
      </w:r>
      <w:proofErr w:type="gramStart"/>
      <w:r w:rsidR="00B35AEA">
        <w:t>66 Pa.C.S.</w:t>
      </w:r>
      <w:proofErr w:type="gramEnd"/>
      <w:r w:rsidR="00B35AEA">
        <w:t xml:space="preserve"> </w:t>
      </w:r>
    </w:p>
    <w:p w:rsidR="00B35AEA" w:rsidRDefault="00B35AEA" w:rsidP="008A6A27">
      <w:pPr>
        <w:jc w:val="left"/>
      </w:pPr>
      <w:r>
        <w:t>§ 1501</w:t>
      </w:r>
      <w:r w:rsidR="00200AC4">
        <w:t>.</w:t>
      </w:r>
    </w:p>
    <w:p w:rsidR="00BF3F19" w:rsidRDefault="00BF3F19" w:rsidP="008A6A27">
      <w:pPr>
        <w:jc w:val="left"/>
      </w:pPr>
    </w:p>
    <w:p w:rsidR="00BF3F19" w:rsidRPr="00EC78F3" w:rsidRDefault="00200AC4" w:rsidP="00200AC4">
      <w:pPr>
        <w:rPr>
          <w:u w:val="single"/>
        </w:rPr>
      </w:pPr>
      <w:r w:rsidRPr="00EC78F3">
        <w:rPr>
          <w:u w:val="single"/>
        </w:rPr>
        <w:t>ORDER</w:t>
      </w:r>
    </w:p>
    <w:p w:rsidR="00200AC4" w:rsidRDefault="00200AC4" w:rsidP="00200AC4">
      <w:pPr>
        <w:rPr>
          <w:b/>
          <w:u w:val="single"/>
        </w:rPr>
      </w:pPr>
    </w:p>
    <w:p w:rsidR="00200AC4" w:rsidRDefault="00200AC4" w:rsidP="00200AC4">
      <w:pPr>
        <w:jc w:val="left"/>
      </w:pPr>
      <w:r>
        <w:tab/>
      </w:r>
      <w:r>
        <w:tab/>
        <w:t>THEREFORE,</w:t>
      </w:r>
    </w:p>
    <w:p w:rsidR="00200AC4" w:rsidRDefault="00200AC4" w:rsidP="00200AC4">
      <w:pPr>
        <w:jc w:val="left"/>
      </w:pPr>
    </w:p>
    <w:p w:rsidR="00200AC4" w:rsidRDefault="00200AC4" w:rsidP="00200AC4">
      <w:pPr>
        <w:jc w:val="left"/>
      </w:pPr>
      <w:r>
        <w:tab/>
      </w:r>
      <w:r>
        <w:tab/>
        <w:t>IT IS ORDERED:</w:t>
      </w:r>
    </w:p>
    <w:p w:rsidR="00200AC4" w:rsidRDefault="00200AC4" w:rsidP="00200AC4">
      <w:pPr>
        <w:jc w:val="left"/>
      </w:pPr>
    </w:p>
    <w:p w:rsidR="00200AC4" w:rsidRDefault="00200AC4" w:rsidP="00200AC4">
      <w:pPr>
        <w:jc w:val="left"/>
      </w:pPr>
      <w:r>
        <w:tab/>
      </w:r>
      <w:r>
        <w:tab/>
        <w:t>1.</w:t>
      </w:r>
      <w:r>
        <w:tab/>
        <w:t xml:space="preserve">That the Complaint filed by Ann </w:t>
      </w:r>
      <w:proofErr w:type="spellStart"/>
      <w:r>
        <w:t>Castan</w:t>
      </w:r>
      <w:r w:rsidR="00E637F5">
        <w:t>ei</w:t>
      </w:r>
      <w:r>
        <w:t>ra</w:t>
      </w:r>
      <w:proofErr w:type="spellEnd"/>
      <w:r>
        <w:t xml:space="preserve"> against PPL Electric Utilities Corporation at Docket No. F-2014-</w:t>
      </w:r>
      <w:proofErr w:type="gramStart"/>
      <w:r>
        <w:t>2404158,</w:t>
      </w:r>
      <w:proofErr w:type="gramEnd"/>
      <w:r>
        <w:t xml:space="preserve"> is dismissed for failure to carry the burden of proof.</w:t>
      </w:r>
    </w:p>
    <w:p w:rsidR="00200AC4" w:rsidRDefault="00200AC4" w:rsidP="00200AC4">
      <w:pPr>
        <w:jc w:val="left"/>
      </w:pPr>
    </w:p>
    <w:p w:rsidR="00200AC4" w:rsidRDefault="00200AC4" w:rsidP="00200AC4">
      <w:pPr>
        <w:jc w:val="left"/>
      </w:pPr>
      <w:r>
        <w:tab/>
      </w:r>
      <w:r>
        <w:tab/>
        <w:t>2.</w:t>
      </w:r>
      <w:r>
        <w:tab/>
        <w:t xml:space="preserve">That the Secretary </w:t>
      </w:r>
      <w:proofErr w:type="gramStart"/>
      <w:r>
        <w:t>mark</w:t>
      </w:r>
      <w:proofErr w:type="gramEnd"/>
      <w:r>
        <w:t xml:space="preserve"> this docket closed.</w:t>
      </w:r>
    </w:p>
    <w:p w:rsidR="00200AC4" w:rsidRDefault="00200AC4" w:rsidP="00200AC4">
      <w:pPr>
        <w:jc w:val="left"/>
      </w:pPr>
    </w:p>
    <w:p w:rsidR="00200AC4" w:rsidRDefault="00200AC4" w:rsidP="00200AC4">
      <w:pPr>
        <w:jc w:val="left"/>
      </w:pPr>
    </w:p>
    <w:p w:rsidR="00200AC4" w:rsidRPr="00EC78F3" w:rsidRDefault="00200AC4" w:rsidP="00EC78F3">
      <w:pPr>
        <w:spacing w:line="240" w:lineRule="auto"/>
        <w:jc w:val="left"/>
        <w:rPr>
          <w:u w:val="single"/>
        </w:rPr>
      </w:pPr>
      <w:r>
        <w:t>Dated:</w:t>
      </w:r>
      <w:r>
        <w:tab/>
      </w:r>
      <w:r>
        <w:rPr>
          <w:u w:val="single"/>
        </w:rPr>
        <w:t>July 2</w:t>
      </w:r>
      <w:r w:rsidR="007C0CD5">
        <w:rPr>
          <w:u w:val="single"/>
        </w:rPr>
        <w:t>7</w:t>
      </w:r>
      <w:r>
        <w:rPr>
          <w:u w:val="single"/>
        </w:rPr>
        <w:t>, 2015</w:t>
      </w:r>
      <w:r>
        <w:tab/>
      </w:r>
      <w:r>
        <w:tab/>
      </w:r>
      <w:r>
        <w:tab/>
      </w:r>
      <w:r>
        <w:tab/>
      </w:r>
      <w:r>
        <w:tab/>
      </w:r>
      <w:r w:rsidR="00EC78F3">
        <w:rPr>
          <w:u w:val="single"/>
        </w:rPr>
        <w:tab/>
        <w:t>/s/</w:t>
      </w:r>
      <w:r w:rsidR="00EC78F3">
        <w:rPr>
          <w:u w:val="single"/>
        </w:rPr>
        <w:tab/>
      </w:r>
      <w:r w:rsidR="00EC78F3">
        <w:rPr>
          <w:u w:val="single"/>
        </w:rPr>
        <w:tab/>
      </w:r>
      <w:r w:rsidR="00EC78F3">
        <w:rPr>
          <w:u w:val="single"/>
        </w:rPr>
        <w:tab/>
      </w:r>
      <w:r w:rsidR="00EC78F3">
        <w:rPr>
          <w:u w:val="single"/>
        </w:rPr>
        <w:tab/>
      </w:r>
    </w:p>
    <w:p w:rsidR="00200AC4" w:rsidRDefault="00200AC4" w:rsidP="00200AC4">
      <w:pPr>
        <w:spacing w:line="240" w:lineRule="auto"/>
        <w:jc w:val="left"/>
      </w:pPr>
      <w:r>
        <w:tab/>
      </w:r>
      <w:r>
        <w:tab/>
      </w:r>
      <w:r>
        <w:tab/>
      </w:r>
      <w:r>
        <w:tab/>
      </w:r>
      <w:r>
        <w:tab/>
      </w:r>
      <w:r>
        <w:tab/>
      </w:r>
      <w:r>
        <w:tab/>
        <w:t>Susan D. Colwell</w:t>
      </w:r>
    </w:p>
    <w:p w:rsidR="00200AC4" w:rsidRPr="00200AC4" w:rsidRDefault="00200AC4" w:rsidP="00200AC4">
      <w:pPr>
        <w:spacing w:line="240" w:lineRule="auto"/>
        <w:jc w:val="left"/>
      </w:pPr>
      <w:r>
        <w:tab/>
      </w:r>
      <w:r>
        <w:tab/>
      </w:r>
      <w:r>
        <w:tab/>
      </w:r>
      <w:r>
        <w:tab/>
      </w:r>
      <w:r>
        <w:tab/>
      </w:r>
      <w:r>
        <w:tab/>
      </w:r>
      <w:r>
        <w:tab/>
        <w:t>Administrative Law Judge</w:t>
      </w:r>
    </w:p>
    <w:sectPr w:rsidR="00200AC4" w:rsidRPr="00200AC4" w:rsidSect="00C45A6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D76" w:rsidRDefault="00F15D76" w:rsidP="006A0032">
      <w:pPr>
        <w:spacing w:line="240" w:lineRule="auto"/>
      </w:pPr>
      <w:r>
        <w:separator/>
      </w:r>
    </w:p>
  </w:endnote>
  <w:endnote w:type="continuationSeparator" w:id="0">
    <w:p w:rsidR="00F15D76" w:rsidRDefault="00F15D76" w:rsidP="006A00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171396"/>
      <w:docPartObj>
        <w:docPartGallery w:val="Page Numbers (Bottom of Page)"/>
        <w:docPartUnique/>
      </w:docPartObj>
    </w:sdtPr>
    <w:sdtEndPr>
      <w:rPr>
        <w:noProof/>
        <w:sz w:val="20"/>
        <w:szCs w:val="20"/>
      </w:rPr>
    </w:sdtEndPr>
    <w:sdtContent>
      <w:p w:rsidR="00E637F5" w:rsidRPr="00504C46" w:rsidRDefault="00E637F5">
        <w:pPr>
          <w:pStyle w:val="Footer"/>
          <w:rPr>
            <w:sz w:val="20"/>
            <w:szCs w:val="20"/>
          </w:rPr>
        </w:pPr>
        <w:r w:rsidRPr="00504C46">
          <w:rPr>
            <w:sz w:val="20"/>
            <w:szCs w:val="20"/>
          </w:rPr>
          <w:fldChar w:fldCharType="begin"/>
        </w:r>
        <w:r w:rsidRPr="00504C46">
          <w:rPr>
            <w:sz w:val="20"/>
            <w:szCs w:val="20"/>
          </w:rPr>
          <w:instrText xml:space="preserve"> PAGE   \* MERGEFORMAT </w:instrText>
        </w:r>
        <w:r w:rsidRPr="00504C46">
          <w:rPr>
            <w:sz w:val="20"/>
            <w:szCs w:val="20"/>
          </w:rPr>
          <w:fldChar w:fldCharType="separate"/>
        </w:r>
        <w:r w:rsidR="004B3E81">
          <w:rPr>
            <w:noProof/>
            <w:sz w:val="20"/>
            <w:szCs w:val="20"/>
          </w:rPr>
          <w:t>2</w:t>
        </w:r>
        <w:r w:rsidRPr="00504C46">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D76" w:rsidRDefault="00F15D76" w:rsidP="00E53F47">
      <w:pPr>
        <w:spacing w:line="240" w:lineRule="auto"/>
        <w:jc w:val="both"/>
      </w:pPr>
      <w:r>
        <w:separator/>
      </w:r>
    </w:p>
  </w:footnote>
  <w:footnote w:type="continuationSeparator" w:id="0">
    <w:p w:rsidR="00F15D76" w:rsidRDefault="00F15D76" w:rsidP="006A0032">
      <w:pPr>
        <w:spacing w:line="240" w:lineRule="auto"/>
      </w:pPr>
      <w:r>
        <w:continuationSeparator/>
      </w:r>
    </w:p>
  </w:footnote>
  <w:footnote w:id="1">
    <w:p w:rsidR="00E637F5" w:rsidRDefault="00E637F5">
      <w:pPr>
        <w:pStyle w:val="FootnoteText"/>
      </w:pPr>
      <w:r>
        <w:rPr>
          <w:rStyle w:val="FootnoteReference"/>
        </w:rPr>
        <w:footnoteRef/>
      </w:r>
      <w:r>
        <w:t xml:space="preserve"> The Company's billing records go back only four years, so the amount of this exceptionally high bill is not reported as evidence in this matter.  </w:t>
      </w:r>
    </w:p>
  </w:footnote>
  <w:footnote w:id="2">
    <w:p w:rsidR="00E637F5" w:rsidRDefault="00E637F5" w:rsidP="006A0032">
      <w:pPr>
        <w:pStyle w:val="FootnoteText"/>
      </w:pPr>
      <w:r>
        <w:rPr>
          <w:rStyle w:val="FootnoteReference"/>
        </w:rPr>
        <w:footnoteRef/>
      </w:r>
      <w:r>
        <w:tab/>
        <w:t xml:space="preserve">See, </w:t>
      </w:r>
      <w:proofErr w:type="gramStart"/>
      <w:r>
        <w:t xml:space="preserve">66 </w:t>
      </w:r>
      <w:proofErr w:type="spellStart"/>
      <w:r>
        <w:t>Pa.C.S.A</w:t>
      </w:r>
      <w:proofErr w:type="spellEnd"/>
      <w:proofErr w:type="gramEnd"/>
      <w:r>
        <w:t xml:space="preserve">. </w:t>
      </w:r>
      <w:proofErr w:type="gramStart"/>
      <w:r>
        <w:t>§§ 332(a), 315.</w:t>
      </w:r>
      <w:proofErr w:type="gramEnd"/>
    </w:p>
  </w:footnote>
  <w:footnote w:id="3">
    <w:p w:rsidR="00E637F5" w:rsidRDefault="00E637F5" w:rsidP="00554FC8">
      <w:pPr>
        <w:pStyle w:val="FootnoteText"/>
      </w:pPr>
      <w:r>
        <w:rPr>
          <w:rStyle w:val="FootnoteReference"/>
        </w:rPr>
        <w:footnoteRef/>
      </w:r>
      <w:r>
        <w:t xml:space="preserve"> Contrast this with opinion evidence by lay persons, which is limited to that which is rationally based on the perception of the witness, helpful to a clear understanding of the witness' testimony or the determination of a fact in issue, and </w:t>
      </w:r>
      <w:r>
        <w:rPr>
          <w:i/>
        </w:rPr>
        <w:t xml:space="preserve">not based on scientific, technical, or other specialized knowledge within the scope of Rule 702.  </w:t>
      </w:r>
      <w:proofErr w:type="gramStart"/>
      <w:r>
        <w:t>Pa. RE 701.</w:t>
      </w:r>
      <w:proofErr w:type="gramEnd"/>
    </w:p>
  </w:footnote>
  <w:footnote w:id="4">
    <w:p w:rsidR="00E637F5" w:rsidRPr="00AF1F6B" w:rsidRDefault="00E637F5" w:rsidP="00554FC8">
      <w:pPr>
        <w:spacing w:line="240" w:lineRule="auto"/>
        <w:jc w:val="left"/>
        <w:rPr>
          <w:sz w:val="20"/>
          <w:szCs w:val="20"/>
        </w:rPr>
      </w:pPr>
      <w:r>
        <w:rPr>
          <w:rStyle w:val="FootnoteReference"/>
        </w:rPr>
        <w:footnoteRef/>
      </w:r>
      <w:r>
        <w:t xml:space="preserve"> </w:t>
      </w:r>
      <w:r w:rsidRPr="00AF1F6B">
        <w:rPr>
          <w:sz w:val="20"/>
          <w:szCs w:val="20"/>
        </w:rPr>
        <w:t xml:space="preserve">The standard </w:t>
      </w:r>
      <w:r>
        <w:rPr>
          <w:sz w:val="20"/>
          <w:szCs w:val="20"/>
        </w:rPr>
        <w:t xml:space="preserve">for determining whether testimony is "expert" </w:t>
      </w:r>
      <w:r w:rsidRPr="00AF1F6B">
        <w:rPr>
          <w:sz w:val="20"/>
          <w:szCs w:val="20"/>
        </w:rPr>
        <w:t xml:space="preserve">in Pennsylvania state courts is set forth in </w:t>
      </w:r>
      <w:r w:rsidRPr="00AF1F6B">
        <w:rPr>
          <w:i/>
          <w:sz w:val="20"/>
          <w:szCs w:val="20"/>
        </w:rPr>
        <w:t xml:space="preserve">Frye v. United States, </w:t>
      </w:r>
      <w:r w:rsidRPr="00AF1F6B">
        <w:rPr>
          <w:sz w:val="20"/>
          <w:szCs w:val="20"/>
        </w:rPr>
        <w:t xml:space="preserve">293 F.1013 (D.C. Cir. 1923), which requires scientific evidence to have general acceptance in the scientific community.  </w:t>
      </w:r>
      <w:r w:rsidRPr="00AF1F6B">
        <w:rPr>
          <w:i/>
          <w:sz w:val="20"/>
          <w:szCs w:val="20"/>
        </w:rPr>
        <w:t xml:space="preserve">See Grady v. Frito-Lay, Inc., </w:t>
      </w:r>
      <w:r w:rsidRPr="00AF1F6B">
        <w:rPr>
          <w:sz w:val="20"/>
          <w:szCs w:val="20"/>
        </w:rPr>
        <w:t xml:space="preserve">576 Pa. 546, 839 A.2d 1038 (2003) (affirming the </w:t>
      </w:r>
      <w:r w:rsidRPr="00AF1F6B">
        <w:rPr>
          <w:i/>
          <w:sz w:val="20"/>
          <w:szCs w:val="20"/>
        </w:rPr>
        <w:t>Frye</w:t>
      </w:r>
      <w:r w:rsidRPr="00AF1F6B">
        <w:rPr>
          <w:sz w:val="20"/>
          <w:szCs w:val="20"/>
        </w:rPr>
        <w:t xml:space="preserve"> standard in Pennsylvania courts despite the affirmation of the </w:t>
      </w:r>
      <w:proofErr w:type="spellStart"/>
      <w:r w:rsidRPr="00AF1F6B">
        <w:rPr>
          <w:i/>
          <w:sz w:val="20"/>
          <w:szCs w:val="20"/>
        </w:rPr>
        <w:t>Daubert</w:t>
      </w:r>
      <w:proofErr w:type="spellEnd"/>
      <w:r w:rsidRPr="00AF1F6B">
        <w:rPr>
          <w:i/>
          <w:sz w:val="20"/>
          <w:szCs w:val="20"/>
        </w:rPr>
        <w:t xml:space="preserve"> </w:t>
      </w:r>
      <w:r w:rsidRPr="00AF1F6B">
        <w:rPr>
          <w:sz w:val="20"/>
          <w:szCs w:val="20"/>
        </w:rPr>
        <w:t xml:space="preserve"> standard in Federal court, </w:t>
      </w:r>
      <w:proofErr w:type="spellStart"/>
      <w:r w:rsidRPr="00AF1F6B">
        <w:rPr>
          <w:i/>
          <w:sz w:val="20"/>
          <w:szCs w:val="20"/>
        </w:rPr>
        <w:t>Daubert</w:t>
      </w:r>
      <w:proofErr w:type="spellEnd"/>
      <w:r w:rsidRPr="00AF1F6B">
        <w:rPr>
          <w:i/>
          <w:sz w:val="20"/>
          <w:szCs w:val="20"/>
        </w:rPr>
        <w:t xml:space="preserve"> v. Merrell Dow Pharmaceuticals, Inc., </w:t>
      </w:r>
      <w:r w:rsidRPr="00AF1F6B">
        <w:rPr>
          <w:sz w:val="20"/>
          <w:szCs w:val="20"/>
        </w:rPr>
        <w:t xml:space="preserve">509 U.S. 579 (1993); </w:t>
      </w:r>
      <w:r w:rsidRPr="00AF1F6B">
        <w:rPr>
          <w:i/>
          <w:sz w:val="20"/>
          <w:szCs w:val="20"/>
        </w:rPr>
        <w:t xml:space="preserve">Commonwealth v. </w:t>
      </w:r>
      <w:proofErr w:type="spellStart"/>
      <w:r w:rsidRPr="00AF1F6B">
        <w:rPr>
          <w:i/>
          <w:sz w:val="20"/>
          <w:szCs w:val="20"/>
        </w:rPr>
        <w:t>Dunkle</w:t>
      </w:r>
      <w:proofErr w:type="spellEnd"/>
      <w:r w:rsidRPr="00AF1F6B">
        <w:rPr>
          <w:i/>
          <w:sz w:val="20"/>
          <w:szCs w:val="20"/>
        </w:rPr>
        <w:t xml:space="preserve">, </w:t>
      </w:r>
      <w:r w:rsidRPr="00AF1F6B">
        <w:rPr>
          <w:sz w:val="20"/>
          <w:szCs w:val="20"/>
        </w:rPr>
        <w:t xml:space="preserve">529 Pa. 168, 702 A.2d 830 (1992); Com. v. </w:t>
      </w:r>
      <w:proofErr w:type="spellStart"/>
      <w:r w:rsidRPr="00AF1F6B">
        <w:rPr>
          <w:sz w:val="20"/>
          <w:szCs w:val="20"/>
        </w:rPr>
        <w:t>Narovitch</w:t>
      </w:r>
      <w:proofErr w:type="spellEnd"/>
      <w:r w:rsidRPr="00AF1F6B">
        <w:rPr>
          <w:sz w:val="20"/>
          <w:szCs w:val="20"/>
        </w:rPr>
        <w:t xml:space="preserve">, 496 Pa. 97, 436 A.2d 170 (1981); Comm. v. </w:t>
      </w:r>
      <w:proofErr w:type="spellStart"/>
      <w:r w:rsidRPr="00AF1F6B">
        <w:rPr>
          <w:sz w:val="20"/>
          <w:szCs w:val="20"/>
        </w:rPr>
        <w:t>Topa</w:t>
      </w:r>
      <w:proofErr w:type="spellEnd"/>
      <w:r w:rsidRPr="00AF1F6B">
        <w:rPr>
          <w:sz w:val="20"/>
          <w:szCs w:val="20"/>
        </w:rPr>
        <w:t xml:space="preserve">, 471 Pa. 233, 369 A.2d 1277 (1977).  </w:t>
      </w:r>
    </w:p>
    <w:p w:rsidR="00E637F5" w:rsidRDefault="00E637F5" w:rsidP="00554FC8">
      <w:pPr>
        <w:pStyle w:val="FootnoteText"/>
      </w:pPr>
    </w:p>
  </w:footnote>
  <w:footnote w:id="5">
    <w:p w:rsidR="00E637F5" w:rsidRDefault="00E637F5">
      <w:pPr>
        <w:pStyle w:val="FootnoteText"/>
      </w:pPr>
      <w:r>
        <w:rPr>
          <w:rStyle w:val="FootnoteReference"/>
        </w:rPr>
        <w:footnoteRef/>
      </w:r>
      <w:r>
        <w:t xml:space="preserve"> This excludes the computer usage program, as "exemplary" would be too strong a word to describe a program which used estimates without indicating that the actual information regarding usage was not available, instead of leaving honest blanks.  As the customer is not charged on this basis, there is no support for finding a violation. </w:t>
      </w:r>
    </w:p>
  </w:footnote>
  <w:footnote w:id="6">
    <w:p w:rsidR="00E637F5" w:rsidRDefault="00E637F5" w:rsidP="00B35AEA">
      <w:pPr>
        <w:pStyle w:val="FootnoteText"/>
      </w:pPr>
      <w:r>
        <w:rPr>
          <w:rStyle w:val="FootnoteReference"/>
        </w:rPr>
        <w:footnoteRef/>
      </w:r>
      <w:r>
        <w:tab/>
        <w:t xml:space="preserve">See, </w:t>
      </w:r>
      <w:proofErr w:type="gramStart"/>
      <w:r>
        <w:t xml:space="preserve">66 </w:t>
      </w:r>
      <w:proofErr w:type="spellStart"/>
      <w:r>
        <w:t>Pa.C.S.A</w:t>
      </w:r>
      <w:proofErr w:type="spellEnd"/>
      <w:proofErr w:type="gramEnd"/>
      <w:r>
        <w:t xml:space="preserve">. </w:t>
      </w:r>
      <w:proofErr w:type="gramStart"/>
      <w:r>
        <w:t>§§ 332(a), 315.</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F5718"/>
    <w:multiLevelType w:val="hybridMultilevel"/>
    <w:tmpl w:val="0488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CD8"/>
    <w:rsid w:val="00001E3A"/>
    <w:rsid w:val="00001EF6"/>
    <w:rsid w:val="000028EA"/>
    <w:rsid w:val="00003D11"/>
    <w:rsid w:val="00004AA3"/>
    <w:rsid w:val="00005558"/>
    <w:rsid w:val="0000694B"/>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6A7B"/>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5AC2"/>
    <w:rsid w:val="00075D5B"/>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315D"/>
    <w:rsid w:val="000A4551"/>
    <w:rsid w:val="000A4E7A"/>
    <w:rsid w:val="000A5DEA"/>
    <w:rsid w:val="000A652E"/>
    <w:rsid w:val="000A770B"/>
    <w:rsid w:val="000B1BFC"/>
    <w:rsid w:val="000B2D0C"/>
    <w:rsid w:val="000B339A"/>
    <w:rsid w:val="000B7111"/>
    <w:rsid w:val="000C0311"/>
    <w:rsid w:val="000C2696"/>
    <w:rsid w:val="000C2A2B"/>
    <w:rsid w:val="000C34F3"/>
    <w:rsid w:val="000C352D"/>
    <w:rsid w:val="000C4163"/>
    <w:rsid w:val="000C5976"/>
    <w:rsid w:val="000C6B6E"/>
    <w:rsid w:val="000C6EF0"/>
    <w:rsid w:val="000C6F77"/>
    <w:rsid w:val="000C7A4F"/>
    <w:rsid w:val="000D29BA"/>
    <w:rsid w:val="000D3E49"/>
    <w:rsid w:val="000D5763"/>
    <w:rsid w:val="000E2F36"/>
    <w:rsid w:val="000E44C4"/>
    <w:rsid w:val="000E4856"/>
    <w:rsid w:val="000E49E6"/>
    <w:rsid w:val="000E4A42"/>
    <w:rsid w:val="000E503F"/>
    <w:rsid w:val="000E5111"/>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4F05"/>
    <w:rsid w:val="00106EE8"/>
    <w:rsid w:val="001077F1"/>
    <w:rsid w:val="00111C42"/>
    <w:rsid w:val="00112D57"/>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36F5B"/>
    <w:rsid w:val="00137130"/>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829"/>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8F7"/>
    <w:rsid w:val="001D1F1B"/>
    <w:rsid w:val="001D4223"/>
    <w:rsid w:val="001D556B"/>
    <w:rsid w:val="001D7046"/>
    <w:rsid w:val="001D77BC"/>
    <w:rsid w:val="001E2642"/>
    <w:rsid w:val="001E3C9A"/>
    <w:rsid w:val="001E51C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0AC4"/>
    <w:rsid w:val="002019B1"/>
    <w:rsid w:val="00201E65"/>
    <w:rsid w:val="00205C33"/>
    <w:rsid w:val="0021162B"/>
    <w:rsid w:val="002125E4"/>
    <w:rsid w:val="002131B7"/>
    <w:rsid w:val="00214E49"/>
    <w:rsid w:val="00215381"/>
    <w:rsid w:val="00215BA6"/>
    <w:rsid w:val="00216050"/>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4D2"/>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4D4"/>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08C"/>
    <w:rsid w:val="002F5C03"/>
    <w:rsid w:val="002F6F4F"/>
    <w:rsid w:val="002F75DA"/>
    <w:rsid w:val="00302D86"/>
    <w:rsid w:val="00303526"/>
    <w:rsid w:val="00303761"/>
    <w:rsid w:val="00304AA1"/>
    <w:rsid w:val="0030682B"/>
    <w:rsid w:val="00306C33"/>
    <w:rsid w:val="00311531"/>
    <w:rsid w:val="003115D2"/>
    <w:rsid w:val="00312E54"/>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8DD"/>
    <w:rsid w:val="00334F62"/>
    <w:rsid w:val="00336496"/>
    <w:rsid w:val="003364EB"/>
    <w:rsid w:val="00336CE8"/>
    <w:rsid w:val="003425CF"/>
    <w:rsid w:val="0034272B"/>
    <w:rsid w:val="00342BFE"/>
    <w:rsid w:val="00344C34"/>
    <w:rsid w:val="00345C65"/>
    <w:rsid w:val="00346679"/>
    <w:rsid w:val="003467DD"/>
    <w:rsid w:val="003470E8"/>
    <w:rsid w:val="0035100D"/>
    <w:rsid w:val="003534EB"/>
    <w:rsid w:val="0035392C"/>
    <w:rsid w:val="00354574"/>
    <w:rsid w:val="00354BD0"/>
    <w:rsid w:val="003550C3"/>
    <w:rsid w:val="00356988"/>
    <w:rsid w:val="003601E1"/>
    <w:rsid w:val="00360A6F"/>
    <w:rsid w:val="00360F5F"/>
    <w:rsid w:val="0036124A"/>
    <w:rsid w:val="0036153E"/>
    <w:rsid w:val="0036237C"/>
    <w:rsid w:val="003625F5"/>
    <w:rsid w:val="003643C9"/>
    <w:rsid w:val="003657F1"/>
    <w:rsid w:val="00365826"/>
    <w:rsid w:val="00365A2F"/>
    <w:rsid w:val="00366696"/>
    <w:rsid w:val="0036754C"/>
    <w:rsid w:val="00370BA2"/>
    <w:rsid w:val="00375889"/>
    <w:rsid w:val="003760EB"/>
    <w:rsid w:val="00380892"/>
    <w:rsid w:val="00381B05"/>
    <w:rsid w:val="00383321"/>
    <w:rsid w:val="00385BF0"/>
    <w:rsid w:val="00385DAD"/>
    <w:rsid w:val="00386626"/>
    <w:rsid w:val="003908D7"/>
    <w:rsid w:val="00390929"/>
    <w:rsid w:val="00390DBB"/>
    <w:rsid w:val="00391CFF"/>
    <w:rsid w:val="003924CC"/>
    <w:rsid w:val="00394ADB"/>
    <w:rsid w:val="00396333"/>
    <w:rsid w:val="00396ADD"/>
    <w:rsid w:val="0039716B"/>
    <w:rsid w:val="003A0B9C"/>
    <w:rsid w:val="003A0E5A"/>
    <w:rsid w:val="003A0F8D"/>
    <w:rsid w:val="003A46E5"/>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188B"/>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1F09"/>
    <w:rsid w:val="0046238B"/>
    <w:rsid w:val="004625E8"/>
    <w:rsid w:val="00464B18"/>
    <w:rsid w:val="00465D71"/>
    <w:rsid w:val="00466D15"/>
    <w:rsid w:val="0047070D"/>
    <w:rsid w:val="0047199D"/>
    <w:rsid w:val="00474854"/>
    <w:rsid w:val="00477A71"/>
    <w:rsid w:val="00481269"/>
    <w:rsid w:val="004839FC"/>
    <w:rsid w:val="00483C70"/>
    <w:rsid w:val="00484589"/>
    <w:rsid w:val="00484BCE"/>
    <w:rsid w:val="00487E8F"/>
    <w:rsid w:val="00490352"/>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9DB"/>
    <w:rsid w:val="004A5D57"/>
    <w:rsid w:val="004A741E"/>
    <w:rsid w:val="004B0321"/>
    <w:rsid w:val="004B1830"/>
    <w:rsid w:val="004B1ADE"/>
    <w:rsid w:val="004B2625"/>
    <w:rsid w:val="004B3E81"/>
    <w:rsid w:val="004B570B"/>
    <w:rsid w:val="004B652A"/>
    <w:rsid w:val="004B7DB2"/>
    <w:rsid w:val="004C015B"/>
    <w:rsid w:val="004C125D"/>
    <w:rsid w:val="004C1ABF"/>
    <w:rsid w:val="004C30D2"/>
    <w:rsid w:val="004C3AE2"/>
    <w:rsid w:val="004C4C1E"/>
    <w:rsid w:val="004C63AE"/>
    <w:rsid w:val="004C657C"/>
    <w:rsid w:val="004D03DA"/>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4F7FA4"/>
    <w:rsid w:val="00500A53"/>
    <w:rsid w:val="0050228C"/>
    <w:rsid w:val="00503634"/>
    <w:rsid w:val="00504C46"/>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3BC1"/>
    <w:rsid w:val="005449AC"/>
    <w:rsid w:val="00544A16"/>
    <w:rsid w:val="005472EC"/>
    <w:rsid w:val="00547C82"/>
    <w:rsid w:val="0055122B"/>
    <w:rsid w:val="00552915"/>
    <w:rsid w:val="005534BD"/>
    <w:rsid w:val="00554FC8"/>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28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E93"/>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2F6"/>
    <w:rsid w:val="006815A6"/>
    <w:rsid w:val="00681FD9"/>
    <w:rsid w:val="0068285E"/>
    <w:rsid w:val="00684EF6"/>
    <w:rsid w:val="006856E2"/>
    <w:rsid w:val="00685DA8"/>
    <w:rsid w:val="00690E46"/>
    <w:rsid w:val="00691ABC"/>
    <w:rsid w:val="00693743"/>
    <w:rsid w:val="00693995"/>
    <w:rsid w:val="00693C61"/>
    <w:rsid w:val="00695397"/>
    <w:rsid w:val="0069562F"/>
    <w:rsid w:val="00695CD8"/>
    <w:rsid w:val="006A0032"/>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6F73BD"/>
    <w:rsid w:val="0070008A"/>
    <w:rsid w:val="007021FA"/>
    <w:rsid w:val="0070357F"/>
    <w:rsid w:val="00703DA7"/>
    <w:rsid w:val="00703E05"/>
    <w:rsid w:val="00704A16"/>
    <w:rsid w:val="00705262"/>
    <w:rsid w:val="00705CA5"/>
    <w:rsid w:val="0070653C"/>
    <w:rsid w:val="00706ED7"/>
    <w:rsid w:val="00710289"/>
    <w:rsid w:val="00711E96"/>
    <w:rsid w:val="00713444"/>
    <w:rsid w:val="0071374E"/>
    <w:rsid w:val="00714B6A"/>
    <w:rsid w:val="00715E37"/>
    <w:rsid w:val="00716D0A"/>
    <w:rsid w:val="00717AF6"/>
    <w:rsid w:val="00720157"/>
    <w:rsid w:val="00720579"/>
    <w:rsid w:val="00721ECF"/>
    <w:rsid w:val="00722D13"/>
    <w:rsid w:val="007230FE"/>
    <w:rsid w:val="00725BEA"/>
    <w:rsid w:val="00726409"/>
    <w:rsid w:val="00726AEE"/>
    <w:rsid w:val="007306D1"/>
    <w:rsid w:val="00730BE2"/>
    <w:rsid w:val="00732046"/>
    <w:rsid w:val="007335EB"/>
    <w:rsid w:val="007337E0"/>
    <w:rsid w:val="007344C3"/>
    <w:rsid w:val="00736C31"/>
    <w:rsid w:val="00741592"/>
    <w:rsid w:val="0074239D"/>
    <w:rsid w:val="00742CE1"/>
    <w:rsid w:val="0074372C"/>
    <w:rsid w:val="00743C65"/>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96F1F"/>
    <w:rsid w:val="007A2C57"/>
    <w:rsid w:val="007A3440"/>
    <w:rsid w:val="007A34B3"/>
    <w:rsid w:val="007B1039"/>
    <w:rsid w:val="007B1644"/>
    <w:rsid w:val="007B33F8"/>
    <w:rsid w:val="007B3B6F"/>
    <w:rsid w:val="007B3D56"/>
    <w:rsid w:val="007B3F3D"/>
    <w:rsid w:val="007B413B"/>
    <w:rsid w:val="007B4FD7"/>
    <w:rsid w:val="007B5461"/>
    <w:rsid w:val="007B6474"/>
    <w:rsid w:val="007B7F0F"/>
    <w:rsid w:val="007C0CD5"/>
    <w:rsid w:val="007C19EC"/>
    <w:rsid w:val="007C342D"/>
    <w:rsid w:val="007C3C7F"/>
    <w:rsid w:val="007C4813"/>
    <w:rsid w:val="007C51EB"/>
    <w:rsid w:val="007C60E2"/>
    <w:rsid w:val="007C7435"/>
    <w:rsid w:val="007D158A"/>
    <w:rsid w:val="007D5B1C"/>
    <w:rsid w:val="007D6D87"/>
    <w:rsid w:val="007D6FD6"/>
    <w:rsid w:val="007E0ADA"/>
    <w:rsid w:val="007E15CF"/>
    <w:rsid w:val="007E1DB4"/>
    <w:rsid w:val="007E5866"/>
    <w:rsid w:val="007F07AF"/>
    <w:rsid w:val="007F2A44"/>
    <w:rsid w:val="007F45F2"/>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C7D"/>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49AD"/>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26DE"/>
    <w:rsid w:val="00893901"/>
    <w:rsid w:val="0089667B"/>
    <w:rsid w:val="0089728F"/>
    <w:rsid w:val="008A0874"/>
    <w:rsid w:val="008A0FF6"/>
    <w:rsid w:val="008A28F5"/>
    <w:rsid w:val="008A51AD"/>
    <w:rsid w:val="008A6A27"/>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404D"/>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0FD4"/>
    <w:rsid w:val="009412D9"/>
    <w:rsid w:val="00944730"/>
    <w:rsid w:val="00944858"/>
    <w:rsid w:val="00946667"/>
    <w:rsid w:val="009471B5"/>
    <w:rsid w:val="009502D3"/>
    <w:rsid w:val="00951A6C"/>
    <w:rsid w:val="00952928"/>
    <w:rsid w:val="009531DA"/>
    <w:rsid w:val="00953CFD"/>
    <w:rsid w:val="009540FD"/>
    <w:rsid w:val="00954731"/>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327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67B6"/>
    <w:rsid w:val="009B72A1"/>
    <w:rsid w:val="009B74A5"/>
    <w:rsid w:val="009C0E90"/>
    <w:rsid w:val="009C24F9"/>
    <w:rsid w:val="009C638A"/>
    <w:rsid w:val="009D3AAC"/>
    <w:rsid w:val="009D401F"/>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898"/>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4C37"/>
    <w:rsid w:val="00A55081"/>
    <w:rsid w:val="00A5538B"/>
    <w:rsid w:val="00A57796"/>
    <w:rsid w:val="00A57AB1"/>
    <w:rsid w:val="00A635D9"/>
    <w:rsid w:val="00A64136"/>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4185"/>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254"/>
    <w:rsid w:val="00AC0D42"/>
    <w:rsid w:val="00AC2C30"/>
    <w:rsid w:val="00AC350C"/>
    <w:rsid w:val="00AC3558"/>
    <w:rsid w:val="00AC3A1B"/>
    <w:rsid w:val="00AC46EE"/>
    <w:rsid w:val="00AC5254"/>
    <w:rsid w:val="00AC701A"/>
    <w:rsid w:val="00AC74A3"/>
    <w:rsid w:val="00AC7DAD"/>
    <w:rsid w:val="00AC7F77"/>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1CBE"/>
    <w:rsid w:val="00AF32D8"/>
    <w:rsid w:val="00AF3F64"/>
    <w:rsid w:val="00AF40CA"/>
    <w:rsid w:val="00AF4C64"/>
    <w:rsid w:val="00AF70FF"/>
    <w:rsid w:val="00B01BE5"/>
    <w:rsid w:val="00B02385"/>
    <w:rsid w:val="00B03878"/>
    <w:rsid w:val="00B06DDF"/>
    <w:rsid w:val="00B07809"/>
    <w:rsid w:val="00B079A5"/>
    <w:rsid w:val="00B1006A"/>
    <w:rsid w:val="00B11C89"/>
    <w:rsid w:val="00B134C7"/>
    <w:rsid w:val="00B136CC"/>
    <w:rsid w:val="00B143BA"/>
    <w:rsid w:val="00B17521"/>
    <w:rsid w:val="00B17683"/>
    <w:rsid w:val="00B20C2C"/>
    <w:rsid w:val="00B20FAA"/>
    <w:rsid w:val="00B21806"/>
    <w:rsid w:val="00B21CD8"/>
    <w:rsid w:val="00B21FBA"/>
    <w:rsid w:val="00B23036"/>
    <w:rsid w:val="00B23264"/>
    <w:rsid w:val="00B2793E"/>
    <w:rsid w:val="00B3022C"/>
    <w:rsid w:val="00B32ABD"/>
    <w:rsid w:val="00B32E35"/>
    <w:rsid w:val="00B33B37"/>
    <w:rsid w:val="00B35017"/>
    <w:rsid w:val="00B35AEA"/>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657"/>
    <w:rsid w:val="00B759EC"/>
    <w:rsid w:val="00B75F96"/>
    <w:rsid w:val="00B773AD"/>
    <w:rsid w:val="00B774F6"/>
    <w:rsid w:val="00B778CB"/>
    <w:rsid w:val="00B809D9"/>
    <w:rsid w:val="00B8168B"/>
    <w:rsid w:val="00B824F8"/>
    <w:rsid w:val="00B8362D"/>
    <w:rsid w:val="00B8368B"/>
    <w:rsid w:val="00B83A9E"/>
    <w:rsid w:val="00B844A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C728E"/>
    <w:rsid w:val="00BD00D9"/>
    <w:rsid w:val="00BD135C"/>
    <w:rsid w:val="00BD1886"/>
    <w:rsid w:val="00BD23E3"/>
    <w:rsid w:val="00BD40BC"/>
    <w:rsid w:val="00BD46B6"/>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3F19"/>
    <w:rsid w:val="00BF43B5"/>
    <w:rsid w:val="00BF635B"/>
    <w:rsid w:val="00BF7D51"/>
    <w:rsid w:val="00C00699"/>
    <w:rsid w:val="00C01975"/>
    <w:rsid w:val="00C02723"/>
    <w:rsid w:val="00C02A91"/>
    <w:rsid w:val="00C04960"/>
    <w:rsid w:val="00C05ABD"/>
    <w:rsid w:val="00C06163"/>
    <w:rsid w:val="00C10010"/>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27F71"/>
    <w:rsid w:val="00C3028D"/>
    <w:rsid w:val="00C310B8"/>
    <w:rsid w:val="00C31DBD"/>
    <w:rsid w:val="00C32633"/>
    <w:rsid w:val="00C3305D"/>
    <w:rsid w:val="00C3343C"/>
    <w:rsid w:val="00C3343E"/>
    <w:rsid w:val="00C3643C"/>
    <w:rsid w:val="00C36C29"/>
    <w:rsid w:val="00C41646"/>
    <w:rsid w:val="00C4383B"/>
    <w:rsid w:val="00C45A65"/>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4D2A"/>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D36"/>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5114"/>
    <w:rsid w:val="00D5779A"/>
    <w:rsid w:val="00D62214"/>
    <w:rsid w:val="00D62ADB"/>
    <w:rsid w:val="00D632D1"/>
    <w:rsid w:val="00D64B7A"/>
    <w:rsid w:val="00D65AB8"/>
    <w:rsid w:val="00D65E10"/>
    <w:rsid w:val="00D67ADC"/>
    <w:rsid w:val="00D706BA"/>
    <w:rsid w:val="00D709A0"/>
    <w:rsid w:val="00D70A78"/>
    <w:rsid w:val="00D70E4B"/>
    <w:rsid w:val="00D70FC1"/>
    <w:rsid w:val="00D71394"/>
    <w:rsid w:val="00D7252A"/>
    <w:rsid w:val="00D73BC0"/>
    <w:rsid w:val="00D76C93"/>
    <w:rsid w:val="00D80799"/>
    <w:rsid w:val="00D81512"/>
    <w:rsid w:val="00D84747"/>
    <w:rsid w:val="00D84BD3"/>
    <w:rsid w:val="00D85346"/>
    <w:rsid w:val="00D90E7B"/>
    <w:rsid w:val="00D91EDC"/>
    <w:rsid w:val="00D92D94"/>
    <w:rsid w:val="00D9514F"/>
    <w:rsid w:val="00D96105"/>
    <w:rsid w:val="00D961DB"/>
    <w:rsid w:val="00DA0625"/>
    <w:rsid w:val="00DA3748"/>
    <w:rsid w:val="00DA4C82"/>
    <w:rsid w:val="00DA4CFB"/>
    <w:rsid w:val="00DA671A"/>
    <w:rsid w:val="00DA756A"/>
    <w:rsid w:val="00DA7819"/>
    <w:rsid w:val="00DA78D9"/>
    <w:rsid w:val="00DA7E64"/>
    <w:rsid w:val="00DA7E6E"/>
    <w:rsid w:val="00DB07B8"/>
    <w:rsid w:val="00DB2D76"/>
    <w:rsid w:val="00DB345B"/>
    <w:rsid w:val="00DB3871"/>
    <w:rsid w:val="00DB38BB"/>
    <w:rsid w:val="00DB41FF"/>
    <w:rsid w:val="00DB45E2"/>
    <w:rsid w:val="00DB4F49"/>
    <w:rsid w:val="00DB6D5A"/>
    <w:rsid w:val="00DC1954"/>
    <w:rsid w:val="00DC1ACA"/>
    <w:rsid w:val="00DC4772"/>
    <w:rsid w:val="00DC48CF"/>
    <w:rsid w:val="00DC5BB0"/>
    <w:rsid w:val="00DC6711"/>
    <w:rsid w:val="00DC6826"/>
    <w:rsid w:val="00DD1CF6"/>
    <w:rsid w:val="00DD20E3"/>
    <w:rsid w:val="00DD2605"/>
    <w:rsid w:val="00DD2AAA"/>
    <w:rsid w:val="00DD50B5"/>
    <w:rsid w:val="00DD5275"/>
    <w:rsid w:val="00DD5F86"/>
    <w:rsid w:val="00DD6047"/>
    <w:rsid w:val="00DD7205"/>
    <w:rsid w:val="00DD771A"/>
    <w:rsid w:val="00DD7F78"/>
    <w:rsid w:val="00DE0D17"/>
    <w:rsid w:val="00DE262A"/>
    <w:rsid w:val="00DE2759"/>
    <w:rsid w:val="00DE2977"/>
    <w:rsid w:val="00DE4037"/>
    <w:rsid w:val="00DE43F4"/>
    <w:rsid w:val="00DE466B"/>
    <w:rsid w:val="00DE4A72"/>
    <w:rsid w:val="00DE5D8B"/>
    <w:rsid w:val="00DE7607"/>
    <w:rsid w:val="00DE761A"/>
    <w:rsid w:val="00DF00E4"/>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0578"/>
    <w:rsid w:val="00E24543"/>
    <w:rsid w:val="00E2457B"/>
    <w:rsid w:val="00E247DE"/>
    <w:rsid w:val="00E25726"/>
    <w:rsid w:val="00E257AB"/>
    <w:rsid w:val="00E3212A"/>
    <w:rsid w:val="00E32221"/>
    <w:rsid w:val="00E32512"/>
    <w:rsid w:val="00E333C7"/>
    <w:rsid w:val="00E3374E"/>
    <w:rsid w:val="00E33A7F"/>
    <w:rsid w:val="00E34A79"/>
    <w:rsid w:val="00E35C2B"/>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3F47"/>
    <w:rsid w:val="00E5535A"/>
    <w:rsid w:val="00E553E9"/>
    <w:rsid w:val="00E563DF"/>
    <w:rsid w:val="00E569B2"/>
    <w:rsid w:val="00E577FD"/>
    <w:rsid w:val="00E61098"/>
    <w:rsid w:val="00E619A4"/>
    <w:rsid w:val="00E62177"/>
    <w:rsid w:val="00E622AF"/>
    <w:rsid w:val="00E62A45"/>
    <w:rsid w:val="00E637F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13D4"/>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8F3"/>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1171"/>
    <w:rsid w:val="00EF2966"/>
    <w:rsid w:val="00EF4540"/>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5D76"/>
    <w:rsid w:val="00F16EF8"/>
    <w:rsid w:val="00F16FAB"/>
    <w:rsid w:val="00F170B7"/>
    <w:rsid w:val="00F21217"/>
    <w:rsid w:val="00F21CA5"/>
    <w:rsid w:val="00F255B6"/>
    <w:rsid w:val="00F25FFF"/>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3165"/>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67DD"/>
    <w:rsid w:val="00FB7D16"/>
    <w:rsid w:val="00FC0858"/>
    <w:rsid w:val="00FC110D"/>
    <w:rsid w:val="00FC3800"/>
    <w:rsid w:val="00FC4527"/>
    <w:rsid w:val="00FC65BE"/>
    <w:rsid w:val="00FC70C0"/>
    <w:rsid w:val="00FC7307"/>
    <w:rsid w:val="00FD1C32"/>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CD8"/>
    <w:pPr>
      <w:ind w:left="720"/>
      <w:contextualSpacing/>
    </w:p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semiHidden/>
    <w:rsid w:val="006A0032"/>
    <w:pPr>
      <w:autoSpaceDE w:val="0"/>
      <w:autoSpaceDN w:val="0"/>
      <w:spacing w:line="240" w:lineRule="auto"/>
      <w:jc w:val="left"/>
    </w:pPr>
    <w:rPr>
      <w:rFonts w:eastAsia="Times New Roman"/>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semiHidden/>
    <w:rsid w:val="006A0032"/>
    <w:rPr>
      <w:rFonts w:eastAsia="Times New Roman"/>
      <w:sz w:val="20"/>
      <w:szCs w:val="20"/>
    </w:rPr>
  </w:style>
  <w:style w:type="character" w:styleId="FootnoteReference">
    <w:name w:val="footnote reference"/>
    <w:aliases w:val="o,fr"/>
    <w:basedOn w:val="DefaultParagraphFont"/>
    <w:uiPriority w:val="99"/>
    <w:semiHidden/>
    <w:rsid w:val="006A0032"/>
    <w:rPr>
      <w:vertAlign w:val="superscript"/>
    </w:rPr>
  </w:style>
  <w:style w:type="paragraph" w:styleId="NormalWeb">
    <w:name w:val="Normal (Web)"/>
    <w:basedOn w:val="Normal"/>
    <w:uiPriority w:val="99"/>
    <w:unhideWhenUsed/>
    <w:rsid w:val="00A64136"/>
    <w:pPr>
      <w:spacing w:before="100" w:beforeAutospacing="1" w:after="100" w:afterAutospacing="1" w:line="240" w:lineRule="auto"/>
      <w:jc w:val="left"/>
    </w:pPr>
    <w:rPr>
      <w:rFonts w:eastAsia="Times New Roman"/>
    </w:rPr>
  </w:style>
  <w:style w:type="paragraph" w:styleId="BodyText2">
    <w:name w:val="Body Text 2"/>
    <w:basedOn w:val="Normal"/>
    <w:link w:val="BodyText2Char"/>
    <w:rsid w:val="00A64136"/>
    <w:pPr>
      <w:spacing w:line="480" w:lineRule="auto"/>
      <w:ind w:firstLine="720"/>
      <w:jc w:val="both"/>
    </w:pPr>
    <w:rPr>
      <w:rFonts w:eastAsia="Times New Roman"/>
    </w:rPr>
  </w:style>
  <w:style w:type="character" w:customStyle="1" w:styleId="BodyText2Char">
    <w:name w:val="Body Text 2 Char"/>
    <w:basedOn w:val="DefaultParagraphFont"/>
    <w:link w:val="BodyText2"/>
    <w:rsid w:val="00A64136"/>
    <w:rPr>
      <w:rFonts w:eastAsia="Times New Roman"/>
    </w:rPr>
  </w:style>
  <w:style w:type="paragraph" w:styleId="Header">
    <w:name w:val="header"/>
    <w:basedOn w:val="Normal"/>
    <w:link w:val="HeaderChar"/>
    <w:uiPriority w:val="99"/>
    <w:unhideWhenUsed/>
    <w:rsid w:val="00C45A65"/>
    <w:pPr>
      <w:tabs>
        <w:tab w:val="center" w:pos="4680"/>
        <w:tab w:val="right" w:pos="9360"/>
      </w:tabs>
      <w:spacing w:line="240" w:lineRule="auto"/>
    </w:pPr>
  </w:style>
  <w:style w:type="character" w:customStyle="1" w:styleId="HeaderChar">
    <w:name w:val="Header Char"/>
    <w:basedOn w:val="DefaultParagraphFont"/>
    <w:link w:val="Header"/>
    <w:uiPriority w:val="99"/>
    <w:rsid w:val="00C45A65"/>
  </w:style>
  <w:style w:type="paragraph" w:styleId="Footer">
    <w:name w:val="footer"/>
    <w:basedOn w:val="Normal"/>
    <w:link w:val="FooterChar"/>
    <w:uiPriority w:val="99"/>
    <w:unhideWhenUsed/>
    <w:rsid w:val="00C45A65"/>
    <w:pPr>
      <w:tabs>
        <w:tab w:val="center" w:pos="4680"/>
        <w:tab w:val="right" w:pos="9360"/>
      </w:tabs>
      <w:spacing w:line="240" w:lineRule="auto"/>
    </w:pPr>
  </w:style>
  <w:style w:type="character" w:customStyle="1" w:styleId="FooterChar">
    <w:name w:val="Footer Char"/>
    <w:basedOn w:val="DefaultParagraphFont"/>
    <w:link w:val="Footer"/>
    <w:uiPriority w:val="99"/>
    <w:rsid w:val="00C45A65"/>
  </w:style>
  <w:style w:type="paragraph" w:styleId="BalloonText">
    <w:name w:val="Balloon Text"/>
    <w:basedOn w:val="Normal"/>
    <w:link w:val="BalloonTextChar"/>
    <w:uiPriority w:val="99"/>
    <w:semiHidden/>
    <w:unhideWhenUsed/>
    <w:rsid w:val="00200AC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A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CD8"/>
    <w:pPr>
      <w:ind w:left="720"/>
      <w:contextualSpacing/>
    </w:p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semiHidden/>
    <w:rsid w:val="006A0032"/>
    <w:pPr>
      <w:autoSpaceDE w:val="0"/>
      <w:autoSpaceDN w:val="0"/>
      <w:spacing w:line="240" w:lineRule="auto"/>
      <w:jc w:val="left"/>
    </w:pPr>
    <w:rPr>
      <w:rFonts w:eastAsia="Times New Roman"/>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semiHidden/>
    <w:rsid w:val="006A0032"/>
    <w:rPr>
      <w:rFonts w:eastAsia="Times New Roman"/>
      <w:sz w:val="20"/>
      <w:szCs w:val="20"/>
    </w:rPr>
  </w:style>
  <w:style w:type="character" w:styleId="FootnoteReference">
    <w:name w:val="footnote reference"/>
    <w:aliases w:val="o,fr"/>
    <w:basedOn w:val="DefaultParagraphFont"/>
    <w:uiPriority w:val="99"/>
    <w:semiHidden/>
    <w:rsid w:val="006A0032"/>
    <w:rPr>
      <w:vertAlign w:val="superscript"/>
    </w:rPr>
  </w:style>
  <w:style w:type="paragraph" w:styleId="NormalWeb">
    <w:name w:val="Normal (Web)"/>
    <w:basedOn w:val="Normal"/>
    <w:uiPriority w:val="99"/>
    <w:unhideWhenUsed/>
    <w:rsid w:val="00A64136"/>
    <w:pPr>
      <w:spacing w:before="100" w:beforeAutospacing="1" w:after="100" w:afterAutospacing="1" w:line="240" w:lineRule="auto"/>
      <w:jc w:val="left"/>
    </w:pPr>
    <w:rPr>
      <w:rFonts w:eastAsia="Times New Roman"/>
    </w:rPr>
  </w:style>
  <w:style w:type="paragraph" w:styleId="BodyText2">
    <w:name w:val="Body Text 2"/>
    <w:basedOn w:val="Normal"/>
    <w:link w:val="BodyText2Char"/>
    <w:rsid w:val="00A64136"/>
    <w:pPr>
      <w:spacing w:line="480" w:lineRule="auto"/>
      <w:ind w:firstLine="720"/>
      <w:jc w:val="both"/>
    </w:pPr>
    <w:rPr>
      <w:rFonts w:eastAsia="Times New Roman"/>
    </w:rPr>
  </w:style>
  <w:style w:type="character" w:customStyle="1" w:styleId="BodyText2Char">
    <w:name w:val="Body Text 2 Char"/>
    <w:basedOn w:val="DefaultParagraphFont"/>
    <w:link w:val="BodyText2"/>
    <w:rsid w:val="00A64136"/>
    <w:rPr>
      <w:rFonts w:eastAsia="Times New Roman"/>
    </w:rPr>
  </w:style>
  <w:style w:type="paragraph" w:styleId="Header">
    <w:name w:val="header"/>
    <w:basedOn w:val="Normal"/>
    <w:link w:val="HeaderChar"/>
    <w:uiPriority w:val="99"/>
    <w:unhideWhenUsed/>
    <w:rsid w:val="00C45A65"/>
    <w:pPr>
      <w:tabs>
        <w:tab w:val="center" w:pos="4680"/>
        <w:tab w:val="right" w:pos="9360"/>
      </w:tabs>
      <w:spacing w:line="240" w:lineRule="auto"/>
    </w:pPr>
  </w:style>
  <w:style w:type="character" w:customStyle="1" w:styleId="HeaderChar">
    <w:name w:val="Header Char"/>
    <w:basedOn w:val="DefaultParagraphFont"/>
    <w:link w:val="Header"/>
    <w:uiPriority w:val="99"/>
    <w:rsid w:val="00C45A65"/>
  </w:style>
  <w:style w:type="paragraph" w:styleId="Footer">
    <w:name w:val="footer"/>
    <w:basedOn w:val="Normal"/>
    <w:link w:val="FooterChar"/>
    <w:uiPriority w:val="99"/>
    <w:unhideWhenUsed/>
    <w:rsid w:val="00C45A65"/>
    <w:pPr>
      <w:tabs>
        <w:tab w:val="center" w:pos="4680"/>
        <w:tab w:val="right" w:pos="9360"/>
      </w:tabs>
      <w:spacing w:line="240" w:lineRule="auto"/>
    </w:pPr>
  </w:style>
  <w:style w:type="character" w:customStyle="1" w:styleId="FooterChar">
    <w:name w:val="Footer Char"/>
    <w:basedOn w:val="DefaultParagraphFont"/>
    <w:link w:val="Footer"/>
    <w:uiPriority w:val="99"/>
    <w:rsid w:val="00C45A65"/>
  </w:style>
  <w:style w:type="paragraph" w:styleId="BalloonText">
    <w:name w:val="Balloon Text"/>
    <w:basedOn w:val="Normal"/>
    <w:link w:val="BalloonTextChar"/>
    <w:uiPriority w:val="99"/>
    <w:semiHidden/>
    <w:unhideWhenUsed/>
    <w:rsid w:val="00200AC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A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832C3-C6F6-4B9A-AB8C-96DEE3CF9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37</Pages>
  <Words>9892</Words>
  <Characters>56385</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scolwell</cp:lastModifiedBy>
  <cp:revision>7</cp:revision>
  <cp:lastPrinted>2015-07-21T14:03:00Z</cp:lastPrinted>
  <dcterms:created xsi:type="dcterms:W3CDTF">2015-07-28T14:54:00Z</dcterms:created>
  <dcterms:modified xsi:type="dcterms:W3CDTF">2015-08-06T14:23:00Z</dcterms:modified>
</cp:coreProperties>
</file>