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8A5C4E" w:rsidRDefault="004A1397" w:rsidP="00461591">
      <w:pPr>
        <w:pStyle w:val="Title"/>
        <w:spacing w:line="240" w:lineRule="auto"/>
        <w:rPr>
          <w:rFonts w:ascii="Times New Roman" w:hAnsi="Times New Roman"/>
        </w:rPr>
      </w:pPr>
      <w:r w:rsidRPr="008A5C4E">
        <w:rPr>
          <w:rFonts w:ascii="Times New Roman" w:hAnsi="Times New Roman"/>
        </w:rPr>
        <w:t>BEFORE THE</w:t>
      </w:r>
    </w:p>
    <w:p w:rsidR="004A1397" w:rsidRPr="008A5C4E" w:rsidRDefault="004A1397" w:rsidP="00461591">
      <w:pPr>
        <w:pStyle w:val="Subtitle"/>
        <w:spacing w:line="240" w:lineRule="auto"/>
        <w:rPr>
          <w:rFonts w:ascii="Times New Roman" w:hAnsi="Times New Roman"/>
        </w:rPr>
      </w:pPr>
      <w:r w:rsidRPr="008A5C4E">
        <w:rPr>
          <w:rFonts w:ascii="Times New Roman" w:hAnsi="Times New Roman"/>
        </w:rPr>
        <w:t>PENNSYLVANIA PUBLIC UTILITY COMMISSION</w:t>
      </w:r>
    </w:p>
    <w:p w:rsidR="005A16A6" w:rsidRPr="008A5C4E" w:rsidRDefault="005A16A6" w:rsidP="00461591">
      <w:pPr>
        <w:pStyle w:val="Subtitle"/>
        <w:spacing w:line="240" w:lineRule="auto"/>
        <w:rPr>
          <w:rFonts w:ascii="Times New Roman" w:hAnsi="Times New Roman"/>
        </w:rPr>
      </w:pPr>
    </w:p>
    <w:p w:rsidR="005A16A6" w:rsidRPr="008A5C4E" w:rsidRDefault="005A16A6" w:rsidP="00461591">
      <w:pPr>
        <w:pStyle w:val="Subtitle"/>
        <w:spacing w:line="240" w:lineRule="auto"/>
        <w:rPr>
          <w:rFonts w:ascii="Times New Roman" w:hAnsi="Times New Roman"/>
        </w:rPr>
      </w:pPr>
    </w:p>
    <w:p w:rsidR="005A16A6" w:rsidRPr="008A5C4E" w:rsidRDefault="005A16A6" w:rsidP="00461591">
      <w:pPr>
        <w:pStyle w:val="Subtitle"/>
        <w:spacing w:line="240" w:lineRule="auto"/>
        <w:rPr>
          <w:rFonts w:ascii="Times New Roman" w:hAnsi="Times New Roman"/>
        </w:rPr>
      </w:pPr>
    </w:p>
    <w:p w:rsidR="00E3208F" w:rsidRPr="008A5C4E" w:rsidRDefault="00E3208F" w:rsidP="00E3208F">
      <w:pPr>
        <w:spacing w:line="240" w:lineRule="auto"/>
        <w:jc w:val="both"/>
      </w:pPr>
      <w:r w:rsidRPr="008A5C4E">
        <w:t xml:space="preserve">Barbara Bryant </w:t>
      </w:r>
      <w:r w:rsidRPr="008A5C4E">
        <w:tab/>
      </w:r>
      <w:r w:rsidRPr="008A5C4E">
        <w:tab/>
      </w:r>
      <w:r w:rsidRPr="008A5C4E">
        <w:tab/>
      </w:r>
      <w:r w:rsidRPr="008A5C4E">
        <w:tab/>
      </w:r>
      <w:r w:rsidRPr="008A5C4E">
        <w:tab/>
        <w:t>:</w:t>
      </w:r>
    </w:p>
    <w:p w:rsidR="00E3208F" w:rsidRPr="008A5C4E" w:rsidRDefault="00E3208F" w:rsidP="00E3208F">
      <w:pPr>
        <w:spacing w:line="240" w:lineRule="auto"/>
        <w:jc w:val="both"/>
      </w:pPr>
      <w:r w:rsidRPr="008A5C4E">
        <w:tab/>
      </w:r>
      <w:r w:rsidRPr="008A5C4E">
        <w:tab/>
      </w:r>
      <w:r w:rsidRPr="008A5C4E">
        <w:tab/>
      </w:r>
      <w:r w:rsidRPr="008A5C4E">
        <w:tab/>
      </w:r>
      <w:r w:rsidRPr="008A5C4E">
        <w:tab/>
      </w:r>
      <w:r w:rsidRPr="008A5C4E">
        <w:tab/>
      </w:r>
      <w:r w:rsidRPr="008A5C4E">
        <w:tab/>
        <w:t>:</w:t>
      </w:r>
    </w:p>
    <w:p w:rsidR="00E3208F" w:rsidRPr="008A5C4E" w:rsidRDefault="00EF5124" w:rsidP="00E3208F">
      <w:pPr>
        <w:spacing w:line="240" w:lineRule="auto"/>
        <w:jc w:val="both"/>
      </w:pPr>
      <w:r>
        <w:tab/>
        <w:t>v.</w:t>
      </w:r>
      <w:r>
        <w:tab/>
      </w:r>
      <w:r>
        <w:tab/>
      </w:r>
      <w:r>
        <w:tab/>
      </w:r>
      <w:r>
        <w:tab/>
      </w:r>
      <w:r>
        <w:tab/>
      </w:r>
      <w:r>
        <w:tab/>
        <w:t>:</w:t>
      </w:r>
      <w:r>
        <w:tab/>
      </w:r>
      <w:r>
        <w:tab/>
      </w:r>
      <w:r w:rsidR="00E3208F" w:rsidRPr="008A5C4E">
        <w:t>F-2013-2348780</w:t>
      </w:r>
    </w:p>
    <w:p w:rsidR="00E3208F" w:rsidRPr="008A5C4E" w:rsidRDefault="00E3208F" w:rsidP="00E3208F">
      <w:pPr>
        <w:spacing w:line="240" w:lineRule="auto"/>
        <w:ind w:firstLine="720"/>
        <w:jc w:val="both"/>
      </w:pPr>
      <w:r w:rsidRPr="008A5C4E">
        <w:tab/>
      </w:r>
      <w:r w:rsidRPr="008A5C4E">
        <w:tab/>
      </w:r>
      <w:r w:rsidRPr="008A5C4E">
        <w:tab/>
      </w:r>
      <w:r w:rsidRPr="008A5C4E">
        <w:tab/>
      </w:r>
      <w:r w:rsidRPr="008A5C4E">
        <w:tab/>
      </w:r>
      <w:r w:rsidRPr="008A5C4E">
        <w:tab/>
        <w:t>:</w:t>
      </w:r>
    </w:p>
    <w:p w:rsidR="00E3208F" w:rsidRPr="008A5C4E" w:rsidRDefault="00E3208F" w:rsidP="00E3208F">
      <w:pPr>
        <w:spacing w:line="240" w:lineRule="auto"/>
        <w:jc w:val="both"/>
      </w:pPr>
      <w:r w:rsidRPr="008A5C4E">
        <w:t>Philadelphia Gas Works</w:t>
      </w:r>
      <w:r w:rsidRPr="008A5C4E">
        <w:tab/>
      </w:r>
      <w:r w:rsidRPr="008A5C4E">
        <w:tab/>
      </w:r>
      <w:r w:rsidRPr="008A5C4E">
        <w:tab/>
      </w:r>
      <w:r w:rsidRPr="008A5C4E">
        <w:tab/>
        <w:t>:</w:t>
      </w:r>
    </w:p>
    <w:p w:rsidR="00FE0B3D" w:rsidRPr="008A5C4E" w:rsidRDefault="00FE0B3D" w:rsidP="00461591">
      <w:pPr>
        <w:spacing w:line="240" w:lineRule="auto"/>
        <w:jc w:val="both"/>
      </w:pPr>
    </w:p>
    <w:p w:rsidR="00345470" w:rsidRPr="008A5C4E" w:rsidRDefault="00345470" w:rsidP="00461591">
      <w:pPr>
        <w:spacing w:line="240" w:lineRule="auto"/>
        <w:jc w:val="both"/>
      </w:pPr>
    </w:p>
    <w:p w:rsidR="0014589A" w:rsidRPr="008A5C4E" w:rsidRDefault="0014589A" w:rsidP="00461591">
      <w:pPr>
        <w:spacing w:line="240" w:lineRule="auto"/>
        <w:jc w:val="both"/>
      </w:pPr>
    </w:p>
    <w:p w:rsidR="004A1397" w:rsidRPr="008A5C4E" w:rsidRDefault="004A1397" w:rsidP="00461591">
      <w:pPr>
        <w:pStyle w:val="Heading1"/>
        <w:spacing w:line="240" w:lineRule="auto"/>
        <w:rPr>
          <w:rFonts w:ascii="Times New Roman" w:hAnsi="Times New Roman"/>
        </w:rPr>
      </w:pPr>
      <w:r w:rsidRPr="008A5C4E">
        <w:rPr>
          <w:rFonts w:ascii="Times New Roman" w:hAnsi="Times New Roman"/>
        </w:rPr>
        <w:t>INITIAL DECISION</w:t>
      </w:r>
    </w:p>
    <w:p w:rsidR="004A1397" w:rsidRDefault="004A1397" w:rsidP="00461591">
      <w:pPr>
        <w:spacing w:line="240" w:lineRule="auto"/>
        <w:jc w:val="center"/>
      </w:pPr>
    </w:p>
    <w:p w:rsidR="00EF5124" w:rsidRPr="008A5C4E" w:rsidRDefault="00EF5124" w:rsidP="00461591">
      <w:pPr>
        <w:spacing w:line="240" w:lineRule="auto"/>
        <w:jc w:val="center"/>
      </w:pPr>
    </w:p>
    <w:p w:rsidR="004A1397" w:rsidRPr="008A5C4E" w:rsidRDefault="004A1397" w:rsidP="00461591">
      <w:pPr>
        <w:pStyle w:val="Heading2"/>
        <w:spacing w:line="240" w:lineRule="auto"/>
        <w:rPr>
          <w:rFonts w:ascii="Times New Roman" w:hAnsi="Times New Roman"/>
          <w:b w:val="0"/>
        </w:rPr>
      </w:pPr>
      <w:r w:rsidRPr="008A5C4E">
        <w:rPr>
          <w:rFonts w:ascii="Times New Roman" w:hAnsi="Times New Roman"/>
          <w:b w:val="0"/>
        </w:rPr>
        <w:t>Before</w:t>
      </w:r>
    </w:p>
    <w:p w:rsidR="004A1397" w:rsidRPr="008A5C4E" w:rsidRDefault="004A1397" w:rsidP="00461591">
      <w:pPr>
        <w:spacing w:line="240" w:lineRule="auto"/>
        <w:jc w:val="center"/>
      </w:pPr>
      <w:r w:rsidRPr="008A5C4E">
        <w:t>Cynthia Williams Fordham</w:t>
      </w:r>
    </w:p>
    <w:p w:rsidR="004A1397" w:rsidRPr="008A5C4E" w:rsidRDefault="004A1397" w:rsidP="00461591">
      <w:pPr>
        <w:spacing w:line="240" w:lineRule="auto"/>
        <w:jc w:val="center"/>
      </w:pPr>
      <w:r w:rsidRPr="008A5C4E">
        <w:t>Administrative Law Judge</w:t>
      </w:r>
    </w:p>
    <w:p w:rsidR="004A1397" w:rsidRPr="008A5C4E" w:rsidRDefault="004A1397" w:rsidP="00461591">
      <w:pPr>
        <w:spacing w:line="240" w:lineRule="auto"/>
        <w:jc w:val="center"/>
      </w:pPr>
    </w:p>
    <w:p w:rsidR="001E0A52" w:rsidRPr="008A5C4E" w:rsidRDefault="001E0A52" w:rsidP="00461591">
      <w:pPr>
        <w:spacing w:line="240" w:lineRule="auto"/>
        <w:jc w:val="center"/>
      </w:pPr>
    </w:p>
    <w:p w:rsidR="001E0A52" w:rsidRPr="008A5C4E" w:rsidRDefault="001E0A52" w:rsidP="00B72F73">
      <w:pPr>
        <w:pStyle w:val="BodyText"/>
        <w:tabs>
          <w:tab w:val="clear" w:pos="1980"/>
          <w:tab w:val="left" w:pos="0"/>
        </w:tabs>
        <w:spacing w:line="360" w:lineRule="auto"/>
        <w:jc w:val="left"/>
        <w:rPr>
          <w:rFonts w:ascii="Times New Roman" w:hAnsi="Times New Roman"/>
        </w:rPr>
      </w:pPr>
      <w:r w:rsidRPr="008A5C4E">
        <w:rPr>
          <w:rFonts w:ascii="Times New Roman" w:hAnsi="Times New Roman"/>
        </w:rPr>
        <w:tab/>
      </w:r>
      <w:r w:rsidRPr="008A5C4E">
        <w:rPr>
          <w:rFonts w:ascii="Times New Roman" w:hAnsi="Times New Roman"/>
        </w:rPr>
        <w:tab/>
        <w:t xml:space="preserve">The Complainant </w:t>
      </w:r>
      <w:r w:rsidR="00827B10" w:rsidRPr="008A5C4E">
        <w:rPr>
          <w:rFonts w:ascii="Times New Roman" w:hAnsi="Times New Roman"/>
        </w:rPr>
        <w:t>requested that the lien be removed from her property</w:t>
      </w:r>
      <w:r w:rsidR="00672914" w:rsidRPr="008A5C4E">
        <w:rPr>
          <w:rFonts w:ascii="Times New Roman" w:hAnsi="Times New Roman"/>
        </w:rPr>
        <w:t>.  The Complainant alleged t</w:t>
      </w:r>
      <w:r w:rsidR="00827B10" w:rsidRPr="008A5C4E">
        <w:rPr>
          <w:rFonts w:ascii="Times New Roman" w:hAnsi="Times New Roman"/>
        </w:rPr>
        <w:t xml:space="preserve">hat </w:t>
      </w:r>
      <w:r w:rsidR="00672914" w:rsidRPr="008A5C4E">
        <w:rPr>
          <w:rFonts w:ascii="Times New Roman" w:hAnsi="Times New Roman"/>
        </w:rPr>
        <w:t>s</w:t>
      </w:r>
      <w:r w:rsidR="006040A5" w:rsidRPr="008A5C4E">
        <w:rPr>
          <w:rFonts w:ascii="Times New Roman" w:hAnsi="Times New Roman"/>
        </w:rPr>
        <w:t xml:space="preserve">he </w:t>
      </w:r>
      <w:r w:rsidR="00672914" w:rsidRPr="008A5C4E">
        <w:rPr>
          <w:rFonts w:ascii="Times New Roman" w:hAnsi="Times New Roman"/>
        </w:rPr>
        <w:t>was</w:t>
      </w:r>
      <w:r w:rsidR="006040A5" w:rsidRPr="008A5C4E">
        <w:rPr>
          <w:rFonts w:ascii="Times New Roman" w:hAnsi="Times New Roman"/>
        </w:rPr>
        <w:t xml:space="preserve"> not responsible for </w:t>
      </w:r>
      <w:r w:rsidR="00565B28" w:rsidRPr="008A5C4E">
        <w:rPr>
          <w:rFonts w:ascii="Times New Roman" w:hAnsi="Times New Roman"/>
        </w:rPr>
        <w:t>the former tenant’s bill</w:t>
      </w:r>
      <w:r w:rsidR="00827B10" w:rsidRPr="008A5C4E">
        <w:rPr>
          <w:rFonts w:ascii="Times New Roman" w:hAnsi="Times New Roman"/>
        </w:rPr>
        <w:t xml:space="preserve"> </w:t>
      </w:r>
      <w:r w:rsidR="00C01308" w:rsidRPr="008A5C4E">
        <w:rPr>
          <w:rFonts w:ascii="Times New Roman" w:hAnsi="Times New Roman"/>
        </w:rPr>
        <w:t>because she was enrolled in the Landlord Cooperation Program</w:t>
      </w:r>
      <w:r w:rsidRPr="008A5C4E">
        <w:rPr>
          <w:rFonts w:ascii="Times New Roman" w:hAnsi="Times New Roman"/>
        </w:rPr>
        <w:t xml:space="preserve">.  The </w:t>
      </w:r>
      <w:r w:rsidR="006040A5" w:rsidRPr="008A5C4E">
        <w:rPr>
          <w:rFonts w:ascii="Times New Roman" w:hAnsi="Times New Roman"/>
        </w:rPr>
        <w:t>Respondent clarified that it has not billed the Complainant for the former tenant’s bill.  The Commission does not have jurisdiction over the lien</w:t>
      </w:r>
      <w:r w:rsidR="008A5C4E" w:rsidRPr="008A5C4E">
        <w:rPr>
          <w:rFonts w:ascii="Times New Roman" w:hAnsi="Times New Roman"/>
        </w:rPr>
        <w:t xml:space="preserve"> or the Landlord Cooperation Program</w:t>
      </w:r>
      <w:r w:rsidR="006040A5" w:rsidRPr="008A5C4E">
        <w:rPr>
          <w:rFonts w:ascii="Times New Roman" w:hAnsi="Times New Roman"/>
        </w:rPr>
        <w:t>.</w:t>
      </w:r>
      <w:r w:rsidR="008A5C4E" w:rsidRPr="008A5C4E">
        <w:rPr>
          <w:rFonts w:ascii="Times New Roman" w:hAnsi="Times New Roman"/>
        </w:rPr>
        <w:t xml:space="preserve">  </w:t>
      </w:r>
      <w:r w:rsidR="006040A5" w:rsidRPr="008A5C4E">
        <w:rPr>
          <w:rFonts w:ascii="Times New Roman" w:hAnsi="Times New Roman"/>
        </w:rPr>
        <w:t xml:space="preserve">The </w:t>
      </w:r>
      <w:r w:rsidRPr="008A5C4E">
        <w:rPr>
          <w:rFonts w:ascii="Times New Roman" w:hAnsi="Times New Roman"/>
        </w:rPr>
        <w:t>complaint is dismissed because the Complainant failed to sustain her burden of proof.</w:t>
      </w:r>
    </w:p>
    <w:p w:rsidR="004A1397" w:rsidRPr="008A5C4E" w:rsidRDefault="004A1397" w:rsidP="00B72F73">
      <w:pPr>
        <w:jc w:val="center"/>
      </w:pPr>
    </w:p>
    <w:p w:rsidR="0014589A" w:rsidRPr="008A5C4E" w:rsidRDefault="004A1397" w:rsidP="00B72F73">
      <w:pPr>
        <w:pStyle w:val="Heading1"/>
        <w:tabs>
          <w:tab w:val="left" w:pos="1980"/>
        </w:tabs>
        <w:rPr>
          <w:rFonts w:ascii="Times New Roman" w:hAnsi="Times New Roman"/>
          <w:b w:val="0"/>
        </w:rPr>
      </w:pPr>
      <w:r w:rsidRPr="008A5C4E">
        <w:rPr>
          <w:rFonts w:ascii="Times New Roman" w:hAnsi="Times New Roman"/>
          <w:b w:val="0"/>
        </w:rPr>
        <w:t>HISTORY OF THE PROCEEDING</w:t>
      </w:r>
    </w:p>
    <w:p w:rsidR="004A1397" w:rsidRPr="008A5C4E" w:rsidRDefault="004A1397" w:rsidP="00B72F73"/>
    <w:p w:rsidR="00F5558C" w:rsidRDefault="00F5558C" w:rsidP="00B72F73">
      <w:r w:rsidRPr="008A5C4E">
        <w:tab/>
      </w:r>
      <w:r w:rsidRPr="008A5C4E">
        <w:tab/>
        <w:t xml:space="preserve">On February 6, 2013, Barbara Bryant (“Bryant” or the “Complainant”) filed a complaint with the Public Utility Commission (“Commission”) against the Philadelphia Gas Works (“PGW” or “Respondent”), alleging, among other things, the following: </w:t>
      </w:r>
      <w:r w:rsidR="00345470" w:rsidRPr="008A5C4E">
        <w:t>1)</w:t>
      </w:r>
      <w:r w:rsidRPr="008A5C4E">
        <w:t xml:space="preserve"> that Margaret Rowell was the customer of record for service at 1311 N. Hobart Street, Philadelphia; </w:t>
      </w:r>
      <w:r w:rsidR="00345470" w:rsidRPr="008A5C4E">
        <w:t xml:space="preserve">2) </w:t>
      </w:r>
      <w:r w:rsidRPr="008A5C4E">
        <w:t xml:space="preserve">that the Respondent issued a bill in the amount of </w:t>
      </w:r>
      <w:r w:rsidR="00BF2C4D" w:rsidRPr="008A5C4E">
        <w:t>$3,449.64</w:t>
      </w:r>
      <w:r w:rsidRPr="008A5C4E">
        <w:t xml:space="preserve"> for the period from August 13, 2010, to January 11, 2012, for unauthorized usage on the meter after the service was terminated on August 13, 2010; </w:t>
      </w:r>
      <w:r w:rsidR="00345470" w:rsidRPr="008A5C4E">
        <w:t xml:space="preserve">3) </w:t>
      </w:r>
      <w:r w:rsidRPr="008A5C4E">
        <w:t xml:space="preserve">that the </w:t>
      </w:r>
      <w:r w:rsidR="00DD5B22">
        <w:t>Hobart Street property</w:t>
      </w:r>
      <w:r w:rsidRPr="008A5C4E">
        <w:t xml:space="preserve"> was enrolled in the Landlord Cooperation </w:t>
      </w:r>
      <w:r w:rsidRPr="008A5C4E">
        <w:lastRenderedPageBreak/>
        <w:t xml:space="preserve">Program in 2010; and </w:t>
      </w:r>
      <w:r w:rsidR="00345470" w:rsidRPr="008A5C4E">
        <w:t xml:space="preserve">4) </w:t>
      </w:r>
      <w:r w:rsidRPr="008A5C4E">
        <w:t xml:space="preserve">that the lien should be removed.  </w:t>
      </w:r>
      <w:r w:rsidR="006F1D9D">
        <w:t>This is a timely appeal of Bureau of Consumer Services’ decision #003045875.</w:t>
      </w:r>
    </w:p>
    <w:p w:rsidR="006F1D9D" w:rsidRPr="008A5C4E" w:rsidRDefault="006F1D9D" w:rsidP="00B72F73"/>
    <w:p w:rsidR="00F5558C" w:rsidRPr="008A5C4E" w:rsidRDefault="00F5558C" w:rsidP="00B72F73">
      <w:r w:rsidRPr="008A5C4E">
        <w:tab/>
      </w:r>
      <w:r w:rsidRPr="008A5C4E">
        <w:tab/>
        <w:t xml:space="preserve">On March 12, 2013, the Respondent filed an answer.  The Respondent admitted that Margaret Rowell was the customer of record for service at 1311 N. Hobart Street, Philadelphia.  The Respondent also admitted that it issued a bill in the amount of </w:t>
      </w:r>
      <w:r w:rsidR="00E75252" w:rsidRPr="008A5C4E">
        <w:t>$3,449.64</w:t>
      </w:r>
      <w:r w:rsidRPr="008A5C4E">
        <w:t xml:space="preserve"> for the period from August 13, 2010, to January 11, 2012, for unauthorized usage on the meter after the service was terminated on August 13, 2010.  The Respondent averred that the Complainant did not enroll the property in the Landlord Cooperation Program until January 4, 2013.  The Respondent stated that City of Philadelphia has the right to collect a debt owed to the Respondent for gas service by filing a municipal lien.</w:t>
      </w:r>
    </w:p>
    <w:p w:rsidR="00F5558C" w:rsidRPr="008A5C4E" w:rsidRDefault="00F5558C" w:rsidP="00B72F73"/>
    <w:p w:rsidR="00BC13D7" w:rsidRDefault="004A1397" w:rsidP="00B72F73">
      <w:r w:rsidRPr="008A5C4E">
        <w:tab/>
      </w:r>
      <w:r w:rsidRPr="008A5C4E">
        <w:tab/>
      </w:r>
      <w:r w:rsidR="00B92631" w:rsidRPr="008A5C4E">
        <w:t xml:space="preserve">A hearing was held in this matter on </w:t>
      </w:r>
      <w:r w:rsidR="00F5558C" w:rsidRPr="008A5C4E">
        <w:t xml:space="preserve">June 5, 2013 at 2:00 p.m. </w:t>
      </w:r>
      <w:r w:rsidR="00B92631" w:rsidRPr="008A5C4E">
        <w:t xml:space="preserve">in the Philadelphia Regional Office at 801 Market Street before Administrative Law Judge Cynthia Williams Fordham.  </w:t>
      </w:r>
      <w:r w:rsidRPr="008A5C4E">
        <w:t xml:space="preserve">The </w:t>
      </w:r>
      <w:r w:rsidR="008A6395" w:rsidRPr="008A5C4E">
        <w:t>Complainant</w:t>
      </w:r>
      <w:r w:rsidRPr="008A5C4E">
        <w:t xml:space="preserve">, </w:t>
      </w:r>
      <w:r w:rsidR="00F5558C" w:rsidRPr="008A5C4E">
        <w:t>Barbara Bryant</w:t>
      </w:r>
      <w:r w:rsidR="0054396D" w:rsidRPr="008A5C4E">
        <w:t xml:space="preserve">, </w:t>
      </w:r>
      <w:r w:rsidR="00345470" w:rsidRPr="008A5C4E">
        <w:t xml:space="preserve">appeared </w:t>
      </w:r>
      <w:r w:rsidR="00345470" w:rsidRPr="008A5C4E">
        <w:rPr>
          <w:i/>
        </w:rPr>
        <w:t>pro se</w:t>
      </w:r>
      <w:r w:rsidR="00345470" w:rsidRPr="008A5C4E">
        <w:t xml:space="preserve"> and </w:t>
      </w:r>
      <w:r w:rsidR="006C067C" w:rsidRPr="008A5C4E">
        <w:t>t</w:t>
      </w:r>
      <w:r w:rsidRPr="008A5C4E">
        <w:t>estified in support of the complaint</w:t>
      </w:r>
      <w:r w:rsidR="00345470" w:rsidRPr="008A5C4E">
        <w:t xml:space="preserve"> and sponsored one exhibit</w:t>
      </w:r>
      <w:r w:rsidR="00734044">
        <w:t>:</w:t>
      </w:r>
      <w:r w:rsidR="00345470" w:rsidRPr="008A5C4E">
        <w:t xml:space="preserve"> </w:t>
      </w:r>
    </w:p>
    <w:p w:rsidR="00BC13D7" w:rsidRDefault="00BC13D7" w:rsidP="00B72F73"/>
    <w:p w:rsidR="00BC13D7" w:rsidRDefault="00BC13D7" w:rsidP="00B72F73">
      <w:r>
        <w:tab/>
      </w:r>
      <w:r>
        <w:tab/>
      </w:r>
      <w:r w:rsidR="00345470" w:rsidRPr="008A5C4E">
        <w:t xml:space="preserve">Complainant’s </w:t>
      </w:r>
      <w:r w:rsidR="001445A5" w:rsidRPr="008A5C4E">
        <w:t xml:space="preserve">Exhibit </w:t>
      </w:r>
      <w:r w:rsidR="00345470" w:rsidRPr="008A5C4E">
        <w:t>1</w:t>
      </w:r>
      <w:r w:rsidR="00734044">
        <w:t xml:space="preserve"> </w:t>
      </w:r>
      <w:r w:rsidR="00345470" w:rsidRPr="008A5C4E">
        <w:t xml:space="preserve">- </w:t>
      </w:r>
      <w:r w:rsidR="001445A5" w:rsidRPr="008A5C4E">
        <w:t>the Respondent’s letter to the Complainant, dated August 12, 2011</w:t>
      </w:r>
      <w:r w:rsidR="0054396D" w:rsidRPr="008A5C4E">
        <w:t>.</w:t>
      </w:r>
      <w:r w:rsidR="00FD25CF" w:rsidRPr="008A5C4E">
        <w:t xml:space="preserve">  </w:t>
      </w:r>
    </w:p>
    <w:p w:rsidR="00BC13D7" w:rsidRDefault="00BC13D7" w:rsidP="00B72F73"/>
    <w:p w:rsidR="00BC13D7" w:rsidRDefault="00BC13D7" w:rsidP="00B72F73">
      <w:r>
        <w:tab/>
      </w:r>
      <w:r>
        <w:tab/>
      </w:r>
      <w:r w:rsidR="00345470" w:rsidRPr="008A5C4E">
        <w:t>The Complainant presented two additional witnesses, Barbara Bryant-El, the Complainant’s daughter, and Frank Pacitti, the manager of the Respondent’s Landlord Cooperation Program</w:t>
      </w:r>
      <w:r w:rsidR="00C01308" w:rsidRPr="008A5C4E">
        <w:rPr>
          <w:rStyle w:val="FootnoteReference"/>
        </w:rPr>
        <w:footnoteReference w:id="1"/>
      </w:r>
      <w:r w:rsidR="00345470" w:rsidRPr="008A5C4E">
        <w:t xml:space="preserve">.  </w:t>
      </w:r>
      <w:r w:rsidR="00827B10" w:rsidRPr="008A5C4E">
        <w:t xml:space="preserve">Mr. Pacitti sponsored </w:t>
      </w:r>
    </w:p>
    <w:p w:rsidR="00BC13D7" w:rsidRDefault="00BC13D7" w:rsidP="00B72F73"/>
    <w:p w:rsidR="00BC13D7" w:rsidRDefault="00BC13D7" w:rsidP="00B72F73">
      <w:r>
        <w:tab/>
      </w:r>
      <w:r>
        <w:tab/>
      </w:r>
      <w:r w:rsidR="00827B10" w:rsidRPr="008A5C4E">
        <w:t>PGW Exhibit 1 - Landlord Cooperation Program Administration Tool.</w:t>
      </w:r>
    </w:p>
    <w:p w:rsidR="00BC13D7" w:rsidRDefault="00BC13D7" w:rsidP="00B72F73"/>
    <w:p w:rsidR="00A06268" w:rsidRDefault="00BC13D7" w:rsidP="00B72F73">
      <w:r>
        <w:tab/>
      </w:r>
      <w:r>
        <w:tab/>
      </w:r>
      <w:r w:rsidR="00345470" w:rsidRPr="008A5C4E">
        <w:t>Lau</w:t>
      </w:r>
      <w:r w:rsidR="00207FE5" w:rsidRPr="008A5C4E">
        <w:t>r</w:t>
      </w:r>
      <w:r w:rsidR="00345470" w:rsidRPr="008A5C4E">
        <w:t>eto F</w:t>
      </w:r>
      <w:r w:rsidR="00207FE5" w:rsidRPr="008A5C4E">
        <w:t>a</w:t>
      </w:r>
      <w:r w:rsidR="00345470" w:rsidRPr="008A5C4E">
        <w:t>r</w:t>
      </w:r>
      <w:r w:rsidR="00207FE5" w:rsidRPr="008A5C4E">
        <w:t>i</w:t>
      </w:r>
      <w:r w:rsidR="00345470" w:rsidRPr="008A5C4E">
        <w:t>n</w:t>
      </w:r>
      <w:r w:rsidR="00207FE5" w:rsidRPr="008A5C4E">
        <w:t>as, Esquire</w:t>
      </w:r>
      <w:r w:rsidR="004A1397" w:rsidRPr="008A5C4E">
        <w:t xml:space="preserve">, represented </w:t>
      </w:r>
      <w:r w:rsidR="00A5205F" w:rsidRPr="008A5C4E">
        <w:t>t</w:t>
      </w:r>
      <w:r w:rsidR="003A138F" w:rsidRPr="008A5C4E">
        <w:t xml:space="preserve">he </w:t>
      </w:r>
      <w:r w:rsidR="001E0A52" w:rsidRPr="008A5C4E">
        <w:t>Respondent</w:t>
      </w:r>
      <w:r w:rsidR="004A1397" w:rsidRPr="008A5C4E">
        <w:t xml:space="preserve">.  The Respondent presented one witness, </w:t>
      </w:r>
      <w:r w:rsidR="0054396D" w:rsidRPr="008A5C4E">
        <w:t>Cynthia Gardner</w:t>
      </w:r>
      <w:r w:rsidR="004A1397" w:rsidRPr="008A5C4E">
        <w:t xml:space="preserve">, a </w:t>
      </w:r>
      <w:r w:rsidR="003A138F" w:rsidRPr="008A5C4E">
        <w:t xml:space="preserve">customer </w:t>
      </w:r>
      <w:r w:rsidR="004A1397" w:rsidRPr="008A5C4E">
        <w:t>re</w:t>
      </w:r>
      <w:r w:rsidR="003A138F" w:rsidRPr="008A5C4E">
        <w:t>view officer</w:t>
      </w:r>
      <w:r w:rsidR="00A06268" w:rsidRPr="008A5C4E">
        <w:t xml:space="preserve"> for the Respondent, </w:t>
      </w:r>
      <w:r w:rsidR="004A1397" w:rsidRPr="008A5C4E">
        <w:t xml:space="preserve">who sponsored </w:t>
      </w:r>
      <w:r w:rsidR="00827B10" w:rsidRPr="008A5C4E">
        <w:t>six</w:t>
      </w:r>
      <w:r w:rsidR="002B6590" w:rsidRPr="008A5C4E">
        <w:t xml:space="preserve"> </w:t>
      </w:r>
      <w:r w:rsidR="00070F44" w:rsidRPr="008A5C4E">
        <w:t>exhibits</w:t>
      </w:r>
      <w:r w:rsidR="00FD25CF" w:rsidRPr="008A5C4E">
        <w:t>:</w:t>
      </w:r>
    </w:p>
    <w:p w:rsidR="00A06268" w:rsidRPr="008A5C4E" w:rsidRDefault="00A06268" w:rsidP="00BC13D7">
      <w:pPr>
        <w:spacing w:line="240" w:lineRule="auto"/>
        <w:ind w:left="1440"/>
      </w:pPr>
      <w:r w:rsidRPr="008A5C4E">
        <w:lastRenderedPageBreak/>
        <w:t>PGW Ex</w:t>
      </w:r>
      <w:r w:rsidR="00827B10" w:rsidRPr="008A5C4E">
        <w:t>hibit</w:t>
      </w:r>
      <w:r w:rsidRPr="008A5C4E">
        <w:t xml:space="preserve"> 2 - </w:t>
      </w:r>
      <w:r w:rsidR="00207FE5" w:rsidRPr="008A5C4E">
        <w:t xml:space="preserve">Contacts for </w:t>
      </w:r>
      <w:r w:rsidR="00626AEB" w:rsidRPr="008A5C4E">
        <w:t xml:space="preserve">the </w:t>
      </w:r>
      <w:r w:rsidRPr="008A5C4E">
        <w:t xml:space="preserve">Premises 1312 N. Hobart Street; </w:t>
      </w:r>
    </w:p>
    <w:p w:rsidR="00827B10" w:rsidRPr="008A5C4E" w:rsidRDefault="00827B10" w:rsidP="00BC13D7">
      <w:pPr>
        <w:spacing w:line="240" w:lineRule="auto"/>
        <w:ind w:left="1440"/>
      </w:pPr>
      <w:r w:rsidRPr="008A5C4E">
        <w:t>PGW Exhibit 3 - Contacts for Account Barbara Bryant</w:t>
      </w:r>
      <w:r w:rsidR="009A5BD7" w:rsidRPr="008A5C4E">
        <w:t>;</w:t>
      </w:r>
      <w:r w:rsidR="00207FE5" w:rsidRPr="008A5C4E">
        <w:t xml:space="preserve"> </w:t>
      </w:r>
    </w:p>
    <w:p w:rsidR="00827B10" w:rsidRPr="008A5C4E" w:rsidRDefault="00827B10" w:rsidP="00BC13D7">
      <w:pPr>
        <w:spacing w:line="240" w:lineRule="auto"/>
        <w:ind w:left="1440"/>
      </w:pPr>
      <w:r w:rsidRPr="008A5C4E">
        <w:t>PGW Exhibit 4-C&amp;C Event;</w:t>
      </w:r>
    </w:p>
    <w:p w:rsidR="00827B10" w:rsidRPr="008A5C4E" w:rsidRDefault="00207FE5" w:rsidP="00BC13D7">
      <w:pPr>
        <w:spacing w:line="240" w:lineRule="auto"/>
        <w:ind w:left="1440"/>
      </w:pPr>
      <w:r w:rsidRPr="008A5C4E">
        <w:t>PGW Exhibit</w:t>
      </w:r>
      <w:r w:rsidR="00070F44" w:rsidRPr="008A5C4E">
        <w:t xml:space="preserve"> </w:t>
      </w:r>
      <w:r w:rsidR="00827B10" w:rsidRPr="008A5C4E">
        <w:t>5</w:t>
      </w:r>
      <w:r w:rsidRPr="008A5C4E">
        <w:t xml:space="preserve"> </w:t>
      </w:r>
      <w:r w:rsidR="00827B10" w:rsidRPr="008A5C4E">
        <w:t>-</w:t>
      </w:r>
      <w:r w:rsidRPr="008A5C4E">
        <w:t xml:space="preserve"> </w:t>
      </w:r>
      <w:r w:rsidR="00827B10" w:rsidRPr="008A5C4E">
        <w:t>Meter Re</w:t>
      </w:r>
      <w:r w:rsidR="00626AEB" w:rsidRPr="008A5C4E">
        <w:t>a</w:t>
      </w:r>
      <w:r w:rsidR="00827B10" w:rsidRPr="008A5C4E">
        <w:t>d Quer</w:t>
      </w:r>
      <w:r w:rsidR="00626AEB" w:rsidRPr="008A5C4E">
        <w:t>y;</w:t>
      </w:r>
    </w:p>
    <w:p w:rsidR="00BC13D7" w:rsidRDefault="00626AEB" w:rsidP="00BC13D7">
      <w:pPr>
        <w:spacing w:line="240" w:lineRule="auto"/>
        <w:ind w:left="1440"/>
      </w:pPr>
      <w:r w:rsidRPr="008A5C4E">
        <w:t xml:space="preserve">PGW Exhibit </w:t>
      </w:r>
      <w:r w:rsidR="00827B10" w:rsidRPr="008A5C4E">
        <w:t>6</w:t>
      </w:r>
      <w:r w:rsidRPr="008A5C4E">
        <w:t xml:space="preserve"> - </w:t>
      </w:r>
      <w:r w:rsidR="00207FE5" w:rsidRPr="008A5C4E">
        <w:t>Specif</w:t>
      </w:r>
      <w:r w:rsidR="00787AC9" w:rsidRPr="008A5C4E">
        <w:t>ic Service Agreement Statement o</w:t>
      </w:r>
      <w:r w:rsidR="00207FE5" w:rsidRPr="008A5C4E">
        <w:t>f Account</w:t>
      </w:r>
      <w:r w:rsidR="00827B10" w:rsidRPr="008A5C4E">
        <w:t xml:space="preserve"> 1312 N. Hobart Street</w:t>
      </w:r>
      <w:r w:rsidR="009A5BD7" w:rsidRPr="008A5C4E">
        <w:t>;</w:t>
      </w:r>
      <w:r w:rsidR="00207FE5" w:rsidRPr="008A5C4E">
        <w:t xml:space="preserve"> </w:t>
      </w:r>
      <w:r w:rsidR="00D41714" w:rsidRPr="008A5C4E">
        <w:t xml:space="preserve">and </w:t>
      </w:r>
    </w:p>
    <w:p w:rsidR="00207FE5" w:rsidRPr="008A5C4E" w:rsidRDefault="002F7717" w:rsidP="00BC13D7">
      <w:pPr>
        <w:spacing w:line="240" w:lineRule="auto"/>
        <w:ind w:left="1440"/>
      </w:pPr>
      <w:r w:rsidRPr="008A5C4E">
        <w:t xml:space="preserve">PGW </w:t>
      </w:r>
      <w:r w:rsidR="00207FE5" w:rsidRPr="008A5C4E">
        <w:t>Exhibit</w:t>
      </w:r>
      <w:r w:rsidR="00070F44" w:rsidRPr="008A5C4E">
        <w:t xml:space="preserve"> </w:t>
      </w:r>
      <w:r w:rsidR="00827B10" w:rsidRPr="008A5C4E">
        <w:t>7</w:t>
      </w:r>
      <w:r w:rsidR="00207FE5" w:rsidRPr="008A5C4E">
        <w:t xml:space="preserve"> </w:t>
      </w:r>
      <w:r w:rsidR="00070F44" w:rsidRPr="008A5C4E">
        <w:t>-</w:t>
      </w:r>
      <w:r w:rsidR="00207FE5" w:rsidRPr="008A5C4E">
        <w:t xml:space="preserve"> </w:t>
      </w:r>
      <w:r w:rsidR="00FD25CF" w:rsidRPr="008A5C4E">
        <w:t>Commissio</w:t>
      </w:r>
      <w:r w:rsidR="00207FE5" w:rsidRPr="008A5C4E">
        <w:t>n B</w:t>
      </w:r>
      <w:r w:rsidR="00FD25CF" w:rsidRPr="008A5C4E">
        <w:t xml:space="preserve">ureau of </w:t>
      </w:r>
      <w:r w:rsidR="00207FE5" w:rsidRPr="008A5C4E">
        <w:t>C</w:t>
      </w:r>
      <w:r w:rsidR="00FD25CF" w:rsidRPr="008A5C4E">
        <w:t xml:space="preserve">onsumer </w:t>
      </w:r>
      <w:r w:rsidR="00207FE5" w:rsidRPr="008A5C4E">
        <w:t>S</w:t>
      </w:r>
      <w:r w:rsidR="00FD25CF" w:rsidRPr="008A5C4E">
        <w:t>ervices</w:t>
      </w:r>
      <w:r w:rsidR="007536F8">
        <w:t>’</w:t>
      </w:r>
      <w:r w:rsidR="00207FE5" w:rsidRPr="008A5C4E">
        <w:t xml:space="preserve"> Decision</w:t>
      </w:r>
      <w:r w:rsidR="00070F44" w:rsidRPr="008A5C4E">
        <w:t>s</w:t>
      </w:r>
      <w:r w:rsidR="00D41714" w:rsidRPr="008A5C4E">
        <w:t>.</w:t>
      </w:r>
      <w:r w:rsidR="00F3227E" w:rsidRPr="008A5C4E">
        <w:t xml:space="preserve"> </w:t>
      </w:r>
    </w:p>
    <w:p w:rsidR="00F74AFC" w:rsidRPr="008A5C4E" w:rsidRDefault="00F74AFC" w:rsidP="00B72F73"/>
    <w:p w:rsidR="00A5205F" w:rsidRPr="008A5C4E" w:rsidRDefault="004A1397" w:rsidP="00B72F73">
      <w:r w:rsidRPr="008A5C4E">
        <w:tab/>
      </w:r>
      <w:r w:rsidRPr="008A5C4E">
        <w:tab/>
        <w:t xml:space="preserve">The record in this case consists of </w:t>
      </w:r>
      <w:r w:rsidR="001445A5" w:rsidRPr="008A5C4E">
        <w:t>an</w:t>
      </w:r>
      <w:r w:rsidRPr="008A5C4E">
        <w:t xml:space="preserve"> </w:t>
      </w:r>
      <w:r w:rsidR="00345470" w:rsidRPr="008A5C4E">
        <w:t>85</w:t>
      </w:r>
      <w:r w:rsidR="00F05B77" w:rsidRPr="008A5C4E">
        <w:t>-page</w:t>
      </w:r>
      <w:r w:rsidRPr="008A5C4E">
        <w:t xml:space="preserve"> transcript of the hearing </w:t>
      </w:r>
      <w:r w:rsidR="003A6870" w:rsidRPr="008A5C4E">
        <w:t>and</w:t>
      </w:r>
      <w:r w:rsidR="001663BF" w:rsidRPr="008A5C4E">
        <w:t xml:space="preserve"> </w:t>
      </w:r>
      <w:r w:rsidR="00345470" w:rsidRPr="008A5C4E">
        <w:t>eight</w:t>
      </w:r>
      <w:r w:rsidR="0037344E" w:rsidRPr="008A5C4E">
        <w:t xml:space="preserve"> </w:t>
      </w:r>
      <w:r w:rsidR="00F3227E" w:rsidRPr="008A5C4E">
        <w:t>e</w:t>
      </w:r>
      <w:r w:rsidRPr="008A5C4E">
        <w:t xml:space="preserve">xhibits.  The record closed on </w:t>
      </w:r>
      <w:r w:rsidR="0054396D" w:rsidRPr="008A5C4E">
        <w:t>J</w:t>
      </w:r>
      <w:r w:rsidR="00345470" w:rsidRPr="008A5C4E">
        <w:t>ul</w:t>
      </w:r>
      <w:r w:rsidR="0054396D" w:rsidRPr="008A5C4E">
        <w:t xml:space="preserve">y </w:t>
      </w:r>
      <w:r w:rsidR="00345470" w:rsidRPr="008A5C4E">
        <w:t>3</w:t>
      </w:r>
      <w:r w:rsidR="00D86C16" w:rsidRPr="008A5C4E">
        <w:t>, 201</w:t>
      </w:r>
      <w:r w:rsidR="00345470" w:rsidRPr="008A5C4E">
        <w:t>3</w:t>
      </w:r>
      <w:r w:rsidR="00D86C16" w:rsidRPr="008A5C4E">
        <w:t>, when the transcript was received</w:t>
      </w:r>
      <w:r w:rsidR="00D06440" w:rsidRPr="008A5C4E">
        <w:t>.</w:t>
      </w:r>
    </w:p>
    <w:p w:rsidR="00BC13D7" w:rsidRDefault="00BC13D7" w:rsidP="00461591">
      <w:pPr>
        <w:pStyle w:val="Heading1"/>
        <w:tabs>
          <w:tab w:val="left" w:pos="0"/>
        </w:tabs>
        <w:rPr>
          <w:rFonts w:ascii="Times New Roman" w:hAnsi="Times New Roman"/>
          <w:b w:val="0"/>
        </w:rPr>
      </w:pPr>
    </w:p>
    <w:p w:rsidR="004A1397" w:rsidRPr="008A5C4E" w:rsidRDefault="004A1397" w:rsidP="00461591">
      <w:pPr>
        <w:pStyle w:val="Heading1"/>
        <w:tabs>
          <w:tab w:val="left" w:pos="0"/>
        </w:tabs>
        <w:rPr>
          <w:rFonts w:ascii="Times New Roman" w:hAnsi="Times New Roman"/>
          <w:b w:val="0"/>
        </w:rPr>
      </w:pPr>
      <w:r w:rsidRPr="008A5C4E">
        <w:rPr>
          <w:rFonts w:ascii="Times New Roman" w:hAnsi="Times New Roman"/>
          <w:b w:val="0"/>
        </w:rPr>
        <w:t>FINDINGS OF FACT</w:t>
      </w:r>
    </w:p>
    <w:p w:rsidR="004A1397" w:rsidRPr="008A5C4E" w:rsidRDefault="004A1397" w:rsidP="00461591"/>
    <w:p w:rsidR="003A138F" w:rsidRPr="001447C1" w:rsidRDefault="004A1397" w:rsidP="001447C1">
      <w:pPr>
        <w:pStyle w:val="BodyText"/>
        <w:numPr>
          <w:ilvl w:val="0"/>
          <w:numId w:val="18"/>
        </w:numPr>
        <w:tabs>
          <w:tab w:val="clear" w:pos="1980"/>
          <w:tab w:val="left" w:pos="0"/>
          <w:tab w:val="left" w:pos="1440"/>
        </w:tabs>
        <w:spacing w:line="360" w:lineRule="auto"/>
        <w:ind w:left="0" w:firstLine="1440"/>
        <w:jc w:val="left"/>
        <w:rPr>
          <w:rFonts w:ascii="Times New Roman" w:hAnsi="Times New Roman"/>
        </w:rPr>
      </w:pPr>
      <w:r w:rsidRPr="001447C1">
        <w:rPr>
          <w:rFonts w:ascii="Times New Roman" w:hAnsi="Times New Roman"/>
        </w:rPr>
        <w:t xml:space="preserve">The </w:t>
      </w:r>
      <w:r w:rsidR="008A6395" w:rsidRPr="001447C1">
        <w:rPr>
          <w:rFonts w:ascii="Times New Roman" w:hAnsi="Times New Roman"/>
        </w:rPr>
        <w:t>Complainant</w:t>
      </w:r>
      <w:r w:rsidRPr="001447C1">
        <w:rPr>
          <w:rFonts w:ascii="Times New Roman" w:hAnsi="Times New Roman"/>
        </w:rPr>
        <w:t xml:space="preserve"> </w:t>
      </w:r>
      <w:r w:rsidR="008A6395" w:rsidRPr="001447C1">
        <w:rPr>
          <w:rFonts w:ascii="Times New Roman" w:hAnsi="Times New Roman"/>
        </w:rPr>
        <w:t>is</w:t>
      </w:r>
      <w:r w:rsidR="00E72FE4" w:rsidRPr="001447C1">
        <w:rPr>
          <w:rFonts w:ascii="Times New Roman" w:hAnsi="Times New Roman"/>
        </w:rPr>
        <w:t xml:space="preserve"> </w:t>
      </w:r>
      <w:r w:rsidR="00F5558C" w:rsidRPr="001447C1">
        <w:rPr>
          <w:rFonts w:ascii="Times New Roman" w:hAnsi="Times New Roman"/>
        </w:rPr>
        <w:t>Barbara Bryant</w:t>
      </w:r>
      <w:r w:rsidR="00626AEB" w:rsidRPr="001447C1">
        <w:rPr>
          <w:rFonts w:ascii="Times New Roman" w:hAnsi="Times New Roman"/>
        </w:rPr>
        <w:t xml:space="preserve">, </w:t>
      </w:r>
      <w:r w:rsidR="00852F44" w:rsidRPr="001447C1">
        <w:rPr>
          <w:rFonts w:ascii="Times New Roman" w:hAnsi="Times New Roman"/>
        </w:rPr>
        <w:t>2417 N. 56th Street</w:t>
      </w:r>
      <w:r w:rsidR="00D724B2" w:rsidRPr="001447C1">
        <w:rPr>
          <w:rFonts w:ascii="Times New Roman" w:hAnsi="Times New Roman"/>
        </w:rPr>
        <w:t xml:space="preserve">, </w:t>
      </w:r>
      <w:r w:rsidR="000E5B3E" w:rsidRPr="001447C1">
        <w:rPr>
          <w:rFonts w:ascii="Times New Roman" w:hAnsi="Times New Roman"/>
        </w:rPr>
        <w:t xml:space="preserve">Philadelphia, PA </w:t>
      </w:r>
      <w:r w:rsidR="00852F44" w:rsidRPr="001447C1">
        <w:rPr>
          <w:rFonts w:ascii="Times New Roman" w:hAnsi="Times New Roman"/>
        </w:rPr>
        <w:t>19131</w:t>
      </w:r>
      <w:r w:rsidR="000E5B3E" w:rsidRPr="001447C1">
        <w:rPr>
          <w:rFonts w:ascii="Times New Roman" w:hAnsi="Times New Roman"/>
        </w:rPr>
        <w:t>.</w:t>
      </w:r>
    </w:p>
    <w:p w:rsidR="0056015B" w:rsidRPr="001447C1" w:rsidRDefault="0056015B" w:rsidP="001447C1">
      <w:pPr>
        <w:pStyle w:val="BodyText"/>
        <w:tabs>
          <w:tab w:val="clear" w:pos="1980"/>
          <w:tab w:val="left" w:pos="0"/>
          <w:tab w:val="left" w:pos="1440"/>
        </w:tabs>
        <w:spacing w:line="360" w:lineRule="auto"/>
        <w:ind w:firstLine="1440"/>
        <w:jc w:val="left"/>
        <w:rPr>
          <w:rFonts w:ascii="Times New Roman" w:hAnsi="Times New Roman"/>
        </w:rPr>
      </w:pPr>
    </w:p>
    <w:p w:rsidR="004A1397" w:rsidRPr="001447C1" w:rsidRDefault="004A1397" w:rsidP="001447C1">
      <w:pPr>
        <w:pStyle w:val="BodyText"/>
        <w:numPr>
          <w:ilvl w:val="0"/>
          <w:numId w:val="18"/>
        </w:numPr>
        <w:tabs>
          <w:tab w:val="clear" w:pos="1980"/>
          <w:tab w:val="left" w:pos="1440"/>
        </w:tabs>
        <w:spacing w:line="360" w:lineRule="auto"/>
        <w:ind w:left="0" w:firstLine="1440"/>
        <w:jc w:val="left"/>
        <w:rPr>
          <w:rFonts w:ascii="Times New Roman" w:hAnsi="Times New Roman"/>
        </w:rPr>
      </w:pPr>
      <w:r w:rsidRPr="001447C1">
        <w:rPr>
          <w:rFonts w:ascii="Times New Roman" w:hAnsi="Times New Roman"/>
        </w:rPr>
        <w:t xml:space="preserve">The Respondent in this proceeding is </w:t>
      </w:r>
      <w:r w:rsidR="00A5205F" w:rsidRPr="001447C1">
        <w:rPr>
          <w:rFonts w:ascii="Times New Roman" w:hAnsi="Times New Roman"/>
        </w:rPr>
        <w:t>the Philadelphia Gas Works</w:t>
      </w:r>
      <w:r w:rsidRPr="001447C1">
        <w:rPr>
          <w:rFonts w:ascii="Times New Roman" w:hAnsi="Times New Roman"/>
        </w:rPr>
        <w:t>.</w:t>
      </w:r>
    </w:p>
    <w:p w:rsidR="00FD25CF" w:rsidRPr="001447C1" w:rsidRDefault="00FD25CF" w:rsidP="001447C1">
      <w:pPr>
        <w:tabs>
          <w:tab w:val="left" w:pos="1440"/>
        </w:tabs>
        <w:ind w:firstLine="1440"/>
      </w:pPr>
    </w:p>
    <w:p w:rsidR="00CA796B" w:rsidRPr="001447C1" w:rsidRDefault="00997133"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The </w:t>
      </w:r>
      <w:r w:rsidR="00171F6B" w:rsidRPr="001447C1">
        <w:rPr>
          <w:rFonts w:ascii="Times New Roman" w:hAnsi="Times New Roman"/>
        </w:rPr>
        <w:t xml:space="preserve">Complainant </w:t>
      </w:r>
      <w:r w:rsidR="001445A5" w:rsidRPr="001447C1">
        <w:rPr>
          <w:rFonts w:ascii="Times New Roman" w:hAnsi="Times New Roman"/>
        </w:rPr>
        <w:t>purchased</w:t>
      </w:r>
      <w:r w:rsidR="00D724B2" w:rsidRPr="001447C1">
        <w:rPr>
          <w:rFonts w:ascii="Times New Roman" w:hAnsi="Times New Roman"/>
        </w:rPr>
        <w:t xml:space="preserve"> 1312 N. Hobart Street, Philadelphia, PA in 1994 </w:t>
      </w:r>
      <w:r w:rsidRPr="001447C1">
        <w:rPr>
          <w:rFonts w:ascii="Times New Roman" w:hAnsi="Times New Roman"/>
        </w:rPr>
        <w:t xml:space="preserve">(Tr. </w:t>
      </w:r>
      <w:r w:rsidR="00D724B2" w:rsidRPr="001447C1">
        <w:rPr>
          <w:rFonts w:ascii="Times New Roman" w:hAnsi="Times New Roman"/>
        </w:rPr>
        <w:t>8</w:t>
      </w:r>
      <w:r w:rsidRPr="001447C1">
        <w:rPr>
          <w:rFonts w:ascii="Times New Roman" w:hAnsi="Times New Roman"/>
        </w:rPr>
        <w:t xml:space="preserve">). </w:t>
      </w:r>
    </w:p>
    <w:p w:rsidR="00171F6B" w:rsidRPr="001447C1" w:rsidRDefault="00171F6B" w:rsidP="001447C1">
      <w:pPr>
        <w:tabs>
          <w:tab w:val="left" w:pos="1440"/>
        </w:tabs>
        <w:ind w:firstLine="1440"/>
      </w:pPr>
    </w:p>
    <w:p w:rsidR="00D724B2" w:rsidRPr="001447C1" w:rsidRDefault="00D724B2"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Complainant also owns 1240 N. 57</w:t>
      </w:r>
      <w:r w:rsidRPr="001447C1">
        <w:rPr>
          <w:rFonts w:ascii="Times New Roman" w:hAnsi="Times New Roman"/>
          <w:vertAlign w:val="superscript"/>
        </w:rPr>
        <w:t>th</w:t>
      </w:r>
      <w:r w:rsidRPr="001447C1">
        <w:rPr>
          <w:rFonts w:ascii="Times New Roman" w:hAnsi="Times New Roman"/>
        </w:rPr>
        <w:t xml:space="preserve"> Street, Philadelphia, PA and 505 N. Allison Street, Philadelphia, PA (Tr. 13</w:t>
      </w:r>
      <w:r w:rsidR="00E6159F" w:rsidRPr="001447C1">
        <w:rPr>
          <w:rFonts w:ascii="Times New Roman" w:hAnsi="Times New Roman"/>
        </w:rPr>
        <w:t>, 22, 23</w:t>
      </w:r>
      <w:r w:rsidRPr="001447C1">
        <w:rPr>
          <w:rFonts w:ascii="Times New Roman" w:hAnsi="Times New Roman"/>
        </w:rPr>
        <w:t xml:space="preserve">).  </w:t>
      </w:r>
    </w:p>
    <w:p w:rsidR="00D724B2" w:rsidRPr="001447C1" w:rsidRDefault="00D724B2" w:rsidP="001447C1">
      <w:pPr>
        <w:pStyle w:val="ListParagraph"/>
        <w:tabs>
          <w:tab w:val="left" w:pos="1440"/>
        </w:tabs>
        <w:spacing w:line="360" w:lineRule="auto"/>
        <w:ind w:left="0" w:firstLine="1440"/>
        <w:rPr>
          <w:rFonts w:ascii="Times New Roman" w:hAnsi="Times New Roman"/>
        </w:rPr>
      </w:pPr>
    </w:p>
    <w:p w:rsidR="00D724B2" w:rsidRPr="001447C1" w:rsidRDefault="00D724B2"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In August 2011, the Respondent</w:t>
      </w:r>
      <w:r w:rsidR="00BF2C4D" w:rsidRPr="001447C1">
        <w:rPr>
          <w:rFonts w:ascii="Times New Roman" w:hAnsi="Times New Roman"/>
        </w:rPr>
        <w:t>’s credit collections department</w:t>
      </w:r>
      <w:r w:rsidRPr="001447C1">
        <w:rPr>
          <w:rFonts w:ascii="Times New Roman" w:hAnsi="Times New Roman"/>
        </w:rPr>
        <w:t xml:space="preserve"> sent the Complainant correspondence </w:t>
      </w:r>
      <w:r w:rsidR="006040A5" w:rsidRPr="001447C1">
        <w:rPr>
          <w:rFonts w:ascii="Times New Roman" w:hAnsi="Times New Roman"/>
        </w:rPr>
        <w:t>notifying</w:t>
      </w:r>
      <w:r w:rsidR="00A06268" w:rsidRPr="001447C1">
        <w:rPr>
          <w:rFonts w:ascii="Times New Roman" w:hAnsi="Times New Roman"/>
        </w:rPr>
        <w:t xml:space="preserve"> her of a delinquent bill at 1240 N. 57</w:t>
      </w:r>
      <w:r w:rsidR="00A06268" w:rsidRPr="001447C1">
        <w:rPr>
          <w:rFonts w:ascii="Times New Roman" w:hAnsi="Times New Roman"/>
          <w:vertAlign w:val="superscript"/>
        </w:rPr>
        <w:t>th</w:t>
      </w:r>
      <w:r w:rsidR="00A06268" w:rsidRPr="001447C1">
        <w:rPr>
          <w:rFonts w:ascii="Times New Roman" w:hAnsi="Times New Roman"/>
        </w:rPr>
        <w:t xml:space="preserve"> Street, Philadelphia, PA </w:t>
      </w:r>
      <w:r w:rsidRPr="001447C1">
        <w:rPr>
          <w:rFonts w:ascii="Times New Roman" w:hAnsi="Times New Roman"/>
        </w:rPr>
        <w:t xml:space="preserve">(Tr. </w:t>
      </w:r>
      <w:r w:rsidR="00261125" w:rsidRPr="001447C1">
        <w:rPr>
          <w:rFonts w:ascii="Times New Roman" w:hAnsi="Times New Roman"/>
        </w:rPr>
        <w:t>15</w:t>
      </w:r>
      <w:r w:rsidR="00FE2859" w:rsidRPr="001447C1">
        <w:rPr>
          <w:rFonts w:ascii="Times New Roman" w:hAnsi="Times New Roman"/>
        </w:rPr>
        <w:t>, 29</w:t>
      </w:r>
      <w:r w:rsidR="00BF2C4D" w:rsidRPr="001447C1">
        <w:rPr>
          <w:rFonts w:ascii="Times New Roman" w:hAnsi="Times New Roman"/>
        </w:rPr>
        <w:t>, 35</w:t>
      </w:r>
      <w:r w:rsidR="00261125" w:rsidRPr="001447C1">
        <w:rPr>
          <w:rFonts w:ascii="Times New Roman" w:hAnsi="Times New Roman"/>
        </w:rPr>
        <w:t>; C. Ex. 1).</w:t>
      </w:r>
    </w:p>
    <w:p w:rsidR="00D724B2" w:rsidRPr="001447C1" w:rsidRDefault="00D724B2" w:rsidP="001447C1">
      <w:pPr>
        <w:pStyle w:val="ListParagraph"/>
        <w:tabs>
          <w:tab w:val="left" w:pos="1440"/>
        </w:tabs>
        <w:spacing w:line="360" w:lineRule="auto"/>
        <w:ind w:left="0" w:firstLine="1440"/>
        <w:rPr>
          <w:rFonts w:ascii="Times New Roman" w:hAnsi="Times New Roman"/>
        </w:rPr>
      </w:pPr>
    </w:p>
    <w:p w:rsidR="000E5B3E" w:rsidRPr="001447C1" w:rsidRDefault="000E5B3E"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After the Complainant received the letter, the Complainant and her daughter, Beverly Bryant-El, went to the Respondent’s office at 800 West Montgomery Avenue, Philadelphia, </w:t>
      </w:r>
      <w:r w:rsidR="00734044" w:rsidRPr="001447C1">
        <w:rPr>
          <w:rFonts w:ascii="Times New Roman" w:hAnsi="Times New Roman"/>
        </w:rPr>
        <w:t>PA</w:t>
      </w:r>
      <w:r w:rsidR="00F030F6" w:rsidRPr="001447C1">
        <w:rPr>
          <w:rFonts w:ascii="Times New Roman" w:hAnsi="Times New Roman"/>
        </w:rPr>
        <w:t xml:space="preserve"> to register for the Landlord Cooperation Program (Tr. </w:t>
      </w:r>
      <w:r w:rsidR="00E6159F" w:rsidRPr="001447C1">
        <w:rPr>
          <w:rFonts w:ascii="Times New Roman" w:hAnsi="Times New Roman"/>
        </w:rPr>
        <w:t>15</w:t>
      </w:r>
      <w:r w:rsidR="00F030F6" w:rsidRPr="001447C1">
        <w:rPr>
          <w:rFonts w:ascii="Times New Roman" w:hAnsi="Times New Roman"/>
        </w:rPr>
        <w:t>).</w:t>
      </w:r>
    </w:p>
    <w:p w:rsidR="000E5B3E" w:rsidRPr="001447C1" w:rsidRDefault="000E5B3E" w:rsidP="001447C1">
      <w:pPr>
        <w:pStyle w:val="ListParagraph"/>
        <w:tabs>
          <w:tab w:val="left" w:pos="1440"/>
        </w:tabs>
        <w:spacing w:line="360" w:lineRule="auto"/>
        <w:ind w:left="0" w:firstLine="1440"/>
        <w:rPr>
          <w:rFonts w:ascii="Times New Roman" w:hAnsi="Times New Roman"/>
        </w:rPr>
      </w:pPr>
    </w:p>
    <w:p w:rsidR="000E5B3E" w:rsidRPr="001447C1" w:rsidRDefault="000E5B3E"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lastRenderedPageBreak/>
        <w:t>Frank Pacitti is the manager of the Respondent’s Landlord Cooperation Program</w:t>
      </w:r>
      <w:r w:rsidR="00FE2859" w:rsidRPr="001447C1">
        <w:rPr>
          <w:rFonts w:ascii="Times New Roman" w:hAnsi="Times New Roman"/>
        </w:rPr>
        <w:t xml:space="preserve"> (Tr</w:t>
      </w:r>
      <w:r w:rsidRPr="001447C1">
        <w:rPr>
          <w:rFonts w:ascii="Times New Roman" w:hAnsi="Times New Roman"/>
        </w:rPr>
        <w:t>.</w:t>
      </w:r>
      <w:r w:rsidR="00FE2859" w:rsidRPr="001447C1">
        <w:rPr>
          <w:rFonts w:ascii="Times New Roman" w:hAnsi="Times New Roman"/>
        </w:rPr>
        <w:t xml:space="preserve"> 32).</w:t>
      </w:r>
      <w:r w:rsidRPr="001447C1">
        <w:rPr>
          <w:rFonts w:ascii="Times New Roman" w:hAnsi="Times New Roman"/>
        </w:rPr>
        <w:t xml:space="preserve"> </w:t>
      </w:r>
    </w:p>
    <w:p w:rsidR="00C35558" w:rsidRPr="001447C1" w:rsidRDefault="00C35558" w:rsidP="001447C1">
      <w:pPr>
        <w:tabs>
          <w:tab w:val="left" w:pos="1440"/>
        </w:tabs>
        <w:ind w:firstLine="1440"/>
      </w:pPr>
    </w:p>
    <w:p w:rsidR="0060405D" w:rsidRPr="001447C1" w:rsidRDefault="0060405D"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Landlord Cooperation Program was established in 2006 to protect landlords from potential liens on a property and to help the Respondent gain access to properties for nonpayment, shutoffs and other issues (Tr. 33).</w:t>
      </w:r>
    </w:p>
    <w:p w:rsidR="00CE1871" w:rsidRPr="001447C1" w:rsidRDefault="00CE1871" w:rsidP="001447C1">
      <w:pPr>
        <w:tabs>
          <w:tab w:val="left" w:pos="1440"/>
        </w:tabs>
        <w:ind w:firstLine="1440"/>
      </w:pPr>
    </w:p>
    <w:p w:rsidR="000E5B3E" w:rsidRPr="001447C1" w:rsidRDefault="00300E79"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The </w:t>
      </w:r>
      <w:r w:rsidR="001445A5" w:rsidRPr="001447C1">
        <w:rPr>
          <w:rFonts w:ascii="Times New Roman" w:hAnsi="Times New Roman"/>
        </w:rPr>
        <w:t>landlord/</w:t>
      </w:r>
      <w:r w:rsidRPr="001447C1">
        <w:rPr>
          <w:rFonts w:ascii="Times New Roman" w:hAnsi="Times New Roman"/>
        </w:rPr>
        <w:t>property owner needs an updated rental license number and a current e-mail address to register properties</w:t>
      </w:r>
      <w:r w:rsidR="00BF2C4D" w:rsidRPr="001447C1">
        <w:rPr>
          <w:rFonts w:ascii="Times New Roman" w:hAnsi="Times New Roman"/>
        </w:rPr>
        <w:t xml:space="preserve"> in the Landlord Cooperation Program Landlord Cooperation Program</w:t>
      </w:r>
      <w:r w:rsidRPr="001447C1">
        <w:rPr>
          <w:rFonts w:ascii="Times New Roman" w:hAnsi="Times New Roman"/>
        </w:rPr>
        <w:t xml:space="preserve"> (Tr. </w:t>
      </w:r>
      <w:r w:rsidR="001445A5" w:rsidRPr="001447C1">
        <w:rPr>
          <w:rFonts w:ascii="Times New Roman" w:hAnsi="Times New Roman"/>
        </w:rPr>
        <w:t>13, 14</w:t>
      </w:r>
      <w:r w:rsidR="00FE2859" w:rsidRPr="001447C1">
        <w:rPr>
          <w:rFonts w:ascii="Times New Roman" w:hAnsi="Times New Roman"/>
        </w:rPr>
        <w:t>, 33</w:t>
      </w:r>
      <w:r w:rsidR="001445A5" w:rsidRPr="001447C1">
        <w:rPr>
          <w:rFonts w:ascii="Times New Roman" w:hAnsi="Times New Roman"/>
        </w:rPr>
        <w:t>).</w:t>
      </w:r>
    </w:p>
    <w:p w:rsidR="001447C1" w:rsidRPr="001447C1" w:rsidRDefault="001447C1" w:rsidP="001447C1">
      <w:pPr>
        <w:pStyle w:val="ListParagraph"/>
        <w:tabs>
          <w:tab w:val="left" w:pos="1440"/>
        </w:tabs>
        <w:spacing w:line="360" w:lineRule="auto"/>
        <w:ind w:left="0" w:firstLine="1440"/>
        <w:rPr>
          <w:rFonts w:ascii="Times New Roman" w:hAnsi="Times New Roman"/>
        </w:rPr>
      </w:pPr>
    </w:p>
    <w:p w:rsidR="001447C1" w:rsidRDefault="001447C1"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landlord/property owner enrolls in the program and registers the properties electronically (Tr. 13, 14, 33).</w:t>
      </w:r>
    </w:p>
    <w:p w:rsidR="00673CA0" w:rsidRPr="00673CA0" w:rsidRDefault="00673CA0" w:rsidP="00673CA0">
      <w:pPr>
        <w:tabs>
          <w:tab w:val="left" w:pos="1440"/>
        </w:tabs>
      </w:pPr>
    </w:p>
    <w:p w:rsidR="001447C1" w:rsidRPr="001447C1" w:rsidRDefault="001447C1"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Respondent usually communicates with the landlords by email</w:t>
      </w:r>
    </w:p>
    <w:p w:rsidR="001447C1" w:rsidRPr="00673CA0" w:rsidRDefault="001447C1" w:rsidP="00673CA0">
      <w:pPr>
        <w:tabs>
          <w:tab w:val="left" w:pos="1440"/>
        </w:tabs>
      </w:pPr>
      <w:r w:rsidRPr="00673CA0">
        <w:t xml:space="preserve">(Tr. 33).  </w:t>
      </w:r>
    </w:p>
    <w:p w:rsidR="001447C1" w:rsidRPr="001447C1" w:rsidRDefault="001447C1" w:rsidP="001447C1">
      <w:pPr>
        <w:pStyle w:val="ListParagraph"/>
        <w:tabs>
          <w:tab w:val="left" w:pos="1440"/>
        </w:tabs>
        <w:spacing w:line="360" w:lineRule="auto"/>
        <w:ind w:left="0" w:firstLine="1440"/>
        <w:rPr>
          <w:rFonts w:ascii="Times New Roman" w:hAnsi="Times New Roman"/>
        </w:rPr>
      </w:pPr>
    </w:p>
    <w:p w:rsidR="001447C1" w:rsidRPr="001447C1" w:rsidRDefault="001447C1"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Respondent communicates by U.S. mail to let landlords know that their rental license may be expiring (Tr. 33).</w:t>
      </w:r>
    </w:p>
    <w:p w:rsidR="001447C1" w:rsidRPr="001447C1" w:rsidRDefault="001447C1" w:rsidP="001447C1">
      <w:pPr>
        <w:pStyle w:val="ListParagraph"/>
        <w:tabs>
          <w:tab w:val="left" w:pos="1440"/>
        </w:tabs>
        <w:spacing w:line="360" w:lineRule="auto"/>
        <w:ind w:left="0" w:firstLine="1440"/>
        <w:rPr>
          <w:rFonts w:ascii="Times New Roman" w:hAnsi="Times New Roman"/>
        </w:rPr>
      </w:pPr>
    </w:p>
    <w:p w:rsidR="001447C1" w:rsidRPr="001447C1" w:rsidRDefault="001447C1"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Complainant enrolled in the Landlord Cooperation Program in March 2010 (Tr. 40; PGW Ex. 1).</w:t>
      </w:r>
    </w:p>
    <w:p w:rsidR="001447C1" w:rsidRPr="001447C1" w:rsidRDefault="001447C1" w:rsidP="001447C1">
      <w:pPr>
        <w:pStyle w:val="ListParagraph"/>
        <w:tabs>
          <w:tab w:val="left" w:pos="1440"/>
        </w:tabs>
        <w:spacing w:line="360" w:lineRule="auto"/>
        <w:ind w:left="0" w:firstLine="1440"/>
        <w:rPr>
          <w:rFonts w:ascii="Times New Roman" w:hAnsi="Times New Roman"/>
        </w:rPr>
      </w:pPr>
    </w:p>
    <w:p w:rsidR="001447C1" w:rsidRPr="001447C1" w:rsidRDefault="001447C1"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The Complainant and her daughter remained in the lobby of the Respondent’s office and talked to Mr. Pacitti by telephone (Tr. </w:t>
      </w:r>
      <w:r w:rsidR="005145F2">
        <w:rPr>
          <w:rFonts w:ascii="Times New Roman" w:hAnsi="Times New Roman"/>
        </w:rPr>
        <w:t>12-14</w:t>
      </w:r>
      <w:r w:rsidRPr="001447C1">
        <w:rPr>
          <w:rFonts w:ascii="Times New Roman" w:hAnsi="Times New Roman"/>
        </w:rPr>
        <w:t>).</w:t>
      </w:r>
    </w:p>
    <w:p w:rsidR="001447C1" w:rsidRPr="001447C1" w:rsidRDefault="001447C1" w:rsidP="001447C1">
      <w:pPr>
        <w:pStyle w:val="ListParagraph"/>
        <w:tabs>
          <w:tab w:val="left" w:pos="1440"/>
        </w:tabs>
        <w:spacing w:line="360" w:lineRule="auto"/>
        <w:ind w:left="0" w:firstLine="1440"/>
        <w:rPr>
          <w:rFonts w:ascii="Times New Roman" w:hAnsi="Times New Roman"/>
        </w:rPr>
      </w:pPr>
    </w:p>
    <w:p w:rsidR="001447C1" w:rsidRPr="00673CA0" w:rsidRDefault="001447C1" w:rsidP="00673CA0">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After the Complainant and her daughter explained to Frank Pacitti, by telephone, that they did not have internet access, he helped them set up an email address </w:t>
      </w:r>
      <w:r w:rsidR="00673CA0" w:rsidRPr="001447C1">
        <w:rPr>
          <w:rFonts w:ascii="Times New Roman" w:hAnsi="Times New Roman"/>
        </w:rPr>
        <w:t>to communicate with the Respondent</w:t>
      </w:r>
      <w:r w:rsidR="00673CA0">
        <w:rPr>
          <w:rFonts w:ascii="Times New Roman" w:hAnsi="Times New Roman"/>
        </w:rPr>
        <w:t xml:space="preserve"> </w:t>
      </w:r>
      <w:r w:rsidRPr="00673CA0">
        <w:rPr>
          <w:rFonts w:ascii="Times New Roman" w:hAnsi="Times New Roman"/>
        </w:rPr>
        <w:t>(Tr. 13, 19).</w:t>
      </w:r>
    </w:p>
    <w:p w:rsidR="001447C1" w:rsidRPr="001447C1" w:rsidRDefault="001447C1" w:rsidP="001447C1">
      <w:pPr>
        <w:tabs>
          <w:tab w:val="left" w:pos="1440"/>
        </w:tabs>
        <w:ind w:firstLine="1440"/>
      </w:pPr>
    </w:p>
    <w:p w:rsidR="001447C1" w:rsidRPr="001447C1" w:rsidRDefault="001447C1"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lastRenderedPageBreak/>
        <w:t>On August 18, 2011, the Complainant’s property at 1240 N. 57</w:t>
      </w:r>
      <w:r w:rsidRPr="001447C1">
        <w:rPr>
          <w:rFonts w:ascii="Times New Roman" w:hAnsi="Times New Roman"/>
          <w:vertAlign w:val="superscript"/>
        </w:rPr>
        <w:t>th</w:t>
      </w:r>
      <w:r w:rsidRPr="001447C1">
        <w:rPr>
          <w:rFonts w:ascii="Times New Roman" w:hAnsi="Times New Roman"/>
        </w:rPr>
        <w:t xml:space="preserve"> Street, Philadelphia, PA was registered for the program by Mr. Pacitti (Tr. 18, 40, 41; PGW Ex. 1).</w:t>
      </w:r>
    </w:p>
    <w:p w:rsidR="001447C1" w:rsidRPr="001447C1" w:rsidRDefault="001447C1" w:rsidP="001447C1">
      <w:pPr>
        <w:pStyle w:val="ListParagraph"/>
        <w:tabs>
          <w:tab w:val="left" w:pos="1440"/>
        </w:tabs>
        <w:spacing w:line="360" w:lineRule="auto"/>
        <w:ind w:left="0" w:firstLine="1440"/>
        <w:rPr>
          <w:rFonts w:ascii="Times New Roman" w:hAnsi="Times New Roman"/>
        </w:rPr>
      </w:pPr>
    </w:p>
    <w:p w:rsidR="00673CA0" w:rsidRDefault="00F030F6"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The Complainant and her daughter did not check the email after </w:t>
      </w:r>
      <w:r w:rsidR="00780C3E" w:rsidRPr="001447C1">
        <w:rPr>
          <w:rFonts w:ascii="Times New Roman" w:hAnsi="Times New Roman"/>
        </w:rPr>
        <w:t>M</w:t>
      </w:r>
      <w:r w:rsidR="001445A5" w:rsidRPr="001447C1">
        <w:rPr>
          <w:rFonts w:ascii="Times New Roman" w:hAnsi="Times New Roman"/>
        </w:rPr>
        <w:t>r</w:t>
      </w:r>
      <w:r w:rsidR="00780C3E" w:rsidRPr="001447C1">
        <w:rPr>
          <w:rFonts w:ascii="Times New Roman" w:hAnsi="Times New Roman"/>
        </w:rPr>
        <w:t>.</w:t>
      </w:r>
      <w:r w:rsidR="001445A5" w:rsidRPr="001447C1">
        <w:rPr>
          <w:rFonts w:ascii="Times New Roman" w:hAnsi="Times New Roman"/>
        </w:rPr>
        <w:t xml:space="preserve"> Pacitti</w:t>
      </w:r>
      <w:r w:rsidRPr="001447C1">
        <w:rPr>
          <w:rFonts w:ascii="Times New Roman" w:hAnsi="Times New Roman"/>
        </w:rPr>
        <w:t xml:space="preserve"> helped them register for the Landlord Cooperation Program</w:t>
      </w:r>
      <w:r w:rsidR="00673CA0">
        <w:rPr>
          <w:rFonts w:ascii="Times New Roman" w:hAnsi="Times New Roman"/>
        </w:rPr>
        <w:t xml:space="preserve"> </w:t>
      </w:r>
      <w:r w:rsidR="00673CA0" w:rsidRPr="00673CA0">
        <w:rPr>
          <w:rFonts w:ascii="Times New Roman" w:hAnsi="Times New Roman"/>
        </w:rPr>
        <w:t>(Tr. 25-27).</w:t>
      </w:r>
      <w:r w:rsidR="007536F8" w:rsidRPr="001447C1">
        <w:rPr>
          <w:rFonts w:ascii="Times New Roman" w:hAnsi="Times New Roman"/>
        </w:rPr>
        <w:t xml:space="preserve">  </w:t>
      </w:r>
    </w:p>
    <w:p w:rsidR="00673CA0" w:rsidRPr="00673CA0" w:rsidRDefault="00673CA0" w:rsidP="00673CA0">
      <w:pPr>
        <w:tabs>
          <w:tab w:val="left" w:pos="1440"/>
        </w:tabs>
      </w:pPr>
    </w:p>
    <w:p w:rsidR="00F030F6" w:rsidRPr="001447C1" w:rsidRDefault="00780C3E"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After August 18, 2011, they did not contact Mr. Pacitti to confirm that the properties were registered in the Landlord Cooperation Program</w:t>
      </w:r>
      <w:r w:rsidR="007536F8" w:rsidRPr="001447C1">
        <w:rPr>
          <w:rFonts w:ascii="Times New Roman" w:hAnsi="Times New Roman"/>
        </w:rPr>
        <w:t xml:space="preserve"> </w:t>
      </w:r>
      <w:r w:rsidR="00E6159F" w:rsidRPr="001447C1">
        <w:rPr>
          <w:rFonts w:ascii="Times New Roman" w:hAnsi="Times New Roman"/>
        </w:rPr>
        <w:t>(Tr. 25-27).</w:t>
      </w:r>
    </w:p>
    <w:p w:rsidR="00F030F6" w:rsidRPr="001447C1" w:rsidRDefault="00F030F6" w:rsidP="001447C1">
      <w:pPr>
        <w:pStyle w:val="ListParagraph"/>
        <w:tabs>
          <w:tab w:val="left" w:pos="1440"/>
        </w:tabs>
        <w:spacing w:line="360" w:lineRule="auto"/>
        <w:ind w:left="0" w:firstLine="1440"/>
        <w:rPr>
          <w:rFonts w:ascii="Times New Roman" w:hAnsi="Times New Roman"/>
        </w:rPr>
      </w:pPr>
    </w:p>
    <w:p w:rsidR="00300E79" w:rsidRPr="001447C1" w:rsidRDefault="00F030F6"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Respondent’s records indicate that the Complainant’s property at 1312 N. Hobart Street, Philadelphia, PA was not registered for the Landlord Cooperation Program until January 4, 2013 (Tr. 36,</w:t>
      </w:r>
      <w:r w:rsidR="00FE2859" w:rsidRPr="001447C1">
        <w:rPr>
          <w:rFonts w:ascii="Times New Roman" w:hAnsi="Times New Roman"/>
        </w:rPr>
        <w:t xml:space="preserve"> 39,</w:t>
      </w:r>
      <w:r w:rsidRPr="001447C1">
        <w:rPr>
          <w:rFonts w:ascii="Times New Roman" w:hAnsi="Times New Roman"/>
        </w:rPr>
        <w:t xml:space="preserve"> 40</w:t>
      </w:r>
      <w:r w:rsidR="00FE2859" w:rsidRPr="001447C1">
        <w:rPr>
          <w:rFonts w:ascii="Times New Roman" w:hAnsi="Times New Roman"/>
        </w:rPr>
        <w:t>, 46; PGW Ex. 1</w:t>
      </w:r>
      <w:r w:rsidRPr="001447C1">
        <w:rPr>
          <w:rFonts w:ascii="Times New Roman" w:hAnsi="Times New Roman"/>
        </w:rPr>
        <w:t xml:space="preserve">). </w:t>
      </w:r>
    </w:p>
    <w:p w:rsidR="00300E79" w:rsidRPr="001447C1" w:rsidRDefault="00300E79" w:rsidP="001447C1">
      <w:pPr>
        <w:pStyle w:val="ListParagraph"/>
        <w:tabs>
          <w:tab w:val="left" w:pos="1440"/>
        </w:tabs>
        <w:spacing w:line="360" w:lineRule="auto"/>
        <w:ind w:left="0" w:firstLine="1440"/>
        <w:rPr>
          <w:rFonts w:ascii="Times New Roman" w:hAnsi="Times New Roman"/>
        </w:rPr>
      </w:pPr>
    </w:p>
    <w:p w:rsidR="000E5B3E" w:rsidRPr="001447C1" w:rsidRDefault="000E5B3E"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Margaret Rowell was the customer of record for service at 1311 N. Hobart Street, Philadelphia</w:t>
      </w:r>
      <w:r w:rsidR="00C35558" w:rsidRPr="001447C1">
        <w:rPr>
          <w:rFonts w:ascii="Times New Roman" w:hAnsi="Times New Roman"/>
        </w:rPr>
        <w:t xml:space="preserve"> </w:t>
      </w:r>
      <w:r w:rsidR="00E6159F" w:rsidRPr="001447C1">
        <w:rPr>
          <w:rFonts w:ascii="Times New Roman" w:hAnsi="Times New Roman"/>
        </w:rPr>
        <w:t xml:space="preserve">(Tr. </w:t>
      </w:r>
      <w:r w:rsidR="00780C3E" w:rsidRPr="001447C1">
        <w:rPr>
          <w:rFonts w:ascii="Times New Roman" w:hAnsi="Times New Roman"/>
        </w:rPr>
        <w:t xml:space="preserve">18, </w:t>
      </w:r>
      <w:r w:rsidR="00E6159F" w:rsidRPr="001447C1">
        <w:rPr>
          <w:rFonts w:ascii="Times New Roman" w:hAnsi="Times New Roman"/>
        </w:rPr>
        <w:t>20</w:t>
      </w:r>
      <w:r w:rsidR="00C35558" w:rsidRPr="001447C1">
        <w:rPr>
          <w:rFonts w:ascii="Times New Roman" w:hAnsi="Times New Roman"/>
        </w:rPr>
        <w:t>; PGW Ex. 7</w:t>
      </w:r>
      <w:r w:rsidR="00E6159F" w:rsidRPr="001447C1">
        <w:rPr>
          <w:rFonts w:ascii="Times New Roman" w:hAnsi="Times New Roman"/>
        </w:rPr>
        <w:t>).</w:t>
      </w:r>
    </w:p>
    <w:p w:rsidR="007536F8" w:rsidRPr="001447C1" w:rsidRDefault="007536F8" w:rsidP="001447C1">
      <w:pPr>
        <w:pStyle w:val="ListParagraph"/>
        <w:tabs>
          <w:tab w:val="left" w:pos="1440"/>
        </w:tabs>
        <w:spacing w:line="360" w:lineRule="auto"/>
        <w:ind w:left="0" w:firstLine="1440"/>
        <w:rPr>
          <w:rFonts w:ascii="Times New Roman" w:hAnsi="Times New Roman"/>
        </w:rPr>
      </w:pPr>
    </w:p>
    <w:p w:rsidR="007536F8" w:rsidRDefault="007536F8"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The Respondent terminated Ms. Rowell’s service for nonpayment in 2010 (Tr. 56, 57; PGW </w:t>
      </w:r>
      <w:proofErr w:type="spellStart"/>
      <w:r w:rsidRPr="001447C1">
        <w:rPr>
          <w:rFonts w:ascii="Times New Roman" w:hAnsi="Times New Roman"/>
        </w:rPr>
        <w:t>Ex</w:t>
      </w:r>
      <w:r w:rsidR="0090605B" w:rsidRPr="001447C1">
        <w:rPr>
          <w:rFonts w:ascii="Times New Roman" w:hAnsi="Times New Roman"/>
        </w:rPr>
        <w:t>s</w:t>
      </w:r>
      <w:proofErr w:type="spellEnd"/>
      <w:r w:rsidRPr="001447C1">
        <w:rPr>
          <w:rFonts w:ascii="Times New Roman" w:hAnsi="Times New Roman"/>
        </w:rPr>
        <w:t>. 2</w:t>
      </w:r>
      <w:r w:rsidR="0090605B" w:rsidRPr="001447C1">
        <w:rPr>
          <w:rFonts w:ascii="Times New Roman" w:hAnsi="Times New Roman"/>
        </w:rPr>
        <w:t>, 4</w:t>
      </w:r>
      <w:r w:rsidRPr="001447C1">
        <w:rPr>
          <w:rFonts w:ascii="Times New Roman" w:hAnsi="Times New Roman"/>
        </w:rPr>
        <w:t>).</w:t>
      </w:r>
    </w:p>
    <w:p w:rsidR="00673CA0" w:rsidRPr="00673CA0" w:rsidRDefault="00673CA0" w:rsidP="00673CA0">
      <w:pPr>
        <w:tabs>
          <w:tab w:val="left" w:pos="1440"/>
        </w:tabs>
      </w:pPr>
    </w:p>
    <w:p w:rsidR="0090605B" w:rsidRPr="001447C1" w:rsidRDefault="0090605B"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On January 12, 2012, the Respondent’s technician found the gas on.  He terminated the service again and reported the theft of service (Tr. 59</w:t>
      </w:r>
      <w:r w:rsidR="00FC4C4B" w:rsidRPr="001447C1">
        <w:rPr>
          <w:rFonts w:ascii="Times New Roman" w:hAnsi="Times New Roman"/>
        </w:rPr>
        <w:t>, 64; PGW Ex. 4</w:t>
      </w:r>
      <w:r w:rsidRPr="001447C1">
        <w:rPr>
          <w:rFonts w:ascii="Times New Roman" w:hAnsi="Times New Roman"/>
        </w:rPr>
        <w:t>).</w:t>
      </w:r>
    </w:p>
    <w:p w:rsidR="0090605B" w:rsidRPr="001447C1" w:rsidRDefault="0090605B" w:rsidP="001447C1">
      <w:pPr>
        <w:pStyle w:val="ListParagraph"/>
        <w:tabs>
          <w:tab w:val="left" w:pos="1440"/>
        </w:tabs>
        <w:spacing w:line="360" w:lineRule="auto"/>
        <w:ind w:left="0" w:firstLine="1440"/>
        <w:rPr>
          <w:rFonts w:ascii="Times New Roman" w:hAnsi="Times New Roman"/>
        </w:rPr>
      </w:pPr>
    </w:p>
    <w:p w:rsidR="0090605B" w:rsidRPr="001447C1" w:rsidRDefault="0090605B"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Respondent issued a bill to Ms. Rowell in the amount of $3,449.64 for the period from August 13, 2010, to January 11, 2012, for unauthorized usage on the meter after the service was terminated on August 13, 2010 (Tr. 65</w:t>
      </w:r>
      <w:r w:rsidR="00FC4C4B" w:rsidRPr="001447C1">
        <w:rPr>
          <w:rFonts w:ascii="Times New Roman" w:hAnsi="Times New Roman"/>
        </w:rPr>
        <w:t>, 68</w:t>
      </w:r>
      <w:r w:rsidRPr="001447C1">
        <w:rPr>
          <w:rFonts w:ascii="Times New Roman" w:hAnsi="Times New Roman"/>
        </w:rPr>
        <w:t>; PGW Ex. 4, 5, 6).</w:t>
      </w:r>
    </w:p>
    <w:p w:rsidR="0090605B" w:rsidRPr="001447C1" w:rsidRDefault="0090605B" w:rsidP="001447C1">
      <w:pPr>
        <w:tabs>
          <w:tab w:val="left" w:pos="1440"/>
        </w:tabs>
        <w:ind w:firstLine="1440"/>
      </w:pPr>
    </w:p>
    <w:p w:rsidR="00780C3E" w:rsidRPr="001447C1" w:rsidRDefault="00780C3E"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In its decision for informal complaint #002925712, dated January 19, 2012, the Bureau of Consumer Services (“BCS”) dismissed M</w:t>
      </w:r>
      <w:r w:rsidR="0090605B" w:rsidRPr="001447C1">
        <w:rPr>
          <w:rFonts w:ascii="Times New Roman" w:hAnsi="Times New Roman"/>
        </w:rPr>
        <w:t>s.</w:t>
      </w:r>
      <w:r w:rsidRPr="001447C1">
        <w:rPr>
          <w:rFonts w:ascii="Times New Roman" w:hAnsi="Times New Roman"/>
        </w:rPr>
        <w:t xml:space="preserve"> Rowell’s complaint requesting restoration of service (PGW </w:t>
      </w:r>
      <w:proofErr w:type="spellStart"/>
      <w:r w:rsidRPr="001447C1">
        <w:rPr>
          <w:rFonts w:ascii="Times New Roman" w:hAnsi="Times New Roman"/>
        </w:rPr>
        <w:t>Ex</w:t>
      </w:r>
      <w:r w:rsidR="0090605B" w:rsidRPr="001447C1">
        <w:rPr>
          <w:rFonts w:ascii="Times New Roman" w:hAnsi="Times New Roman"/>
        </w:rPr>
        <w:t>s</w:t>
      </w:r>
      <w:proofErr w:type="spellEnd"/>
      <w:r w:rsidRPr="001447C1">
        <w:rPr>
          <w:rFonts w:ascii="Times New Roman" w:hAnsi="Times New Roman"/>
        </w:rPr>
        <w:t xml:space="preserve">. </w:t>
      </w:r>
      <w:r w:rsidR="0090605B" w:rsidRPr="001447C1">
        <w:rPr>
          <w:rFonts w:ascii="Times New Roman" w:hAnsi="Times New Roman"/>
        </w:rPr>
        <w:t xml:space="preserve">2, </w:t>
      </w:r>
      <w:r w:rsidRPr="001447C1">
        <w:rPr>
          <w:rFonts w:ascii="Times New Roman" w:hAnsi="Times New Roman"/>
        </w:rPr>
        <w:t>7).</w:t>
      </w:r>
    </w:p>
    <w:p w:rsidR="0090605B" w:rsidRPr="001447C1" w:rsidRDefault="0090605B" w:rsidP="001447C1">
      <w:pPr>
        <w:pStyle w:val="ListParagraph"/>
        <w:tabs>
          <w:tab w:val="left" w:pos="1440"/>
        </w:tabs>
        <w:spacing w:line="360" w:lineRule="auto"/>
        <w:ind w:left="0" w:firstLine="1440"/>
        <w:rPr>
          <w:rFonts w:ascii="Times New Roman" w:hAnsi="Times New Roman"/>
        </w:rPr>
      </w:pPr>
    </w:p>
    <w:p w:rsidR="0090605B" w:rsidRPr="001447C1" w:rsidRDefault="0090605B"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lastRenderedPageBreak/>
        <w:t xml:space="preserve">After Ms. Rowell left the </w:t>
      </w:r>
      <w:r w:rsidR="00953635">
        <w:rPr>
          <w:rFonts w:ascii="Times New Roman" w:hAnsi="Times New Roman"/>
        </w:rPr>
        <w:t>Hobart Street property</w:t>
      </w:r>
      <w:r w:rsidRPr="001447C1">
        <w:rPr>
          <w:rFonts w:ascii="Times New Roman" w:hAnsi="Times New Roman"/>
        </w:rPr>
        <w:t xml:space="preserve">, the Complainant went to the Respondent’s office and requested service in her name at the </w:t>
      </w:r>
      <w:r w:rsidR="00953635">
        <w:rPr>
          <w:rFonts w:ascii="Times New Roman" w:hAnsi="Times New Roman"/>
        </w:rPr>
        <w:t>Hobart Street property</w:t>
      </w:r>
      <w:r w:rsidRPr="001447C1">
        <w:rPr>
          <w:rFonts w:ascii="Times New Roman" w:hAnsi="Times New Roman"/>
        </w:rPr>
        <w:t xml:space="preserve"> (Tr. 59; PGW Ex. 2). </w:t>
      </w:r>
    </w:p>
    <w:p w:rsidR="0090605B" w:rsidRPr="001447C1" w:rsidRDefault="0090605B" w:rsidP="001447C1">
      <w:pPr>
        <w:pStyle w:val="ListParagraph"/>
        <w:tabs>
          <w:tab w:val="left" w:pos="1440"/>
        </w:tabs>
        <w:spacing w:line="360" w:lineRule="auto"/>
        <w:ind w:left="0" w:firstLine="1440"/>
        <w:rPr>
          <w:rFonts w:ascii="Times New Roman" w:hAnsi="Times New Roman"/>
        </w:rPr>
      </w:pPr>
    </w:p>
    <w:p w:rsidR="0090605B" w:rsidRPr="001447C1" w:rsidRDefault="0090605B"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The Respondent asked the Complainant to pay for the unauthorized usage (Tr. 79, 80; PGW Ex. 2).</w:t>
      </w:r>
    </w:p>
    <w:p w:rsidR="0090605B" w:rsidRPr="001447C1" w:rsidRDefault="0090605B" w:rsidP="001447C1">
      <w:pPr>
        <w:tabs>
          <w:tab w:val="left" w:pos="1440"/>
        </w:tabs>
        <w:ind w:firstLine="1440"/>
      </w:pPr>
    </w:p>
    <w:p w:rsidR="0090605B" w:rsidRPr="001447C1" w:rsidRDefault="0090605B"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In its decision for informal complaint #003054875, dated January 9, 2013, BCS dismissed the Complainant’s complaint requesting restoration of service (Tr. 62; PGW Ex. 7).</w:t>
      </w:r>
    </w:p>
    <w:p w:rsidR="0090605B" w:rsidRPr="001447C1" w:rsidRDefault="0090605B" w:rsidP="001447C1">
      <w:pPr>
        <w:pStyle w:val="ListParagraph"/>
        <w:tabs>
          <w:tab w:val="left" w:pos="1440"/>
        </w:tabs>
        <w:spacing w:line="360" w:lineRule="auto"/>
        <w:ind w:left="0" w:firstLine="1440"/>
        <w:rPr>
          <w:rFonts w:ascii="Times New Roman" w:hAnsi="Times New Roman"/>
        </w:rPr>
      </w:pPr>
    </w:p>
    <w:p w:rsidR="00780C3E" w:rsidRPr="001447C1" w:rsidRDefault="0090605B"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On February 19, 2013, the Respondent received a request for service for a new occupant </w:t>
      </w:r>
      <w:r w:rsidR="00953635">
        <w:rPr>
          <w:rFonts w:ascii="Times New Roman" w:hAnsi="Times New Roman"/>
        </w:rPr>
        <w:t xml:space="preserve">at the Hobart Street property </w:t>
      </w:r>
      <w:r w:rsidRPr="001447C1">
        <w:rPr>
          <w:rFonts w:ascii="Times New Roman" w:hAnsi="Times New Roman"/>
        </w:rPr>
        <w:t>(Tr. 61; PGW Ex. 2).</w:t>
      </w:r>
    </w:p>
    <w:p w:rsidR="00780C3E" w:rsidRPr="001447C1" w:rsidRDefault="00780C3E" w:rsidP="001447C1">
      <w:pPr>
        <w:pStyle w:val="ListParagraph"/>
        <w:tabs>
          <w:tab w:val="left" w:pos="1440"/>
        </w:tabs>
        <w:spacing w:line="360" w:lineRule="auto"/>
        <w:ind w:left="0" w:firstLine="1440"/>
        <w:rPr>
          <w:rFonts w:ascii="Times New Roman" w:hAnsi="Times New Roman"/>
        </w:rPr>
      </w:pPr>
    </w:p>
    <w:p w:rsidR="000E5B3E" w:rsidRDefault="000E5B3E"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The Respondent </w:t>
      </w:r>
      <w:r w:rsidR="006040A5" w:rsidRPr="001447C1">
        <w:rPr>
          <w:rFonts w:ascii="Times New Roman" w:hAnsi="Times New Roman"/>
        </w:rPr>
        <w:t xml:space="preserve">has not issued a bill to </w:t>
      </w:r>
      <w:r w:rsidRPr="001447C1">
        <w:rPr>
          <w:rFonts w:ascii="Times New Roman" w:hAnsi="Times New Roman"/>
        </w:rPr>
        <w:t xml:space="preserve">the Complainant </w:t>
      </w:r>
      <w:r w:rsidR="006040A5" w:rsidRPr="001447C1">
        <w:rPr>
          <w:rFonts w:ascii="Times New Roman" w:hAnsi="Times New Roman"/>
        </w:rPr>
        <w:t>for the unauthorized usage</w:t>
      </w:r>
      <w:r w:rsidR="00C35558" w:rsidRPr="001447C1">
        <w:rPr>
          <w:rFonts w:ascii="Times New Roman" w:hAnsi="Times New Roman"/>
        </w:rPr>
        <w:t xml:space="preserve"> (Tr. </w:t>
      </w:r>
      <w:r w:rsidR="006040A5" w:rsidRPr="001447C1">
        <w:rPr>
          <w:rFonts w:ascii="Times New Roman" w:hAnsi="Times New Roman"/>
        </w:rPr>
        <w:t>79</w:t>
      </w:r>
      <w:r w:rsidR="00C35558" w:rsidRPr="001447C1">
        <w:rPr>
          <w:rFonts w:ascii="Times New Roman" w:hAnsi="Times New Roman"/>
        </w:rPr>
        <w:t>)</w:t>
      </w:r>
      <w:r w:rsidRPr="001447C1">
        <w:rPr>
          <w:rFonts w:ascii="Times New Roman" w:hAnsi="Times New Roman"/>
        </w:rPr>
        <w:t>.</w:t>
      </w:r>
    </w:p>
    <w:p w:rsidR="00953635" w:rsidRPr="00953635" w:rsidRDefault="00953635" w:rsidP="00953635">
      <w:pPr>
        <w:pStyle w:val="ListParagraph"/>
        <w:rPr>
          <w:rFonts w:ascii="Times New Roman" w:hAnsi="Times New Roman"/>
        </w:rPr>
      </w:pPr>
    </w:p>
    <w:p w:rsidR="00953635" w:rsidRPr="001447C1" w:rsidRDefault="00953635" w:rsidP="001447C1">
      <w:pPr>
        <w:pStyle w:val="ListParagraph"/>
        <w:numPr>
          <w:ilvl w:val="0"/>
          <w:numId w:val="18"/>
        </w:numPr>
        <w:tabs>
          <w:tab w:val="left" w:pos="1440"/>
        </w:tabs>
        <w:spacing w:line="360" w:lineRule="auto"/>
        <w:ind w:left="0" w:firstLine="1440"/>
        <w:rPr>
          <w:rFonts w:ascii="Times New Roman" w:hAnsi="Times New Roman"/>
        </w:rPr>
      </w:pPr>
      <w:r>
        <w:rPr>
          <w:rFonts w:ascii="Times New Roman" w:hAnsi="Times New Roman"/>
        </w:rPr>
        <w:t>The Respondent is holding Ms. Rowell responsible for the bill (Tr. 55).</w:t>
      </w:r>
    </w:p>
    <w:p w:rsidR="00A15EDD" w:rsidRPr="001447C1" w:rsidRDefault="00A15EDD" w:rsidP="001447C1">
      <w:pPr>
        <w:tabs>
          <w:tab w:val="left" w:pos="1440"/>
        </w:tabs>
        <w:ind w:firstLine="1440"/>
      </w:pPr>
    </w:p>
    <w:p w:rsidR="00780C3E" w:rsidRPr="001447C1" w:rsidRDefault="00780C3E" w:rsidP="001447C1">
      <w:pPr>
        <w:pStyle w:val="ListParagraph"/>
        <w:numPr>
          <w:ilvl w:val="0"/>
          <w:numId w:val="18"/>
        </w:numPr>
        <w:tabs>
          <w:tab w:val="left" w:pos="1440"/>
        </w:tabs>
        <w:spacing w:line="360" w:lineRule="auto"/>
        <w:ind w:left="0" w:firstLine="1440"/>
        <w:rPr>
          <w:rFonts w:ascii="Times New Roman" w:hAnsi="Times New Roman"/>
        </w:rPr>
      </w:pPr>
      <w:r w:rsidRPr="001447C1">
        <w:rPr>
          <w:rFonts w:ascii="Times New Roman" w:hAnsi="Times New Roman"/>
        </w:rPr>
        <w:t xml:space="preserve">At the time of the hearing, the Complainant </w:t>
      </w:r>
      <w:r w:rsidR="00FC4C4B" w:rsidRPr="001447C1">
        <w:rPr>
          <w:rFonts w:ascii="Times New Roman" w:hAnsi="Times New Roman"/>
        </w:rPr>
        <w:t>was no</w:t>
      </w:r>
      <w:r w:rsidRPr="001447C1">
        <w:rPr>
          <w:rFonts w:ascii="Times New Roman" w:hAnsi="Times New Roman"/>
        </w:rPr>
        <w:t>t</w:t>
      </w:r>
      <w:r w:rsidR="00FC4C4B" w:rsidRPr="001447C1">
        <w:rPr>
          <w:rFonts w:ascii="Times New Roman" w:hAnsi="Times New Roman"/>
        </w:rPr>
        <w:t xml:space="preserve"> requesting</w:t>
      </w:r>
      <w:r w:rsidRPr="001447C1">
        <w:rPr>
          <w:rFonts w:ascii="Times New Roman" w:hAnsi="Times New Roman"/>
        </w:rPr>
        <w:t xml:space="preserve"> service in her name at the </w:t>
      </w:r>
      <w:r w:rsidR="00953635">
        <w:rPr>
          <w:rFonts w:ascii="Times New Roman" w:hAnsi="Times New Roman"/>
        </w:rPr>
        <w:t>Hobart Street property</w:t>
      </w:r>
      <w:r w:rsidR="00FC4C4B" w:rsidRPr="001447C1">
        <w:rPr>
          <w:rFonts w:ascii="Times New Roman" w:hAnsi="Times New Roman"/>
        </w:rPr>
        <w:t xml:space="preserve"> (Tr. 21, 55)</w:t>
      </w:r>
      <w:r w:rsidRPr="001447C1">
        <w:rPr>
          <w:rFonts w:ascii="Times New Roman" w:hAnsi="Times New Roman"/>
        </w:rPr>
        <w:t>.</w:t>
      </w:r>
    </w:p>
    <w:p w:rsidR="00780C3E" w:rsidRPr="001447C1" w:rsidRDefault="00780C3E" w:rsidP="001447C1">
      <w:pPr>
        <w:pStyle w:val="ListParagraph"/>
        <w:tabs>
          <w:tab w:val="left" w:pos="1440"/>
        </w:tabs>
        <w:spacing w:line="360" w:lineRule="auto"/>
        <w:ind w:left="0" w:firstLine="1440"/>
        <w:rPr>
          <w:rFonts w:ascii="Times New Roman" w:hAnsi="Times New Roman"/>
        </w:rPr>
      </w:pPr>
    </w:p>
    <w:p w:rsidR="00673CA0" w:rsidRDefault="00CE1871" w:rsidP="001447C1">
      <w:pPr>
        <w:pStyle w:val="ListParagraph"/>
        <w:numPr>
          <w:ilvl w:val="0"/>
          <w:numId w:val="18"/>
        </w:numPr>
        <w:tabs>
          <w:tab w:val="left" w:pos="1440"/>
        </w:tabs>
        <w:spacing w:line="360" w:lineRule="auto"/>
        <w:ind w:left="0" w:firstLine="1440"/>
        <w:rPr>
          <w:rFonts w:ascii="Times New Roman" w:hAnsi="Times New Roman"/>
        </w:rPr>
      </w:pPr>
      <w:r w:rsidRPr="00673CA0">
        <w:rPr>
          <w:rFonts w:ascii="Times New Roman" w:hAnsi="Times New Roman"/>
        </w:rPr>
        <w:t xml:space="preserve">At the time of the hearing, the service was on at the </w:t>
      </w:r>
      <w:r w:rsidR="00953635">
        <w:rPr>
          <w:rFonts w:ascii="Times New Roman" w:hAnsi="Times New Roman"/>
        </w:rPr>
        <w:t>Hobart Street property</w:t>
      </w:r>
      <w:r w:rsidRPr="00673CA0">
        <w:rPr>
          <w:rFonts w:ascii="Times New Roman" w:hAnsi="Times New Roman"/>
        </w:rPr>
        <w:t xml:space="preserve"> </w:t>
      </w:r>
    </w:p>
    <w:p w:rsidR="00CE1871" w:rsidRPr="00673CA0" w:rsidRDefault="00CE1871" w:rsidP="00673CA0">
      <w:pPr>
        <w:tabs>
          <w:tab w:val="left" w:pos="1440"/>
        </w:tabs>
      </w:pPr>
      <w:r w:rsidRPr="00673CA0">
        <w:t xml:space="preserve">(Tr. </w:t>
      </w:r>
      <w:r w:rsidR="007536F8" w:rsidRPr="00673CA0">
        <w:t>55</w:t>
      </w:r>
      <w:r w:rsidR="0090605B" w:rsidRPr="00673CA0">
        <w:t>, 61: PGW Ex. 2</w:t>
      </w:r>
      <w:r w:rsidRPr="00673CA0">
        <w:t>).</w:t>
      </w:r>
    </w:p>
    <w:p w:rsidR="00B75C84" w:rsidRPr="001447C1" w:rsidRDefault="00B75C84" w:rsidP="001447C1">
      <w:pPr>
        <w:tabs>
          <w:tab w:val="left" w:pos="1440"/>
        </w:tabs>
      </w:pPr>
    </w:p>
    <w:p w:rsidR="004A1397" w:rsidRPr="008A5C4E" w:rsidRDefault="004A1397" w:rsidP="00461591">
      <w:pPr>
        <w:pStyle w:val="Heading1"/>
        <w:rPr>
          <w:rFonts w:ascii="Times New Roman" w:hAnsi="Times New Roman"/>
          <w:b w:val="0"/>
        </w:rPr>
      </w:pPr>
      <w:r w:rsidRPr="008A5C4E">
        <w:rPr>
          <w:rFonts w:ascii="Times New Roman" w:hAnsi="Times New Roman"/>
          <w:b w:val="0"/>
        </w:rPr>
        <w:t>DISCUSSION</w:t>
      </w:r>
    </w:p>
    <w:p w:rsidR="004A1397" w:rsidRPr="008A5C4E" w:rsidRDefault="004A1397" w:rsidP="00461591"/>
    <w:p w:rsidR="009834A5" w:rsidRPr="008A5C4E" w:rsidRDefault="004A1397" w:rsidP="00B72F73">
      <w:pPr>
        <w:pStyle w:val="BodyText"/>
        <w:tabs>
          <w:tab w:val="clear" w:pos="1980"/>
        </w:tabs>
        <w:spacing w:line="360" w:lineRule="auto"/>
        <w:jc w:val="left"/>
        <w:rPr>
          <w:rFonts w:ascii="Times New Roman" w:hAnsi="Times New Roman"/>
        </w:rPr>
      </w:pPr>
      <w:r w:rsidRPr="008A5C4E">
        <w:rPr>
          <w:rFonts w:ascii="Times New Roman" w:hAnsi="Times New Roman"/>
        </w:rPr>
        <w:tab/>
      </w:r>
      <w:r w:rsidRPr="008A5C4E">
        <w:rPr>
          <w:rFonts w:ascii="Times New Roman" w:hAnsi="Times New Roman"/>
        </w:rPr>
        <w:tab/>
        <w:t xml:space="preserve">Pursuant to Section 332(a) of the Public Utility Code, 66 Pa.C.S. § 332(a), the burden of proof is on the proponent of a rule or order.  In this proceeding, the </w:t>
      </w:r>
      <w:r w:rsidR="008A6395" w:rsidRPr="008A5C4E">
        <w:rPr>
          <w:rFonts w:ascii="Times New Roman" w:hAnsi="Times New Roman"/>
        </w:rPr>
        <w:t>Complainant</w:t>
      </w:r>
      <w:r w:rsidRPr="008A5C4E">
        <w:rPr>
          <w:rFonts w:ascii="Times New Roman" w:hAnsi="Times New Roman"/>
        </w:rPr>
        <w:t xml:space="preserve"> </w:t>
      </w:r>
      <w:r w:rsidR="008A6395" w:rsidRPr="008A5C4E">
        <w:rPr>
          <w:rFonts w:ascii="Times New Roman" w:hAnsi="Times New Roman"/>
        </w:rPr>
        <w:t>is</w:t>
      </w:r>
      <w:r w:rsidR="00E72917" w:rsidRPr="008A5C4E">
        <w:rPr>
          <w:rFonts w:ascii="Times New Roman" w:hAnsi="Times New Roman"/>
        </w:rPr>
        <w:t xml:space="preserve"> </w:t>
      </w:r>
      <w:r w:rsidRPr="008A5C4E">
        <w:rPr>
          <w:rFonts w:ascii="Times New Roman" w:hAnsi="Times New Roman"/>
        </w:rPr>
        <w:t xml:space="preserve">the proponent of a rule or order.  Therefore, the </w:t>
      </w:r>
      <w:r w:rsidR="008A6395" w:rsidRPr="008A5C4E">
        <w:rPr>
          <w:rFonts w:ascii="Times New Roman" w:hAnsi="Times New Roman"/>
        </w:rPr>
        <w:t>Complainant</w:t>
      </w:r>
      <w:r w:rsidRPr="008A5C4E">
        <w:rPr>
          <w:rFonts w:ascii="Times New Roman" w:hAnsi="Times New Roman"/>
        </w:rPr>
        <w:t xml:space="preserve"> </w:t>
      </w:r>
      <w:r w:rsidR="008A6395" w:rsidRPr="008A5C4E">
        <w:rPr>
          <w:rFonts w:ascii="Times New Roman" w:hAnsi="Times New Roman"/>
        </w:rPr>
        <w:t>bears</w:t>
      </w:r>
      <w:r w:rsidRPr="008A5C4E">
        <w:rPr>
          <w:rFonts w:ascii="Times New Roman" w:hAnsi="Times New Roman"/>
        </w:rPr>
        <w:t xml:space="preserve"> the burden of proving by a preponderance of the evidence that the Respondent has violated the Public Utility Code or a </w:t>
      </w:r>
      <w:r w:rsidRPr="008A5C4E">
        <w:rPr>
          <w:rFonts w:ascii="Times New Roman" w:hAnsi="Times New Roman"/>
        </w:rPr>
        <w:lastRenderedPageBreak/>
        <w:t xml:space="preserve">regulation or order of the Commission.  </w:t>
      </w:r>
      <w:r w:rsidRPr="008A5C4E">
        <w:rPr>
          <w:rFonts w:ascii="Times New Roman" w:hAnsi="Times New Roman"/>
          <w:i/>
          <w:iCs/>
        </w:rPr>
        <w:t>Se-Ling Hosiery v. Margulies</w:t>
      </w:r>
      <w:r w:rsidRPr="008A5C4E">
        <w:rPr>
          <w:rFonts w:ascii="Times New Roman" w:hAnsi="Times New Roman"/>
        </w:rPr>
        <w:t xml:space="preserve">, 364 Pa. 45, 70 A.2d 854 (1950).  </w:t>
      </w:r>
    </w:p>
    <w:p w:rsidR="00EE132E" w:rsidRPr="008A5C4E" w:rsidRDefault="00EE132E" w:rsidP="00B72F73">
      <w:pPr>
        <w:pStyle w:val="BodyText"/>
        <w:tabs>
          <w:tab w:val="clear" w:pos="1980"/>
        </w:tabs>
        <w:spacing w:line="360" w:lineRule="auto"/>
        <w:jc w:val="left"/>
        <w:rPr>
          <w:rFonts w:ascii="Times New Roman" w:hAnsi="Times New Roman"/>
        </w:rPr>
      </w:pPr>
    </w:p>
    <w:p w:rsidR="004A1397" w:rsidRPr="008A5C4E" w:rsidRDefault="004A1397" w:rsidP="00B72F73">
      <w:pPr>
        <w:pStyle w:val="BodyText"/>
        <w:tabs>
          <w:tab w:val="clear" w:pos="1980"/>
          <w:tab w:val="left" w:pos="-1620"/>
        </w:tabs>
        <w:spacing w:line="360" w:lineRule="auto"/>
        <w:jc w:val="left"/>
        <w:rPr>
          <w:rFonts w:ascii="Times New Roman" w:hAnsi="Times New Roman"/>
        </w:rPr>
      </w:pPr>
      <w:r w:rsidRPr="008A5C4E">
        <w:rPr>
          <w:rFonts w:ascii="Times New Roman" w:hAnsi="Times New Roman"/>
        </w:rPr>
        <w:tab/>
      </w:r>
      <w:r w:rsidRPr="008A5C4E">
        <w:rPr>
          <w:rFonts w:ascii="Times New Roman" w:hAnsi="Times New Roman"/>
        </w:rPr>
        <w:tab/>
        <w:t xml:space="preserve">The record in this proceeding must be reviewed to determine whether the </w:t>
      </w:r>
      <w:r w:rsidR="008A6395" w:rsidRPr="008A5C4E">
        <w:rPr>
          <w:rFonts w:ascii="Times New Roman" w:hAnsi="Times New Roman"/>
        </w:rPr>
        <w:t>Complainant</w:t>
      </w:r>
      <w:r w:rsidRPr="008A5C4E">
        <w:rPr>
          <w:rFonts w:ascii="Times New Roman" w:hAnsi="Times New Roman"/>
        </w:rPr>
        <w:t xml:space="preserve"> ha</w:t>
      </w:r>
      <w:r w:rsidR="005E6D6C" w:rsidRPr="008A5C4E">
        <w:rPr>
          <w:rFonts w:ascii="Times New Roman" w:hAnsi="Times New Roman"/>
        </w:rPr>
        <w:t>s</w:t>
      </w:r>
      <w:r w:rsidRPr="008A5C4E">
        <w:rPr>
          <w:rFonts w:ascii="Times New Roman" w:hAnsi="Times New Roman"/>
        </w:rPr>
        <w:t xml:space="preserve"> satisfied </w:t>
      </w:r>
      <w:r w:rsidR="00B850DF" w:rsidRPr="008A5C4E">
        <w:rPr>
          <w:rFonts w:ascii="Times New Roman" w:hAnsi="Times New Roman"/>
        </w:rPr>
        <w:t>her</w:t>
      </w:r>
      <w:r w:rsidRPr="008A5C4E">
        <w:rPr>
          <w:rFonts w:ascii="Times New Roman" w:hAnsi="Times New Roman"/>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8A5C4E">
        <w:rPr>
          <w:rFonts w:ascii="Times New Roman" w:hAnsi="Times New Roman"/>
          <w:i/>
          <w:iCs/>
        </w:rPr>
        <w:t>Morrissey v. Pa. Dept. of</w:t>
      </w:r>
      <w:r w:rsidRPr="008A5C4E">
        <w:rPr>
          <w:rFonts w:ascii="Times New Roman" w:hAnsi="Times New Roman"/>
          <w:u w:val="single"/>
        </w:rPr>
        <w:t xml:space="preserve"> </w:t>
      </w:r>
      <w:r w:rsidRPr="008A5C4E">
        <w:rPr>
          <w:rFonts w:ascii="Times New Roman" w:hAnsi="Times New Roman"/>
          <w:i/>
          <w:iCs/>
        </w:rPr>
        <w:t>Highways</w:t>
      </w:r>
      <w:r w:rsidRPr="008A5C4E">
        <w:rPr>
          <w:rFonts w:ascii="Times New Roman" w:hAnsi="Times New Roman"/>
        </w:rPr>
        <w:t>, 424 Pa. 87, 225 A.2d 895 (1967).</w:t>
      </w:r>
    </w:p>
    <w:p w:rsidR="004A1397" w:rsidRPr="008A5C4E" w:rsidRDefault="004A1397" w:rsidP="00B72F73">
      <w:pPr>
        <w:pStyle w:val="BodyText"/>
        <w:spacing w:line="360" w:lineRule="auto"/>
        <w:jc w:val="left"/>
        <w:rPr>
          <w:rFonts w:ascii="Times New Roman" w:hAnsi="Times New Roman"/>
        </w:rPr>
      </w:pPr>
    </w:p>
    <w:p w:rsidR="004A1397" w:rsidRPr="008A5C4E" w:rsidRDefault="004A1397" w:rsidP="00B72F73">
      <w:pPr>
        <w:pStyle w:val="BodyText"/>
        <w:tabs>
          <w:tab w:val="clear" w:pos="1980"/>
          <w:tab w:val="left" w:pos="-1710"/>
          <w:tab w:val="left" w:pos="-1620"/>
        </w:tabs>
        <w:spacing w:line="360" w:lineRule="auto"/>
        <w:jc w:val="left"/>
        <w:rPr>
          <w:rFonts w:ascii="Times New Roman" w:hAnsi="Times New Roman"/>
        </w:rPr>
      </w:pPr>
      <w:r w:rsidRPr="008A5C4E">
        <w:rPr>
          <w:rFonts w:ascii="Times New Roman" w:hAnsi="Times New Roman"/>
        </w:rPr>
        <w:tab/>
      </w:r>
      <w:r w:rsidRPr="008A5C4E">
        <w:rPr>
          <w:rFonts w:ascii="Times New Roman" w:hAnsi="Times New Roman"/>
        </w:rPr>
        <w:tab/>
      </w:r>
      <w:r w:rsidR="00A767D9" w:rsidRPr="008A5C4E">
        <w:rPr>
          <w:rFonts w:ascii="Times New Roman" w:hAnsi="Times New Roman"/>
        </w:rPr>
        <w:t xml:space="preserve">The Commission’s decision must be supported by substantial evidence.  </w:t>
      </w:r>
      <w:r w:rsidRPr="008A5C4E">
        <w:rPr>
          <w:rFonts w:ascii="Times New Roman" w:hAnsi="Times New Roman"/>
        </w:rPr>
        <w:t xml:space="preserve">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8A5C4E">
        <w:rPr>
          <w:rFonts w:ascii="Times New Roman" w:hAnsi="Times New Roman"/>
          <w:i/>
          <w:iCs/>
        </w:rPr>
        <w:t xml:space="preserve">Norfolk &amp; Western Ry. Co. v. </w:t>
      </w:r>
      <w:r w:rsidR="00B23106" w:rsidRPr="008A5C4E">
        <w:rPr>
          <w:rFonts w:ascii="Times New Roman" w:hAnsi="Times New Roman"/>
          <w:i/>
          <w:iCs/>
        </w:rPr>
        <w:t xml:space="preserve">Pa. Pub. Util. </w:t>
      </w:r>
      <w:proofErr w:type="spellStart"/>
      <w:r w:rsidR="00B23106" w:rsidRPr="008A5C4E">
        <w:rPr>
          <w:rFonts w:ascii="Times New Roman" w:hAnsi="Times New Roman"/>
          <w:i/>
          <w:iCs/>
        </w:rPr>
        <w:t>Comm’n</w:t>
      </w:r>
      <w:proofErr w:type="spellEnd"/>
      <w:r w:rsidRPr="008A5C4E">
        <w:rPr>
          <w:rFonts w:ascii="Times New Roman" w:hAnsi="Times New Roman"/>
          <w:i/>
          <w:iCs/>
        </w:rPr>
        <w:t>,</w:t>
      </w:r>
      <w:r w:rsidRPr="008A5C4E">
        <w:rPr>
          <w:rFonts w:ascii="Times New Roman" w:hAnsi="Times New Roman"/>
        </w:rPr>
        <w:t xml:space="preserve"> 489 Pa.109, 413 A. 2d 1037 (1980); </w:t>
      </w:r>
      <w:r w:rsidRPr="008A5C4E">
        <w:rPr>
          <w:rFonts w:ascii="Times New Roman" w:hAnsi="Times New Roman"/>
          <w:i/>
          <w:iCs/>
        </w:rPr>
        <w:t>Murphy v. Dept. of Public Welfare</w:t>
      </w:r>
      <w:r w:rsidRPr="008A5C4E">
        <w:rPr>
          <w:rFonts w:ascii="Times New Roman" w:hAnsi="Times New Roman"/>
        </w:rPr>
        <w:t xml:space="preserve">, 85 Pa. </w:t>
      </w:r>
      <w:proofErr w:type="spellStart"/>
      <w:r w:rsidR="003143D1" w:rsidRPr="008A5C4E">
        <w:rPr>
          <w:rFonts w:ascii="Times New Roman" w:hAnsi="Times New Roman"/>
        </w:rPr>
        <w:t>Cmwlth</w:t>
      </w:r>
      <w:proofErr w:type="spellEnd"/>
      <w:r w:rsidR="001867FE" w:rsidRPr="008A5C4E">
        <w:rPr>
          <w:rFonts w:ascii="Times New Roman" w:hAnsi="Times New Roman"/>
        </w:rPr>
        <w:t>.</w:t>
      </w:r>
      <w:r w:rsidRPr="008A5C4E">
        <w:rPr>
          <w:rFonts w:ascii="Times New Roman" w:hAnsi="Times New Roman"/>
        </w:rPr>
        <w:t xml:space="preserve"> 23, 480 A.2d 382 (1984).</w:t>
      </w:r>
    </w:p>
    <w:p w:rsidR="00002D82" w:rsidRPr="008A5C4E" w:rsidRDefault="00002D82" w:rsidP="00B72F73"/>
    <w:p w:rsidR="00626AEB" w:rsidRPr="008A5C4E" w:rsidRDefault="00CE1871" w:rsidP="002B786E">
      <w:pPr>
        <w:pStyle w:val="BodyText"/>
        <w:tabs>
          <w:tab w:val="clear" w:pos="1980"/>
          <w:tab w:val="left" w:pos="-1710"/>
          <w:tab w:val="left" w:pos="-1620"/>
          <w:tab w:val="left" w:pos="0"/>
        </w:tabs>
        <w:spacing w:line="360" w:lineRule="auto"/>
        <w:jc w:val="left"/>
        <w:rPr>
          <w:rFonts w:ascii="Times New Roman" w:hAnsi="Times New Roman"/>
        </w:rPr>
      </w:pPr>
      <w:r w:rsidRPr="008A5C4E">
        <w:rPr>
          <w:rFonts w:ascii="Times New Roman" w:hAnsi="Times New Roman"/>
        </w:rPr>
        <w:tab/>
      </w:r>
      <w:r w:rsidRPr="008A5C4E">
        <w:rPr>
          <w:rFonts w:ascii="Times New Roman" w:hAnsi="Times New Roman"/>
        </w:rPr>
        <w:tab/>
        <w:t xml:space="preserve">The </w:t>
      </w:r>
      <w:r w:rsidR="00D11DA6" w:rsidRPr="008A5C4E">
        <w:rPr>
          <w:rFonts w:ascii="Times New Roman" w:hAnsi="Times New Roman"/>
        </w:rPr>
        <w:t xml:space="preserve">Complainant </w:t>
      </w:r>
      <w:r w:rsidRPr="008A5C4E">
        <w:rPr>
          <w:rFonts w:ascii="Times New Roman" w:hAnsi="Times New Roman"/>
        </w:rPr>
        <w:t xml:space="preserve">objected to the Respondent filing a </w:t>
      </w:r>
      <w:r w:rsidR="0062708A" w:rsidRPr="008A5C4E">
        <w:rPr>
          <w:rFonts w:ascii="Times New Roman" w:hAnsi="Times New Roman"/>
        </w:rPr>
        <w:t>lien</w:t>
      </w:r>
      <w:r w:rsidR="000B2943" w:rsidRPr="008A5C4E">
        <w:rPr>
          <w:rFonts w:ascii="Times New Roman" w:hAnsi="Times New Roman"/>
        </w:rPr>
        <w:t xml:space="preserve"> against her property at Hobart </w:t>
      </w:r>
      <w:r w:rsidRPr="008A5C4E">
        <w:rPr>
          <w:rFonts w:ascii="Times New Roman" w:hAnsi="Times New Roman"/>
        </w:rPr>
        <w:t>Street because she was registered on</w:t>
      </w:r>
      <w:r w:rsidR="0062708A" w:rsidRPr="008A5C4E">
        <w:rPr>
          <w:rFonts w:ascii="Times New Roman" w:hAnsi="Times New Roman"/>
        </w:rPr>
        <w:t xml:space="preserve"> the Landlord Cooperation Program.  The Complainant and her daughter presented testimony about their attempt to register in the Landlord Cooperation Program by going to the Respondent’s office since they did not have internet access.  They talked to Frank Pacitti, the manager of the Landlord Cooperation Program</w:t>
      </w:r>
      <w:r w:rsidR="00BB4BDC">
        <w:rPr>
          <w:rFonts w:ascii="Times New Roman" w:hAnsi="Times New Roman"/>
        </w:rPr>
        <w:t>, on the telephone</w:t>
      </w:r>
      <w:r w:rsidR="0062708A" w:rsidRPr="008A5C4E">
        <w:rPr>
          <w:rFonts w:ascii="Times New Roman" w:hAnsi="Times New Roman"/>
        </w:rPr>
        <w:t xml:space="preserve">.  </w:t>
      </w:r>
      <w:r w:rsidR="00BB4BDC">
        <w:rPr>
          <w:rFonts w:ascii="Times New Roman" w:hAnsi="Times New Roman"/>
        </w:rPr>
        <w:t>Although h</w:t>
      </w:r>
      <w:r w:rsidR="0062708A" w:rsidRPr="008A5C4E">
        <w:rPr>
          <w:rFonts w:ascii="Times New Roman" w:hAnsi="Times New Roman"/>
        </w:rPr>
        <w:t>e did not remember the conversation</w:t>
      </w:r>
      <w:r w:rsidR="00BB4BDC">
        <w:rPr>
          <w:rFonts w:ascii="Times New Roman" w:hAnsi="Times New Roman"/>
        </w:rPr>
        <w:t>,</w:t>
      </w:r>
      <w:r w:rsidR="0062708A" w:rsidRPr="008A5C4E">
        <w:rPr>
          <w:rFonts w:ascii="Times New Roman" w:hAnsi="Times New Roman"/>
        </w:rPr>
        <w:t xml:space="preserve"> the Respondent’s </w:t>
      </w:r>
      <w:r w:rsidR="00A120F7" w:rsidRPr="008A5C4E">
        <w:rPr>
          <w:rFonts w:ascii="Times New Roman" w:hAnsi="Times New Roman"/>
        </w:rPr>
        <w:t>records show</w:t>
      </w:r>
      <w:r w:rsidR="0062708A" w:rsidRPr="008A5C4E">
        <w:rPr>
          <w:rFonts w:ascii="Times New Roman" w:hAnsi="Times New Roman"/>
        </w:rPr>
        <w:t xml:space="preserve"> that one of the Complainant’s properties was registered by Mr. Pacitti on August 18, 2011.  This confirms the Complainant’s position that she contacted Mr. Pacitti to register her properties by telephone instead of completing it herself.</w:t>
      </w:r>
    </w:p>
    <w:p w:rsidR="0062708A" w:rsidRPr="008A5C4E" w:rsidRDefault="0062708A" w:rsidP="00B72F73">
      <w:pPr>
        <w:pStyle w:val="BodyText"/>
        <w:tabs>
          <w:tab w:val="clear" w:pos="1980"/>
          <w:tab w:val="left" w:pos="-1710"/>
          <w:tab w:val="left" w:pos="-1620"/>
          <w:tab w:val="left" w:pos="0"/>
        </w:tabs>
        <w:spacing w:line="360" w:lineRule="auto"/>
        <w:rPr>
          <w:rFonts w:ascii="Times New Roman" w:hAnsi="Times New Roman"/>
        </w:rPr>
      </w:pPr>
    </w:p>
    <w:p w:rsidR="0062708A" w:rsidRPr="008A5C4E" w:rsidRDefault="0062708A" w:rsidP="002B786E">
      <w:pPr>
        <w:pStyle w:val="BodyText"/>
        <w:tabs>
          <w:tab w:val="clear" w:pos="1980"/>
          <w:tab w:val="left" w:pos="-1710"/>
          <w:tab w:val="left" w:pos="-1620"/>
          <w:tab w:val="left" w:pos="0"/>
        </w:tabs>
        <w:spacing w:line="360" w:lineRule="auto"/>
        <w:jc w:val="left"/>
        <w:rPr>
          <w:rFonts w:ascii="Times New Roman" w:hAnsi="Times New Roman"/>
        </w:rPr>
      </w:pPr>
      <w:r w:rsidRPr="008A5C4E">
        <w:rPr>
          <w:rFonts w:ascii="Times New Roman" w:hAnsi="Times New Roman"/>
        </w:rPr>
        <w:tab/>
      </w:r>
      <w:r w:rsidRPr="008A5C4E">
        <w:rPr>
          <w:rFonts w:ascii="Times New Roman" w:hAnsi="Times New Roman"/>
        </w:rPr>
        <w:tab/>
        <w:t>The Complainant’s daughter explained that they wanted to register three properties on August 18, 2011</w:t>
      </w:r>
      <w:r w:rsidR="00BB4BDC">
        <w:rPr>
          <w:rFonts w:ascii="Times New Roman" w:hAnsi="Times New Roman"/>
        </w:rPr>
        <w:t xml:space="preserve"> (Tr. 13)</w:t>
      </w:r>
      <w:r w:rsidRPr="008A5C4E">
        <w:rPr>
          <w:rFonts w:ascii="Times New Roman" w:hAnsi="Times New Roman"/>
        </w:rPr>
        <w:t xml:space="preserve">.  Mr. Pacitti did not remember the conversation.  The Complainant received a letter from the Respondent notifying her that a lien would be filed </w:t>
      </w:r>
      <w:r w:rsidRPr="008A5C4E">
        <w:rPr>
          <w:rFonts w:ascii="Times New Roman" w:hAnsi="Times New Roman"/>
        </w:rPr>
        <w:lastRenderedPageBreak/>
        <w:t>a</w:t>
      </w:r>
      <w:r w:rsidR="00BB4BDC">
        <w:rPr>
          <w:rFonts w:ascii="Times New Roman" w:hAnsi="Times New Roman"/>
        </w:rPr>
        <w:t>gains</w:t>
      </w:r>
      <w:r w:rsidRPr="008A5C4E">
        <w:rPr>
          <w:rFonts w:ascii="Times New Roman" w:hAnsi="Times New Roman"/>
        </w:rPr>
        <w:t>t the 57</w:t>
      </w:r>
      <w:r w:rsidRPr="008A5C4E">
        <w:rPr>
          <w:rFonts w:ascii="Times New Roman" w:hAnsi="Times New Roman"/>
          <w:vertAlign w:val="superscript"/>
        </w:rPr>
        <w:t>th</w:t>
      </w:r>
      <w:r w:rsidRPr="008A5C4E">
        <w:rPr>
          <w:rFonts w:ascii="Times New Roman" w:hAnsi="Times New Roman"/>
        </w:rPr>
        <w:t xml:space="preserve"> Street property due to a delinquent bill. </w:t>
      </w:r>
      <w:r w:rsidR="00BB4BDC">
        <w:rPr>
          <w:rFonts w:ascii="Times New Roman" w:hAnsi="Times New Roman"/>
        </w:rPr>
        <w:t xml:space="preserve"> Therefore, it is reasonable for the Complainant to contact the Respondent about the </w:t>
      </w:r>
      <w:r w:rsidRPr="008A5C4E">
        <w:rPr>
          <w:rFonts w:ascii="Times New Roman" w:hAnsi="Times New Roman"/>
        </w:rPr>
        <w:t>57</w:t>
      </w:r>
      <w:r w:rsidRPr="008A5C4E">
        <w:rPr>
          <w:rFonts w:ascii="Times New Roman" w:hAnsi="Times New Roman"/>
          <w:vertAlign w:val="superscript"/>
        </w:rPr>
        <w:t>th</w:t>
      </w:r>
      <w:r w:rsidRPr="008A5C4E">
        <w:rPr>
          <w:rFonts w:ascii="Times New Roman" w:hAnsi="Times New Roman"/>
        </w:rPr>
        <w:t xml:space="preserve"> Street property</w:t>
      </w:r>
      <w:r w:rsidR="00BB4BDC">
        <w:rPr>
          <w:rFonts w:ascii="Times New Roman" w:hAnsi="Times New Roman"/>
        </w:rPr>
        <w:t>.  It is undisputed that the 57</w:t>
      </w:r>
      <w:r w:rsidR="00BB4BDC" w:rsidRPr="00BB4BDC">
        <w:rPr>
          <w:rFonts w:ascii="Times New Roman" w:hAnsi="Times New Roman"/>
          <w:vertAlign w:val="superscript"/>
        </w:rPr>
        <w:t>th</w:t>
      </w:r>
      <w:r w:rsidR="00BB4BDC">
        <w:rPr>
          <w:rFonts w:ascii="Times New Roman" w:hAnsi="Times New Roman"/>
        </w:rPr>
        <w:t xml:space="preserve"> Street property was</w:t>
      </w:r>
      <w:r w:rsidRPr="008A5C4E">
        <w:rPr>
          <w:rFonts w:ascii="Times New Roman" w:hAnsi="Times New Roman"/>
        </w:rPr>
        <w:t xml:space="preserve"> registered </w:t>
      </w:r>
      <w:r w:rsidR="00BB4BDC">
        <w:rPr>
          <w:rFonts w:ascii="Times New Roman" w:hAnsi="Times New Roman"/>
        </w:rPr>
        <w:t xml:space="preserve">in the </w:t>
      </w:r>
      <w:r w:rsidR="00BB4BDC" w:rsidRPr="008A5C4E">
        <w:rPr>
          <w:rFonts w:ascii="Times New Roman" w:hAnsi="Times New Roman"/>
        </w:rPr>
        <w:t xml:space="preserve">Landlord Cooperation Program </w:t>
      </w:r>
      <w:r w:rsidRPr="008A5C4E">
        <w:rPr>
          <w:rFonts w:ascii="Times New Roman" w:hAnsi="Times New Roman"/>
        </w:rPr>
        <w:t>on August 18, 2011</w:t>
      </w:r>
      <w:r w:rsidR="00BB4BDC">
        <w:rPr>
          <w:rFonts w:ascii="Times New Roman" w:hAnsi="Times New Roman"/>
        </w:rPr>
        <w:t xml:space="preserve">.  The issue is whether </w:t>
      </w:r>
      <w:r w:rsidRPr="008A5C4E">
        <w:rPr>
          <w:rFonts w:ascii="Times New Roman" w:hAnsi="Times New Roman"/>
        </w:rPr>
        <w:t xml:space="preserve">the Complainant </w:t>
      </w:r>
      <w:r w:rsidR="000A1518">
        <w:rPr>
          <w:rFonts w:ascii="Times New Roman" w:hAnsi="Times New Roman"/>
        </w:rPr>
        <w:t xml:space="preserve">asked for all three properties to be </w:t>
      </w:r>
      <w:r w:rsidR="006F634A" w:rsidRPr="008A5C4E">
        <w:rPr>
          <w:rFonts w:ascii="Times New Roman" w:hAnsi="Times New Roman"/>
        </w:rPr>
        <w:t>registered.</w:t>
      </w:r>
    </w:p>
    <w:p w:rsidR="0062708A" w:rsidRDefault="0062708A" w:rsidP="00B72F73">
      <w:pPr>
        <w:pStyle w:val="BodyText"/>
        <w:tabs>
          <w:tab w:val="clear" w:pos="1980"/>
          <w:tab w:val="left" w:pos="-1710"/>
          <w:tab w:val="left" w:pos="-1620"/>
          <w:tab w:val="left" w:pos="0"/>
        </w:tabs>
        <w:spacing w:line="360" w:lineRule="auto"/>
        <w:rPr>
          <w:rFonts w:ascii="Times New Roman" w:hAnsi="Times New Roman"/>
        </w:rPr>
      </w:pPr>
    </w:p>
    <w:p w:rsidR="008D71D0" w:rsidRPr="008D71D0" w:rsidRDefault="008D71D0" w:rsidP="00B72F73">
      <w:pPr>
        <w:pStyle w:val="BodyText"/>
        <w:tabs>
          <w:tab w:val="clear" w:pos="1980"/>
          <w:tab w:val="left" w:pos="-1710"/>
          <w:tab w:val="left" w:pos="-1620"/>
          <w:tab w:val="left" w:pos="0"/>
        </w:tabs>
        <w:spacing w:line="360" w:lineRule="auto"/>
        <w:rPr>
          <w:rFonts w:ascii="Times New Roman" w:hAnsi="Times New Roman"/>
          <w:u w:val="single"/>
        </w:rPr>
      </w:pPr>
      <w:r w:rsidRPr="008D71D0">
        <w:rPr>
          <w:rFonts w:ascii="Times New Roman" w:hAnsi="Times New Roman"/>
          <w:u w:val="single"/>
        </w:rPr>
        <w:t>Lien</w:t>
      </w:r>
    </w:p>
    <w:p w:rsidR="003B24E4" w:rsidRDefault="003B24E4" w:rsidP="00B72F73">
      <w:pPr>
        <w:pStyle w:val="Style"/>
        <w:spacing w:line="360" w:lineRule="auto"/>
        <w:rPr>
          <w:color w:val="000000"/>
        </w:rPr>
      </w:pPr>
    </w:p>
    <w:p w:rsidR="003D3426" w:rsidRPr="008A5C4E" w:rsidRDefault="003D3426" w:rsidP="00B72F73">
      <w:pPr>
        <w:pStyle w:val="Style"/>
        <w:spacing w:line="360" w:lineRule="auto"/>
        <w:rPr>
          <w:color w:val="000000"/>
        </w:rPr>
      </w:pPr>
      <w:r w:rsidRPr="008A5C4E">
        <w:rPr>
          <w:color w:val="000000"/>
        </w:rPr>
        <w:tab/>
      </w:r>
      <w:r w:rsidRPr="008A5C4E">
        <w:rPr>
          <w:color w:val="000000"/>
        </w:rPr>
        <w:tab/>
      </w:r>
      <w:r w:rsidR="008D71D0">
        <w:rPr>
          <w:color w:val="000000"/>
        </w:rPr>
        <w:t xml:space="preserve">Since </w:t>
      </w:r>
      <w:r w:rsidRPr="008A5C4E">
        <w:rPr>
          <w:color w:val="000000"/>
        </w:rPr>
        <w:t>the City, not the Respondent, placed the lien on the Complainant’s property, no public utility is involved.  In attaching a municipal lien on the premises, the City was acting in its capacity as a municipality only.  The Commission has jurisdiction over public utilities pursuant to the Public Utility Code, 66 Pa. C.S.A. § 101 et seq., not over municipalities acting in their municipal capacity.</w:t>
      </w:r>
    </w:p>
    <w:p w:rsidR="003D3426" w:rsidRPr="008A5C4E" w:rsidRDefault="003D3426" w:rsidP="00B72F73">
      <w:pPr>
        <w:pStyle w:val="Style"/>
        <w:spacing w:line="360" w:lineRule="auto"/>
        <w:rPr>
          <w:color w:val="000000"/>
        </w:rPr>
      </w:pPr>
    </w:p>
    <w:p w:rsidR="003D3426" w:rsidRPr="008A5C4E" w:rsidRDefault="003D3426" w:rsidP="00B72F73">
      <w:pPr>
        <w:pStyle w:val="Style"/>
        <w:spacing w:line="360" w:lineRule="auto"/>
      </w:pPr>
      <w:r w:rsidRPr="008A5C4E">
        <w:rPr>
          <w:color w:val="000000"/>
        </w:rPr>
        <w:tab/>
      </w:r>
      <w:r w:rsidRPr="008A5C4E">
        <w:rPr>
          <w:color w:val="000000"/>
        </w:rPr>
        <w:tab/>
      </w:r>
      <w:r w:rsidRPr="008A5C4E">
        <w:t xml:space="preserve">The Commission has </w:t>
      </w:r>
      <w:r w:rsidR="00B75C84">
        <w:t>histo</w:t>
      </w:r>
      <w:r w:rsidRPr="008A5C4E">
        <w:t>r</w:t>
      </w:r>
      <w:r w:rsidR="00B75C84">
        <w:t>ica</w:t>
      </w:r>
      <w:r w:rsidRPr="008A5C4E">
        <w:t>l</w:t>
      </w:r>
      <w:r w:rsidR="00B75C84">
        <w:t>l</w:t>
      </w:r>
      <w:r w:rsidRPr="008A5C4E">
        <w:t xml:space="preserve">y recognized its lack of subject matter jurisdiction in cases involving a dispute over a municipal lien placed upon a property.  </w:t>
      </w:r>
      <w:r w:rsidRPr="008A5C4E">
        <w:rPr>
          <w:i/>
        </w:rPr>
        <w:t xml:space="preserve">Cornelia </w:t>
      </w:r>
      <w:proofErr w:type="spellStart"/>
      <w:r w:rsidRPr="008A5C4E">
        <w:rPr>
          <w:i/>
        </w:rPr>
        <w:t>Strowder</w:t>
      </w:r>
      <w:proofErr w:type="spellEnd"/>
      <w:r w:rsidRPr="008A5C4E">
        <w:rPr>
          <w:i/>
        </w:rPr>
        <w:t xml:space="preserve"> v. Philadelphia Gas Works</w:t>
      </w:r>
      <w:r w:rsidRPr="008A5C4E">
        <w:t xml:space="preserve">, 2002 WL 32069511 (2002); </w:t>
      </w:r>
      <w:r w:rsidRPr="008A5C4E">
        <w:rPr>
          <w:i/>
        </w:rPr>
        <w:t>Debra Williams Lawrence v. Philadelphia Gas Works</w:t>
      </w:r>
      <w:r w:rsidRPr="008A5C4E">
        <w:t xml:space="preserve">, Docket </w:t>
      </w:r>
      <w:r w:rsidR="008D71D0">
        <w:t>No.</w:t>
      </w:r>
      <w:r w:rsidRPr="008A5C4E">
        <w:t xml:space="preserve"> C-20066672, (Order entered January 22, 2007); </w:t>
      </w:r>
      <w:r w:rsidRPr="008A5C4E">
        <w:rPr>
          <w:i/>
        </w:rPr>
        <w:t>Tina L. Francis-Young v. Philadelphia Gas Works</w:t>
      </w:r>
      <w:r w:rsidRPr="008A5C4E">
        <w:t xml:space="preserve">, Docket </w:t>
      </w:r>
      <w:r w:rsidR="008D71D0">
        <w:t>No.</w:t>
      </w:r>
      <w:r w:rsidRPr="008A5C4E">
        <w:t xml:space="preserve"> C-2008-2029672, (Order entered February 23, 2009); </w:t>
      </w:r>
      <w:r w:rsidRPr="008A5C4E">
        <w:rPr>
          <w:i/>
        </w:rPr>
        <w:t>Dung Phat, LLC v. Philadelphia Gas Works</w:t>
      </w:r>
      <w:r w:rsidRPr="008A5C4E">
        <w:t xml:space="preserve">, Docket </w:t>
      </w:r>
      <w:r w:rsidR="008D71D0">
        <w:t>No.</w:t>
      </w:r>
      <w:r w:rsidRPr="008A5C4E">
        <w:t xml:space="preserve"> C-2009-2135667, (Order entered January 13, 2010); </w:t>
      </w:r>
      <w:r w:rsidRPr="008A5C4E">
        <w:rPr>
          <w:i/>
        </w:rPr>
        <w:t>David Golan v. Philadelphia Gas Works</w:t>
      </w:r>
      <w:r w:rsidRPr="008A5C4E">
        <w:t xml:space="preserve">, Docket </w:t>
      </w:r>
      <w:r w:rsidR="008D71D0">
        <w:t>No.</w:t>
      </w:r>
      <w:r w:rsidRPr="008A5C4E">
        <w:t xml:space="preserve"> C-2009-2138115, (Order entered February 4, 2010); </w:t>
      </w:r>
      <w:r w:rsidRPr="008A5C4E">
        <w:rPr>
          <w:i/>
        </w:rPr>
        <w:t>2020 West Passyunk Avenue Inc. v. Philadelphia Gas Works</w:t>
      </w:r>
      <w:r w:rsidRPr="008A5C4E">
        <w:t xml:space="preserve">, Docket </w:t>
      </w:r>
      <w:r w:rsidR="008D71D0">
        <w:t>No.</w:t>
      </w:r>
      <w:r w:rsidRPr="008A5C4E">
        <w:t xml:space="preserve"> C-2009-2138727, (Order entered February 4, 2010); </w:t>
      </w:r>
      <w:r w:rsidRPr="008A5C4E">
        <w:rPr>
          <w:i/>
        </w:rPr>
        <w:t>Jean Charles v. Philadelphia Gas Works</w:t>
      </w:r>
      <w:r w:rsidRPr="008A5C4E">
        <w:t xml:space="preserve">, Docket </w:t>
      </w:r>
      <w:r w:rsidR="008D71D0">
        <w:t>No.</w:t>
      </w:r>
      <w:r w:rsidRPr="008A5C4E">
        <w:t xml:space="preserve"> C-2009-2138638, (Order entered February 5, 2010); </w:t>
      </w:r>
      <w:r w:rsidRPr="008A5C4E">
        <w:rPr>
          <w:i/>
        </w:rPr>
        <w:t xml:space="preserve">William </w:t>
      </w:r>
      <w:proofErr w:type="spellStart"/>
      <w:r w:rsidRPr="008A5C4E">
        <w:rPr>
          <w:i/>
        </w:rPr>
        <w:t>Petravich</w:t>
      </w:r>
      <w:proofErr w:type="spellEnd"/>
      <w:r w:rsidRPr="008A5C4E">
        <w:rPr>
          <w:i/>
        </w:rPr>
        <w:t xml:space="preserve"> v. Philadelphia Gas Works</w:t>
      </w:r>
      <w:r w:rsidRPr="008A5C4E">
        <w:t xml:space="preserve">, Docket No. C-2010-2188984 (Order entered February 10, 2011); </w:t>
      </w:r>
      <w:proofErr w:type="spellStart"/>
      <w:r w:rsidRPr="008A5C4E">
        <w:rPr>
          <w:i/>
        </w:rPr>
        <w:t>Avner</w:t>
      </w:r>
      <w:proofErr w:type="spellEnd"/>
      <w:r w:rsidRPr="008A5C4E">
        <w:rPr>
          <w:i/>
        </w:rPr>
        <w:t xml:space="preserve"> and Gail </w:t>
      </w:r>
      <w:proofErr w:type="spellStart"/>
      <w:r w:rsidRPr="008A5C4E">
        <w:rPr>
          <w:i/>
        </w:rPr>
        <w:t>Yamin</w:t>
      </w:r>
      <w:proofErr w:type="spellEnd"/>
      <w:r w:rsidRPr="008A5C4E">
        <w:rPr>
          <w:i/>
        </w:rPr>
        <w:t xml:space="preserve"> v. Philadelphia Gas Works</w:t>
      </w:r>
      <w:r w:rsidRPr="008A5C4E">
        <w:t xml:space="preserve">, Docket No. C-2011-2221883 (Order entered June 29, 2011); </w:t>
      </w:r>
      <w:proofErr w:type="spellStart"/>
      <w:r w:rsidRPr="008A5C4E">
        <w:rPr>
          <w:i/>
        </w:rPr>
        <w:t>Ardelle</w:t>
      </w:r>
      <w:proofErr w:type="spellEnd"/>
      <w:r w:rsidRPr="008A5C4E">
        <w:rPr>
          <w:i/>
        </w:rPr>
        <w:t xml:space="preserve"> Jackson v. Philadelphia Gas Works</w:t>
      </w:r>
      <w:r w:rsidRPr="008A5C4E">
        <w:t xml:space="preserve">, Docket No. C-2009-2119940 (Order entered July 1, 2011); </w:t>
      </w:r>
      <w:r w:rsidRPr="008A5C4E">
        <w:rPr>
          <w:i/>
        </w:rPr>
        <w:t>Faye Payne v. Philadelphia Gas Works</w:t>
      </w:r>
      <w:r w:rsidRPr="008A5C4E">
        <w:t xml:space="preserve">, Docket No. C-2011-2247124 (Order entered February 16, 2012); and </w:t>
      </w:r>
      <w:r w:rsidRPr="008A5C4E">
        <w:rPr>
          <w:i/>
        </w:rPr>
        <w:t>Larry and Gail Newman v. Philadelphia Gas Works</w:t>
      </w:r>
      <w:r w:rsidRPr="008A5C4E">
        <w:t xml:space="preserve">, Docket No. C-2010-2188984 (Order entered March 29, 2012). </w:t>
      </w:r>
    </w:p>
    <w:p w:rsidR="003D3426" w:rsidRPr="008A5C4E" w:rsidRDefault="003D3426" w:rsidP="00B72F73">
      <w:pPr>
        <w:pStyle w:val="Style"/>
        <w:spacing w:line="360" w:lineRule="auto"/>
      </w:pPr>
    </w:p>
    <w:p w:rsidR="003D3426" w:rsidRPr="008A5C4E" w:rsidRDefault="003D3426" w:rsidP="00B72F73">
      <w:pPr>
        <w:pStyle w:val="Style"/>
        <w:widowControl/>
        <w:spacing w:line="360" w:lineRule="auto"/>
        <w:rPr>
          <w:color w:val="000000"/>
        </w:rPr>
      </w:pPr>
      <w:r w:rsidRPr="008A5C4E">
        <w:rPr>
          <w:color w:val="000000"/>
        </w:rPr>
        <w:lastRenderedPageBreak/>
        <w:tab/>
      </w:r>
      <w:r w:rsidRPr="008A5C4E">
        <w:rPr>
          <w:color w:val="000000"/>
        </w:rPr>
        <w:tab/>
        <w:t xml:space="preserve">The Commission must act within and cannot exceed its jurisdiction.  </w:t>
      </w:r>
      <w:r w:rsidRPr="008A5C4E">
        <w:rPr>
          <w:i/>
          <w:color w:val="000000"/>
        </w:rPr>
        <w:t xml:space="preserve">City of Pittsburgh v. </w:t>
      </w:r>
      <w:r w:rsidR="00B75C84">
        <w:rPr>
          <w:i/>
          <w:iCs/>
        </w:rPr>
        <w:t xml:space="preserve">Pa. Pub. Util. </w:t>
      </w:r>
      <w:proofErr w:type="spellStart"/>
      <w:r w:rsidR="00B75C84">
        <w:rPr>
          <w:i/>
          <w:iCs/>
        </w:rPr>
        <w:t>Comm’n</w:t>
      </w:r>
      <w:proofErr w:type="spellEnd"/>
      <w:r w:rsidRPr="008A5C4E">
        <w:rPr>
          <w:color w:val="000000"/>
        </w:rPr>
        <w:t xml:space="preserve">, 157 Pa. Super. 595, 43 A. 2d 348 (1945). </w:t>
      </w:r>
    </w:p>
    <w:p w:rsidR="003B24E4" w:rsidRDefault="003B24E4">
      <w:pPr>
        <w:spacing w:line="240" w:lineRule="auto"/>
      </w:pPr>
    </w:p>
    <w:p w:rsidR="008D71D0" w:rsidRDefault="008D71D0" w:rsidP="00B72F73">
      <w:pPr>
        <w:rPr>
          <w:u w:val="single"/>
        </w:rPr>
      </w:pPr>
      <w:r w:rsidRPr="008D71D0">
        <w:rPr>
          <w:u w:val="single"/>
        </w:rPr>
        <w:t>Landlord Cooperation Program</w:t>
      </w:r>
    </w:p>
    <w:p w:rsidR="008D71D0" w:rsidRDefault="008D71D0" w:rsidP="00B72F73">
      <w:pPr>
        <w:rPr>
          <w:u w:val="single"/>
        </w:rPr>
      </w:pPr>
    </w:p>
    <w:p w:rsidR="008D71D0" w:rsidRDefault="008D71D0" w:rsidP="00B72F73">
      <w:pPr>
        <w:pStyle w:val="ParaTab1"/>
        <w:spacing w:line="360" w:lineRule="auto"/>
        <w:ind w:firstLine="1350"/>
        <w:rPr>
          <w:rFonts w:ascii="Times New Roman" w:hAnsi="Times New Roman" w:cs="Times New Roman"/>
        </w:rPr>
      </w:pPr>
      <w:r>
        <w:rPr>
          <w:rFonts w:ascii="Times New Roman" w:hAnsi="Times New Roman" w:cs="Times New Roman"/>
        </w:rPr>
        <w:t xml:space="preserve">The Commission may, however, retain jurisdiction if there are underlying issues involved in the Complaint over which the Commission does have jurisdiction.  </w:t>
      </w:r>
      <w:r w:rsidRPr="002C3E54">
        <w:rPr>
          <w:rFonts w:ascii="Times New Roman" w:hAnsi="Times New Roman" w:cs="Times New Roman"/>
          <w:i/>
        </w:rPr>
        <w:t>Larry and Gail Newman v. Philadelphia Gas Works</w:t>
      </w:r>
      <w:r>
        <w:rPr>
          <w:rFonts w:ascii="Times New Roman" w:hAnsi="Times New Roman" w:cs="Times New Roman"/>
        </w:rPr>
        <w:t>, Docket No. C-2011-2273565</w:t>
      </w:r>
      <w:r w:rsidR="002C3E54">
        <w:rPr>
          <w:rFonts w:ascii="Times New Roman" w:hAnsi="Times New Roman" w:cs="Times New Roman"/>
        </w:rPr>
        <w:t xml:space="preserve"> (</w:t>
      </w:r>
      <w:r>
        <w:rPr>
          <w:rFonts w:ascii="Times New Roman" w:hAnsi="Times New Roman" w:cs="Times New Roman"/>
        </w:rPr>
        <w:t>Order entered March 29, 2012</w:t>
      </w:r>
      <w:r w:rsidR="002C3E54">
        <w:rPr>
          <w:rFonts w:ascii="Times New Roman" w:hAnsi="Times New Roman" w:cs="Times New Roman"/>
        </w:rPr>
        <w:t>)</w:t>
      </w:r>
      <w:r>
        <w:rPr>
          <w:rFonts w:ascii="Times New Roman" w:hAnsi="Times New Roman" w:cs="Times New Roman"/>
        </w:rPr>
        <w:t>.</w:t>
      </w:r>
    </w:p>
    <w:p w:rsidR="008D71D0" w:rsidRDefault="008D71D0" w:rsidP="00B72F73">
      <w:pPr>
        <w:pStyle w:val="ParaTab1"/>
        <w:spacing w:line="360" w:lineRule="auto"/>
        <w:ind w:firstLine="1350"/>
        <w:rPr>
          <w:rFonts w:ascii="Times New Roman" w:hAnsi="Times New Roman" w:cs="Times New Roman"/>
        </w:rPr>
      </w:pPr>
    </w:p>
    <w:p w:rsidR="008D71D0" w:rsidRDefault="008D71D0" w:rsidP="00B72F73">
      <w:pPr>
        <w:pStyle w:val="ParaTab1"/>
        <w:spacing w:line="360" w:lineRule="auto"/>
        <w:ind w:firstLine="1350"/>
        <w:rPr>
          <w:rFonts w:ascii="Times New Roman" w:hAnsi="Times New Roman" w:cs="Times New Roman"/>
        </w:rPr>
      </w:pPr>
      <w:r>
        <w:rPr>
          <w:rFonts w:ascii="Times New Roman" w:hAnsi="Times New Roman" w:cs="Times New Roman"/>
        </w:rPr>
        <w:t xml:space="preserve">In this case, the underlying issue resulting in the imposition of the lien is the Respondent’s </w:t>
      </w:r>
      <w:r>
        <w:t>Landlord Cooperation Program</w:t>
      </w:r>
      <w:r>
        <w:rPr>
          <w:rFonts w:ascii="Times New Roman" w:hAnsi="Times New Roman" w:cs="Times New Roman"/>
        </w:rPr>
        <w:t xml:space="preserve">.  It has been held that the Commission does not have jurisdiction over </w:t>
      </w:r>
      <w:r w:rsidR="002C3E54">
        <w:rPr>
          <w:rFonts w:ascii="Times New Roman" w:hAnsi="Times New Roman" w:cs="Times New Roman"/>
        </w:rPr>
        <w:t xml:space="preserve">the </w:t>
      </w:r>
      <w:r w:rsidR="002C3E54">
        <w:t>Landlord Cooperation Program</w:t>
      </w:r>
      <w:r>
        <w:rPr>
          <w:rFonts w:ascii="Times New Roman" w:hAnsi="Times New Roman" w:cs="Times New Roman"/>
        </w:rPr>
        <w:t xml:space="preserve">.  </w:t>
      </w:r>
      <w:r w:rsidRPr="00973F74">
        <w:rPr>
          <w:rFonts w:ascii="Times New Roman" w:hAnsi="Times New Roman" w:cs="Times New Roman"/>
          <w:i/>
        </w:rPr>
        <w:t>Cheryl Fisher v. Philadelphia Gas Works</w:t>
      </w:r>
      <w:r>
        <w:rPr>
          <w:rFonts w:ascii="Times New Roman" w:hAnsi="Times New Roman" w:cs="Times New Roman"/>
        </w:rPr>
        <w:t xml:space="preserve">, Docket </w:t>
      </w:r>
      <w:r w:rsidR="00A120F7">
        <w:rPr>
          <w:rFonts w:ascii="Times New Roman" w:hAnsi="Times New Roman" w:cs="Times New Roman"/>
        </w:rPr>
        <w:t>No.</w:t>
      </w:r>
      <w:r>
        <w:rPr>
          <w:rFonts w:ascii="Times New Roman" w:hAnsi="Times New Roman" w:cs="Times New Roman"/>
        </w:rPr>
        <w:t xml:space="preserve"> F-2010-2215047 (Order entered July 31, 2012).  In </w:t>
      </w:r>
      <w:r w:rsidRPr="00973F74">
        <w:rPr>
          <w:rFonts w:ascii="Times New Roman" w:hAnsi="Times New Roman" w:cs="Times New Roman"/>
          <w:i/>
        </w:rPr>
        <w:t>Fisher</w:t>
      </w:r>
      <w:r>
        <w:rPr>
          <w:rFonts w:ascii="Times New Roman" w:hAnsi="Times New Roman" w:cs="Times New Roman"/>
        </w:rPr>
        <w:t xml:space="preserve">, the </w:t>
      </w:r>
      <w:r w:rsidR="00A120F7">
        <w:rPr>
          <w:rFonts w:ascii="Times New Roman" w:hAnsi="Times New Roman" w:cs="Times New Roman"/>
        </w:rPr>
        <w:t>p</w:t>
      </w:r>
      <w:r>
        <w:rPr>
          <w:rFonts w:ascii="Times New Roman" w:hAnsi="Times New Roman" w:cs="Times New Roman"/>
        </w:rPr>
        <w:t xml:space="preserve">residing </w:t>
      </w:r>
      <w:r w:rsidR="00A120F7">
        <w:rPr>
          <w:rFonts w:ascii="Times New Roman" w:hAnsi="Times New Roman" w:cs="Times New Roman"/>
        </w:rPr>
        <w:t>o</w:t>
      </w:r>
      <w:r>
        <w:rPr>
          <w:rFonts w:ascii="Times New Roman" w:hAnsi="Times New Roman" w:cs="Times New Roman"/>
        </w:rPr>
        <w:t xml:space="preserve">fficer noted that “the LCP is essentially a contract for </w:t>
      </w:r>
      <w:proofErr w:type="gramStart"/>
      <w:r>
        <w:rPr>
          <w:rFonts w:ascii="Times New Roman" w:hAnsi="Times New Roman" w:cs="Times New Roman"/>
        </w:rPr>
        <w:t>private services which only supplements</w:t>
      </w:r>
      <w:proofErr w:type="gramEnd"/>
      <w:r>
        <w:rPr>
          <w:rFonts w:ascii="Times New Roman" w:hAnsi="Times New Roman" w:cs="Times New Roman"/>
        </w:rPr>
        <w:t xml:space="preserve"> the public services provide by the utility.”  </w:t>
      </w:r>
      <w:r>
        <w:rPr>
          <w:rFonts w:ascii="Times New Roman" w:hAnsi="Times New Roman" w:cs="Times New Roman"/>
          <w:u w:val="single"/>
        </w:rPr>
        <w:t>Id.</w:t>
      </w:r>
      <w:r>
        <w:rPr>
          <w:rFonts w:ascii="Times New Roman" w:hAnsi="Times New Roman" w:cs="Times New Roman"/>
        </w:rPr>
        <w:t xml:space="preserve"> at 13.  </w:t>
      </w:r>
      <w:r>
        <w:rPr>
          <w:rFonts w:ascii="Times New Roman" w:hAnsi="Times New Roman" w:cs="Times New Roman"/>
          <w:i/>
        </w:rPr>
        <w:t>See also</w:t>
      </w:r>
      <w:r>
        <w:rPr>
          <w:rFonts w:ascii="Times New Roman" w:hAnsi="Times New Roman" w:cs="Times New Roman"/>
        </w:rPr>
        <w:t xml:space="preserve">, </w:t>
      </w:r>
      <w:r w:rsidRPr="00973F74">
        <w:rPr>
          <w:rFonts w:ascii="Times New Roman" w:hAnsi="Times New Roman" w:cs="Times New Roman"/>
          <w:i/>
        </w:rPr>
        <w:t xml:space="preserve">Boris </w:t>
      </w:r>
      <w:proofErr w:type="spellStart"/>
      <w:r w:rsidRPr="00973F74">
        <w:rPr>
          <w:rFonts w:ascii="Times New Roman" w:hAnsi="Times New Roman" w:cs="Times New Roman"/>
          <w:i/>
        </w:rPr>
        <w:t>Ovrutsky</w:t>
      </w:r>
      <w:proofErr w:type="spellEnd"/>
      <w:r w:rsidRPr="00973F74">
        <w:rPr>
          <w:rFonts w:ascii="Times New Roman" w:hAnsi="Times New Roman" w:cs="Times New Roman"/>
          <w:i/>
        </w:rPr>
        <w:t xml:space="preserve"> v. Philadelphia Gas Works</w:t>
      </w:r>
      <w:r>
        <w:rPr>
          <w:rFonts w:ascii="Times New Roman" w:hAnsi="Times New Roman" w:cs="Times New Roman"/>
        </w:rPr>
        <w:t>, Docket N</w:t>
      </w:r>
      <w:r w:rsidR="00973F74">
        <w:rPr>
          <w:rFonts w:ascii="Times New Roman" w:hAnsi="Times New Roman" w:cs="Times New Roman"/>
        </w:rPr>
        <w:t>o.</w:t>
      </w:r>
      <w:r>
        <w:rPr>
          <w:rFonts w:ascii="Times New Roman" w:hAnsi="Times New Roman" w:cs="Times New Roman"/>
        </w:rPr>
        <w:t xml:space="preserve"> C-2012-2321385, (Order entered December 19, 2012) “the LCP is a private contract between PGW and a landlord.  Any alleged breaches of LCP obligations do not involve a law, regulation or order that the Commission has jurisdiction to administer.”).</w:t>
      </w:r>
    </w:p>
    <w:p w:rsidR="008D71D0" w:rsidRDefault="008D71D0" w:rsidP="00B72F73">
      <w:pPr>
        <w:pStyle w:val="ParaTab1"/>
        <w:spacing w:line="360" w:lineRule="auto"/>
        <w:ind w:firstLine="0"/>
        <w:rPr>
          <w:rFonts w:ascii="Times New Roman" w:hAnsi="Times New Roman" w:cs="Times New Roman"/>
        </w:rPr>
      </w:pPr>
    </w:p>
    <w:p w:rsidR="008D71D0" w:rsidRDefault="008D71D0" w:rsidP="00B72F73">
      <w:r>
        <w:tab/>
      </w:r>
      <w:r>
        <w:tab/>
        <w:t xml:space="preserve">In </w:t>
      </w:r>
      <w:r w:rsidRPr="00973F74">
        <w:rPr>
          <w:i/>
        </w:rPr>
        <w:t xml:space="preserve">Jennie Carter Harris v </w:t>
      </w:r>
      <w:r w:rsidR="00973F74" w:rsidRPr="00973F74">
        <w:rPr>
          <w:i/>
        </w:rPr>
        <w:t>Philadelphia</w:t>
      </w:r>
      <w:r w:rsidRPr="00973F74">
        <w:rPr>
          <w:i/>
        </w:rPr>
        <w:t xml:space="preserve"> Gas Works,</w:t>
      </w:r>
      <w:r>
        <w:t xml:space="preserve"> F-2013-2367030,</w:t>
      </w:r>
      <w:r w:rsidR="00973F74">
        <w:t xml:space="preserve"> </w:t>
      </w:r>
      <w:r w:rsidR="00A120F7">
        <w:t xml:space="preserve">(Order entered December 19, 2013) </w:t>
      </w:r>
      <w:r w:rsidR="00973F74">
        <w:t xml:space="preserve">(the Complainant believed that her property was registered with the Landlord Cooperation Program) and </w:t>
      </w:r>
      <w:r w:rsidR="00973F74" w:rsidRPr="00973F74">
        <w:rPr>
          <w:i/>
        </w:rPr>
        <w:t xml:space="preserve">Frank </w:t>
      </w:r>
      <w:proofErr w:type="spellStart"/>
      <w:r w:rsidR="00973F74" w:rsidRPr="00973F74">
        <w:rPr>
          <w:i/>
        </w:rPr>
        <w:t>Melfi</w:t>
      </w:r>
      <w:proofErr w:type="spellEnd"/>
      <w:r w:rsidR="00973F74" w:rsidRPr="00973F74">
        <w:rPr>
          <w:i/>
        </w:rPr>
        <w:t xml:space="preserve">, III </w:t>
      </w:r>
      <w:r w:rsidR="00973F74">
        <w:rPr>
          <w:i/>
        </w:rPr>
        <w:t>v.</w:t>
      </w:r>
      <w:r w:rsidR="00973F74" w:rsidRPr="00973F74">
        <w:rPr>
          <w:i/>
        </w:rPr>
        <w:t xml:space="preserve"> Philadelphia Gas Works</w:t>
      </w:r>
      <w:r w:rsidR="00973F74">
        <w:t xml:space="preserve"> at Docket No. C-2013-2385249, </w:t>
      </w:r>
      <w:r w:rsidR="00140B6E">
        <w:t>(</w:t>
      </w:r>
      <w:r w:rsidR="00A120F7">
        <w:t>Order</w:t>
      </w:r>
      <w:r w:rsidR="00140B6E">
        <w:t xml:space="preserve"> entered January 9, 2014)</w:t>
      </w:r>
      <w:r w:rsidR="00A120F7">
        <w:t xml:space="preserve"> </w:t>
      </w:r>
      <w:r w:rsidR="00973F74">
        <w:t xml:space="preserve">(the Complainant stated that his property was registered with the Landlord Cooperation Program) </w:t>
      </w:r>
      <w:r>
        <w:t xml:space="preserve">the Commission </w:t>
      </w:r>
      <w:r w:rsidR="00973F74">
        <w:t xml:space="preserve">adopted the Initial Decisions granting the Respondent’s preliminary objections. </w:t>
      </w:r>
    </w:p>
    <w:p w:rsidR="00B72F73" w:rsidRDefault="00B72F73" w:rsidP="00B72F73">
      <w:pPr>
        <w:pStyle w:val="ParaTab1"/>
        <w:spacing w:line="360" w:lineRule="auto"/>
        <w:ind w:firstLine="0"/>
        <w:rPr>
          <w:rFonts w:ascii="Times New Roman" w:hAnsi="Times New Roman" w:cs="Times New Roman"/>
        </w:rPr>
      </w:pPr>
    </w:p>
    <w:p w:rsidR="009714FC" w:rsidRDefault="008D71D0" w:rsidP="00B72F73">
      <w:pPr>
        <w:pStyle w:val="ParaTab1"/>
        <w:spacing w:line="360" w:lineRule="auto"/>
        <w:ind w:firstLine="0"/>
        <w:rPr>
          <w:color w:val="000000"/>
        </w:rPr>
      </w:pPr>
      <w:r>
        <w:rPr>
          <w:rFonts w:ascii="Times New Roman" w:hAnsi="Times New Roman" w:cs="Times New Roman"/>
        </w:rPr>
        <w:tab/>
      </w:r>
      <w:r>
        <w:rPr>
          <w:rFonts w:ascii="Times New Roman" w:hAnsi="Times New Roman" w:cs="Times New Roman"/>
        </w:rPr>
        <w:tab/>
      </w:r>
      <w:r w:rsidR="00140B6E">
        <w:rPr>
          <w:rFonts w:ascii="Times New Roman" w:hAnsi="Times New Roman" w:cs="Times New Roman"/>
        </w:rPr>
        <w:t xml:space="preserve">In this case, a hearing was held and evidence was presented.  </w:t>
      </w:r>
      <w:r w:rsidR="009714FC">
        <w:rPr>
          <w:rFonts w:ascii="Times New Roman" w:hAnsi="Times New Roman" w:cs="Times New Roman"/>
        </w:rPr>
        <w:t xml:space="preserve">The issue is whether the Respondent rendered reasonable service under section 1501 of the Public Utility Code, </w:t>
      </w:r>
      <w:r w:rsidR="009714FC">
        <w:rPr>
          <w:color w:val="000000"/>
        </w:rPr>
        <w:t>66 Pa.C.S. § 1501.  That section reads in relevant part:</w:t>
      </w:r>
    </w:p>
    <w:p w:rsidR="009714FC" w:rsidRDefault="009714FC" w:rsidP="00B72F73">
      <w:pPr>
        <w:pStyle w:val="ParaTab1"/>
        <w:spacing w:line="360" w:lineRule="auto"/>
        <w:ind w:firstLine="0"/>
        <w:rPr>
          <w:color w:val="000000"/>
        </w:rPr>
      </w:pPr>
      <w:bookmarkStart w:id="0" w:name="_GoBack"/>
      <w:bookmarkEnd w:id="0"/>
    </w:p>
    <w:p w:rsidR="009714FC" w:rsidRPr="009714FC" w:rsidRDefault="009714FC" w:rsidP="009714FC">
      <w:pPr>
        <w:pStyle w:val="ParaTab1"/>
        <w:rPr>
          <w:color w:val="000000"/>
        </w:rPr>
      </w:pPr>
      <w:r w:rsidRPr="009714FC">
        <w:rPr>
          <w:color w:val="000000"/>
        </w:rPr>
        <w:lastRenderedPageBreak/>
        <w:t xml:space="preserve">§ 1501.  Character of service and facilities. </w:t>
      </w:r>
    </w:p>
    <w:p w:rsidR="009714FC" w:rsidRPr="009714FC" w:rsidRDefault="009714FC" w:rsidP="009714FC">
      <w:pPr>
        <w:pStyle w:val="ParaTab1"/>
        <w:rPr>
          <w:color w:val="000000"/>
        </w:rPr>
      </w:pPr>
    </w:p>
    <w:p w:rsidR="009714FC" w:rsidRDefault="009714FC" w:rsidP="009714FC">
      <w:pPr>
        <w:pStyle w:val="ParaTab1"/>
        <w:ind w:left="1440" w:right="1440" w:firstLine="0"/>
        <w:rPr>
          <w:color w:val="000000"/>
        </w:rPr>
      </w:pPr>
      <w:r w:rsidRPr="009714FC">
        <w:rPr>
          <w:color w:val="00000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Pr>
          <w:color w:val="000000"/>
        </w:rPr>
        <w:t xml:space="preserve"> </w:t>
      </w:r>
      <w:r w:rsidRPr="009714FC">
        <w:rPr>
          <w:color w:val="000000"/>
        </w:rPr>
        <w:t xml:space="preserve"> Such service also shall be reasonably continuous and without unreasonable interruptions or delay. </w:t>
      </w:r>
      <w:r>
        <w:rPr>
          <w:color w:val="000000"/>
        </w:rPr>
        <w:t xml:space="preserve"> </w:t>
      </w:r>
      <w:r w:rsidRPr="009714FC">
        <w:rPr>
          <w:color w:val="000000"/>
        </w:rPr>
        <w:t>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r>
        <w:rPr>
          <w:color w:val="000000"/>
        </w:rPr>
        <w:t xml:space="preserve">…. </w:t>
      </w:r>
      <w:r w:rsidRPr="009714FC">
        <w:rPr>
          <w:color w:val="000000"/>
        </w:rPr>
        <w:t xml:space="preserve"> </w:t>
      </w:r>
    </w:p>
    <w:p w:rsidR="007E6112" w:rsidRDefault="007E6112" w:rsidP="00B72F73">
      <w:pPr>
        <w:pStyle w:val="ParaTab1"/>
        <w:spacing w:line="360" w:lineRule="auto"/>
        <w:ind w:firstLine="0"/>
        <w:rPr>
          <w:color w:val="000000"/>
        </w:rPr>
      </w:pPr>
    </w:p>
    <w:p w:rsidR="0071052D" w:rsidRDefault="007E6112" w:rsidP="00B72F73">
      <w:pPr>
        <w:pStyle w:val="ParaTab1"/>
        <w:spacing w:line="360" w:lineRule="auto"/>
        <w:ind w:firstLine="0"/>
        <w:rPr>
          <w:rFonts w:ascii="Times New Roman" w:hAnsi="Times New Roman" w:cs="Times New Roman"/>
        </w:rPr>
      </w:pPr>
      <w:r>
        <w:rPr>
          <w:color w:val="000000"/>
        </w:rPr>
        <w:tab/>
      </w:r>
      <w:r>
        <w:rPr>
          <w:color w:val="000000"/>
        </w:rPr>
        <w:tab/>
        <w:t xml:space="preserve">The Complainant and her daughter testified that they went to the Respondent’s office to register properties after the Complainant received a letter.  They talked to Mr. Pacitti on the telephone.  </w:t>
      </w:r>
      <w:r w:rsidR="00140B6E">
        <w:rPr>
          <w:rFonts w:ascii="Times New Roman" w:hAnsi="Times New Roman" w:cs="Times New Roman"/>
        </w:rPr>
        <w:t>The Respondent’s records show that Mr. Pacitti helped the Complainant register the 57</w:t>
      </w:r>
      <w:r w:rsidR="00140B6E" w:rsidRPr="00140B6E">
        <w:rPr>
          <w:rFonts w:ascii="Times New Roman" w:hAnsi="Times New Roman" w:cs="Times New Roman"/>
          <w:vertAlign w:val="superscript"/>
        </w:rPr>
        <w:t>th</w:t>
      </w:r>
      <w:r w:rsidR="00140B6E">
        <w:rPr>
          <w:rFonts w:ascii="Times New Roman" w:hAnsi="Times New Roman" w:cs="Times New Roman"/>
        </w:rPr>
        <w:t xml:space="preserve"> Street property</w:t>
      </w:r>
      <w:r>
        <w:rPr>
          <w:rFonts w:ascii="Times New Roman" w:hAnsi="Times New Roman" w:cs="Times New Roman"/>
        </w:rPr>
        <w:t xml:space="preserve"> on August 18, 2011</w:t>
      </w:r>
      <w:r w:rsidR="00140B6E">
        <w:rPr>
          <w:rFonts w:ascii="Times New Roman" w:hAnsi="Times New Roman" w:cs="Times New Roman"/>
        </w:rPr>
        <w:t>.  The Complainant received a letter</w:t>
      </w:r>
      <w:r w:rsidR="0071052D">
        <w:rPr>
          <w:rFonts w:ascii="Times New Roman" w:hAnsi="Times New Roman" w:cs="Times New Roman"/>
        </w:rPr>
        <w:t>,</w:t>
      </w:r>
      <w:r w:rsidR="00140B6E">
        <w:rPr>
          <w:rFonts w:ascii="Times New Roman" w:hAnsi="Times New Roman" w:cs="Times New Roman"/>
        </w:rPr>
        <w:t xml:space="preserve"> </w:t>
      </w:r>
      <w:r w:rsidR="00F731E7">
        <w:rPr>
          <w:rFonts w:ascii="Times New Roman" w:hAnsi="Times New Roman" w:cs="Times New Roman"/>
        </w:rPr>
        <w:t>dated August </w:t>
      </w:r>
      <w:r w:rsidR="0071052D">
        <w:rPr>
          <w:rFonts w:ascii="Times New Roman" w:hAnsi="Times New Roman" w:cs="Times New Roman"/>
        </w:rPr>
        <w:t xml:space="preserve">12, 2011, </w:t>
      </w:r>
      <w:r w:rsidR="00140B6E">
        <w:rPr>
          <w:rFonts w:ascii="Times New Roman" w:hAnsi="Times New Roman" w:cs="Times New Roman"/>
        </w:rPr>
        <w:t xml:space="preserve">regarding a delinquency at that property.  </w:t>
      </w:r>
      <w:r>
        <w:rPr>
          <w:rFonts w:ascii="Times New Roman" w:hAnsi="Times New Roman" w:cs="Times New Roman"/>
        </w:rPr>
        <w:t xml:space="preserve">Therefore, it seems plausible that the Complainant wanted to register that property in August 2011.  </w:t>
      </w:r>
      <w:r w:rsidR="00B67E9B">
        <w:rPr>
          <w:rFonts w:ascii="Times New Roman" w:hAnsi="Times New Roman" w:cs="Times New Roman"/>
        </w:rPr>
        <w:t xml:space="preserve">The program requires the landlords to have an email address and to register the property electronically. Mr. Pacitti assisted the Complainant with the email address and </w:t>
      </w:r>
      <w:r w:rsidR="003B24E4">
        <w:rPr>
          <w:rFonts w:ascii="Times New Roman" w:hAnsi="Times New Roman" w:cs="Times New Roman"/>
        </w:rPr>
        <w:t xml:space="preserve">with </w:t>
      </w:r>
      <w:r w:rsidR="00B67E9B">
        <w:rPr>
          <w:rFonts w:ascii="Times New Roman" w:hAnsi="Times New Roman" w:cs="Times New Roman"/>
        </w:rPr>
        <w:t>registering the 57</w:t>
      </w:r>
      <w:r w:rsidR="00B67E9B" w:rsidRPr="00B67E9B">
        <w:rPr>
          <w:rFonts w:ascii="Times New Roman" w:hAnsi="Times New Roman" w:cs="Times New Roman"/>
          <w:vertAlign w:val="superscript"/>
        </w:rPr>
        <w:t>th</w:t>
      </w:r>
      <w:r w:rsidR="00B67E9B">
        <w:rPr>
          <w:rFonts w:ascii="Times New Roman" w:hAnsi="Times New Roman" w:cs="Times New Roman"/>
        </w:rPr>
        <w:t xml:space="preserve"> Street property</w:t>
      </w:r>
      <w:r w:rsidR="003B24E4">
        <w:rPr>
          <w:rStyle w:val="FootnoteReference"/>
          <w:rFonts w:ascii="Times New Roman" w:hAnsi="Times New Roman" w:cs="Times New Roman"/>
        </w:rPr>
        <w:footnoteReference w:id="2"/>
      </w:r>
      <w:r w:rsidR="00B67E9B">
        <w:rPr>
          <w:rFonts w:ascii="Times New Roman" w:hAnsi="Times New Roman" w:cs="Times New Roman"/>
        </w:rPr>
        <w:t xml:space="preserve">.  The question is whether he should have registered the other two properties.  </w:t>
      </w:r>
      <w:r w:rsidR="0071052D">
        <w:rPr>
          <w:rFonts w:ascii="Times New Roman" w:hAnsi="Times New Roman" w:cs="Times New Roman"/>
        </w:rPr>
        <w:t>Since he does not remember the conversation, he did not say that he refused to register the other properties.  In addition, t</w:t>
      </w:r>
      <w:r w:rsidR="005145F2">
        <w:rPr>
          <w:rFonts w:ascii="Times New Roman" w:hAnsi="Times New Roman" w:cs="Times New Roman"/>
        </w:rPr>
        <w:t xml:space="preserve">he Complainant’s daughter stated that Mr. Pacitti asked them to check the registration </w:t>
      </w:r>
      <w:r w:rsidR="003B24E4">
        <w:rPr>
          <w:rFonts w:ascii="Times New Roman" w:hAnsi="Times New Roman" w:cs="Times New Roman"/>
        </w:rPr>
        <w:t xml:space="preserve">after it was completed (Tr. 14).  </w:t>
      </w:r>
      <w:r w:rsidR="005145F2">
        <w:rPr>
          <w:rFonts w:ascii="Times New Roman" w:hAnsi="Times New Roman" w:cs="Times New Roman"/>
        </w:rPr>
        <w:t xml:space="preserve">The </w:t>
      </w:r>
      <w:r w:rsidR="00140B6E">
        <w:rPr>
          <w:rFonts w:ascii="Times New Roman" w:hAnsi="Times New Roman" w:cs="Times New Roman"/>
        </w:rPr>
        <w:t xml:space="preserve">Complainant did not verify the registration after the telephone discussion with Mr. Pacitti </w:t>
      </w:r>
      <w:r w:rsidR="005145F2">
        <w:rPr>
          <w:rFonts w:ascii="Times New Roman" w:hAnsi="Times New Roman" w:cs="Times New Roman"/>
        </w:rPr>
        <w:t xml:space="preserve">by checking her email or </w:t>
      </w:r>
      <w:r w:rsidR="003B24E4">
        <w:rPr>
          <w:rFonts w:ascii="Times New Roman" w:hAnsi="Times New Roman" w:cs="Times New Roman"/>
        </w:rPr>
        <w:t xml:space="preserve">by </w:t>
      </w:r>
      <w:r w:rsidR="005145F2">
        <w:rPr>
          <w:rFonts w:ascii="Times New Roman" w:hAnsi="Times New Roman" w:cs="Times New Roman"/>
        </w:rPr>
        <w:t xml:space="preserve">calling Mr. Pacitti.  </w:t>
      </w:r>
      <w:r w:rsidR="003B24E4">
        <w:rPr>
          <w:rFonts w:ascii="Times New Roman" w:hAnsi="Times New Roman" w:cs="Times New Roman"/>
        </w:rPr>
        <w:t>The</w:t>
      </w:r>
      <w:r w:rsidR="0071052D">
        <w:rPr>
          <w:rFonts w:ascii="Times New Roman" w:hAnsi="Times New Roman" w:cs="Times New Roman"/>
        </w:rPr>
        <w:t>refore, based on the</w:t>
      </w:r>
      <w:r w:rsidR="003B24E4">
        <w:rPr>
          <w:rFonts w:ascii="Times New Roman" w:hAnsi="Times New Roman" w:cs="Times New Roman"/>
        </w:rPr>
        <w:t xml:space="preserve"> evidence in the record </w:t>
      </w:r>
      <w:r w:rsidR="0071052D">
        <w:rPr>
          <w:rFonts w:ascii="Times New Roman" w:hAnsi="Times New Roman" w:cs="Times New Roman"/>
        </w:rPr>
        <w:t xml:space="preserve">the Complainant failed to show </w:t>
      </w:r>
      <w:r w:rsidR="003B24E4">
        <w:rPr>
          <w:rFonts w:ascii="Times New Roman" w:hAnsi="Times New Roman" w:cs="Times New Roman"/>
        </w:rPr>
        <w:t xml:space="preserve">that Mr. Pacitti provided </w:t>
      </w:r>
      <w:r w:rsidR="0071052D">
        <w:rPr>
          <w:rFonts w:ascii="Times New Roman" w:hAnsi="Times New Roman" w:cs="Times New Roman"/>
        </w:rPr>
        <w:t>un</w:t>
      </w:r>
      <w:r w:rsidR="003B24E4">
        <w:rPr>
          <w:rFonts w:ascii="Times New Roman" w:hAnsi="Times New Roman" w:cs="Times New Roman"/>
        </w:rPr>
        <w:t xml:space="preserve">reasonable service.  </w:t>
      </w:r>
    </w:p>
    <w:p w:rsidR="0071052D" w:rsidRDefault="0071052D" w:rsidP="00B72F73">
      <w:pPr>
        <w:pStyle w:val="ParaTab1"/>
        <w:spacing w:line="360" w:lineRule="auto"/>
        <w:ind w:firstLine="0"/>
        <w:rPr>
          <w:rFonts w:ascii="Times New Roman" w:hAnsi="Times New Roman" w:cs="Times New Roman"/>
        </w:rPr>
      </w:pPr>
    </w:p>
    <w:p w:rsidR="00140B6E" w:rsidRPr="00140B6E" w:rsidRDefault="00140B6E" w:rsidP="00B72F73">
      <w:pPr>
        <w:pStyle w:val="ParaTab1"/>
        <w:spacing w:line="360" w:lineRule="auto"/>
        <w:ind w:firstLine="0"/>
        <w:rPr>
          <w:rFonts w:ascii="Times New Roman" w:hAnsi="Times New Roman" w:cs="Times New Roman"/>
          <w:u w:val="single"/>
        </w:rPr>
      </w:pPr>
      <w:r w:rsidRPr="00140B6E">
        <w:rPr>
          <w:rFonts w:ascii="Times New Roman" w:hAnsi="Times New Roman" w:cs="Times New Roman"/>
          <w:u w:val="single"/>
        </w:rPr>
        <w:t>Bill for unauthorized service</w:t>
      </w:r>
    </w:p>
    <w:p w:rsidR="00140B6E" w:rsidRDefault="00140B6E" w:rsidP="00B72F73">
      <w:pPr>
        <w:pStyle w:val="BodyText"/>
        <w:tabs>
          <w:tab w:val="clear" w:pos="1980"/>
          <w:tab w:val="left" w:pos="-1710"/>
          <w:tab w:val="left" w:pos="-1620"/>
          <w:tab w:val="left" w:pos="0"/>
        </w:tabs>
        <w:spacing w:line="360" w:lineRule="auto"/>
        <w:rPr>
          <w:rFonts w:ascii="Times New Roman" w:hAnsi="Times New Roman"/>
        </w:rPr>
      </w:pPr>
      <w:r w:rsidRPr="00140B6E">
        <w:lastRenderedPageBreak/>
        <w:tab/>
      </w:r>
      <w:r>
        <w:rPr>
          <w:rFonts w:ascii="Times New Roman" w:hAnsi="Times New Roman"/>
        </w:rPr>
        <w:tab/>
        <w:t>The Respondent clarified that it was not billing the Complainant for the unauthorized usage.  If Ms. Rowell requests service, the bill will be added to her account.  However, the City of Philadelphia can place a lien on the property for the unpaid bill.</w:t>
      </w:r>
    </w:p>
    <w:p w:rsidR="006B4DED" w:rsidRPr="008A5C4E" w:rsidRDefault="00140B6E" w:rsidP="00B72F73">
      <w:r>
        <w:tab/>
      </w:r>
      <w:r>
        <w:tab/>
        <w:t xml:space="preserve">The Complainant has failed to sustain her burden of proof.  </w:t>
      </w:r>
      <w:r w:rsidR="006B4DED" w:rsidRPr="008A5C4E">
        <w:tab/>
      </w:r>
      <w:r w:rsidR="00876067" w:rsidRPr="008A5C4E">
        <w:t>Accordingly, t</w:t>
      </w:r>
      <w:r w:rsidR="006B4DED" w:rsidRPr="008A5C4E">
        <w:t>he complaint is dismissed</w:t>
      </w:r>
      <w:r w:rsidR="00982E8C" w:rsidRPr="008A5C4E">
        <w:t xml:space="preserve"> in its entirety</w:t>
      </w:r>
      <w:r w:rsidR="006B4DED" w:rsidRPr="008A5C4E">
        <w:t xml:space="preserve">.  </w:t>
      </w:r>
    </w:p>
    <w:p w:rsidR="0043306D" w:rsidRPr="008A5C4E" w:rsidRDefault="0043306D" w:rsidP="00B72F73"/>
    <w:p w:rsidR="004A1397" w:rsidRPr="008A5C4E" w:rsidRDefault="004A1397" w:rsidP="00B72F73">
      <w:pPr>
        <w:jc w:val="center"/>
        <w:rPr>
          <w:u w:val="single"/>
        </w:rPr>
      </w:pPr>
      <w:r w:rsidRPr="008A5C4E">
        <w:rPr>
          <w:u w:val="single"/>
        </w:rPr>
        <w:t>CONCLUSIONS OF LAW</w:t>
      </w:r>
    </w:p>
    <w:p w:rsidR="004A1397" w:rsidRPr="008A5C4E" w:rsidRDefault="004A1397" w:rsidP="00B72F73"/>
    <w:p w:rsidR="004A1397" w:rsidRPr="008A5C4E" w:rsidRDefault="004A1397" w:rsidP="00B72F73">
      <w:pPr>
        <w:pStyle w:val="Heading1"/>
        <w:ind w:left="-86" w:firstLine="1526"/>
        <w:jc w:val="left"/>
        <w:rPr>
          <w:rFonts w:ascii="Times New Roman" w:hAnsi="Times New Roman"/>
          <w:b w:val="0"/>
          <w:u w:val="none"/>
        </w:rPr>
      </w:pPr>
      <w:r w:rsidRPr="008A5C4E">
        <w:rPr>
          <w:rFonts w:ascii="Times New Roman" w:hAnsi="Times New Roman"/>
          <w:b w:val="0"/>
          <w:u w:val="none"/>
        </w:rPr>
        <w:t>1.</w:t>
      </w:r>
      <w:r w:rsidRPr="008A5C4E">
        <w:rPr>
          <w:rFonts w:ascii="Times New Roman" w:hAnsi="Times New Roman"/>
          <w:b w:val="0"/>
          <w:u w:val="none"/>
        </w:rPr>
        <w:tab/>
        <w:t>The Commission has jurisdiction over the parties and subject matter in this proceeding.  66 Pa.C.S. § 701.</w:t>
      </w:r>
    </w:p>
    <w:p w:rsidR="004A1397" w:rsidRPr="008A5C4E" w:rsidRDefault="004A1397" w:rsidP="00B72F73"/>
    <w:p w:rsidR="002F7717" w:rsidRDefault="004A1397" w:rsidP="00B72F73">
      <w:pPr>
        <w:pStyle w:val="BodyText"/>
        <w:tabs>
          <w:tab w:val="clear" w:pos="1980"/>
        </w:tabs>
        <w:spacing w:line="360" w:lineRule="auto"/>
        <w:jc w:val="left"/>
        <w:rPr>
          <w:rFonts w:ascii="Times New Roman" w:hAnsi="Times New Roman"/>
        </w:rPr>
      </w:pPr>
      <w:r w:rsidRPr="008A5C4E">
        <w:rPr>
          <w:rFonts w:ascii="Times New Roman" w:hAnsi="Times New Roman"/>
        </w:rPr>
        <w:tab/>
      </w:r>
      <w:r w:rsidRPr="008A5C4E">
        <w:rPr>
          <w:rFonts w:ascii="Times New Roman" w:hAnsi="Times New Roman"/>
        </w:rPr>
        <w:tab/>
        <w:t>2.</w:t>
      </w:r>
      <w:r w:rsidRPr="008A5C4E">
        <w:rPr>
          <w:rFonts w:ascii="Times New Roman" w:hAnsi="Times New Roman"/>
        </w:rPr>
        <w:tab/>
        <w:t xml:space="preserve">The </w:t>
      </w:r>
      <w:r w:rsidR="008A6395" w:rsidRPr="008A5C4E">
        <w:rPr>
          <w:rFonts w:ascii="Times New Roman" w:hAnsi="Times New Roman"/>
        </w:rPr>
        <w:t>Complainant</w:t>
      </w:r>
      <w:r w:rsidR="00360982" w:rsidRPr="008A5C4E">
        <w:rPr>
          <w:rFonts w:ascii="Times New Roman" w:hAnsi="Times New Roman"/>
        </w:rPr>
        <w:t xml:space="preserve"> </w:t>
      </w:r>
      <w:r w:rsidR="008A6395" w:rsidRPr="008A5C4E">
        <w:rPr>
          <w:rFonts w:ascii="Times New Roman" w:hAnsi="Times New Roman"/>
        </w:rPr>
        <w:t>has</w:t>
      </w:r>
      <w:r w:rsidR="00360982" w:rsidRPr="008A5C4E">
        <w:rPr>
          <w:rFonts w:ascii="Times New Roman" w:hAnsi="Times New Roman"/>
        </w:rPr>
        <w:t xml:space="preserve"> </w:t>
      </w:r>
      <w:r w:rsidRPr="008A5C4E">
        <w:rPr>
          <w:rFonts w:ascii="Times New Roman" w:hAnsi="Times New Roman"/>
        </w:rPr>
        <w:t>the burden of proof in this matter pursuant to 66 Pa.C.S. § 332(a)</w:t>
      </w:r>
      <w:r w:rsidR="00A35F0E" w:rsidRPr="008A5C4E">
        <w:rPr>
          <w:rFonts w:ascii="Times New Roman" w:hAnsi="Times New Roman"/>
        </w:rPr>
        <w:t xml:space="preserve">.  </w:t>
      </w:r>
    </w:p>
    <w:p w:rsidR="00140B6E" w:rsidRDefault="00140B6E" w:rsidP="00B72F73">
      <w:pPr>
        <w:pStyle w:val="BodyText"/>
        <w:tabs>
          <w:tab w:val="clear" w:pos="1980"/>
        </w:tabs>
        <w:spacing w:line="360" w:lineRule="auto"/>
        <w:jc w:val="left"/>
        <w:rPr>
          <w:rFonts w:ascii="Times New Roman" w:hAnsi="Times New Roman"/>
        </w:rPr>
      </w:pPr>
    </w:p>
    <w:p w:rsidR="003D3426" w:rsidRPr="008A5C4E" w:rsidRDefault="003D3426" w:rsidP="00B72F73">
      <w:pPr>
        <w:pStyle w:val="Style"/>
        <w:spacing w:line="360" w:lineRule="auto"/>
      </w:pPr>
      <w:r w:rsidRPr="008A5C4E">
        <w:tab/>
      </w:r>
      <w:r w:rsidRPr="008A5C4E">
        <w:tab/>
        <w:t>3.</w:t>
      </w:r>
      <w:r w:rsidRPr="008A5C4E">
        <w:tab/>
        <w:t xml:space="preserve">The Commission has </w:t>
      </w:r>
      <w:r w:rsidR="00A120F7">
        <w:t>historicall</w:t>
      </w:r>
      <w:r w:rsidRPr="008A5C4E">
        <w:t xml:space="preserve">y recognized its lack of subject matter jurisdiction in cases involving a dispute over a municipal lien placed upon a property.  </w:t>
      </w:r>
      <w:r w:rsidRPr="008A5C4E">
        <w:rPr>
          <w:i/>
        </w:rPr>
        <w:t xml:space="preserve">Cornelia </w:t>
      </w:r>
      <w:proofErr w:type="spellStart"/>
      <w:r w:rsidRPr="008A5C4E">
        <w:rPr>
          <w:i/>
        </w:rPr>
        <w:t>Strowder</w:t>
      </w:r>
      <w:proofErr w:type="spellEnd"/>
      <w:r w:rsidRPr="008A5C4E">
        <w:rPr>
          <w:i/>
        </w:rPr>
        <w:t xml:space="preserve"> v. Philadelphia Gas Works</w:t>
      </w:r>
      <w:r w:rsidRPr="008A5C4E">
        <w:t xml:space="preserve">, 2002 WL 32069511 (2002); </w:t>
      </w:r>
      <w:r w:rsidRPr="008A5C4E">
        <w:rPr>
          <w:i/>
        </w:rPr>
        <w:t>Debra Williams Lawrence v. Philadelphia Gas Works</w:t>
      </w:r>
      <w:r w:rsidRPr="008A5C4E">
        <w:t xml:space="preserve">, Docket </w:t>
      </w:r>
      <w:r w:rsidR="008D71D0">
        <w:t>No.</w:t>
      </w:r>
      <w:r w:rsidRPr="008A5C4E">
        <w:t xml:space="preserve"> C-20066672, (Order entered January 22, 2007); </w:t>
      </w:r>
      <w:r w:rsidRPr="008A5C4E">
        <w:rPr>
          <w:i/>
        </w:rPr>
        <w:t>Tina L. Francis-Young v. Philadelphia Gas Works</w:t>
      </w:r>
      <w:r w:rsidRPr="008A5C4E">
        <w:t xml:space="preserve">, Docket </w:t>
      </w:r>
      <w:r w:rsidR="008D71D0">
        <w:t>No.</w:t>
      </w:r>
      <w:r w:rsidRPr="008A5C4E">
        <w:t xml:space="preserve"> C-2008-2029672, (Order entered February 23, 2009); </w:t>
      </w:r>
      <w:r w:rsidRPr="008A5C4E">
        <w:rPr>
          <w:i/>
        </w:rPr>
        <w:t>Dung Phat, LLC v. Philadelphia Gas Works</w:t>
      </w:r>
      <w:r w:rsidRPr="008A5C4E">
        <w:t xml:space="preserve">, Docket </w:t>
      </w:r>
      <w:r w:rsidR="008D71D0">
        <w:t>No.</w:t>
      </w:r>
      <w:r w:rsidRPr="008A5C4E">
        <w:t xml:space="preserve"> C-2009-2135667, (Order entered January 13, 2010); </w:t>
      </w:r>
      <w:r w:rsidRPr="008A5C4E">
        <w:rPr>
          <w:i/>
        </w:rPr>
        <w:t>David Golan v. Philadelphia Gas Works</w:t>
      </w:r>
      <w:r w:rsidRPr="008A5C4E">
        <w:t xml:space="preserve">, Docket </w:t>
      </w:r>
      <w:r w:rsidR="008D71D0">
        <w:t>No.</w:t>
      </w:r>
      <w:r w:rsidRPr="008A5C4E">
        <w:t xml:space="preserve"> C-2009-2138115, (Order entered February 4, 2010); </w:t>
      </w:r>
      <w:r w:rsidRPr="008A5C4E">
        <w:rPr>
          <w:i/>
        </w:rPr>
        <w:t>2020 West Passyunk Avenue Inc. v. Philadelphia Gas Works</w:t>
      </w:r>
      <w:r w:rsidRPr="008A5C4E">
        <w:t xml:space="preserve">, Docket </w:t>
      </w:r>
      <w:r w:rsidR="008D71D0">
        <w:t>No.</w:t>
      </w:r>
      <w:r w:rsidRPr="008A5C4E">
        <w:t xml:space="preserve"> C-2009-2138727, (Order entered February 4, 2010); </w:t>
      </w:r>
      <w:r w:rsidRPr="008A5C4E">
        <w:rPr>
          <w:i/>
        </w:rPr>
        <w:t>Jean Charles v. Philadelphia Gas Works</w:t>
      </w:r>
      <w:r w:rsidRPr="008A5C4E">
        <w:t xml:space="preserve">, Docket </w:t>
      </w:r>
      <w:r w:rsidR="008D71D0">
        <w:t>No.</w:t>
      </w:r>
      <w:r w:rsidRPr="008A5C4E">
        <w:t xml:space="preserve"> C-2009-2138638, (Order entered February 5, 2010); </w:t>
      </w:r>
      <w:r w:rsidRPr="008A5C4E">
        <w:rPr>
          <w:i/>
        </w:rPr>
        <w:t xml:space="preserve">William </w:t>
      </w:r>
      <w:proofErr w:type="spellStart"/>
      <w:r w:rsidRPr="008A5C4E">
        <w:rPr>
          <w:i/>
        </w:rPr>
        <w:t>Petravich</w:t>
      </w:r>
      <w:proofErr w:type="spellEnd"/>
      <w:r w:rsidRPr="008A5C4E">
        <w:rPr>
          <w:i/>
        </w:rPr>
        <w:t xml:space="preserve"> v. Philadelphia Gas Works</w:t>
      </w:r>
      <w:r w:rsidRPr="008A5C4E">
        <w:t>, Docket No. C-2010-2188984 (Order entered February 10, 2011)</w:t>
      </w:r>
      <w:r w:rsidRPr="008A5C4E">
        <w:rPr>
          <w:i/>
        </w:rPr>
        <w:t xml:space="preserve">; </w:t>
      </w:r>
      <w:proofErr w:type="spellStart"/>
      <w:r w:rsidRPr="008A5C4E">
        <w:rPr>
          <w:i/>
        </w:rPr>
        <w:t>Avner</w:t>
      </w:r>
      <w:proofErr w:type="spellEnd"/>
      <w:r w:rsidRPr="008A5C4E">
        <w:rPr>
          <w:i/>
        </w:rPr>
        <w:t xml:space="preserve"> and Gail </w:t>
      </w:r>
      <w:proofErr w:type="spellStart"/>
      <w:r w:rsidRPr="008A5C4E">
        <w:rPr>
          <w:i/>
        </w:rPr>
        <w:t>Yamin</w:t>
      </w:r>
      <w:proofErr w:type="spellEnd"/>
      <w:r w:rsidRPr="008A5C4E">
        <w:rPr>
          <w:i/>
        </w:rPr>
        <w:t xml:space="preserve"> v. Philadelphia Gas Works</w:t>
      </w:r>
      <w:r w:rsidRPr="008A5C4E">
        <w:t xml:space="preserve">, Docket No. C-2011-2221883 (Order entered June 29, 2011); </w:t>
      </w:r>
      <w:proofErr w:type="spellStart"/>
      <w:r w:rsidRPr="008A5C4E">
        <w:rPr>
          <w:i/>
        </w:rPr>
        <w:t>Ardelle</w:t>
      </w:r>
      <w:proofErr w:type="spellEnd"/>
      <w:r w:rsidRPr="008A5C4E">
        <w:rPr>
          <w:i/>
        </w:rPr>
        <w:t xml:space="preserve"> Jackson v. Philadelphia Gas Works</w:t>
      </w:r>
      <w:r w:rsidRPr="008A5C4E">
        <w:t xml:space="preserve">, Docket No. C-2009-2119940 (Order entered July 1, 2011); </w:t>
      </w:r>
      <w:r w:rsidRPr="008A5C4E">
        <w:rPr>
          <w:i/>
        </w:rPr>
        <w:t>Faye Payne v. Philadelphia Gas Works</w:t>
      </w:r>
      <w:r w:rsidRPr="008A5C4E">
        <w:t xml:space="preserve">, Docket No. C-2011-2247124 (Order entered February 16, 2012); and </w:t>
      </w:r>
      <w:r w:rsidRPr="008A5C4E">
        <w:rPr>
          <w:i/>
        </w:rPr>
        <w:t>Larry and Gail Newman v. Philadelphia Gas Works</w:t>
      </w:r>
      <w:r w:rsidRPr="008A5C4E">
        <w:t xml:space="preserve">, Docket No. C-2010-2188984 (Order entered March 29, 2012). </w:t>
      </w:r>
    </w:p>
    <w:p w:rsidR="00140B6E" w:rsidRDefault="00140B6E" w:rsidP="00B72F73">
      <w:r>
        <w:lastRenderedPageBreak/>
        <w:tab/>
      </w:r>
      <w:r>
        <w:tab/>
        <w:t>4.</w:t>
      </w:r>
      <w:r>
        <w:tab/>
        <w:t xml:space="preserve">The Commission does not have jurisdiction over PGW’s </w:t>
      </w:r>
      <w:r w:rsidR="005145F2">
        <w:t>Landlord Cooperation Program</w:t>
      </w:r>
      <w:r>
        <w:t xml:space="preserve">.  </w:t>
      </w:r>
      <w:r w:rsidR="00A120F7" w:rsidRPr="00A120F7">
        <w:rPr>
          <w:i/>
        </w:rPr>
        <w:t>Cheryl Fisher v. Philadelphia Gas Works</w:t>
      </w:r>
      <w:r w:rsidR="00A120F7">
        <w:t xml:space="preserve">, Docket No. F-2010-2215047, (Order entered July 31, 2012); </w:t>
      </w:r>
      <w:r w:rsidR="00A120F7">
        <w:rPr>
          <w:i/>
        </w:rPr>
        <w:t>Jennie Carter Harris v Philadelphia Gas Works,</w:t>
      </w:r>
      <w:r w:rsidR="00A120F7">
        <w:t xml:space="preserve"> F-2013-2367030, (Order entered December 19, 2013); </w:t>
      </w:r>
      <w:r w:rsidR="00A120F7">
        <w:rPr>
          <w:i/>
        </w:rPr>
        <w:t xml:space="preserve">Frank </w:t>
      </w:r>
      <w:proofErr w:type="spellStart"/>
      <w:r w:rsidR="00A120F7">
        <w:rPr>
          <w:i/>
        </w:rPr>
        <w:t>Melfi</w:t>
      </w:r>
      <w:proofErr w:type="spellEnd"/>
      <w:r w:rsidR="00A120F7">
        <w:rPr>
          <w:i/>
        </w:rPr>
        <w:t>, III v. Philadelphia Gas Works</w:t>
      </w:r>
      <w:r w:rsidR="00A120F7">
        <w:t xml:space="preserve"> at Docket No. C-2013-2385249, (Order entered January 9, 2014).</w:t>
      </w:r>
    </w:p>
    <w:p w:rsidR="00140B6E" w:rsidRDefault="00140B6E" w:rsidP="00B72F73"/>
    <w:p w:rsidR="0071052D" w:rsidRDefault="0071052D" w:rsidP="00B72F73">
      <w:pPr>
        <w:rPr>
          <w:color w:val="000000"/>
        </w:rPr>
      </w:pPr>
      <w:r>
        <w:tab/>
      </w:r>
      <w:r>
        <w:tab/>
        <w:t>5.</w:t>
      </w:r>
      <w:r>
        <w:tab/>
        <w:t xml:space="preserve">The Complainant did not demonstrate that the </w:t>
      </w:r>
      <w:proofErr w:type="spellStart"/>
      <w:r>
        <w:t>Repondent</w:t>
      </w:r>
      <w:proofErr w:type="spellEnd"/>
      <w:r>
        <w:t xml:space="preserve"> provided unreasonable service under </w:t>
      </w:r>
      <w:r>
        <w:rPr>
          <w:color w:val="000000"/>
        </w:rPr>
        <w:t>66 Pa.C.S. § 1501.</w:t>
      </w:r>
    </w:p>
    <w:p w:rsidR="0071052D" w:rsidRPr="008A5C4E" w:rsidRDefault="0071052D" w:rsidP="00B72F73"/>
    <w:p w:rsidR="004B08A8" w:rsidRPr="008A5C4E" w:rsidRDefault="006B13BC" w:rsidP="00B72F73">
      <w:r w:rsidRPr="008A5C4E">
        <w:tab/>
      </w:r>
      <w:r w:rsidRPr="008A5C4E">
        <w:tab/>
      </w:r>
      <w:r w:rsidR="0071052D">
        <w:t>6</w:t>
      </w:r>
      <w:r w:rsidRPr="008A5C4E">
        <w:t>.</w:t>
      </w:r>
      <w:r w:rsidRPr="008A5C4E">
        <w:tab/>
      </w:r>
      <w:r w:rsidR="004B08A8" w:rsidRPr="008A5C4E">
        <w:t>The Complainant failed to sustain her burden of proof.</w:t>
      </w:r>
    </w:p>
    <w:p w:rsidR="0071052D" w:rsidRDefault="0071052D" w:rsidP="00B72F73">
      <w:pPr>
        <w:pStyle w:val="Heading3"/>
        <w:rPr>
          <w:b w:val="0"/>
        </w:rPr>
      </w:pPr>
    </w:p>
    <w:p w:rsidR="004A1397" w:rsidRPr="008A5C4E" w:rsidRDefault="004A1397" w:rsidP="00B72F73">
      <w:pPr>
        <w:pStyle w:val="Heading3"/>
        <w:rPr>
          <w:b w:val="0"/>
        </w:rPr>
      </w:pPr>
      <w:r w:rsidRPr="008A5C4E">
        <w:rPr>
          <w:b w:val="0"/>
        </w:rPr>
        <w:t>ORDER</w:t>
      </w:r>
    </w:p>
    <w:p w:rsidR="004A1397" w:rsidRDefault="004A1397" w:rsidP="00B72F73"/>
    <w:p w:rsidR="00B00AF9" w:rsidRPr="008A5C4E" w:rsidRDefault="00B00AF9" w:rsidP="00B72F73"/>
    <w:p w:rsidR="004A1397" w:rsidRPr="008A5C4E" w:rsidRDefault="004A1397" w:rsidP="00B72F73">
      <w:pPr>
        <w:pStyle w:val="NormalWeb"/>
        <w:spacing w:before="0" w:beforeAutospacing="0" w:after="0" w:afterAutospacing="0"/>
      </w:pPr>
      <w:r w:rsidRPr="008A5C4E">
        <w:tab/>
      </w:r>
      <w:r w:rsidRPr="008A5C4E">
        <w:tab/>
        <w:t>THEREFORE,</w:t>
      </w:r>
    </w:p>
    <w:p w:rsidR="004A1397" w:rsidRPr="008A5C4E" w:rsidRDefault="004A1397" w:rsidP="00B72F73"/>
    <w:p w:rsidR="004A1397" w:rsidRPr="008A5C4E" w:rsidRDefault="004A1397" w:rsidP="00B72F73">
      <w:r w:rsidRPr="008A5C4E">
        <w:tab/>
      </w:r>
      <w:r w:rsidRPr="008A5C4E">
        <w:tab/>
        <w:t>IT IS ORDERED:</w:t>
      </w:r>
    </w:p>
    <w:p w:rsidR="004A1397" w:rsidRPr="008A5C4E" w:rsidRDefault="004A1397" w:rsidP="00B72F73"/>
    <w:p w:rsidR="00042083" w:rsidRPr="008A5C4E" w:rsidRDefault="004A1397" w:rsidP="00B72F73">
      <w:r w:rsidRPr="008A5C4E">
        <w:tab/>
      </w:r>
      <w:r w:rsidRPr="008A5C4E">
        <w:tab/>
        <w:t>1.</w:t>
      </w:r>
      <w:r w:rsidRPr="008A5C4E">
        <w:tab/>
        <w:t xml:space="preserve">That the complaint filed by </w:t>
      </w:r>
      <w:r w:rsidR="00F5558C" w:rsidRPr="008A5C4E">
        <w:t>Barbara Bryant</w:t>
      </w:r>
      <w:r w:rsidR="000205ED" w:rsidRPr="008A5C4E">
        <w:t xml:space="preserve"> </w:t>
      </w:r>
      <w:r w:rsidRPr="008A5C4E">
        <w:t>against the</w:t>
      </w:r>
      <w:r w:rsidR="003A138F" w:rsidRPr="008A5C4E">
        <w:t xml:space="preserve"> Philadelphia Ga</w:t>
      </w:r>
      <w:r w:rsidR="00CE260E" w:rsidRPr="008A5C4E">
        <w:t>s</w:t>
      </w:r>
      <w:r w:rsidR="003A138F" w:rsidRPr="008A5C4E">
        <w:t xml:space="preserve"> Works</w:t>
      </w:r>
      <w:r w:rsidRPr="008A5C4E">
        <w:t xml:space="preserve"> at Docket </w:t>
      </w:r>
      <w:r w:rsidR="00B850DF" w:rsidRPr="008A5C4E">
        <w:t xml:space="preserve">No. </w:t>
      </w:r>
      <w:r w:rsidR="00F5558C" w:rsidRPr="008A5C4E">
        <w:t xml:space="preserve">F-2013-2348780 </w:t>
      </w:r>
      <w:r w:rsidR="00D61DD5" w:rsidRPr="008A5C4E">
        <w:t xml:space="preserve">is </w:t>
      </w:r>
      <w:r w:rsidR="00F87AC2" w:rsidRPr="008A5C4E">
        <w:t>dismissed</w:t>
      </w:r>
      <w:r w:rsidR="00982E8C" w:rsidRPr="008A5C4E">
        <w:t xml:space="preserve"> in its entirety</w:t>
      </w:r>
      <w:r w:rsidR="00F87AC2" w:rsidRPr="008A5C4E">
        <w:t xml:space="preserve">.  </w:t>
      </w:r>
    </w:p>
    <w:p w:rsidR="002C3E54" w:rsidRDefault="002C3E54" w:rsidP="00B72F73"/>
    <w:p w:rsidR="004A1397" w:rsidRPr="008A5C4E" w:rsidRDefault="00F87AC2" w:rsidP="00B72F73">
      <w:r w:rsidRPr="008A5C4E">
        <w:tab/>
      </w:r>
      <w:r w:rsidRPr="008A5C4E">
        <w:tab/>
        <w:t>2.</w:t>
      </w:r>
      <w:r w:rsidRPr="008A5C4E">
        <w:tab/>
      </w:r>
      <w:r w:rsidR="004A1397" w:rsidRPr="008A5C4E">
        <w:t>That this case is marked closed.</w:t>
      </w:r>
    </w:p>
    <w:p w:rsidR="004A1397" w:rsidRPr="008A5C4E" w:rsidRDefault="004A1397" w:rsidP="00B72F73"/>
    <w:p w:rsidR="002953FC" w:rsidRPr="008A5C4E" w:rsidRDefault="002953FC" w:rsidP="00B72F73"/>
    <w:p w:rsidR="002424C2" w:rsidRPr="008A5C4E" w:rsidRDefault="002424C2" w:rsidP="00B72F73">
      <w:r w:rsidRPr="008A5C4E">
        <w:t>Date:</w:t>
      </w:r>
      <w:r w:rsidRPr="008A5C4E">
        <w:tab/>
      </w:r>
      <w:r w:rsidR="00F5558C" w:rsidRPr="008A5C4E">
        <w:rPr>
          <w:u w:val="single"/>
        </w:rPr>
        <w:t xml:space="preserve">June </w:t>
      </w:r>
      <w:r w:rsidR="00273C89" w:rsidRPr="008A5C4E">
        <w:rPr>
          <w:u w:val="single"/>
        </w:rPr>
        <w:t>5</w:t>
      </w:r>
      <w:r w:rsidR="00F5558C" w:rsidRPr="008A5C4E">
        <w:rPr>
          <w:u w:val="single"/>
        </w:rPr>
        <w:t>, 2015</w:t>
      </w:r>
      <w:r w:rsidR="00AC14FA" w:rsidRPr="008A5C4E">
        <w:tab/>
      </w:r>
      <w:r w:rsidR="00780C3E" w:rsidRPr="008A5C4E">
        <w:tab/>
      </w:r>
      <w:r w:rsidR="00780C3E" w:rsidRPr="008A5C4E">
        <w:tab/>
      </w:r>
      <w:r w:rsidR="00780C3E" w:rsidRPr="008A5C4E">
        <w:tab/>
      </w:r>
      <w:r w:rsidR="00780C3E" w:rsidRPr="008A5C4E">
        <w:tab/>
      </w:r>
      <w:r w:rsidR="008E254F" w:rsidRPr="008A5C4E">
        <w:rPr>
          <w:u w:val="single"/>
        </w:rPr>
        <w:tab/>
      </w:r>
      <w:r w:rsidR="008E254F" w:rsidRPr="008A5C4E">
        <w:rPr>
          <w:u w:val="single"/>
        </w:rPr>
        <w:tab/>
        <w:t>/s/</w:t>
      </w:r>
      <w:r w:rsidR="008E254F" w:rsidRPr="008A5C4E">
        <w:rPr>
          <w:u w:val="single"/>
        </w:rPr>
        <w:tab/>
      </w:r>
      <w:r w:rsidR="008E254F" w:rsidRPr="008A5C4E">
        <w:rPr>
          <w:u w:val="single"/>
        </w:rPr>
        <w:tab/>
      </w:r>
      <w:r w:rsidR="008E254F" w:rsidRPr="008A5C4E">
        <w:rPr>
          <w:u w:val="single"/>
        </w:rPr>
        <w:tab/>
      </w:r>
      <w:r w:rsidRPr="008A5C4E">
        <w:tab/>
      </w:r>
      <w:r w:rsidRPr="008A5C4E">
        <w:tab/>
      </w:r>
      <w:r w:rsidRPr="008A5C4E">
        <w:tab/>
      </w:r>
      <w:r w:rsidRPr="008A5C4E">
        <w:tab/>
      </w:r>
      <w:r w:rsidRPr="008A5C4E">
        <w:tab/>
      </w:r>
      <w:r w:rsidRPr="008A5C4E">
        <w:tab/>
      </w:r>
      <w:r w:rsidRPr="008A5C4E">
        <w:tab/>
      </w:r>
      <w:r w:rsidR="00780C3E" w:rsidRPr="008A5C4E">
        <w:tab/>
      </w:r>
      <w:r w:rsidRPr="008A5C4E">
        <w:t>Cynthia Williams Fordham</w:t>
      </w:r>
    </w:p>
    <w:p w:rsidR="00901DB7" w:rsidRPr="008A5C4E" w:rsidRDefault="002424C2" w:rsidP="00B72F73">
      <w:r w:rsidRPr="008A5C4E">
        <w:tab/>
      </w:r>
      <w:r w:rsidRPr="008A5C4E">
        <w:tab/>
      </w:r>
      <w:r w:rsidRPr="008A5C4E">
        <w:tab/>
      </w:r>
      <w:r w:rsidRPr="008A5C4E">
        <w:tab/>
      </w:r>
      <w:r w:rsidRPr="008A5C4E">
        <w:tab/>
      </w:r>
      <w:r w:rsidRPr="008A5C4E">
        <w:tab/>
      </w:r>
      <w:r w:rsidRPr="008A5C4E">
        <w:tab/>
        <w:t>Administrative Law Judge</w:t>
      </w:r>
    </w:p>
    <w:sectPr w:rsidR="00901DB7" w:rsidRPr="008A5C4E" w:rsidSect="00B05663">
      <w:footerReference w:type="even" r:id="rId9"/>
      <w:footerReference w:type="default" r:id="rId10"/>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BA" w:rsidRDefault="00C506BA">
      <w:r>
        <w:separator/>
      </w:r>
    </w:p>
  </w:endnote>
  <w:endnote w:type="continuationSeparator" w:id="0">
    <w:p w:rsidR="00C506BA" w:rsidRDefault="00C5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3" w:rsidRDefault="00995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995B43" w:rsidRDefault="00995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3" w:rsidRPr="00F329DB" w:rsidRDefault="00995B43">
    <w:pPr>
      <w:pStyle w:val="Footer"/>
      <w:framePr w:wrap="around" w:vAnchor="text" w:hAnchor="margin" w:xAlign="center" w:y="1"/>
      <w:rPr>
        <w:rStyle w:val="PageNumber"/>
        <w:sz w:val="20"/>
        <w:szCs w:val="20"/>
      </w:rPr>
    </w:pPr>
    <w:r w:rsidRPr="00F329DB">
      <w:rPr>
        <w:rStyle w:val="PageNumber"/>
        <w:sz w:val="20"/>
        <w:szCs w:val="20"/>
      </w:rPr>
      <w:fldChar w:fldCharType="begin"/>
    </w:r>
    <w:r w:rsidRPr="00F329DB">
      <w:rPr>
        <w:rStyle w:val="PageNumber"/>
        <w:sz w:val="20"/>
        <w:szCs w:val="20"/>
      </w:rPr>
      <w:instrText xml:space="preserve">PAGE  </w:instrText>
    </w:r>
    <w:r w:rsidRPr="00F329DB">
      <w:rPr>
        <w:rStyle w:val="PageNumber"/>
        <w:sz w:val="20"/>
        <w:szCs w:val="20"/>
      </w:rPr>
      <w:fldChar w:fldCharType="separate"/>
    </w:r>
    <w:r w:rsidR="00B00AF9">
      <w:rPr>
        <w:rStyle w:val="PageNumber"/>
        <w:noProof/>
        <w:sz w:val="20"/>
        <w:szCs w:val="20"/>
      </w:rPr>
      <w:t>12</w:t>
    </w:r>
    <w:r w:rsidRPr="00F329DB">
      <w:rPr>
        <w:rStyle w:val="PageNumber"/>
        <w:sz w:val="20"/>
        <w:szCs w:val="20"/>
      </w:rPr>
      <w:fldChar w:fldCharType="end"/>
    </w:r>
  </w:p>
  <w:p w:rsidR="00995B43" w:rsidRDefault="00995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BA" w:rsidRDefault="00C506BA">
      <w:r>
        <w:separator/>
      </w:r>
    </w:p>
  </w:footnote>
  <w:footnote w:type="continuationSeparator" w:id="0">
    <w:p w:rsidR="00C506BA" w:rsidRDefault="00C506BA">
      <w:r>
        <w:continuationSeparator/>
      </w:r>
    </w:p>
  </w:footnote>
  <w:footnote w:id="1">
    <w:p w:rsidR="00C01308" w:rsidRDefault="00C01308">
      <w:pPr>
        <w:pStyle w:val="FootnoteText"/>
      </w:pPr>
      <w:r>
        <w:rPr>
          <w:rStyle w:val="FootnoteReference"/>
        </w:rPr>
        <w:footnoteRef/>
      </w:r>
      <w:r>
        <w:t xml:space="preserve"> The Respondent voluntarily allowed Frank Pacitti to testify for the Complainant without a subpoena. </w:t>
      </w:r>
    </w:p>
  </w:footnote>
  <w:footnote w:id="2">
    <w:p w:rsidR="003B24E4" w:rsidRDefault="003B24E4" w:rsidP="003B24E4">
      <w:pPr>
        <w:pStyle w:val="FootnoteText"/>
        <w:spacing w:line="240" w:lineRule="auto"/>
      </w:pPr>
      <w:r>
        <w:rPr>
          <w:rStyle w:val="FootnoteReference"/>
        </w:rPr>
        <w:footnoteRef/>
      </w:r>
      <w:r>
        <w:t xml:space="preserve"> </w:t>
      </w:r>
      <w:r>
        <w:tab/>
      </w:r>
      <w:r w:rsidRPr="003B24E4">
        <w:t>Although the Complainant did not have internet access, an email address could be established that was not linked to her internet access.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918"/>
    <w:multiLevelType w:val="hybridMultilevel"/>
    <w:tmpl w:val="A66AD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B10"/>
    <w:multiLevelType w:val="hybridMultilevel"/>
    <w:tmpl w:val="7C74D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DD5F83"/>
    <w:multiLevelType w:val="hybridMultilevel"/>
    <w:tmpl w:val="E89E8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A65A3"/>
    <w:multiLevelType w:val="hybridMultilevel"/>
    <w:tmpl w:val="D316815A"/>
    <w:lvl w:ilvl="0" w:tplc="9D44D4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8603E65"/>
    <w:multiLevelType w:val="hybridMultilevel"/>
    <w:tmpl w:val="5BBE1770"/>
    <w:lvl w:ilvl="0" w:tplc="56C65F1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4DCB2F3D"/>
    <w:multiLevelType w:val="hybridMultilevel"/>
    <w:tmpl w:val="EB06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763D541E"/>
    <w:multiLevelType w:val="hybridMultilevel"/>
    <w:tmpl w:val="3B88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3"/>
  </w:num>
  <w:num w:numId="4">
    <w:abstractNumId w:val="10"/>
  </w:num>
  <w:num w:numId="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5"/>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032F"/>
    <w:rsid w:val="000006F3"/>
    <w:rsid w:val="00001077"/>
    <w:rsid w:val="00002D14"/>
    <w:rsid w:val="00002D82"/>
    <w:rsid w:val="00002D8A"/>
    <w:rsid w:val="0000439A"/>
    <w:rsid w:val="00006664"/>
    <w:rsid w:val="00010CFC"/>
    <w:rsid w:val="00011A16"/>
    <w:rsid w:val="000138E2"/>
    <w:rsid w:val="0001409A"/>
    <w:rsid w:val="000162C2"/>
    <w:rsid w:val="00016434"/>
    <w:rsid w:val="00016F47"/>
    <w:rsid w:val="000205ED"/>
    <w:rsid w:val="00023080"/>
    <w:rsid w:val="00031DCF"/>
    <w:rsid w:val="00032BE4"/>
    <w:rsid w:val="00032D01"/>
    <w:rsid w:val="00033EB6"/>
    <w:rsid w:val="00034DE7"/>
    <w:rsid w:val="000368B6"/>
    <w:rsid w:val="00042083"/>
    <w:rsid w:val="000424C9"/>
    <w:rsid w:val="00042728"/>
    <w:rsid w:val="00043EBF"/>
    <w:rsid w:val="000445AD"/>
    <w:rsid w:val="00045740"/>
    <w:rsid w:val="000460CE"/>
    <w:rsid w:val="00046846"/>
    <w:rsid w:val="00046B6B"/>
    <w:rsid w:val="00051DE0"/>
    <w:rsid w:val="00052A48"/>
    <w:rsid w:val="000531F5"/>
    <w:rsid w:val="00054B3C"/>
    <w:rsid w:val="00055ED4"/>
    <w:rsid w:val="00057A86"/>
    <w:rsid w:val="00057B93"/>
    <w:rsid w:val="00063187"/>
    <w:rsid w:val="00063E38"/>
    <w:rsid w:val="000654E0"/>
    <w:rsid w:val="00070F44"/>
    <w:rsid w:val="00071D19"/>
    <w:rsid w:val="00081286"/>
    <w:rsid w:val="000819A8"/>
    <w:rsid w:val="000828C1"/>
    <w:rsid w:val="00083EE4"/>
    <w:rsid w:val="00084080"/>
    <w:rsid w:val="000849BC"/>
    <w:rsid w:val="00087BDA"/>
    <w:rsid w:val="00094830"/>
    <w:rsid w:val="0009623F"/>
    <w:rsid w:val="00097F87"/>
    <w:rsid w:val="000A1518"/>
    <w:rsid w:val="000A1A09"/>
    <w:rsid w:val="000A30CB"/>
    <w:rsid w:val="000A3B00"/>
    <w:rsid w:val="000A5206"/>
    <w:rsid w:val="000A5849"/>
    <w:rsid w:val="000A5B90"/>
    <w:rsid w:val="000A6660"/>
    <w:rsid w:val="000B0829"/>
    <w:rsid w:val="000B2943"/>
    <w:rsid w:val="000B65A5"/>
    <w:rsid w:val="000C09B5"/>
    <w:rsid w:val="000C7C70"/>
    <w:rsid w:val="000D0EF5"/>
    <w:rsid w:val="000D1DD7"/>
    <w:rsid w:val="000D21E6"/>
    <w:rsid w:val="000D2664"/>
    <w:rsid w:val="000D5DD5"/>
    <w:rsid w:val="000E0CE1"/>
    <w:rsid w:val="000E1159"/>
    <w:rsid w:val="000E15FD"/>
    <w:rsid w:val="000E5B3E"/>
    <w:rsid w:val="000E6712"/>
    <w:rsid w:val="000E69AB"/>
    <w:rsid w:val="000F2EF3"/>
    <w:rsid w:val="000F3BC3"/>
    <w:rsid w:val="000F52E2"/>
    <w:rsid w:val="000F6751"/>
    <w:rsid w:val="000F7BD5"/>
    <w:rsid w:val="001003F3"/>
    <w:rsid w:val="00101F92"/>
    <w:rsid w:val="00111930"/>
    <w:rsid w:val="001128AF"/>
    <w:rsid w:val="00114072"/>
    <w:rsid w:val="00115774"/>
    <w:rsid w:val="00122555"/>
    <w:rsid w:val="0012266B"/>
    <w:rsid w:val="001228AF"/>
    <w:rsid w:val="00122D07"/>
    <w:rsid w:val="001262D8"/>
    <w:rsid w:val="00130468"/>
    <w:rsid w:val="00132AF4"/>
    <w:rsid w:val="0013301E"/>
    <w:rsid w:val="00133813"/>
    <w:rsid w:val="00134E7F"/>
    <w:rsid w:val="00136F5D"/>
    <w:rsid w:val="001374F3"/>
    <w:rsid w:val="00137B2E"/>
    <w:rsid w:val="00137E73"/>
    <w:rsid w:val="00140B6E"/>
    <w:rsid w:val="0014210D"/>
    <w:rsid w:val="00143235"/>
    <w:rsid w:val="001437D9"/>
    <w:rsid w:val="001445A5"/>
    <w:rsid w:val="001447C1"/>
    <w:rsid w:val="00144FBC"/>
    <w:rsid w:val="0014589A"/>
    <w:rsid w:val="00145E1D"/>
    <w:rsid w:val="001465D6"/>
    <w:rsid w:val="00150166"/>
    <w:rsid w:val="00154006"/>
    <w:rsid w:val="00156B1D"/>
    <w:rsid w:val="00160140"/>
    <w:rsid w:val="00162AB7"/>
    <w:rsid w:val="001633CF"/>
    <w:rsid w:val="001659FC"/>
    <w:rsid w:val="00165C7B"/>
    <w:rsid w:val="001663BF"/>
    <w:rsid w:val="00171F6B"/>
    <w:rsid w:val="00172045"/>
    <w:rsid w:val="001728DB"/>
    <w:rsid w:val="001867FE"/>
    <w:rsid w:val="00186D3E"/>
    <w:rsid w:val="001906ED"/>
    <w:rsid w:val="00192799"/>
    <w:rsid w:val="00192CB9"/>
    <w:rsid w:val="0019401D"/>
    <w:rsid w:val="001946D6"/>
    <w:rsid w:val="0019539D"/>
    <w:rsid w:val="001959FC"/>
    <w:rsid w:val="001A0410"/>
    <w:rsid w:val="001A096E"/>
    <w:rsid w:val="001A2BA2"/>
    <w:rsid w:val="001A61DF"/>
    <w:rsid w:val="001A6B62"/>
    <w:rsid w:val="001A7953"/>
    <w:rsid w:val="001B0A41"/>
    <w:rsid w:val="001B2B36"/>
    <w:rsid w:val="001B2C8C"/>
    <w:rsid w:val="001B347E"/>
    <w:rsid w:val="001B5C33"/>
    <w:rsid w:val="001C137C"/>
    <w:rsid w:val="001C3891"/>
    <w:rsid w:val="001C44DA"/>
    <w:rsid w:val="001C5F70"/>
    <w:rsid w:val="001C756A"/>
    <w:rsid w:val="001D103C"/>
    <w:rsid w:val="001D3027"/>
    <w:rsid w:val="001D64DC"/>
    <w:rsid w:val="001E0A52"/>
    <w:rsid w:val="001E744B"/>
    <w:rsid w:val="001F11F2"/>
    <w:rsid w:val="001F1D47"/>
    <w:rsid w:val="001F600F"/>
    <w:rsid w:val="001F66B7"/>
    <w:rsid w:val="00201784"/>
    <w:rsid w:val="002020C9"/>
    <w:rsid w:val="00202993"/>
    <w:rsid w:val="00203469"/>
    <w:rsid w:val="00204049"/>
    <w:rsid w:val="002079F3"/>
    <w:rsid w:val="00207FE5"/>
    <w:rsid w:val="00210BEB"/>
    <w:rsid w:val="002134C6"/>
    <w:rsid w:val="0021373E"/>
    <w:rsid w:val="0022095E"/>
    <w:rsid w:val="00220CD7"/>
    <w:rsid w:val="00221C3E"/>
    <w:rsid w:val="00222A32"/>
    <w:rsid w:val="002244D5"/>
    <w:rsid w:val="00232858"/>
    <w:rsid w:val="002334FB"/>
    <w:rsid w:val="002367A6"/>
    <w:rsid w:val="00236B0F"/>
    <w:rsid w:val="00241226"/>
    <w:rsid w:val="002415F4"/>
    <w:rsid w:val="00241D54"/>
    <w:rsid w:val="00241F48"/>
    <w:rsid w:val="002424C2"/>
    <w:rsid w:val="002478D3"/>
    <w:rsid w:val="00253016"/>
    <w:rsid w:val="00255E86"/>
    <w:rsid w:val="00257D00"/>
    <w:rsid w:val="00260846"/>
    <w:rsid w:val="00261125"/>
    <w:rsid w:val="002627EA"/>
    <w:rsid w:val="00270527"/>
    <w:rsid w:val="00270683"/>
    <w:rsid w:val="00273C89"/>
    <w:rsid w:val="00285B75"/>
    <w:rsid w:val="0028759E"/>
    <w:rsid w:val="00287B28"/>
    <w:rsid w:val="00294210"/>
    <w:rsid w:val="00295041"/>
    <w:rsid w:val="002953FC"/>
    <w:rsid w:val="00295C08"/>
    <w:rsid w:val="002960D3"/>
    <w:rsid w:val="002A7ED4"/>
    <w:rsid w:val="002B4485"/>
    <w:rsid w:val="002B4B71"/>
    <w:rsid w:val="002B6003"/>
    <w:rsid w:val="002B6590"/>
    <w:rsid w:val="002B6772"/>
    <w:rsid w:val="002B786E"/>
    <w:rsid w:val="002C0292"/>
    <w:rsid w:val="002C16A6"/>
    <w:rsid w:val="002C22BD"/>
    <w:rsid w:val="002C3E54"/>
    <w:rsid w:val="002C42BB"/>
    <w:rsid w:val="002C48DE"/>
    <w:rsid w:val="002C570D"/>
    <w:rsid w:val="002C594B"/>
    <w:rsid w:val="002D19A7"/>
    <w:rsid w:val="002D3F12"/>
    <w:rsid w:val="002D5256"/>
    <w:rsid w:val="002D7E0B"/>
    <w:rsid w:val="002E1527"/>
    <w:rsid w:val="002E3FDD"/>
    <w:rsid w:val="002E54D0"/>
    <w:rsid w:val="002E5FD2"/>
    <w:rsid w:val="002E695B"/>
    <w:rsid w:val="002E7342"/>
    <w:rsid w:val="002F0689"/>
    <w:rsid w:val="002F07A5"/>
    <w:rsid w:val="002F1872"/>
    <w:rsid w:val="002F3FD6"/>
    <w:rsid w:val="002F45A5"/>
    <w:rsid w:val="002F4617"/>
    <w:rsid w:val="002F4EA5"/>
    <w:rsid w:val="002F6903"/>
    <w:rsid w:val="002F7717"/>
    <w:rsid w:val="00300E79"/>
    <w:rsid w:val="0030194A"/>
    <w:rsid w:val="00303A3A"/>
    <w:rsid w:val="00303B86"/>
    <w:rsid w:val="0030432C"/>
    <w:rsid w:val="00304AC6"/>
    <w:rsid w:val="00305837"/>
    <w:rsid w:val="00306C5D"/>
    <w:rsid w:val="0030782D"/>
    <w:rsid w:val="003079FD"/>
    <w:rsid w:val="00310BE3"/>
    <w:rsid w:val="00312303"/>
    <w:rsid w:val="003143D1"/>
    <w:rsid w:val="003267AF"/>
    <w:rsid w:val="00333DCB"/>
    <w:rsid w:val="00336629"/>
    <w:rsid w:val="00340A1B"/>
    <w:rsid w:val="00341581"/>
    <w:rsid w:val="003415D5"/>
    <w:rsid w:val="00342BEA"/>
    <w:rsid w:val="00342FA0"/>
    <w:rsid w:val="0034483E"/>
    <w:rsid w:val="00345470"/>
    <w:rsid w:val="00345E7F"/>
    <w:rsid w:val="003469D1"/>
    <w:rsid w:val="00352D69"/>
    <w:rsid w:val="00356671"/>
    <w:rsid w:val="00360982"/>
    <w:rsid w:val="00363389"/>
    <w:rsid w:val="0036430D"/>
    <w:rsid w:val="00366CAF"/>
    <w:rsid w:val="00370B67"/>
    <w:rsid w:val="00370F9A"/>
    <w:rsid w:val="0037344E"/>
    <w:rsid w:val="00374EBA"/>
    <w:rsid w:val="00377F22"/>
    <w:rsid w:val="00383283"/>
    <w:rsid w:val="0038419D"/>
    <w:rsid w:val="00384567"/>
    <w:rsid w:val="003977B3"/>
    <w:rsid w:val="003A084F"/>
    <w:rsid w:val="003A138F"/>
    <w:rsid w:val="003A327B"/>
    <w:rsid w:val="003A3290"/>
    <w:rsid w:val="003A416E"/>
    <w:rsid w:val="003A57FD"/>
    <w:rsid w:val="003A5EE5"/>
    <w:rsid w:val="003A67B9"/>
    <w:rsid w:val="003A6870"/>
    <w:rsid w:val="003B018C"/>
    <w:rsid w:val="003B204D"/>
    <w:rsid w:val="003B24E4"/>
    <w:rsid w:val="003B4610"/>
    <w:rsid w:val="003B6EBE"/>
    <w:rsid w:val="003C12DC"/>
    <w:rsid w:val="003C1EB8"/>
    <w:rsid w:val="003C3964"/>
    <w:rsid w:val="003C7E4F"/>
    <w:rsid w:val="003D3426"/>
    <w:rsid w:val="003D3742"/>
    <w:rsid w:val="003D3EC4"/>
    <w:rsid w:val="003D4CD1"/>
    <w:rsid w:val="003E239F"/>
    <w:rsid w:val="003E28B5"/>
    <w:rsid w:val="003E6662"/>
    <w:rsid w:val="003E6E6E"/>
    <w:rsid w:val="003E73B9"/>
    <w:rsid w:val="003F0DD5"/>
    <w:rsid w:val="003F2841"/>
    <w:rsid w:val="003F2E03"/>
    <w:rsid w:val="003F2F44"/>
    <w:rsid w:val="003F30A7"/>
    <w:rsid w:val="003F39BE"/>
    <w:rsid w:val="003F41B2"/>
    <w:rsid w:val="003F43F3"/>
    <w:rsid w:val="003F7E8E"/>
    <w:rsid w:val="004017B0"/>
    <w:rsid w:val="00401A53"/>
    <w:rsid w:val="00405016"/>
    <w:rsid w:val="0040515F"/>
    <w:rsid w:val="00410F88"/>
    <w:rsid w:val="00411C68"/>
    <w:rsid w:val="004247BE"/>
    <w:rsid w:val="00427265"/>
    <w:rsid w:val="00427970"/>
    <w:rsid w:val="00430E96"/>
    <w:rsid w:val="0043149D"/>
    <w:rsid w:val="0043306D"/>
    <w:rsid w:val="0043373A"/>
    <w:rsid w:val="00433DAA"/>
    <w:rsid w:val="0043435D"/>
    <w:rsid w:val="00436A4C"/>
    <w:rsid w:val="00443560"/>
    <w:rsid w:val="0044610D"/>
    <w:rsid w:val="00456640"/>
    <w:rsid w:val="00457909"/>
    <w:rsid w:val="00461591"/>
    <w:rsid w:val="004741C4"/>
    <w:rsid w:val="0047453A"/>
    <w:rsid w:val="00476706"/>
    <w:rsid w:val="004808B6"/>
    <w:rsid w:val="00481891"/>
    <w:rsid w:val="00490CC6"/>
    <w:rsid w:val="0049328C"/>
    <w:rsid w:val="00493F10"/>
    <w:rsid w:val="00494A9C"/>
    <w:rsid w:val="00494BA3"/>
    <w:rsid w:val="00494DDE"/>
    <w:rsid w:val="004A1011"/>
    <w:rsid w:val="004A1397"/>
    <w:rsid w:val="004A185A"/>
    <w:rsid w:val="004A6FA8"/>
    <w:rsid w:val="004B08A8"/>
    <w:rsid w:val="004B0C02"/>
    <w:rsid w:val="004B1BE5"/>
    <w:rsid w:val="004B3BB8"/>
    <w:rsid w:val="004B4AC3"/>
    <w:rsid w:val="004B564E"/>
    <w:rsid w:val="004C3B0A"/>
    <w:rsid w:val="004C7CC9"/>
    <w:rsid w:val="004D0113"/>
    <w:rsid w:val="004D4547"/>
    <w:rsid w:val="004D79FF"/>
    <w:rsid w:val="004E2321"/>
    <w:rsid w:val="004E48C2"/>
    <w:rsid w:val="004F1AAB"/>
    <w:rsid w:val="004F3A6C"/>
    <w:rsid w:val="004F3C7E"/>
    <w:rsid w:val="004F4B32"/>
    <w:rsid w:val="0050692B"/>
    <w:rsid w:val="00510369"/>
    <w:rsid w:val="005129E0"/>
    <w:rsid w:val="005130BF"/>
    <w:rsid w:val="00513436"/>
    <w:rsid w:val="005145F2"/>
    <w:rsid w:val="00514A47"/>
    <w:rsid w:val="00514C63"/>
    <w:rsid w:val="00523B85"/>
    <w:rsid w:val="00524E2C"/>
    <w:rsid w:val="00526948"/>
    <w:rsid w:val="00530AC8"/>
    <w:rsid w:val="00530F0A"/>
    <w:rsid w:val="0053161F"/>
    <w:rsid w:val="00531BEE"/>
    <w:rsid w:val="005376D3"/>
    <w:rsid w:val="00537F83"/>
    <w:rsid w:val="005403DF"/>
    <w:rsid w:val="00540E7B"/>
    <w:rsid w:val="00542444"/>
    <w:rsid w:val="0054396D"/>
    <w:rsid w:val="00545C4D"/>
    <w:rsid w:val="00550E2C"/>
    <w:rsid w:val="0055375E"/>
    <w:rsid w:val="00553C1A"/>
    <w:rsid w:val="005563EE"/>
    <w:rsid w:val="0056015B"/>
    <w:rsid w:val="00565B28"/>
    <w:rsid w:val="00572272"/>
    <w:rsid w:val="00575E1F"/>
    <w:rsid w:val="00580B7C"/>
    <w:rsid w:val="005837B5"/>
    <w:rsid w:val="0058456E"/>
    <w:rsid w:val="00586248"/>
    <w:rsid w:val="00587253"/>
    <w:rsid w:val="00593D78"/>
    <w:rsid w:val="005A0199"/>
    <w:rsid w:val="005A16A6"/>
    <w:rsid w:val="005A1CC8"/>
    <w:rsid w:val="005A4159"/>
    <w:rsid w:val="005A5C26"/>
    <w:rsid w:val="005A7BD1"/>
    <w:rsid w:val="005B24D0"/>
    <w:rsid w:val="005B3102"/>
    <w:rsid w:val="005B3BFD"/>
    <w:rsid w:val="005B71CC"/>
    <w:rsid w:val="005B7EEE"/>
    <w:rsid w:val="005C152C"/>
    <w:rsid w:val="005D4D2B"/>
    <w:rsid w:val="005D4D47"/>
    <w:rsid w:val="005D5E52"/>
    <w:rsid w:val="005D613B"/>
    <w:rsid w:val="005D64DC"/>
    <w:rsid w:val="005D73B2"/>
    <w:rsid w:val="005E08A7"/>
    <w:rsid w:val="005E4441"/>
    <w:rsid w:val="005E6994"/>
    <w:rsid w:val="005E6D52"/>
    <w:rsid w:val="005E6D6C"/>
    <w:rsid w:val="005E7647"/>
    <w:rsid w:val="005F16C5"/>
    <w:rsid w:val="005F3917"/>
    <w:rsid w:val="0060405D"/>
    <w:rsid w:val="006040A5"/>
    <w:rsid w:val="0060536F"/>
    <w:rsid w:val="00605616"/>
    <w:rsid w:val="006061A0"/>
    <w:rsid w:val="00610F5F"/>
    <w:rsid w:val="00611FC9"/>
    <w:rsid w:val="006134CD"/>
    <w:rsid w:val="00613E54"/>
    <w:rsid w:val="00614280"/>
    <w:rsid w:val="0061710E"/>
    <w:rsid w:val="00620387"/>
    <w:rsid w:val="00622396"/>
    <w:rsid w:val="00626641"/>
    <w:rsid w:val="00626AEB"/>
    <w:rsid w:val="0062708A"/>
    <w:rsid w:val="0062773C"/>
    <w:rsid w:val="00627D11"/>
    <w:rsid w:val="00632F61"/>
    <w:rsid w:val="00641DBF"/>
    <w:rsid w:val="0064349E"/>
    <w:rsid w:val="006473AF"/>
    <w:rsid w:val="00647D21"/>
    <w:rsid w:val="006524BB"/>
    <w:rsid w:val="006546E0"/>
    <w:rsid w:val="006553A7"/>
    <w:rsid w:val="00657B7E"/>
    <w:rsid w:val="00660C31"/>
    <w:rsid w:val="0066435E"/>
    <w:rsid w:val="00667BF4"/>
    <w:rsid w:val="006702E3"/>
    <w:rsid w:val="006711F6"/>
    <w:rsid w:val="006723F8"/>
    <w:rsid w:val="00672914"/>
    <w:rsid w:val="00672FD7"/>
    <w:rsid w:val="00673890"/>
    <w:rsid w:val="00673CA0"/>
    <w:rsid w:val="006750B1"/>
    <w:rsid w:val="00675430"/>
    <w:rsid w:val="00677007"/>
    <w:rsid w:val="00677932"/>
    <w:rsid w:val="00681404"/>
    <w:rsid w:val="00682107"/>
    <w:rsid w:val="00683B38"/>
    <w:rsid w:val="0068403E"/>
    <w:rsid w:val="0068406D"/>
    <w:rsid w:val="00684DDD"/>
    <w:rsid w:val="006860BC"/>
    <w:rsid w:val="006864A5"/>
    <w:rsid w:val="006949C5"/>
    <w:rsid w:val="006A12CC"/>
    <w:rsid w:val="006A629C"/>
    <w:rsid w:val="006B13BC"/>
    <w:rsid w:val="006B4AA2"/>
    <w:rsid w:val="006B4DED"/>
    <w:rsid w:val="006B57EE"/>
    <w:rsid w:val="006B7CFD"/>
    <w:rsid w:val="006C067C"/>
    <w:rsid w:val="006C20AE"/>
    <w:rsid w:val="006C52FD"/>
    <w:rsid w:val="006C5E54"/>
    <w:rsid w:val="006D1FCD"/>
    <w:rsid w:val="006D663D"/>
    <w:rsid w:val="006E45E5"/>
    <w:rsid w:val="006E66CA"/>
    <w:rsid w:val="006F1D9D"/>
    <w:rsid w:val="006F2851"/>
    <w:rsid w:val="006F398F"/>
    <w:rsid w:val="006F4B8A"/>
    <w:rsid w:val="006F5D84"/>
    <w:rsid w:val="006F634A"/>
    <w:rsid w:val="006F6FB7"/>
    <w:rsid w:val="007032A0"/>
    <w:rsid w:val="0070398A"/>
    <w:rsid w:val="007040D8"/>
    <w:rsid w:val="0070669C"/>
    <w:rsid w:val="0071052D"/>
    <w:rsid w:val="00710E7F"/>
    <w:rsid w:val="00710F07"/>
    <w:rsid w:val="00711214"/>
    <w:rsid w:val="007148E4"/>
    <w:rsid w:val="00716637"/>
    <w:rsid w:val="00716A18"/>
    <w:rsid w:val="007207F6"/>
    <w:rsid w:val="00724612"/>
    <w:rsid w:val="0072533C"/>
    <w:rsid w:val="00730499"/>
    <w:rsid w:val="0073157E"/>
    <w:rsid w:val="00733487"/>
    <w:rsid w:val="00733953"/>
    <w:rsid w:val="00734044"/>
    <w:rsid w:val="0073733A"/>
    <w:rsid w:val="0074243F"/>
    <w:rsid w:val="007427A8"/>
    <w:rsid w:val="00744A8A"/>
    <w:rsid w:val="0074550D"/>
    <w:rsid w:val="00745E14"/>
    <w:rsid w:val="007505CC"/>
    <w:rsid w:val="00752372"/>
    <w:rsid w:val="007536F8"/>
    <w:rsid w:val="0075624C"/>
    <w:rsid w:val="00762D6B"/>
    <w:rsid w:val="00767FDA"/>
    <w:rsid w:val="00774C83"/>
    <w:rsid w:val="00776663"/>
    <w:rsid w:val="00777C55"/>
    <w:rsid w:val="00777DBD"/>
    <w:rsid w:val="007802B5"/>
    <w:rsid w:val="00780C3E"/>
    <w:rsid w:val="00782F42"/>
    <w:rsid w:val="00783DFC"/>
    <w:rsid w:val="007848E1"/>
    <w:rsid w:val="00785D40"/>
    <w:rsid w:val="007879E4"/>
    <w:rsid w:val="00787AC9"/>
    <w:rsid w:val="00787B9A"/>
    <w:rsid w:val="00791F20"/>
    <w:rsid w:val="007926B8"/>
    <w:rsid w:val="00795BA7"/>
    <w:rsid w:val="007A063E"/>
    <w:rsid w:val="007A0ACB"/>
    <w:rsid w:val="007A3340"/>
    <w:rsid w:val="007A4908"/>
    <w:rsid w:val="007A5FDD"/>
    <w:rsid w:val="007A629F"/>
    <w:rsid w:val="007B0F6D"/>
    <w:rsid w:val="007B133B"/>
    <w:rsid w:val="007B2235"/>
    <w:rsid w:val="007B580B"/>
    <w:rsid w:val="007C2905"/>
    <w:rsid w:val="007C3740"/>
    <w:rsid w:val="007C3AF1"/>
    <w:rsid w:val="007C406A"/>
    <w:rsid w:val="007C5853"/>
    <w:rsid w:val="007C7FA9"/>
    <w:rsid w:val="007D46BA"/>
    <w:rsid w:val="007D5CA8"/>
    <w:rsid w:val="007D5EBB"/>
    <w:rsid w:val="007D6B75"/>
    <w:rsid w:val="007E4FE0"/>
    <w:rsid w:val="007E6112"/>
    <w:rsid w:val="007F136C"/>
    <w:rsid w:val="007F5C77"/>
    <w:rsid w:val="007F6606"/>
    <w:rsid w:val="00800E4F"/>
    <w:rsid w:val="008016BC"/>
    <w:rsid w:val="00802024"/>
    <w:rsid w:val="00804BD8"/>
    <w:rsid w:val="00810FF9"/>
    <w:rsid w:val="0081540D"/>
    <w:rsid w:val="008165E9"/>
    <w:rsid w:val="0081662F"/>
    <w:rsid w:val="00816907"/>
    <w:rsid w:val="00816C4A"/>
    <w:rsid w:val="008176B4"/>
    <w:rsid w:val="00821CA6"/>
    <w:rsid w:val="00824893"/>
    <w:rsid w:val="00827B10"/>
    <w:rsid w:val="00827FE5"/>
    <w:rsid w:val="00830253"/>
    <w:rsid w:val="00833123"/>
    <w:rsid w:val="00834DB9"/>
    <w:rsid w:val="00835E18"/>
    <w:rsid w:val="0083740D"/>
    <w:rsid w:val="00840B6C"/>
    <w:rsid w:val="00844D68"/>
    <w:rsid w:val="0085052C"/>
    <w:rsid w:val="00851043"/>
    <w:rsid w:val="00851B39"/>
    <w:rsid w:val="00851D50"/>
    <w:rsid w:val="00851D88"/>
    <w:rsid w:val="0085216D"/>
    <w:rsid w:val="00852A7D"/>
    <w:rsid w:val="00852F44"/>
    <w:rsid w:val="00853EA3"/>
    <w:rsid w:val="00853ECE"/>
    <w:rsid w:val="00856F48"/>
    <w:rsid w:val="00857A6B"/>
    <w:rsid w:val="0086015D"/>
    <w:rsid w:val="008629DF"/>
    <w:rsid w:val="00863F4E"/>
    <w:rsid w:val="008666C7"/>
    <w:rsid w:val="00866F7E"/>
    <w:rsid w:val="00867A89"/>
    <w:rsid w:val="00871B03"/>
    <w:rsid w:val="008735F7"/>
    <w:rsid w:val="00876067"/>
    <w:rsid w:val="0088147D"/>
    <w:rsid w:val="00883525"/>
    <w:rsid w:val="0088379C"/>
    <w:rsid w:val="00885212"/>
    <w:rsid w:val="00890257"/>
    <w:rsid w:val="0089096E"/>
    <w:rsid w:val="00893059"/>
    <w:rsid w:val="00895364"/>
    <w:rsid w:val="008955C4"/>
    <w:rsid w:val="00895AB9"/>
    <w:rsid w:val="00897BF5"/>
    <w:rsid w:val="008A0351"/>
    <w:rsid w:val="008A3A31"/>
    <w:rsid w:val="008A5C4E"/>
    <w:rsid w:val="008A6395"/>
    <w:rsid w:val="008B2C3E"/>
    <w:rsid w:val="008B2E57"/>
    <w:rsid w:val="008C278F"/>
    <w:rsid w:val="008C382A"/>
    <w:rsid w:val="008C5371"/>
    <w:rsid w:val="008C5E5F"/>
    <w:rsid w:val="008D0D74"/>
    <w:rsid w:val="008D1857"/>
    <w:rsid w:val="008D2C14"/>
    <w:rsid w:val="008D36C0"/>
    <w:rsid w:val="008D53B0"/>
    <w:rsid w:val="008D5898"/>
    <w:rsid w:val="008D5B52"/>
    <w:rsid w:val="008D6F99"/>
    <w:rsid w:val="008D71D0"/>
    <w:rsid w:val="008E1BBD"/>
    <w:rsid w:val="008E254F"/>
    <w:rsid w:val="008E5DB6"/>
    <w:rsid w:val="008E7EA8"/>
    <w:rsid w:val="008F01E4"/>
    <w:rsid w:val="008F03D2"/>
    <w:rsid w:val="008F3485"/>
    <w:rsid w:val="008F3D71"/>
    <w:rsid w:val="008F3EFE"/>
    <w:rsid w:val="008F6729"/>
    <w:rsid w:val="008F6C88"/>
    <w:rsid w:val="00900151"/>
    <w:rsid w:val="00901DB7"/>
    <w:rsid w:val="00902A4D"/>
    <w:rsid w:val="0090605B"/>
    <w:rsid w:val="009072EB"/>
    <w:rsid w:val="00907720"/>
    <w:rsid w:val="0091337F"/>
    <w:rsid w:val="009148F4"/>
    <w:rsid w:val="00915EE9"/>
    <w:rsid w:val="00916390"/>
    <w:rsid w:val="00917AA4"/>
    <w:rsid w:val="0092650A"/>
    <w:rsid w:val="00926695"/>
    <w:rsid w:val="00926A4D"/>
    <w:rsid w:val="00930A64"/>
    <w:rsid w:val="00931B6A"/>
    <w:rsid w:val="0093429A"/>
    <w:rsid w:val="0093500F"/>
    <w:rsid w:val="009412AA"/>
    <w:rsid w:val="00942886"/>
    <w:rsid w:val="0094404B"/>
    <w:rsid w:val="0094410F"/>
    <w:rsid w:val="00944ED3"/>
    <w:rsid w:val="00946E23"/>
    <w:rsid w:val="00947367"/>
    <w:rsid w:val="00953635"/>
    <w:rsid w:val="00955CD0"/>
    <w:rsid w:val="009579ED"/>
    <w:rsid w:val="00957C4C"/>
    <w:rsid w:val="009619D1"/>
    <w:rsid w:val="009628CB"/>
    <w:rsid w:val="00962EB5"/>
    <w:rsid w:val="00963F4D"/>
    <w:rsid w:val="00963FCE"/>
    <w:rsid w:val="00970430"/>
    <w:rsid w:val="009714FC"/>
    <w:rsid w:val="009723D9"/>
    <w:rsid w:val="00973F74"/>
    <w:rsid w:val="009740EA"/>
    <w:rsid w:val="00974D13"/>
    <w:rsid w:val="00976542"/>
    <w:rsid w:val="00976823"/>
    <w:rsid w:val="00982E8C"/>
    <w:rsid w:val="009834A5"/>
    <w:rsid w:val="009851FB"/>
    <w:rsid w:val="009853D4"/>
    <w:rsid w:val="00987DD5"/>
    <w:rsid w:val="00992D28"/>
    <w:rsid w:val="00994D1D"/>
    <w:rsid w:val="00995AE6"/>
    <w:rsid w:val="00995B43"/>
    <w:rsid w:val="00997133"/>
    <w:rsid w:val="009A1311"/>
    <w:rsid w:val="009A3F0A"/>
    <w:rsid w:val="009A46CB"/>
    <w:rsid w:val="009A4DDF"/>
    <w:rsid w:val="009A5BD7"/>
    <w:rsid w:val="009B0501"/>
    <w:rsid w:val="009B3CC6"/>
    <w:rsid w:val="009B4C7E"/>
    <w:rsid w:val="009C12B5"/>
    <w:rsid w:val="009C15FA"/>
    <w:rsid w:val="009C524A"/>
    <w:rsid w:val="009C54B4"/>
    <w:rsid w:val="009C5D94"/>
    <w:rsid w:val="009D102F"/>
    <w:rsid w:val="009D4309"/>
    <w:rsid w:val="009D44FE"/>
    <w:rsid w:val="009D6412"/>
    <w:rsid w:val="009E2B85"/>
    <w:rsid w:val="009F3C29"/>
    <w:rsid w:val="009F3E56"/>
    <w:rsid w:val="00A0176F"/>
    <w:rsid w:val="00A033ED"/>
    <w:rsid w:val="00A06268"/>
    <w:rsid w:val="00A07D0A"/>
    <w:rsid w:val="00A10064"/>
    <w:rsid w:val="00A1083C"/>
    <w:rsid w:val="00A120F7"/>
    <w:rsid w:val="00A15EDD"/>
    <w:rsid w:val="00A27B0E"/>
    <w:rsid w:val="00A3212A"/>
    <w:rsid w:val="00A32F69"/>
    <w:rsid w:val="00A34BB0"/>
    <w:rsid w:val="00A34CBC"/>
    <w:rsid w:val="00A35F0E"/>
    <w:rsid w:val="00A36635"/>
    <w:rsid w:val="00A441BC"/>
    <w:rsid w:val="00A45416"/>
    <w:rsid w:val="00A45D30"/>
    <w:rsid w:val="00A46A67"/>
    <w:rsid w:val="00A50D9B"/>
    <w:rsid w:val="00A5205F"/>
    <w:rsid w:val="00A52F0E"/>
    <w:rsid w:val="00A53160"/>
    <w:rsid w:val="00A5685A"/>
    <w:rsid w:val="00A56E06"/>
    <w:rsid w:val="00A5768D"/>
    <w:rsid w:val="00A57E20"/>
    <w:rsid w:val="00A60F41"/>
    <w:rsid w:val="00A61F6C"/>
    <w:rsid w:val="00A63ECF"/>
    <w:rsid w:val="00A64BD8"/>
    <w:rsid w:val="00A64F84"/>
    <w:rsid w:val="00A72BD1"/>
    <w:rsid w:val="00A767D9"/>
    <w:rsid w:val="00A83C43"/>
    <w:rsid w:val="00A85AC7"/>
    <w:rsid w:val="00A91339"/>
    <w:rsid w:val="00A93CA1"/>
    <w:rsid w:val="00A97B5B"/>
    <w:rsid w:val="00AA3D82"/>
    <w:rsid w:val="00AA4E55"/>
    <w:rsid w:val="00AA51AD"/>
    <w:rsid w:val="00AA7E27"/>
    <w:rsid w:val="00AB20D9"/>
    <w:rsid w:val="00AB4F61"/>
    <w:rsid w:val="00AB6380"/>
    <w:rsid w:val="00AB65D7"/>
    <w:rsid w:val="00AC14FA"/>
    <w:rsid w:val="00AC5404"/>
    <w:rsid w:val="00AC5D4E"/>
    <w:rsid w:val="00AC61AB"/>
    <w:rsid w:val="00AC6561"/>
    <w:rsid w:val="00AC6B9F"/>
    <w:rsid w:val="00AD1DC2"/>
    <w:rsid w:val="00AD29BB"/>
    <w:rsid w:val="00AD6298"/>
    <w:rsid w:val="00AE4C58"/>
    <w:rsid w:val="00AE734C"/>
    <w:rsid w:val="00AF075C"/>
    <w:rsid w:val="00AF2BEB"/>
    <w:rsid w:val="00AF7469"/>
    <w:rsid w:val="00AF7BA3"/>
    <w:rsid w:val="00AF7E96"/>
    <w:rsid w:val="00B00AF9"/>
    <w:rsid w:val="00B046C2"/>
    <w:rsid w:val="00B05663"/>
    <w:rsid w:val="00B1352B"/>
    <w:rsid w:val="00B135E5"/>
    <w:rsid w:val="00B146C4"/>
    <w:rsid w:val="00B1482C"/>
    <w:rsid w:val="00B14EA0"/>
    <w:rsid w:val="00B16954"/>
    <w:rsid w:val="00B22443"/>
    <w:rsid w:val="00B22CD6"/>
    <w:rsid w:val="00B23106"/>
    <w:rsid w:val="00B24351"/>
    <w:rsid w:val="00B276E9"/>
    <w:rsid w:val="00B30621"/>
    <w:rsid w:val="00B30E71"/>
    <w:rsid w:val="00B31118"/>
    <w:rsid w:val="00B31914"/>
    <w:rsid w:val="00B31A85"/>
    <w:rsid w:val="00B3780D"/>
    <w:rsid w:val="00B37B66"/>
    <w:rsid w:val="00B42FB0"/>
    <w:rsid w:val="00B4374B"/>
    <w:rsid w:val="00B43AC5"/>
    <w:rsid w:val="00B454D0"/>
    <w:rsid w:val="00B45622"/>
    <w:rsid w:val="00B46DC9"/>
    <w:rsid w:val="00B4735E"/>
    <w:rsid w:val="00B52BF6"/>
    <w:rsid w:val="00B60E5E"/>
    <w:rsid w:val="00B6121B"/>
    <w:rsid w:val="00B6516C"/>
    <w:rsid w:val="00B67E9B"/>
    <w:rsid w:val="00B72C31"/>
    <w:rsid w:val="00B72F73"/>
    <w:rsid w:val="00B746E7"/>
    <w:rsid w:val="00B75C84"/>
    <w:rsid w:val="00B761BC"/>
    <w:rsid w:val="00B77EA3"/>
    <w:rsid w:val="00B803EC"/>
    <w:rsid w:val="00B804EE"/>
    <w:rsid w:val="00B8063A"/>
    <w:rsid w:val="00B807B8"/>
    <w:rsid w:val="00B80EDE"/>
    <w:rsid w:val="00B81BF6"/>
    <w:rsid w:val="00B850DF"/>
    <w:rsid w:val="00B865C3"/>
    <w:rsid w:val="00B909A9"/>
    <w:rsid w:val="00B92631"/>
    <w:rsid w:val="00B934BA"/>
    <w:rsid w:val="00B934F9"/>
    <w:rsid w:val="00B93CB8"/>
    <w:rsid w:val="00B96FF1"/>
    <w:rsid w:val="00B97FE6"/>
    <w:rsid w:val="00BA0062"/>
    <w:rsid w:val="00BA13D4"/>
    <w:rsid w:val="00BA1DA2"/>
    <w:rsid w:val="00BA397F"/>
    <w:rsid w:val="00BA4B93"/>
    <w:rsid w:val="00BA5B9C"/>
    <w:rsid w:val="00BB1490"/>
    <w:rsid w:val="00BB3090"/>
    <w:rsid w:val="00BB4BDC"/>
    <w:rsid w:val="00BB5842"/>
    <w:rsid w:val="00BB5F71"/>
    <w:rsid w:val="00BB730E"/>
    <w:rsid w:val="00BC13D7"/>
    <w:rsid w:val="00BC7C13"/>
    <w:rsid w:val="00BD1CC5"/>
    <w:rsid w:val="00BD34CA"/>
    <w:rsid w:val="00BD3C97"/>
    <w:rsid w:val="00BD3DCC"/>
    <w:rsid w:val="00BD4062"/>
    <w:rsid w:val="00BD5515"/>
    <w:rsid w:val="00BE35CA"/>
    <w:rsid w:val="00BE6C22"/>
    <w:rsid w:val="00BF0B43"/>
    <w:rsid w:val="00BF1335"/>
    <w:rsid w:val="00BF178E"/>
    <w:rsid w:val="00BF22B0"/>
    <w:rsid w:val="00BF2C4D"/>
    <w:rsid w:val="00C008D0"/>
    <w:rsid w:val="00C01308"/>
    <w:rsid w:val="00C01392"/>
    <w:rsid w:val="00C0247F"/>
    <w:rsid w:val="00C0412F"/>
    <w:rsid w:val="00C04DBA"/>
    <w:rsid w:val="00C13B66"/>
    <w:rsid w:val="00C143BD"/>
    <w:rsid w:val="00C203CE"/>
    <w:rsid w:val="00C23BF9"/>
    <w:rsid w:val="00C23F7D"/>
    <w:rsid w:val="00C26472"/>
    <w:rsid w:val="00C3044B"/>
    <w:rsid w:val="00C33F8E"/>
    <w:rsid w:val="00C3409B"/>
    <w:rsid w:val="00C34403"/>
    <w:rsid w:val="00C35134"/>
    <w:rsid w:val="00C35558"/>
    <w:rsid w:val="00C36389"/>
    <w:rsid w:val="00C36F54"/>
    <w:rsid w:val="00C43134"/>
    <w:rsid w:val="00C453C3"/>
    <w:rsid w:val="00C506BA"/>
    <w:rsid w:val="00C508FD"/>
    <w:rsid w:val="00C5173E"/>
    <w:rsid w:val="00C51F2E"/>
    <w:rsid w:val="00C54030"/>
    <w:rsid w:val="00C55F9F"/>
    <w:rsid w:val="00C63428"/>
    <w:rsid w:val="00C63841"/>
    <w:rsid w:val="00C651B2"/>
    <w:rsid w:val="00C65879"/>
    <w:rsid w:val="00C73099"/>
    <w:rsid w:val="00C73167"/>
    <w:rsid w:val="00C73392"/>
    <w:rsid w:val="00C76F9E"/>
    <w:rsid w:val="00C8037F"/>
    <w:rsid w:val="00C80F04"/>
    <w:rsid w:val="00C87031"/>
    <w:rsid w:val="00C873C0"/>
    <w:rsid w:val="00C90BEA"/>
    <w:rsid w:val="00C91320"/>
    <w:rsid w:val="00C92FA1"/>
    <w:rsid w:val="00C93117"/>
    <w:rsid w:val="00C931C8"/>
    <w:rsid w:val="00C95409"/>
    <w:rsid w:val="00C965BE"/>
    <w:rsid w:val="00C96CC4"/>
    <w:rsid w:val="00C96E4F"/>
    <w:rsid w:val="00C977E0"/>
    <w:rsid w:val="00C97989"/>
    <w:rsid w:val="00CA17EB"/>
    <w:rsid w:val="00CA1D3F"/>
    <w:rsid w:val="00CA3179"/>
    <w:rsid w:val="00CA796B"/>
    <w:rsid w:val="00CB55F4"/>
    <w:rsid w:val="00CC24A9"/>
    <w:rsid w:val="00CC392B"/>
    <w:rsid w:val="00CC6F87"/>
    <w:rsid w:val="00CC77A4"/>
    <w:rsid w:val="00CC7ADA"/>
    <w:rsid w:val="00CD0E2E"/>
    <w:rsid w:val="00CD773B"/>
    <w:rsid w:val="00CE1871"/>
    <w:rsid w:val="00CE260E"/>
    <w:rsid w:val="00CF098D"/>
    <w:rsid w:val="00CF71B9"/>
    <w:rsid w:val="00D00726"/>
    <w:rsid w:val="00D01FBF"/>
    <w:rsid w:val="00D0224C"/>
    <w:rsid w:val="00D04DD5"/>
    <w:rsid w:val="00D05992"/>
    <w:rsid w:val="00D06440"/>
    <w:rsid w:val="00D06519"/>
    <w:rsid w:val="00D11DA6"/>
    <w:rsid w:val="00D13127"/>
    <w:rsid w:val="00D20D87"/>
    <w:rsid w:val="00D21BF8"/>
    <w:rsid w:val="00D21E49"/>
    <w:rsid w:val="00D25278"/>
    <w:rsid w:val="00D26E0F"/>
    <w:rsid w:val="00D404BE"/>
    <w:rsid w:val="00D416DD"/>
    <w:rsid w:val="00D41714"/>
    <w:rsid w:val="00D43E71"/>
    <w:rsid w:val="00D45EF0"/>
    <w:rsid w:val="00D5201A"/>
    <w:rsid w:val="00D53D11"/>
    <w:rsid w:val="00D5428A"/>
    <w:rsid w:val="00D54739"/>
    <w:rsid w:val="00D54FB0"/>
    <w:rsid w:val="00D55775"/>
    <w:rsid w:val="00D55E53"/>
    <w:rsid w:val="00D5646A"/>
    <w:rsid w:val="00D5737E"/>
    <w:rsid w:val="00D57976"/>
    <w:rsid w:val="00D57F22"/>
    <w:rsid w:val="00D61DD5"/>
    <w:rsid w:val="00D63CD9"/>
    <w:rsid w:val="00D65073"/>
    <w:rsid w:val="00D67174"/>
    <w:rsid w:val="00D724B2"/>
    <w:rsid w:val="00D73C2E"/>
    <w:rsid w:val="00D75227"/>
    <w:rsid w:val="00D76B06"/>
    <w:rsid w:val="00D802CE"/>
    <w:rsid w:val="00D82B86"/>
    <w:rsid w:val="00D83429"/>
    <w:rsid w:val="00D869CF"/>
    <w:rsid w:val="00D86C16"/>
    <w:rsid w:val="00D86FD6"/>
    <w:rsid w:val="00D91296"/>
    <w:rsid w:val="00D93A61"/>
    <w:rsid w:val="00D96456"/>
    <w:rsid w:val="00D96904"/>
    <w:rsid w:val="00D96D3C"/>
    <w:rsid w:val="00D97B7C"/>
    <w:rsid w:val="00DA1134"/>
    <w:rsid w:val="00DA51B0"/>
    <w:rsid w:val="00DA57C7"/>
    <w:rsid w:val="00DA6E26"/>
    <w:rsid w:val="00DA7319"/>
    <w:rsid w:val="00DA77DD"/>
    <w:rsid w:val="00DB06AA"/>
    <w:rsid w:val="00DB06B5"/>
    <w:rsid w:val="00DB62F0"/>
    <w:rsid w:val="00DC4327"/>
    <w:rsid w:val="00DC46FB"/>
    <w:rsid w:val="00DC7380"/>
    <w:rsid w:val="00DD33B5"/>
    <w:rsid w:val="00DD4346"/>
    <w:rsid w:val="00DD4FD4"/>
    <w:rsid w:val="00DD5B22"/>
    <w:rsid w:val="00DD68CB"/>
    <w:rsid w:val="00DD7E7E"/>
    <w:rsid w:val="00DE1D81"/>
    <w:rsid w:val="00DF7CD5"/>
    <w:rsid w:val="00E01C1A"/>
    <w:rsid w:val="00E04869"/>
    <w:rsid w:val="00E05028"/>
    <w:rsid w:val="00E050A5"/>
    <w:rsid w:val="00E06078"/>
    <w:rsid w:val="00E11903"/>
    <w:rsid w:val="00E11E5A"/>
    <w:rsid w:val="00E166C6"/>
    <w:rsid w:val="00E16AD9"/>
    <w:rsid w:val="00E20503"/>
    <w:rsid w:val="00E20F31"/>
    <w:rsid w:val="00E224F5"/>
    <w:rsid w:val="00E22673"/>
    <w:rsid w:val="00E3208F"/>
    <w:rsid w:val="00E33132"/>
    <w:rsid w:val="00E354BF"/>
    <w:rsid w:val="00E37329"/>
    <w:rsid w:val="00E43583"/>
    <w:rsid w:val="00E44EEF"/>
    <w:rsid w:val="00E4557F"/>
    <w:rsid w:val="00E46FE2"/>
    <w:rsid w:val="00E54F58"/>
    <w:rsid w:val="00E570CA"/>
    <w:rsid w:val="00E579E0"/>
    <w:rsid w:val="00E60CC4"/>
    <w:rsid w:val="00E6159F"/>
    <w:rsid w:val="00E63458"/>
    <w:rsid w:val="00E65813"/>
    <w:rsid w:val="00E72917"/>
    <w:rsid w:val="00E72FE4"/>
    <w:rsid w:val="00E73C9B"/>
    <w:rsid w:val="00E74709"/>
    <w:rsid w:val="00E75252"/>
    <w:rsid w:val="00E836CA"/>
    <w:rsid w:val="00E83A68"/>
    <w:rsid w:val="00E842F3"/>
    <w:rsid w:val="00E87D9F"/>
    <w:rsid w:val="00E9093A"/>
    <w:rsid w:val="00EA25C8"/>
    <w:rsid w:val="00EA2D61"/>
    <w:rsid w:val="00EA6864"/>
    <w:rsid w:val="00EA747B"/>
    <w:rsid w:val="00EA7617"/>
    <w:rsid w:val="00EB1D56"/>
    <w:rsid w:val="00EB2E1A"/>
    <w:rsid w:val="00EC462B"/>
    <w:rsid w:val="00EC5A3E"/>
    <w:rsid w:val="00ED0CC9"/>
    <w:rsid w:val="00ED235D"/>
    <w:rsid w:val="00ED361D"/>
    <w:rsid w:val="00ED57ED"/>
    <w:rsid w:val="00ED6074"/>
    <w:rsid w:val="00ED769F"/>
    <w:rsid w:val="00EE132E"/>
    <w:rsid w:val="00EE2421"/>
    <w:rsid w:val="00EE2649"/>
    <w:rsid w:val="00EE3C8A"/>
    <w:rsid w:val="00EE58F9"/>
    <w:rsid w:val="00EF0C0B"/>
    <w:rsid w:val="00EF12C1"/>
    <w:rsid w:val="00EF1351"/>
    <w:rsid w:val="00EF29B4"/>
    <w:rsid w:val="00EF5124"/>
    <w:rsid w:val="00EF60FF"/>
    <w:rsid w:val="00F013E8"/>
    <w:rsid w:val="00F030F6"/>
    <w:rsid w:val="00F03B2D"/>
    <w:rsid w:val="00F05B77"/>
    <w:rsid w:val="00F06FAA"/>
    <w:rsid w:val="00F137E1"/>
    <w:rsid w:val="00F1696B"/>
    <w:rsid w:val="00F238DB"/>
    <w:rsid w:val="00F24770"/>
    <w:rsid w:val="00F249EE"/>
    <w:rsid w:val="00F25204"/>
    <w:rsid w:val="00F26ECB"/>
    <w:rsid w:val="00F30BA6"/>
    <w:rsid w:val="00F32269"/>
    <w:rsid w:val="00F3227E"/>
    <w:rsid w:val="00F329DB"/>
    <w:rsid w:val="00F33308"/>
    <w:rsid w:val="00F3442F"/>
    <w:rsid w:val="00F34C26"/>
    <w:rsid w:val="00F37B9F"/>
    <w:rsid w:val="00F4197B"/>
    <w:rsid w:val="00F4232D"/>
    <w:rsid w:val="00F42539"/>
    <w:rsid w:val="00F43627"/>
    <w:rsid w:val="00F441E6"/>
    <w:rsid w:val="00F443C1"/>
    <w:rsid w:val="00F4503D"/>
    <w:rsid w:val="00F514B9"/>
    <w:rsid w:val="00F52962"/>
    <w:rsid w:val="00F5463A"/>
    <w:rsid w:val="00F5558C"/>
    <w:rsid w:val="00F5654A"/>
    <w:rsid w:val="00F5693F"/>
    <w:rsid w:val="00F571BD"/>
    <w:rsid w:val="00F578DD"/>
    <w:rsid w:val="00F658A6"/>
    <w:rsid w:val="00F729CA"/>
    <w:rsid w:val="00F731E7"/>
    <w:rsid w:val="00F74AFC"/>
    <w:rsid w:val="00F762AF"/>
    <w:rsid w:val="00F81712"/>
    <w:rsid w:val="00F8697E"/>
    <w:rsid w:val="00F872C4"/>
    <w:rsid w:val="00F87AC2"/>
    <w:rsid w:val="00F87E8D"/>
    <w:rsid w:val="00F91282"/>
    <w:rsid w:val="00F93D7C"/>
    <w:rsid w:val="00F96C51"/>
    <w:rsid w:val="00FA4474"/>
    <w:rsid w:val="00FA6BC5"/>
    <w:rsid w:val="00FB0AE7"/>
    <w:rsid w:val="00FB2B8A"/>
    <w:rsid w:val="00FB2E95"/>
    <w:rsid w:val="00FB4242"/>
    <w:rsid w:val="00FB5042"/>
    <w:rsid w:val="00FB5AB1"/>
    <w:rsid w:val="00FB5B4C"/>
    <w:rsid w:val="00FB7775"/>
    <w:rsid w:val="00FC008F"/>
    <w:rsid w:val="00FC0FC6"/>
    <w:rsid w:val="00FC246D"/>
    <w:rsid w:val="00FC3915"/>
    <w:rsid w:val="00FC4C4B"/>
    <w:rsid w:val="00FC6F56"/>
    <w:rsid w:val="00FD17AE"/>
    <w:rsid w:val="00FD19FE"/>
    <w:rsid w:val="00FD25CF"/>
    <w:rsid w:val="00FD442F"/>
    <w:rsid w:val="00FE0B3D"/>
    <w:rsid w:val="00FE2859"/>
    <w:rsid w:val="00FE300E"/>
    <w:rsid w:val="00FE4CD4"/>
    <w:rsid w:val="00FE7DFE"/>
    <w:rsid w:val="00FF04A1"/>
    <w:rsid w:val="00FF2452"/>
    <w:rsid w:val="00FF3A93"/>
    <w:rsid w:val="00FF6C51"/>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semiHidden/>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 w:type="paragraph" w:customStyle="1" w:styleId="ParaTab1">
    <w:name w:val="ParaTab 1"/>
    <w:rsid w:val="008D71D0"/>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semiHidden/>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 w:type="paragraph" w:customStyle="1" w:styleId="ParaTab1">
    <w:name w:val="ParaTab 1"/>
    <w:rsid w:val="008D71D0"/>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944">
      <w:bodyDiv w:val="1"/>
      <w:marLeft w:val="0"/>
      <w:marRight w:val="0"/>
      <w:marTop w:val="0"/>
      <w:marBottom w:val="0"/>
      <w:divBdr>
        <w:top w:val="none" w:sz="0" w:space="0" w:color="auto"/>
        <w:left w:val="none" w:sz="0" w:space="0" w:color="auto"/>
        <w:bottom w:val="none" w:sz="0" w:space="0" w:color="auto"/>
        <w:right w:val="none" w:sz="0" w:space="0" w:color="auto"/>
      </w:divBdr>
    </w:div>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15541224">
      <w:bodyDiv w:val="1"/>
      <w:marLeft w:val="0"/>
      <w:marRight w:val="0"/>
      <w:marTop w:val="0"/>
      <w:marBottom w:val="0"/>
      <w:divBdr>
        <w:top w:val="none" w:sz="0" w:space="0" w:color="auto"/>
        <w:left w:val="none" w:sz="0" w:space="0" w:color="auto"/>
        <w:bottom w:val="none" w:sz="0" w:space="0" w:color="auto"/>
        <w:right w:val="none" w:sz="0" w:space="0" w:color="auto"/>
      </w:divBdr>
    </w:div>
    <w:div w:id="34475476">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7704716">
      <w:bodyDiv w:val="1"/>
      <w:marLeft w:val="0"/>
      <w:marRight w:val="0"/>
      <w:marTop w:val="0"/>
      <w:marBottom w:val="0"/>
      <w:divBdr>
        <w:top w:val="none" w:sz="0" w:space="0" w:color="auto"/>
        <w:left w:val="none" w:sz="0" w:space="0" w:color="auto"/>
        <w:bottom w:val="none" w:sz="0" w:space="0" w:color="auto"/>
        <w:right w:val="none" w:sz="0" w:space="0" w:color="auto"/>
      </w:divBdr>
      <w:divsChild>
        <w:div w:id="160510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41172678">
      <w:bodyDiv w:val="1"/>
      <w:marLeft w:val="0"/>
      <w:marRight w:val="0"/>
      <w:marTop w:val="0"/>
      <w:marBottom w:val="0"/>
      <w:divBdr>
        <w:top w:val="none" w:sz="0" w:space="0" w:color="auto"/>
        <w:left w:val="none" w:sz="0" w:space="0" w:color="auto"/>
        <w:bottom w:val="none" w:sz="0" w:space="0" w:color="auto"/>
        <w:right w:val="none" w:sz="0" w:space="0" w:color="auto"/>
      </w:divBdr>
    </w:div>
    <w:div w:id="52437131">
      <w:bodyDiv w:val="1"/>
      <w:marLeft w:val="0"/>
      <w:marRight w:val="0"/>
      <w:marTop w:val="0"/>
      <w:marBottom w:val="0"/>
      <w:divBdr>
        <w:top w:val="none" w:sz="0" w:space="0" w:color="auto"/>
        <w:left w:val="none" w:sz="0" w:space="0" w:color="auto"/>
        <w:bottom w:val="none" w:sz="0" w:space="0" w:color="auto"/>
        <w:right w:val="none" w:sz="0" w:space="0" w:color="auto"/>
      </w:divBdr>
    </w:div>
    <w:div w:id="54479404">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78447643">
      <w:bodyDiv w:val="1"/>
      <w:marLeft w:val="0"/>
      <w:marRight w:val="0"/>
      <w:marTop w:val="0"/>
      <w:marBottom w:val="0"/>
      <w:divBdr>
        <w:top w:val="none" w:sz="0" w:space="0" w:color="auto"/>
        <w:left w:val="none" w:sz="0" w:space="0" w:color="auto"/>
        <w:bottom w:val="none" w:sz="0" w:space="0" w:color="auto"/>
        <w:right w:val="none" w:sz="0" w:space="0" w:color="auto"/>
      </w:divBdr>
    </w:div>
    <w:div w:id="92867897">
      <w:bodyDiv w:val="1"/>
      <w:marLeft w:val="0"/>
      <w:marRight w:val="0"/>
      <w:marTop w:val="0"/>
      <w:marBottom w:val="0"/>
      <w:divBdr>
        <w:top w:val="none" w:sz="0" w:space="0" w:color="auto"/>
        <w:left w:val="none" w:sz="0" w:space="0" w:color="auto"/>
        <w:bottom w:val="none" w:sz="0" w:space="0" w:color="auto"/>
        <w:right w:val="none" w:sz="0" w:space="0" w:color="auto"/>
      </w:divBdr>
    </w:div>
    <w:div w:id="106629501">
      <w:bodyDiv w:val="1"/>
      <w:marLeft w:val="0"/>
      <w:marRight w:val="0"/>
      <w:marTop w:val="0"/>
      <w:marBottom w:val="0"/>
      <w:divBdr>
        <w:top w:val="none" w:sz="0" w:space="0" w:color="auto"/>
        <w:left w:val="none" w:sz="0" w:space="0" w:color="auto"/>
        <w:bottom w:val="none" w:sz="0" w:space="0" w:color="auto"/>
        <w:right w:val="none" w:sz="0" w:space="0" w:color="auto"/>
      </w:divBdr>
    </w:div>
    <w:div w:id="113254644">
      <w:bodyDiv w:val="1"/>
      <w:marLeft w:val="0"/>
      <w:marRight w:val="0"/>
      <w:marTop w:val="0"/>
      <w:marBottom w:val="0"/>
      <w:divBdr>
        <w:top w:val="none" w:sz="0" w:space="0" w:color="auto"/>
        <w:left w:val="none" w:sz="0" w:space="0" w:color="auto"/>
        <w:bottom w:val="none" w:sz="0" w:space="0" w:color="auto"/>
        <w:right w:val="none" w:sz="0" w:space="0" w:color="auto"/>
      </w:divBdr>
    </w:div>
    <w:div w:id="113713225">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33832827">
      <w:bodyDiv w:val="1"/>
      <w:marLeft w:val="0"/>
      <w:marRight w:val="0"/>
      <w:marTop w:val="0"/>
      <w:marBottom w:val="0"/>
      <w:divBdr>
        <w:top w:val="none" w:sz="0" w:space="0" w:color="auto"/>
        <w:left w:val="none" w:sz="0" w:space="0" w:color="auto"/>
        <w:bottom w:val="none" w:sz="0" w:space="0" w:color="auto"/>
        <w:right w:val="none" w:sz="0" w:space="0" w:color="auto"/>
      </w:divBdr>
    </w:div>
    <w:div w:id="137457812">
      <w:bodyDiv w:val="1"/>
      <w:marLeft w:val="0"/>
      <w:marRight w:val="0"/>
      <w:marTop w:val="0"/>
      <w:marBottom w:val="0"/>
      <w:divBdr>
        <w:top w:val="none" w:sz="0" w:space="0" w:color="auto"/>
        <w:left w:val="none" w:sz="0" w:space="0" w:color="auto"/>
        <w:bottom w:val="none" w:sz="0" w:space="0" w:color="auto"/>
        <w:right w:val="none" w:sz="0" w:space="0" w:color="auto"/>
      </w:divBdr>
    </w:div>
    <w:div w:id="161697899">
      <w:bodyDiv w:val="1"/>
      <w:marLeft w:val="0"/>
      <w:marRight w:val="0"/>
      <w:marTop w:val="0"/>
      <w:marBottom w:val="0"/>
      <w:divBdr>
        <w:top w:val="none" w:sz="0" w:space="0" w:color="auto"/>
        <w:left w:val="none" w:sz="0" w:space="0" w:color="auto"/>
        <w:bottom w:val="none" w:sz="0" w:space="0" w:color="auto"/>
        <w:right w:val="none" w:sz="0" w:space="0" w:color="auto"/>
      </w:divBdr>
    </w:div>
    <w:div w:id="169684224">
      <w:bodyDiv w:val="1"/>
      <w:marLeft w:val="0"/>
      <w:marRight w:val="0"/>
      <w:marTop w:val="0"/>
      <w:marBottom w:val="0"/>
      <w:divBdr>
        <w:top w:val="none" w:sz="0" w:space="0" w:color="auto"/>
        <w:left w:val="none" w:sz="0" w:space="0" w:color="auto"/>
        <w:bottom w:val="none" w:sz="0" w:space="0" w:color="auto"/>
        <w:right w:val="none" w:sz="0" w:space="0" w:color="auto"/>
      </w:divBdr>
    </w:div>
    <w:div w:id="170028311">
      <w:bodyDiv w:val="1"/>
      <w:marLeft w:val="0"/>
      <w:marRight w:val="0"/>
      <w:marTop w:val="0"/>
      <w:marBottom w:val="0"/>
      <w:divBdr>
        <w:top w:val="none" w:sz="0" w:space="0" w:color="auto"/>
        <w:left w:val="none" w:sz="0" w:space="0" w:color="auto"/>
        <w:bottom w:val="none" w:sz="0" w:space="0" w:color="auto"/>
        <w:right w:val="none" w:sz="0" w:space="0" w:color="auto"/>
      </w:divBdr>
    </w:div>
    <w:div w:id="177626167">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41898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200362243">
      <w:bodyDiv w:val="1"/>
      <w:marLeft w:val="0"/>
      <w:marRight w:val="0"/>
      <w:marTop w:val="0"/>
      <w:marBottom w:val="0"/>
      <w:divBdr>
        <w:top w:val="none" w:sz="0" w:space="0" w:color="auto"/>
        <w:left w:val="none" w:sz="0" w:space="0" w:color="auto"/>
        <w:bottom w:val="none" w:sz="0" w:space="0" w:color="auto"/>
        <w:right w:val="none" w:sz="0" w:space="0" w:color="auto"/>
      </w:divBdr>
    </w:div>
    <w:div w:id="230040958">
      <w:bodyDiv w:val="1"/>
      <w:marLeft w:val="0"/>
      <w:marRight w:val="0"/>
      <w:marTop w:val="0"/>
      <w:marBottom w:val="0"/>
      <w:divBdr>
        <w:top w:val="none" w:sz="0" w:space="0" w:color="auto"/>
        <w:left w:val="none" w:sz="0" w:space="0" w:color="auto"/>
        <w:bottom w:val="none" w:sz="0" w:space="0" w:color="auto"/>
        <w:right w:val="none" w:sz="0" w:space="0" w:color="auto"/>
      </w:divBdr>
    </w:div>
    <w:div w:id="241642230">
      <w:bodyDiv w:val="1"/>
      <w:marLeft w:val="0"/>
      <w:marRight w:val="0"/>
      <w:marTop w:val="0"/>
      <w:marBottom w:val="0"/>
      <w:divBdr>
        <w:top w:val="none" w:sz="0" w:space="0" w:color="auto"/>
        <w:left w:val="none" w:sz="0" w:space="0" w:color="auto"/>
        <w:bottom w:val="none" w:sz="0" w:space="0" w:color="auto"/>
        <w:right w:val="none" w:sz="0" w:space="0" w:color="auto"/>
      </w:divBdr>
    </w:div>
    <w:div w:id="256905602">
      <w:bodyDiv w:val="1"/>
      <w:marLeft w:val="0"/>
      <w:marRight w:val="0"/>
      <w:marTop w:val="0"/>
      <w:marBottom w:val="0"/>
      <w:divBdr>
        <w:top w:val="none" w:sz="0" w:space="0" w:color="auto"/>
        <w:left w:val="none" w:sz="0" w:space="0" w:color="auto"/>
        <w:bottom w:val="none" w:sz="0" w:space="0" w:color="auto"/>
        <w:right w:val="none" w:sz="0" w:space="0" w:color="auto"/>
      </w:divBdr>
    </w:div>
    <w:div w:id="278296444">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288517763">
      <w:bodyDiv w:val="1"/>
      <w:marLeft w:val="0"/>
      <w:marRight w:val="0"/>
      <w:marTop w:val="0"/>
      <w:marBottom w:val="0"/>
      <w:divBdr>
        <w:top w:val="none" w:sz="0" w:space="0" w:color="auto"/>
        <w:left w:val="none" w:sz="0" w:space="0" w:color="auto"/>
        <w:bottom w:val="none" w:sz="0" w:space="0" w:color="auto"/>
        <w:right w:val="none" w:sz="0" w:space="0" w:color="auto"/>
      </w:divBdr>
    </w:div>
    <w:div w:id="309865662">
      <w:bodyDiv w:val="1"/>
      <w:marLeft w:val="0"/>
      <w:marRight w:val="0"/>
      <w:marTop w:val="0"/>
      <w:marBottom w:val="0"/>
      <w:divBdr>
        <w:top w:val="none" w:sz="0" w:space="0" w:color="auto"/>
        <w:left w:val="none" w:sz="0" w:space="0" w:color="auto"/>
        <w:bottom w:val="none" w:sz="0" w:space="0" w:color="auto"/>
        <w:right w:val="none" w:sz="0" w:space="0" w:color="auto"/>
      </w:divBdr>
    </w:div>
    <w:div w:id="318122847">
      <w:bodyDiv w:val="1"/>
      <w:marLeft w:val="0"/>
      <w:marRight w:val="0"/>
      <w:marTop w:val="0"/>
      <w:marBottom w:val="0"/>
      <w:divBdr>
        <w:top w:val="none" w:sz="0" w:space="0" w:color="auto"/>
        <w:left w:val="none" w:sz="0" w:space="0" w:color="auto"/>
        <w:bottom w:val="none" w:sz="0" w:space="0" w:color="auto"/>
        <w:right w:val="none" w:sz="0" w:space="0" w:color="auto"/>
      </w:divBdr>
    </w:div>
    <w:div w:id="322514615">
      <w:bodyDiv w:val="1"/>
      <w:marLeft w:val="0"/>
      <w:marRight w:val="0"/>
      <w:marTop w:val="0"/>
      <w:marBottom w:val="0"/>
      <w:divBdr>
        <w:top w:val="none" w:sz="0" w:space="0" w:color="auto"/>
        <w:left w:val="none" w:sz="0" w:space="0" w:color="auto"/>
        <w:bottom w:val="none" w:sz="0" w:space="0" w:color="auto"/>
        <w:right w:val="none" w:sz="0" w:space="0" w:color="auto"/>
      </w:divBdr>
    </w:div>
    <w:div w:id="324355783">
      <w:bodyDiv w:val="1"/>
      <w:marLeft w:val="0"/>
      <w:marRight w:val="0"/>
      <w:marTop w:val="0"/>
      <w:marBottom w:val="0"/>
      <w:divBdr>
        <w:top w:val="none" w:sz="0" w:space="0" w:color="auto"/>
        <w:left w:val="none" w:sz="0" w:space="0" w:color="auto"/>
        <w:bottom w:val="none" w:sz="0" w:space="0" w:color="auto"/>
        <w:right w:val="none" w:sz="0" w:space="0" w:color="auto"/>
      </w:divBdr>
    </w:div>
    <w:div w:id="336274586">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44404692">
      <w:bodyDiv w:val="1"/>
      <w:marLeft w:val="0"/>
      <w:marRight w:val="0"/>
      <w:marTop w:val="0"/>
      <w:marBottom w:val="0"/>
      <w:divBdr>
        <w:top w:val="none" w:sz="0" w:space="0" w:color="auto"/>
        <w:left w:val="none" w:sz="0" w:space="0" w:color="auto"/>
        <w:bottom w:val="none" w:sz="0" w:space="0" w:color="auto"/>
        <w:right w:val="none" w:sz="0" w:space="0" w:color="auto"/>
      </w:divBdr>
    </w:div>
    <w:div w:id="344795075">
      <w:bodyDiv w:val="1"/>
      <w:marLeft w:val="0"/>
      <w:marRight w:val="0"/>
      <w:marTop w:val="0"/>
      <w:marBottom w:val="0"/>
      <w:divBdr>
        <w:top w:val="none" w:sz="0" w:space="0" w:color="auto"/>
        <w:left w:val="none" w:sz="0" w:space="0" w:color="auto"/>
        <w:bottom w:val="none" w:sz="0" w:space="0" w:color="auto"/>
        <w:right w:val="none" w:sz="0" w:space="0" w:color="auto"/>
      </w:divBdr>
      <w:divsChild>
        <w:div w:id="2009365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584365">
      <w:bodyDiv w:val="1"/>
      <w:marLeft w:val="0"/>
      <w:marRight w:val="0"/>
      <w:marTop w:val="0"/>
      <w:marBottom w:val="0"/>
      <w:divBdr>
        <w:top w:val="none" w:sz="0" w:space="0" w:color="auto"/>
        <w:left w:val="none" w:sz="0" w:space="0" w:color="auto"/>
        <w:bottom w:val="none" w:sz="0" w:space="0" w:color="auto"/>
        <w:right w:val="none" w:sz="0" w:space="0" w:color="auto"/>
      </w:divBdr>
    </w:div>
    <w:div w:id="373382622">
      <w:bodyDiv w:val="1"/>
      <w:marLeft w:val="0"/>
      <w:marRight w:val="0"/>
      <w:marTop w:val="0"/>
      <w:marBottom w:val="0"/>
      <w:divBdr>
        <w:top w:val="none" w:sz="0" w:space="0" w:color="auto"/>
        <w:left w:val="none" w:sz="0" w:space="0" w:color="auto"/>
        <w:bottom w:val="none" w:sz="0" w:space="0" w:color="auto"/>
        <w:right w:val="none" w:sz="0" w:space="0" w:color="auto"/>
      </w:divBdr>
    </w:div>
    <w:div w:id="381251927">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84835167">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399713314">
      <w:bodyDiv w:val="1"/>
      <w:marLeft w:val="0"/>
      <w:marRight w:val="0"/>
      <w:marTop w:val="0"/>
      <w:marBottom w:val="0"/>
      <w:divBdr>
        <w:top w:val="none" w:sz="0" w:space="0" w:color="auto"/>
        <w:left w:val="none" w:sz="0" w:space="0" w:color="auto"/>
        <w:bottom w:val="none" w:sz="0" w:space="0" w:color="auto"/>
        <w:right w:val="none" w:sz="0" w:space="0" w:color="auto"/>
      </w:divBdr>
    </w:div>
    <w:div w:id="403265768">
      <w:bodyDiv w:val="1"/>
      <w:marLeft w:val="0"/>
      <w:marRight w:val="0"/>
      <w:marTop w:val="0"/>
      <w:marBottom w:val="0"/>
      <w:divBdr>
        <w:top w:val="none" w:sz="0" w:space="0" w:color="auto"/>
        <w:left w:val="none" w:sz="0" w:space="0" w:color="auto"/>
        <w:bottom w:val="none" w:sz="0" w:space="0" w:color="auto"/>
        <w:right w:val="none" w:sz="0" w:space="0" w:color="auto"/>
      </w:divBdr>
    </w:div>
    <w:div w:id="405034540">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987981">
      <w:bodyDiv w:val="1"/>
      <w:marLeft w:val="0"/>
      <w:marRight w:val="0"/>
      <w:marTop w:val="0"/>
      <w:marBottom w:val="0"/>
      <w:divBdr>
        <w:top w:val="none" w:sz="0" w:space="0" w:color="auto"/>
        <w:left w:val="none" w:sz="0" w:space="0" w:color="auto"/>
        <w:bottom w:val="none" w:sz="0" w:space="0" w:color="auto"/>
        <w:right w:val="none" w:sz="0" w:space="0" w:color="auto"/>
      </w:divBdr>
    </w:div>
    <w:div w:id="444160757">
      <w:bodyDiv w:val="1"/>
      <w:marLeft w:val="0"/>
      <w:marRight w:val="0"/>
      <w:marTop w:val="0"/>
      <w:marBottom w:val="0"/>
      <w:divBdr>
        <w:top w:val="none" w:sz="0" w:space="0" w:color="auto"/>
        <w:left w:val="none" w:sz="0" w:space="0" w:color="auto"/>
        <w:bottom w:val="none" w:sz="0" w:space="0" w:color="auto"/>
        <w:right w:val="none" w:sz="0" w:space="0" w:color="auto"/>
      </w:divBdr>
    </w:div>
    <w:div w:id="486409202">
      <w:bodyDiv w:val="1"/>
      <w:marLeft w:val="0"/>
      <w:marRight w:val="0"/>
      <w:marTop w:val="0"/>
      <w:marBottom w:val="0"/>
      <w:divBdr>
        <w:top w:val="none" w:sz="0" w:space="0" w:color="auto"/>
        <w:left w:val="none" w:sz="0" w:space="0" w:color="auto"/>
        <w:bottom w:val="none" w:sz="0" w:space="0" w:color="auto"/>
        <w:right w:val="none" w:sz="0" w:space="0" w:color="auto"/>
      </w:divBdr>
    </w:div>
    <w:div w:id="491455345">
      <w:bodyDiv w:val="1"/>
      <w:marLeft w:val="0"/>
      <w:marRight w:val="0"/>
      <w:marTop w:val="0"/>
      <w:marBottom w:val="0"/>
      <w:divBdr>
        <w:top w:val="none" w:sz="0" w:space="0" w:color="auto"/>
        <w:left w:val="none" w:sz="0" w:space="0" w:color="auto"/>
        <w:bottom w:val="none" w:sz="0" w:space="0" w:color="auto"/>
        <w:right w:val="none" w:sz="0" w:space="0" w:color="auto"/>
      </w:divBdr>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506796617">
      <w:bodyDiv w:val="1"/>
      <w:marLeft w:val="0"/>
      <w:marRight w:val="0"/>
      <w:marTop w:val="0"/>
      <w:marBottom w:val="0"/>
      <w:divBdr>
        <w:top w:val="none" w:sz="0" w:space="0" w:color="auto"/>
        <w:left w:val="none" w:sz="0" w:space="0" w:color="auto"/>
        <w:bottom w:val="none" w:sz="0" w:space="0" w:color="auto"/>
        <w:right w:val="none" w:sz="0" w:space="0" w:color="auto"/>
      </w:divBdr>
    </w:div>
    <w:div w:id="531921205">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24004">
      <w:bodyDiv w:val="1"/>
      <w:marLeft w:val="0"/>
      <w:marRight w:val="0"/>
      <w:marTop w:val="0"/>
      <w:marBottom w:val="0"/>
      <w:divBdr>
        <w:top w:val="none" w:sz="0" w:space="0" w:color="auto"/>
        <w:left w:val="none" w:sz="0" w:space="0" w:color="auto"/>
        <w:bottom w:val="none" w:sz="0" w:space="0" w:color="auto"/>
        <w:right w:val="none" w:sz="0" w:space="0" w:color="auto"/>
      </w:divBdr>
    </w:div>
    <w:div w:id="572466584">
      <w:bodyDiv w:val="1"/>
      <w:marLeft w:val="0"/>
      <w:marRight w:val="0"/>
      <w:marTop w:val="0"/>
      <w:marBottom w:val="0"/>
      <w:divBdr>
        <w:top w:val="none" w:sz="0" w:space="0" w:color="auto"/>
        <w:left w:val="none" w:sz="0" w:space="0" w:color="auto"/>
        <w:bottom w:val="none" w:sz="0" w:space="0" w:color="auto"/>
        <w:right w:val="none" w:sz="0" w:space="0" w:color="auto"/>
      </w:divBdr>
    </w:div>
    <w:div w:id="579632501">
      <w:bodyDiv w:val="1"/>
      <w:marLeft w:val="0"/>
      <w:marRight w:val="0"/>
      <w:marTop w:val="0"/>
      <w:marBottom w:val="0"/>
      <w:divBdr>
        <w:top w:val="none" w:sz="0" w:space="0" w:color="auto"/>
        <w:left w:val="none" w:sz="0" w:space="0" w:color="auto"/>
        <w:bottom w:val="none" w:sz="0" w:space="0" w:color="auto"/>
        <w:right w:val="none" w:sz="0" w:space="0" w:color="auto"/>
      </w:divBdr>
      <w:divsChild>
        <w:div w:id="18436930">
          <w:marLeft w:val="0"/>
          <w:marRight w:val="0"/>
          <w:marTop w:val="0"/>
          <w:marBottom w:val="0"/>
          <w:divBdr>
            <w:top w:val="none" w:sz="0" w:space="0" w:color="auto"/>
            <w:left w:val="none" w:sz="0" w:space="0" w:color="auto"/>
            <w:bottom w:val="none" w:sz="0" w:space="0" w:color="auto"/>
            <w:right w:val="none" w:sz="0" w:space="0" w:color="auto"/>
          </w:divBdr>
          <w:divsChild>
            <w:div w:id="1759137527">
              <w:marLeft w:val="0"/>
              <w:marRight w:val="0"/>
              <w:marTop w:val="0"/>
              <w:marBottom w:val="0"/>
              <w:divBdr>
                <w:top w:val="none" w:sz="0" w:space="0" w:color="auto"/>
                <w:left w:val="none" w:sz="0" w:space="0" w:color="auto"/>
                <w:bottom w:val="none" w:sz="0" w:space="0" w:color="auto"/>
                <w:right w:val="none" w:sz="0" w:space="0" w:color="auto"/>
              </w:divBdr>
              <w:divsChild>
                <w:div w:id="819462694">
                  <w:marLeft w:val="0"/>
                  <w:marRight w:val="0"/>
                  <w:marTop w:val="0"/>
                  <w:marBottom w:val="0"/>
                  <w:divBdr>
                    <w:top w:val="none" w:sz="0" w:space="0" w:color="auto"/>
                    <w:left w:val="none" w:sz="0" w:space="0" w:color="auto"/>
                    <w:bottom w:val="none" w:sz="0" w:space="0" w:color="auto"/>
                    <w:right w:val="none" w:sz="0" w:space="0" w:color="auto"/>
                  </w:divBdr>
                  <w:divsChild>
                    <w:div w:id="18220398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54761">
      <w:bodyDiv w:val="1"/>
      <w:marLeft w:val="0"/>
      <w:marRight w:val="0"/>
      <w:marTop w:val="0"/>
      <w:marBottom w:val="0"/>
      <w:divBdr>
        <w:top w:val="none" w:sz="0" w:space="0" w:color="auto"/>
        <w:left w:val="none" w:sz="0" w:space="0" w:color="auto"/>
        <w:bottom w:val="none" w:sz="0" w:space="0" w:color="auto"/>
        <w:right w:val="none" w:sz="0" w:space="0" w:color="auto"/>
      </w:divBdr>
    </w:div>
    <w:div w:id="599488676">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373800">
      <w:bodyDiv w:val="1"/>
      <w:marLeft w:val="0"/>
      <w:marRight w:val="0"/>
      <w:marTop w:val="0"/>
      <w:marBottom w:val="0"/>
      <w:divBdr>
        <w:top w:val="none" w:sz="0" w:space="0" w:color="auto"/>
        <w:left w:val="none" w:sz="0" w:space="0" w:color="auto"/>
        <w:bottom w:val="none" w:sz="0" w:space="0" w:color="auto"/>
        <w:right w:val="none" w:sz="0" w:space="0" w:color="auto"/>
      </w:divBdr>
    </w:div>
    <w:div w:id="684016469">
      <w:bodyDiv w:val="1"/>
      <w:marLeft w:val="0"/>
      <w:marRight w:val="0"/>
      <w:marTop w:val="0"/>
      <w:marBottom w:val="0"/>
      <w:divBdr>
        <w:top w:val="none" w:sz="0" w:space="0" w:color="auto"/>
        <w:left w:val="none" w:sz="0" w:space="0" w:color="auto"/>
        <w:bottom w:val="none" w:sz="0" w:space="0" w:color="auto"/>
        <w:right w:val="none" w:sz="0" w:space="0" w:color="auto"/>
      </w:divBdr>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702098578">
      <w:bodyDiv w:val="1"/>
      <w:marLeft w:val="0"/>
      <w:marRight w:val="0"/>
      <w:marTop w:val="0"/>
      <w:marBottom w:val="0"/>
      <w:divBdr>
        <w:top w:val="none" w:sz="0" w:space="0" w:color="auto"/>
        <w:left w:val="none" w:sz="0" w:space="0" w:color="auto"/>
        <w:bottom w:val="none" w:sz="0" w:space="0" w:color="auto"/>
        <w:right w:val="none" w:sz="0" w:space="0" w:color="auto"/>
      </w:divBdr>
    </w:div>
    <w:div w:id="703749534">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674133">
      <w:bodyDiv w:val="1"/>
      <w:marLeft w:val="0"/>
      <w:marRight w:val="0"/>
      <w:marTop w:val="0"/>
      <w:marBottom w:val="0"/>
      <w:divBdr>
        <w:top w:val="none" w:sz="0" w:space="0" w:color="auto"/>
        <w:left w:val="none" w:sz="0" w:space="0" w:color="auto"/>
        <w:bottom w:val="none" w:sz="0" w:space="0" w:color="auto"/>
        <w:right w:val="none" w:sz="0" w:space="0" w:color="auto"/>
      </w:divBdr>
    </w:div>
    <w:div w:id="741832613">
      <w:bodyDiv w:val="1"/>
      <w:marLeft w:val="0"/>
      <w:marRight w:val="0"/>
      <w:marTop w:val="0"/>
      <w:marBottom w:val="0"/>
      <w:divBdr>
        <w:top w:val="none" w:sz="0" w:space="0" w:color="auto"/>
        <w:left w:val="none" w:sz="0" w:space="0" w:color="auto"/>
        <w:bottom w:val="none" w:sz="0" w:space="0" w:color="auto"/>
        <w:right w:val="none" w:sz="0" w:space="0" w:color="auto"/>
      </w:divBdr>
    </w:div>
    <w:div w:id="761217243">
      <w:bodyDiv w:val="1"/>
      <w:marLeft w:val="0"/>
      <w:marRight w:val="0"/>
      <w:marTop w:val="0"/>
      <w:marBottom w:val="0"/>
      <w:divBdr>
        <w:top w:val="none" w:sz="0" w:space="0" w:color="auto"/>
        <w:left w:val="none" w:sz="0" w:space="0" w:color="auto"/>
        <w:bottom w:val="none" w:sz="0" w:space="0" w:color="auto"/>
        <w:right w:val="none" w:sz="0" w:space="0" w:color="auto"/>
      </w:divBdr>
    </w:div>
    <w:div w:id="761490672">
      <w:bodyDiv w:val="1"/>
      <w:marLeft w:val="0"/>
      <w:marRight w:val="0"/>
      <w:marTop w:val="0"/>
      <w:marBottom w:val="0"/>
      <w:divBdr>
        <w:top w:val="none" w:sz="0" w:space="0" w:color="auto"/>
        <w:left w:val="none" w:sz="0" w:space="0" w:color="auto"/>
        <w:bottom w:val="none" w:sz="0" w:space="0" w:color="auto"/>
        <w:right w:val="none" w:sz="0" w:space="0" w:color="auto"/>
      </w:divBdr>
    </w:div>
    <w:div w:id="781143419">
      <w:bodyDiv w:val="1"/>
      <w:marLeft w:val="0"/>
      <w:marRight w:val="0"/>
      <w:marTop w:val="0"/>
      <w:marBottom w:val="0"/>
      <w:divBdr>
        <w:top w:val="none" w:sz="0" w:space="0" w:color="auto"/>
        <w:left w:val="none" w:sz="0" w:space="0" w:color="auto"/>
        <w:bottom w:val="none" w:sz="0" w:space="0" w:color="auto"/>
        <w:right w:val="none" w:sz="0" w:space="0" w:color="auto"/>
      </w:divBdr>
      <w:divsChild>
        <w:div w:id="4105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62625">
      <w:bodyDiv w:val="1"/>
      <w:marLeft w:val="0"/>
      <w:marRight w:val="0"/>
      <w:marTop w:val="0"/>
      <w:marBottom w:val="0"/>
      <w:divBdr>
        <w:top w:val="none" w:sz="0" w:space="0" w:color="auto"/>
        <w:left w:val="none" w:sz="0" w:space="0" w:color="auto"/>
        <w:bottom w:val="none" w:sz="0" w:space="0" w:color="auto"/>
        <w:right w:val="none" w:sz="0" w:space="0" w:color="auto"/>
      </w:divBdr>
    </w:div>
    <w:div w:id="816070531">
      <w:bodyDiv w:val="1"/>
      <w:marLeft w:val="0"/>
      <w:marRight w:val="0"/>
      <w:marTop w:val="0"/>
      <w:marBottom w:val="0"/>
      <w:divBdr>
        <w:top w:val="none" w:sz="0" w:space="0" w:color="auto"/>
        <w:left w:val="none" w:sz="0" w:space="0" w:color="auto"/>
        <w:bottom w:val="none" w:sz="0" w:space="0" w:color="auto"/>
        <w:right w:val="none" w:sz="0" w:space="0" w:color="auto"/>
      </w:divBdr>
    </w:div>
    <w:div w:id="817959343">
      <w:bodyDiv w:val="1"/>
      <w:marLeft w:val="0"/>
      <w:marRight w:val="0"/>
      <w:marTop w:val="0"/>
      <w:marBottom w:val="0"/>
      <w:divBdr>
        <w:top w:val="none" w:sz="0" w:space="0" w:color="auto"/>
        <w:left w:val="none" w:sz="0" w:space="0" w:color="auto"/>
        <w:bottom w:val="none" w:sz="0" w:space="0" w:color="auto"/>
        <w:right w:val="none" w:sz="0" w:space="0" w:color="auto"/>
      </w:divBdr>
    </w:div>
    <w:div w:id="818500236">
      <w:bodyDiv w:val="1"/>
      <w:marLeft w:val="0"/>
      <w:marRight w:val="0"/>
      <w:marTop w:val="0"/>
      <w:marBottom w:val="0"/>
      <w:divBdr>
        <w:top w:val="none" w:sz="0" w:space="0" w:color="auto"/>
        <w:left w:val="none" w:sz="0" w:space="0" w:color="auto"/>
        <w:bottom w:val="none" w:sz="0" w:space="0" w:color="auto"/>
        <w:right w:val="none" w:sz="0" w:space="0" w:color="auto"/>
      </w:divBdr>
      <w:divsChild>
        <w:div w:id="880478600">
          <w:marLeft w:val="0"/>
          <w:marRight w:val="0"/>
          <w:marTop w:val="0"/>
          <w:marBottom w:val="0"/>
          <w:divBdr>
            <w:top w:val="none" w:sz="0" w:space="0" w:color="auto"/>
            <w:left w:val="none" w:sz="0" w:space="0" w:color="auto"/>
            <w:bottom w:val="none" w:sz="0" w:space="0" w:color="auto"/>
            <w:right w:val="none" w:sz="0" w:space="0" w:color="auto"/>
          </w:divBdr>
        </w:div>
      </w:divsChild>
    </w:div>
    <w:div w:id="826359748">
      <w:bodyDiv w:val="1"/>
      <w:marLeft w:val="0"/>
      <w:marRight w:val="0"/>
      <w:marTop w:val="0"/>
      <w:marBottom w:val="0"/>
      <w:divBdr>
        <w:top w:val="none" w:sz="0" w:space="0" w:color="auto"/>
        <w:left w:val="none" w:sz="0" w:space="0" w:color="auto"/>
        <w:bottom w:val="none" w:sz="0" w:space="0" w:color="auto"/>
        <w:right w:val="none" w:sz="0" w:space="0" w:color="auto"/>
      </w:divBdr>
    </w:div>
    <w:div w:id="833642841">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868184369">
      <w:bodyDiv w:val="1"/>
      <w:marLeft w:val="0"/>
      <w:marRight w:val="0"/>
      <w:marTop w:val="0"/>
      <w:marBottom w:val="0"/>
      <w:divBdr>
        <w:top w:val="none" w:sz="0" w:space="0" w:color="auto"/>
        <w:left w:val="none" w:sz="0" w:space="0" w:color="auto"/>
        <w:bottom w:val="none" w:sz="0" w:space="0" w:color="auto"/>
        <w:right w:val="none" w:sz="0" w:space="0" w:color="auto"/>
      </w:divBdr>
    </w:div>
    <w:div w:id="871917756">
      <w:bodyDiv w:val="1"/>
      <w:marLeft w:val="0"/>
      <w:marRight w:val="0"/>
      <w:marTop w:val="0"/>
      <w:marBottom w:val="0"/>
      <w:divBdr>
        <w:top w:val="none" w:sz="0" w:space="0" w:color="auto"/>
        <w:left w:val="none" w:sz="0" w:space="0" w:color="auto"/>
        <w:bottom w:val="none" w:sz="0" w:space="0" w:color="auto"/>
        <w:right w:val="none" w:sz="0" w:space="0" w:color="auto"/>
      </w:divBdr>
    </w:div>
    <w:div w:id="879246745">
      <w:bodyDiv w:val="1"/>
      <w:marLeft w:val="0"/>
      <w:marRight w:val="0"/>
      <w:marTop w:val="0"/>
      <w:marBottom w:val="0"/>
      <w:divBdr>
        <w:top w:val="none" w:sz="0" w:space="0" w:color="auto"/>
        <w:left w:val="none" w:sz="0" w:space="0" w:color="auto"/>
        <w:bottom w:val="none" w:sz="0" w:space="0" w:color="auto"/>
        <w:right w:val="none" w:sz="0" w:space="0" w:color="auto"/>
      </w:divBdr>
    </w:div>
    <w:div w:id="912131316">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43924602">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971208500">
      <w:bodyDiv w:val="1"/>
      <w:marLeft w:val="0"/>
      <w:marRight w:val="0"/>
      <w:marTop w:val="0"/>
      <w:marBottom w:val="0"/>
      <w:divBdr>
        <w:top w:val="none" w:sz="0" w:space="0" w:color="auto"/>
        <w:left w:val="none" w:sz="0" w:space="0" w:color="auto"/>
        <w:bottom w:val="none" w:sz="0" w:space="0" w:color="auto"/>
        <w:right w:val="none" w:sz="0" w:space="0" w:color="auto"/>
      </w:divBdr>
    </w:div>
    <w:div w:id="971834982">
      <w:bodyDiv w:val="1"/>
      <w:marLeft w:val="0"/>
      <w:marRight w:val="0"/>
      <w:marTop w:val="0"/>
      <w:marBottom w:val="0"/>
      <w:divBdr>
        <w:top w:val="none" w:sz="0" w:space="0" w:color="auto"/>
        <w:left w:val="none" w:sz="0" w:space="0" w:color="auto"/>
        <w:bottom w:val="none" w:sz="0" w:space="0" w:color="auto"/>
        <w:right w:val="none" w:sz="0" w:space="0" w:color="auto"/>
      </w:divBdr>
    </w:div>
    <w:div w:id="980692283">
      <w:bodyDiv w:val="1"/>
      <w:marLeft w:val="0"/>
      <w:marRight w:val="0"/>
      <w:marTop w:val="0"/>
      <w:marBottom w:val="0"/>
      <w:divBdr>
        <w:top w:val="none" w:sz="0" w:space="0" w:color="auto"/>
        <w:left w:val="none" w:sz="0" w:space="0" w:color="auto"/>
        <w:bottom w:val="none" w:sz="0" w:space="0" w:color="auto"/>
        <w:right w:val="none" w:sz="0" w:space="0" w:color="auto"/>
      </w:divBdr>
    </w:div>
    <w:div w:id="1000158780">
      <w:bodyDiv w:val="1"/>
      <w:marLeft w:val="0"/>
      <w:marRight w:val="0"/>
      <w:marTop w:val="0"/>
      <w:marBottom w:val="0"/>
      <w:divBdr>
        <w:top w:val="none" w:sz="0" w:space="0" w:color="auto"/>
        <w:left w:val="none" w:sz="0" w:space="0" w:color="auto"/>
        <w:bottom w:val="none" w:sz="0" w:space="0" w:color="auto"/>
        <w:right w:val="none" w:sz="0" w:space="0" w:color="auto"/>
      </w:divBdr>
    </w:div>
    <w:div w:id="1007557578">
      <w:bodyDiv w:val="1"/>
      <w:marLeft w:val="0"/>
      <w:marRight w:val="0"/>
      <w:marTop w:val="0"/>
      <w:marBottom w:val="0"/>
      <w:divBdr>
        <w:top w:val="none" w:sz="0" w:space="0" w:color="auto"/>
        <w:left w:val="none" w:sz="0" w:space="0" w:color="auto"/>
        <w:bottom w:val="none" w:sz="0" w:space="0" w:color="auto"/>
        <w:right w:val="none" w:sz="0" w:space="0" w:color="auto"/>
      </w:divBdr>
      <w:divsChild>
        <w:div w:id="101353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5969">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078478617">
      <w:bodyDiv w:val="1"/>
      <w:marLeft w:val="0"/>
      <w:marRight w:val="0"/>
      <w:marTop w:val="0"/>
      <w:marBottom w:val="0"/>
      <w:divBdr>
        <w:top w:val="none" w:sz="0" w:space="0" w:color="auto"/>
        <w:left w:val="none" w:sz="0" w:space="0" w:color="auto"/>
        <w:bottom w:val="none" w:sz="0" w:space="0" w:color="auto"/>
        <w:right w:val="none" w:sz="0" w:space="0" w:color="auto"/>
      </w:divBdr>
    </w:div>
    <w:div w:id="1085807796">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10321300">
      <w:bodyDiv w:val="1"/>
      <w:marLeft w:val="0"/>
      <w:marRight w:val="0"/>
      <w:marTop w:val="0"/>
      <w:marBottom w:val="0"/>
      <w:divBdr>
        <w:top w:val="none" w:sz="0" w:space="0" w:color="auto"/>
        <w:left w:val="none" w:sz="0" w:space="0" w:color="auto"/>
        <w:bottom w:val="none" w:sz="0" w:space="0" w:color="auto"/>
        <w:right w:val="none" w:sz="0" w:space="0" w:color="auto"/>
      </w:divBdr>
    </w:div>
    <w:div w:id="1113281676">
      <w:bodyDiv w:val="1"/>
      <w:marLeft w:val="0"/>
      <w:marRight w:val="0"/>
      <w:marTop w:val="0"/>
      <w:marBottom w:val="0"/>
      <w:divBdr>
        <w:top w:val="none" w:sz="0" w:space="0" w:color="auto"/>
        <w:left w:val="none" w:sz="0" w:space="0" w:color="auto"/>
        <w:bottom w:val="none" w:sz="0" w:space="0" w:color="auto"/>
        <w:right w:val="none" w:sz="0" w:space="0" w:color="auto"/>
      </w:divBdr>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15635737">
      <w:bodyDiv w:val="1"/>
      <w:marLeft w:val="0"/>
      <w:marRight w:val="0"/>
      <w:marTop w:val="0"/>
      <w:marBottom w:val="0"/>
      <w:divBdr>
        <w:top w:val="none" w:sz="0" w:space="0" w:color="auto"/>
        <w:left w:val="none" w:sz="0" w:space="0" w:color="auto"/>
        <w:bottom w:val="none" w:sz="0" w:space="0" w:color="auto"/>
        <w:right w:val="none" w:sz="0" w:space="0" w:color="auto"/>
      </w:divBdr>
      <w:divsChild>
        <w:div w:id="566458545">
          <w:marLeft w:val="0"/>
          <w:marRight w:val="0"/>
          <w:marTop w:val="0"/>
          <w:marBottom w:val="0"/>
          <w:divBdr>
            <w:top w:val="none" w:sz="0" w:space="0" w:color="auto"/>
            <w:left w:val="none" w:sz="0" w:space="0" w:color="auto"/>
            <w:bottom w:val="none" w:sz="0" w:space="0" w:color="auto"/>
            <w:right w:val="none" w:sz="0" w:space="0" w:color="auto"/>
          </w:divBdr>
          <w:divsChild>
            <w:div w:id="1033768765">
              <w:marLeft w:val="0"/>
              <w:marRight w:val="0"/>
              <w:marTop w:val="0"/>
              <w:marBottom w:val="0"/>
              <w:divBdr>
                <w:top w:val="none" w:sz="0" w:space="0" w:color="auto"/>
                <w:left w:val="none" w:sz="0" w:space="0" w:color="auto"/>
                <w:bottom w:val="none" w:sz="0" w:space="0" w:color="auto"/>
                <w:right w:val="none" w:sz="0" w:space="0" w:color="auto"/>
              </w:divBdr>
              <w:divsChild>
                <w:div w:id="836577995">
                  <w:marLeft w:val="0"/>
                  <w:marRight w:val="0"/>
                  <w:marTop w:val="0"/>
                  <w:marBottom w:val="0"/>
                  <w:divBdr>
                    <w:top w:val="none" w:sz="0" w:space="0" w:color="auto"/>
                    <w:left w:val="none" w:sz="0" w:space="0" w:color="auto"/>
                    <w:bottom w:val="none" w:sz="0" w:space="0" w:color="auto"/>
                    <w:right w:val="none" w:sz="0" w:space="0" w:color="auto"/>
                  </w:divBdr>
                  <w:divsChild>
                    <w:div w:id="181987612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32940052">
      <w:bodyDiv w:val="1"/>
      <w:marLeft w:val="0"/>
      <w:marRight w:val="0"/>
      <w:marTop w:val="0"/>
      <w:marBottom w:val="0"/>
      <w:divBdr>
        <w:top w:val="none" w:sz="0" w:space="0" w:color="auto"/>
        <w:left w:val="none" w:sz="0" w:space="0" w:color="auto"/>
        <w:bottom w:val="none" w:sz="0" w:space="0" w:color="auto"/>
        <w:right w:val="none" w:sz="0" w:space="0" w:color="auto"/>
      </w:divBdr>
    </w:div>
    <w:div w:id="1137992825">
      <w:bodyDiv w:val="1"/>
      <w:marLeft w:val="0"/>
      <w:marRight w:val="0"/>
      <w:marTop w:val="0"/>
      <w:marBottom w:val="0"/>
      <w:divBdr>
        <w:top w:val="none" w:sz="0" w:space="0" w:color="auto"/>
        <w:left w:val="none" w:sz="0" w:space="0" w:color="auto"/>
        <w:bottom w:val="none" w:sz="0" w:space="0" w:color="auto"/>
        <w:right w:val="none" w:sz="0" w:space="0" w:color="auto"/>
      </w:divBdr>
    </w:div>
    <w:div w:id="1157645932">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1064069">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80117333">
      <w:bodyDiv w:val="1"/>
      <w:marLeft w:val="0"/>
      <w:marRight w:val="0"/>
      <w:marTop w:val="0"/>
      <w:marBottom w:val="0"/>
      <w:divBdr>
        <w:top w:val="none" w:sz="0" w:space="0" w:color="auto"/>
        <w:left w:val="none" w:sz="0" w:space="0" w:color="auto"/>
        <w:bottom w:val="none" w:sz="0" w:space="0" w:color="auto"/>
        <w:right w:val="none" w:sz="0" w:space="0" w:color="auto"/>
      </w:divBdr>
    </w:div>
    <w:div w:id="1187711719">
      <w:bodyDiv w:val="1"/>
      <w:marLeft w:val="0"/>
      <w:marRight w:val="0"/>
      <w:marTop w:val="0"/>
      <w:marBottom w:val="0"/>
      <w:divBdr>
        <w:top w:val="none" w:sz="0" w:space="0" w:color="auto"/>
        <w:left w:val="none" w:sz="0" w:space="0" w:color="auto"/>
        <w:bottom w:val="none" w:sz="0" w:space="0" w:color="auto"/>
        <w:right w:val="none" w:sz="0" w:space="0" w:color="auto"/>
      </w:divBdr>
      <w:divsChild>
        <w:div w:id="127743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39055339">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262487912">
      <w:bodyDiv w:val="1"/>
      <w:marLeft w:val="0"/>
      <w:marRight w:val="0"/>
      <w:marTop w:val="0"/>
      <w:marBottom w:val="0"/>
      <w:divBdr>
        <w:top w:val="none" w:sz="0" w:space="0" w:color="auto"/>
        <w:left w:val="none" w:sz="0" w:space="0" w:color="auto"/>
        <w:bottom w:val="none" w:sz="0" w:space="0" w:color="auto"/>
        <w:right w:val="none" w:sz="0" w:space="0" w:color="auto"/>
      </w:divBdr>
    </w:div>
    <w:div w:id="1268004281">
      <w:bodyDiv w:val="1"/>
      <w:marLeft w:val="0"/>
      <w:marRight w:val="0"/>
      <w:marTop w:val="0"/>
      <w:marBottom w:val="0"/>
      <w:divBdr>
        <w:top w:val="none" w:sz="0" w:space="0" w:color="auto"/>
        <w:left w:val="none" w:sz="0" w:space="0" w:color="auto"/>
        <w:bottom w:val="none" w:sz="0" w:space="0" w:color="auto"/>
        <w:right w:val="none" w:sz="0" w:space="0" w:color="auto"/>
      </w:divBdr>
    </w:div>
    <w:div w:id="1276399662">
      <w:bodyDiv w:val="1"/>
      <w:marLeft w:val="0"/>
      <w:marRight w:val="0"/>
      <w:marTop w:val="0"/>
      <w:marBottom w:val="0"/>
      <w:divBdr>
        <w:top w:val="none" w:sz="0" w:space="0" w:color="auto"/>
        <w:left w:val="none" w:sz="0" w:space="0" w:color="auto"/>
        <w:bottom w:val="none" w:sz="0" w:space="0" w:color="auto"/>
        <w:right w:val="none" w:sz="0" w:space="0" w:color="auto"/>
      </w:divBdr>
    </w:div>
    <w:div w:id="1298293399">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05889174">
      <w:bodyDiv w:val="1"/>
      <w:marLeft w:val="0"/>
      <w:marRight w:val="0"/>
      <w:marTop w:val="0"/>
      <w:marBottom w:val="0"/>
      <w:divBdr>
        <w:top w:val="none" w:sz="0" w:space="0" w:color="auto"/>
        <w:left w:val="none" w:sz="0" w:space="0" w:color="auto"/>
        <w:bottom w:val="none" w:sz="0" w:space="0" w:color="auto"/>
        <w:right w:val="none" w:sz="0" w:space="0" w:color="auto"/>
      </w:divBdr>
    </w:div>
    <w:div w:id="1311440986">
      <w:bodyDiv w:val="1"/>
      <w:marLeft w:val="0"/>
      <w:marRight w:val="0"/>
      <w:marTop w:val="0"/>
      <w:marBottom w:val="0"/>
      <w:divBdr>
        <w:top w:val="none" w:sz="0" w:space="0" w:color="auto"/>
        <w:left w:val="none" w:sz="0" w:space="0" w:color="auto"/>
        <w:bottom w:val="none" w:sz="0" w:space="0" w:color="auto"/>
        <w:right w:val="none" w:sz="0" w:space="0" w:color="auto"/>
      </w:divBdr>
    </w:div>
    <w:div w:id="1313365838">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6766417">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344623323">
      <w:bodyDiv w:val="1"/>
      <w:marLeft w:val="0"/>
      <w:marRight w:val="0"/>
      <w:marTop w:val="0"/>
      <w:marBottom w:val="0"/>
      <w:divBdr>
        <w:top w:val="none" w:sz="0" w:space="0" w:color="auto"/>
        <w:left w:val="none" w:sz="0" w:space="0" w:color="auto"/>
        <w:bottom w:val="none" w:sz="0" w:space="0" w:color="auto"/>
        <w:right w:val="none" w:sz="0" w:space="0" w:color="auto"/>
      </w:divBdr>
    </w:div>
    <w:div w:id="1358309441">
      <w:bodyDiv w:val="1"/>
      <w:marLeft w:val="0"/>
      <w:marRight w:val="0"/>
      <w:marTop w:val="0"/>
      <w:marBottom w:val="0"/>
      <w:divBdr>
        <w:top w:val="none" w:sz="0" w:space="0" w:color="auto"/>
        <w:left w:val="none" w:sz="0" w:space="0" w:color="auto"/>
        <w:bottom w:val="none" w:sz="0" w:space="0" w:color="auto"/>
        <w:right w:val="none" w:sz="0" w:space="0" w:color="auto"/>
      </w:divBdr>
    </w:div>
    <w:div w:id="1365062145">
      <w:bodyDiv w:val="1"/>
      <w:marLeft w:val="0"/>
      <w:marRight w:val="0"/>
      <w:marTop w:val="0"/>
      <w:marBottom w:val="0"/>
      <w:divBdr>
        <w:top w:val="none" w:sz="0" w:space="0" w:color="auto"/>
        <w:left w:val="none" w:sz="0" w:space="0" w:color="auto"/>
        <w:bottom w:val="none" w:sz="0" w:space="0" w:color="auto"/>
        <w:right w:val="none" w:sz="0" w:space="0" w:color="auto"/>
      </w:divBdr>
    </w:div>
    <w:div w:id="1369379048">
      <w:bodyDiv w:val="1"/>
      <w:marLeft w:val="0"/>
      <w:marRight w:val="0"/>
      <w:marTop w:val="0"/>
      <w:marBottom w:val="0"/>
      <w:divBdr>
        <w:top w:val="none" w:sz="0" w:space="0" w:color="auto"/>
        <w:left w:val="none" w:sz="0" w:space="0" w:color="auto"/>
        <w:bottom w:val="none" w:sz="0" w:space="0" w:color="auto"/>
        <w:right w:val="none" w:sz="0" w:space="0" w:color="auto"/>
      </w:divBdr>
    </w:div>
    <w:div w:id="1378361184">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39105441">
      <w:bodyDiv w:val="1"/>
      <w:marLeft w:val="0"/>
      <w:marRight w:val="0"/>
      <w:marTop w:val="0"/>
      <w:marBottom w:val="0"/>
      <w:divBdr>
        <w:top w:val="none" w:sz="0" w:space="0" w:color="auto"/>
        <w:left w:val="none" w:sz="0" w:space="0" w:color="auto"/>
        <w:bottom w:val="none" w:sz="0" w:space="0" w:color="auto"/>
        <w:right w:val="none" w:sz="0" w:space="0" w:color="auto"/>
      </w:divBdr>
    </w:div>
    <w:div w:id="1439595735">
      <w:bodyDiv w:val="1"/>
      <w:marLeft w:val="0"/>
      <w:marRight w:val="0"/>
      <w:marTop w:val="0"/>
      <w:marBottom w:val="0"/>
      <w:divBdr>
        <w:top w:val="none" w:sz="0" w:space="0" w:color="auto"/>
        <w:left w:val="none" w:sz="0" w:space="0" w:color="auto"/>
        <w:bottom w:val="none" w:sz="0" w:space="0" w:color="auto"/>
        <w:right w:val="none" w:sz="0" w:space="0" w:color="auto"/>
      </w:divBdr>
    </w:div>
    <w:div w:id="1468281688">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484203028">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23588907">
      <w:bodyDiv w:val="1"/>
      <w:marLeft w:val="0"/>
      <w:marRight w:val="0"/>
      <w:marTop w:val="0"/>
      <w:marBottom w:val="0"/>
      <w:divBdr>
        <w:top w:val="none" w:sz="0" w:space="0" w:color="auto"/>
        <w:left w:val="none" w:sz="0" w:space="0" w:color="auto"/>
        <w:bottom w:val="none" w:sz="0" w:space="0" w:color="auto"/>
        <w:right w:val="none" w:sz="0" w:space="0" w:color="auto"/>
      </w:divBdr>
    </w:div>
    <w:div w:id="1530995588">
      <w:bodyDiv w:val="1"/>
      <w:marLeft w:val="0"/>
      <w:marRight w:val="0"/>
      <w:marTop w:val="0"/>
      <w:marBottom w:val="0"/>
      <w:divBdr>
        <w:top w:val="none" w:sz="0" w:space="0" w:color="auto"/>
        <w:left w:val="none" w:sz="0" w:space="0" w:color="auto"/>
        <w:bottom w:val="none" w:sz="0" w:space="0" w:color="auto"/>
        <w:right w:val="none" w:sz="0" w:space="0" w:color="auto"/>
      </w:divBdr>
    </w:div>
    <w:div w:id="1549757117">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53685962">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575312964">
      <w:bodyDiv w:val="1"/>
      <w:marLeft w:val="0"/>
      <w:marRight w:val="0"/>
      <w:marTop w:val="0"/>
      <w:marBottom w:val="0"/>
      <w:divBdr>
        <w:top w:val="none" w:sz="0" w:space="0" w:color="auto"/>
        <w:left w:val="none" w:sz="0" w:space="0" w:color="auto"/>
        <w:bottom w:val="none" w:sz="0" w:space="0" w:color="auto"/>
        <w:right w:val="none" w:sz="0" w:space="0" w:color="auto"/>
      </w:divBdr>
    </w:div>
    <w:div w:id="1611668973">
      <w:bodyDiv w:val="1"/>
      <w:marLeft w:val="0"/>
      <w:marRight w:val="0"/>
      <w:marTop w:val="0"/>
      <w:marBottom w:val="0"/>
      <w:divBdr>
        <w:top w:val="none" w:sz="0" w:space="0" w:color="auto"/>
        <w:left w:val="none" w:sz="0" w:space="0" w:color="auto"/>
        <w:bottom w:val="none" w:sz="0" w:space="0" w:color="auto"/>
        <w:right w:val="none" w:sz="0" w:space="0" w:color="auto"/>
      </w:divBdr>
    </w:div>
    <w:div w:id="1617133435">
      <w:bodyDiv w:val="1"/>
      <w:marLeft w:val="0"/>
      <w:marRight w:val="0"/>
      <w:marTop w:val="0"/>
      <w:marBottom w:val="0"/>
      <w:divBdr>
        <w:top w:val="none" w:sz="0" w:space="0" w:color="auto"/>
        <w:left w:val="none" w:sz="0" w:space="0" w:color="auto"/>
        <w:bottom w:val="none" w:sz="0" w:space="0" w:color="auto"/>
        <w:right w:val="none" w:sz="0" w:space="0" w:color="auto"/>
      </w:divBdr>
    </w:div>
    <w:div w:id="1627735387">
      <w:bodyDiv w:val="1"/>
      <w:marLeft w:val="0"/>
      <w:marRight w:val="0"/>
      <w:marTop w:val="0"/>
      <w:marBottom w:val="0"/>
      <w:divBdr>
        <w:top w:val="none" w:sz="0" w:space="0" w:color="auto"/>
        <w:left w:val="none" w:sz="0" w:space="0" w:color="auto"/>
        <w:bottom w:val="none" w:sz="0" w:space="0" w:color="auto"/>
        <w:right w:val="none" w:sz="0" w:space="0" w:color="auto"/>
      </w:divBdr>
    </w:div>
    <w:div w:id="1628468359">
      <w:bodyDiv w:val="1"/>
      <w:marLeft w:val="0"/>
      <w:marRight w:val="0"/>
      <w:marTop w:val="0"/>
      <w:marBottom w:val="0"/>
      <w:divBdr>
        <w:top w:val="none" w:sz="0" w:space="0" w:color="auto"/>
        <w:left w:val="none" w:sz="0" w:space="0" w:color="auto"/>
        <w:bottom w:val="none" w:sz="0" w:space="0" w:color="auto"/>
        <w:right w:val="none" w:sz="0" w:space="0" w:color="auto"/>
      </w:divBdr>
    </w:div>
    <w:div w:id="1629043572">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661544468">
      <w:bodyDiv w:val="1"/>
      <w:marLeft w:val="0"/>
      <w:marRight w:val="0"/>
      <w:marTop w:val="0"/>
      <w:marBottom w:val="0"/>
      <w:divBdr>
        <w:top w:val="none" w:sz="0" w:space="0" w:color="auto"/>
        <w:left w:val="none" w:sz="0" w:space="0" w:color="auto"/>
        <w:bottom w:val="none" w:sz="0" w:space="0" w:color="auto"/>
        <w:right w:val="none" w:sz="0" w:space="0" w:color="auto"/>
      </w:divBdr>
    </w:div>
    <w:div w:id="1699040541">
      <w:bodyDiv w:val="1"/>
      <w:marLeft w:val="0"/>
      <w:marRight w:val="0"/>
      <w:marTop w:val="0"/>
      <w:marBottom w:val="0"/>
      <w:divBdr>
        <w:top w:val="none" w:sz="0" w:space="0" w:color="auto"/>
        <w:left w:val="none" w:sz="0" w:space="0" w:color="auto"/>
        <w:bottom w:val="none" w:sz="0" w:space="0" w:color="auto"/>
        <w:right w:val="none" w:sz="0" w:space="0" w:color="auto"/>
      </w:divBdr>
    </w:div>
    <w:div w:id="1713338074">
      <w:bodyDiv w:val="1"/>
      <w:marLeft w:val="0"/>
      <w:marRight w:val="0"/>
      <w:marTop w:val="0"/>
      <w:marBottom w:val="0"/>
      <w:divBdr>
        <w:top w:val="none" w:sz="0" w:space="0" w:color="auto"/>
        <w:left w:val="none" w:sz="0" w:space="0" w:color="auto"/>
        <w:bottom w:val="none" w:sz="0" w:space="0" w:color="auto"/>
        <w:right w:val="none" w:sz="0" w:space="0" w:color="auto"/>
      </w:divBdr>
    </w:div>
    <w:div w:id="1720745446">
      <w:bodyDiv w:val="1"/>
      <w:marLeft w:val="0"/>
      <w:marRight w:val="0"/>
      <w:marTop w:val="0"/>
      <w:marBottom w:val="0"/>
      <w:divBdr>
        <w:top w:val="none" w:sz="0" w:space="0" w:color="auto"/>
        <w:left w:val="none" w:sz="0" w:space="0" w:color="auto"/>
        <w:bottom w:val="none" w:sz="0" w:space="0" w:color="auto"/>
        <w:right w:val="none" w:sz="0" w:space="0" w:color="auto"/>
      </w:divBdr>
    </w:div>
    <w:div w:id="1740326338">
      <w:bodyDiv w:val="1"/>
      <w:marLeft w:val="0"/>
      <w:marRight w:val="0"/>
      <w:marTop w:val="0"/>
      <w:marBottom w:val="0"/>
      <w:divBdr>
        <w:top w:val="none" w:sz="0" w:space="0" w:color="auto"/>
        <w:left w:val="none" w:sz="0" w:space="0" w:color="auto"/>
        <w:bottom w:val="none" w:sz="0" w:space="0" w:color="auto"/>
        <w:right w:val="none" w:sz="0" w:space="0" w:color="auto"/>
      </w:divBdr>
    </w:div>
    <w:div w:id="1744329057">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53577654">
      <w:bodyDiv w:val="1"/>
      <w:marLeft w:val="0"/>
      <w:marRight w:val="0"/>
      <w:marTop w:val="0"/>
      <w:marBottom w:val="0"/>
      <w:divBdr>
        <w:top w:val="none" w:sz="0" w:space="0" w:color="auto"/>
        <w:left w:val="none" w:sz="0" w:space="0" w:color="auto"/>
        <w:bottom w:val="none" w:sz="0" w:space="0" w:color="auto"/>
        <w:right w:val="none" w:sz="0" w:space="0" w:color="auto"/>
      </w:divBdr>
    </w:div>
    <w:div w:id="1754355669">
      <w:bodyDiv w:val="1"/>
      <w:marLeft w:val="0"/>
      <w:marRight w:val="0"/>
      <w:marTop w:val="0"/>
      <w:marBottom w:val="0"/>
      <w:divBdr>
        <w:top w:val="none" w:sz="0" w:space="0" w:color="auto"/>
        <w:left w:val="none" w:sz="0" w:space="0" w:color="auto"/>
        <w:bottom w:val="none" w:sz="0" w:space="0" w:color="auto"/>
        <w:right w:val="none" w:sz="0" w:space="0" w:color="auto"/>
      </w:divBdr>
    </w:div>
    <w:div w:id="1767651915">
      <w:bodyDiv w:val="1"/>
      <w:marLeft w:val="0"/>
      <w:marRight w:val="0"/>
      <w:marTop w:val="0"/>
      <w:marBottom w:val="0"/>
      <w:divBdr>
        <w:top w:val="none" w:sz="0" w:space="0" w:color="auto"/>
        <w:left w:val="none" w:sz="0" w:space="0" w:color="auto"/>
        <w:bottom w:val="none" w:sz="0" w:space="0" w:color="auto"/>
        <w:right w:val="none" w:sz="0" w:space="0" w:color="auto"/>
      </w:divBdr>
    </w:div>
    <w:div w:id="1770923924">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404896">
      <w:bodyDiv w:val="1"/>
      <w:marLeft w:val="0"/>
      <w:marRight w:val="0"/>
      <w:marTop w:val="0"/>
      <w:marBottom w:val="0"/>
      <w:divBdr>
        <w:top w:val="none" w:sz="0" w:space="0" w:color="auto"/>
        <w:left w:val="none" w:sz="0" w:space="0" w:color="auto"/>
        <w:bottom w:val="none" w:sz="0" w:space="0" w:color="auto"/>
        <w:right w:val="none" w:sz="0" w:space="0" w:color="auto"/>
      </w:divBdr>
    </w:div>
    <w:div w:id="1799253708">
      <w:bodyDiv w:val="1"/>
      <w:marLeft w:val="0"/>
      <w:marRight w:val="0"/>
      <w:marTop w:val="0"/>
      <w:marBottom w:val="0"/>
      <w:divBdr>
        <w:top w:val="none" w:sz="0" w:space="0" w:color="auto"/>
        <w:left w:val="none" w:sz="0" w:space="0" w:color="auto"/>
        <w:bottom w:val="none" w:sz="0" w:space="0" w:color="auto"/>
        <w:right w:val="none" w:sz="0" w:space="0" w:color="auto"/>
      </w:divBdr>
    </w:div>
    <w:div w:id="1806972780">
      <w:bodyDiv w:val="1"/>
      <w:marLeft w:val="0"/>
      <w:marRight w:val="0"/>
      <w:marTop w:val="0"/>
      <w:marBottom w:val="0"/>
      <w:divBdr>
        <w:top w:val="none" w:sz="0" w:space="0" w:color="auto"/>
        <w:left w:val="none" w:sz="0" w:space="0" w:color="auto"/>
        <w:bottom w:val="none" w:sz="0" w:space="0" w:color="auto"/>
        <w:right w:val="none" w:sz="0" w:space="0" w:color="auto"/>
      </w:divBdr>
    </w:div>
    <w:div w:id="1811167861">
      <w:bodyDiv w:val="1"/>
      <w:marLeft w:val="0"/>
      <w:marRight w:val="0"/>
      <w:marTop w:val="0"/>
      <w:marBottom w:val="0"/>
      <w:divBdr>
        <w:top w:val="none" w:sz="0" w:space="0" w:color="auto"/>
        <w:left w:val="none" w:sz="0" w:space="0" w:color="auto"/>
        <w:bottom w:val="none" w:sz="0" w:space="0" w:color="auto"/>
        <w:right w:val="none" w:sz="0" w:space="0" w:color="auto"/>
      </w:divBdr>
    </w:div>
    <w:div w:id="1813865957">
      <w:bodyDiv w:val="1"/>
      <w:marLeft w:val="0"/>
      <w:marRight w:val="0"/>
      <w:marTop w:val="0"/>
      <w:marBottom w:val="0"/>
      <w:divBdr>
        <w:top w:val="none" w:sz="0" w:space="0" w:color="auto"/>
        <w:left w:val="none" w:sz="0" w:space="0" w:color="auto"/>
        <w:bottom w:val="none" w:sz="0" w:space="0" w:color="auto"/>
        <w:right w:val="none" w:sz="0" w:space="0" w:color="auto"/>
      </w:divBdr>
    </w:div>
    <w:div w:id="1821535077">
      <w:bodyDiv w:val="1"/>
      <w:marLeft w:val="0"/>
      <w:marRight w:val="0"/>
      <w:marTop w:val="0"/>
      <w:marBottom w:val="0"/>
      <w:divBdr>
        <w:top w:val="none" w:sz="0" w:space="0" w:color="auto"/>
        <w:left w:val="none" w:sz="0" w:space="0" w:color="auto"/>
        <w:bottom w:val="none" w:sz="0" w:space="0" w:color="auto"/>
        <w:right w:val="none" w:sz="0" w:space="0" w:color="auto"/>
      </w:divBdr>
    </w:div>
    <w:div w:id="1824345102">
      <w:bodyDiv w:val="1"/>
      <w:marLeft w:val="0"/>
      <w:marRight w:val="0"/>
      <w:marTop w:val="0"/>
      <w:marBottom w:val="0"/>
      <w:divBdr>
        <w:top w:val="none" w:sz="0" w:space="0" w:color="auto"/>
        <w:left w:val="none" w:sz="0" w:space="0" w:color="auto"/>
        <w:bottom w:val="none" w:sz="0" w:space="0" w:color="auto"/>
        <w:right w:val="none" w:sz="0" w:space="0" w:color="auto"/>
      </w:divBdr>
    </w:div>
    <w:div w:id="1847018739">
      <w:bodyDiv w:val="1"/>
      <w:marLeft w:val="0"/>
      <w:marRight w:val="0"/>
      <w:marTop w:val="0"/>
      <w:marBottom w:val="0"/>
      <w:divBdr>
        <w:top w:val="none" w:sz="0" w:space="0" w:color="auto"/>
        <w:left w:val="none" w:sz="0" w:space="0" w:color="auto"/>
        <w:bottom w:val="none" w:sz="0" w:space="0" w:color="auto"/>
        <w:right w:val="none" w:sz="0" w:space="0" w:color="auto"/>
      </w:divBdr>
    </w:div>
    <w:div w:id="1850022479">
      <w:bodyDiv w:val="1"/>
      <w:marLeft w:val="0"/>
      <w:marRight w:val="0"/>
      <w:marTop w:val="0"/>
      <w:marBottom w:val="0"/>
      <w:divBdr>
        <w:top w:val="none" w:sz="0" w:space="0" w:color="auto"/>
        <w:left w:val="none" w:sz="0" w:space="0" w:color="auto"/>
        <w:bottom w:val="none" w:sz="0" w:space="0" w:color="auto"/>
        <w:right w:val="none" w:sz="0" w:space="0" w:color="auto"/>
      </w:divBdr>
    </w:div>
    <w:div w:id="1851794063">
      <w:bodyDiv w:val="1"/>
      <w:marLeft w:val="0"/>
      <w:marRight w:val="0"/>
      <w:marTop w:val="0"/>
      <w:marBottom w:val="0"/>
      <w:divBdr>
        <w:top w:val="none" w:sz="0" w:space="0" w:color="auto"/>
        <w:left w:val="none" w:sz="0" w:space="0" w:color="auto"/>
        <w:bottom w:val="none" w:sz="0" w:space="0" w:color="auto"/>
        <w:right w:val="none" w:sz="0" w:space="0" w:color="auto"/>
      </w:divBdr>
    </w:div>
    <w:div w:id="1867014985">
      <w:bodyDiv w:val="1"/>
      <w:marLeft w:val="0"/>
      <w:marRight w:val="0"/>
      <w:marTop w:val="0"/>
      <w:marBottom w:val="0"/>
      <w:divBdr>
        <w:top w:val="none" w:sz="0" w:space="0" w:color="auto"/>
        <w:left w:val="none" w:sz="0" w:space="0" w:color="auto"/>
        <w:bottom w:val="none" w:sz="0" w:space="0" w:color="auto"/>
        <w:right w:val="none" w:sz="0" w:space="0" w:color="auto"/>
      </w:divBdr>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905752184">
      <w:bodyDiv w:val="1"/>
      <w:marLeft w:val="0"/>
      <w:marRight w:val="0"/>
      <w:marTop w:val="0"/>
      <w:marBottom w:val="0"/>
      <w:divBdr>
        <w:top w:val="none" w:sz="0" w:space="0" w:color="auto"/>
        <w:left w:val="none" w:sz="0" w:space="0" w:color="auto"/>
        <w:bottom w:val="none" w:sz="0" w:space="0" w:color="auto"/>
        <w:right w:val="none" w:sz="0" w:space="0" w:color="auto"/>
      </w:divBdr>
      <w:divsChild>
        <w:div w:id="1206719149">
          <w:marLeft w:val="0"/>
          <w:marRight w:val="0"/>
          <w:marTop w:val="0"/>
          <w:marBottom w:val="0"/>
          <w:divBdr>
            <w:top w:val="none" w:sz="0" w:space="0" w:color="auto"/>
            <w:left w:val="none" w:sz="0" w:space="0" w:color="auto"/>
            <w:bottom w:val="none" w:sz="0" w:space="0" w:color="auto"/>
            <w:right w:val="none" w:sz="0" w:space="0" w:color="auto"/>
          </w:divBdr>
          <w:divsChild>
            <w:div w:id="2003503160">
              <w:marLeft w:val="0"/>
              <w:marRight w:val="0"/>
              <w:marTop w:val="0"/>
              <w:marBottom w:val="0"/>
              <w:divBdr>
                <w:top w:val="none" w:sz="0" w:space="0" w:color="auto"/>
                <w:left w:val="none" w:sz="0" w:space="0" w:color="auto"/>
                <w:bottom w:val="none" w:sz="0" w:space="0" w:color="auto"/>
                <w:right w:val="none" w:sz="0" w:space="0" w:color="auto"/>
              </w:divBdr>
              <w:divsChild>
                <w:div w:id="401610727">
                  <w:marLeft w:val="0"/>
                  <w:marRight w:val="0"/>
                  <w:marTop w:val="0"/>
                  <w:marBottom w:val="0"/>
                  <w:divBdr>
                    <w:top w:val="none" w:sz="0" w:space="0" w:color="auto"/>
                    <w:left w:val="none" w:sz="0" w:space="0" w:color="auto"/>
                    <w:bottom w:val="none" w:sz="0" w:space="0" w:color="auto"/>
                    <w:right w:val="none" w:sz="0" w:space="0" w:color="auto"/>
                  </w:divBdr>
                  <w:divsChild>
                    <w:div w:id="1217775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0005">
      <w:bodyDiv w:val="1"/>
      <w:marLeft w:val="0"/>
      <w:marRight w:val="0"/>
      <w:marTop w:val="0"/>
      <w:marBottom w:val="0"/>
      <w:divBdr>
        <w:top w:val="none" w:sz="0" w:space="0" w:color="auto"/>
        <w:left w:val="none" w:sz="0" w:space="0" w:color="auto"/>
        <w:bottom w:val="none" w:sz="0" w:space="0" w:color="auto"/>
        <w:right w:val="none" w:sz="0" w:space="0" w:color="auto"/>
      </w:divBdr>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1970209966">
      <w:bodyDiv w:val="1"/>
      <w:marLeft w:val="0"/>
      <w:marRight w:val="0"/>
      <w:marTop w:val="0"/>
      <w:marBottom w:val="0"/>
      <w:divBdr>
        <w:top w:val="none" w:sz="0" w:space="0" w:color="auto"/>
        <w:left w:val="none" w:sz="0" w:space="0" w:color="auto"/>
        <w:bottom w:val="none" w:sz="0" w:space="0" w:color="auto"/>
        <w:right w:val="none" w:sz="0" w:space="0" w:color="auto"/>
      </w:divBdr>
    </w:div>
    <w:div w:id="1982809535">
      <w:bodyDiv w:val="1"/>
      <w:marLeft w:val="0"/>
      <w:marRight w:val="0"/>
      <w:marTop w:val="0"/>
      <w:marBottom w:val="0"/>
      <w:divBdr>
        <w:top w:val="none" w:sz="0" w:space="0" w:color="auto"/>
        <w:left w:val="none" w:sz="0" w:space="0" w:color="auto"/>
        <w:bottom w:val="none" w:sz="0" w:space="0" w:color="auto"/>
        <w:right w:val="none" w:sz="0" w:space="0" w:color="auto"/>
      </w:divBdr>
    </w:div>
    <w:div w:id="1991865557">
      <w:bodyDiv w:val="1"/>
      <w:marLeft w:val="0"/>
      <w:marRight w:val="0"/>
      <w:marTop w:val="0"/>
      <w:marBottom w:val="0"/>
      <w:divBdr>
        <w:top w:val="none" w:sz="0" w:space="0" w:color="auto"/>
        <w:left w:val="none" w:sz="0" w:space="0" w:color="auto"/>
        <w:bottom w:val="none" w:sz="0" w:space="0" w:color="auto"/>
        <w:right w:val="none" w:sz="0" w:space="0" w:color="auto"/>
      </w:divBdr>
    </w:div>
    <w:div w:id="1996102771">
      <w:bodyDiv w:val="1"/>
      <w:marLeft w:val="0"/>
      <w:marRight w:val="0"/>
      <w:marTop w:val="0"/>
      <w:marBottom w:val="0"/>
      <w:divBdr>
        <w:top w:val="none" w:sz="0" w:space="0" w:color="auto"/>
        <w:left w:val="none" w:sz="0" w:space="0" w:color="auto"/>
        <w:bottom w:val="none" w:sz="0" w:space="0" w:color="auto"/>
        <w:right w:val="none" w:sz="0" w:space="0" w:color="auto"/>
      </w:divBdr>
    </w:div>
    <w:div w:id="2005739671">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340909">
      <w:bodyDiv w:val="1"/>
      <w:marLeft w:val="0"/>
      <w:marRight w:val="0"/>
      <w:marTop w:val="0"/>
      <w:marBottom w:val="0"/>
      <w:divBdr>
        <w:top w:val="none" w:sz="0" w:space="0" w:color="auto"/>
        <w:left w:val="none" w:sz="0" w:space="0" w:color="auto"/>
        <w:bottom w:val="none" w:sz="0" w:space="0" w:color="auto"/>
        <w:right w:val="none" w:sz="0" w:space="0" w:color="auto"/>
      </w:divBdr>
    </w:div>
    <w:div w:id="2048140405">
      <w:bodyDiv w:val="1"/>
      <w:marLeft w:val="0"/>
      <w:marRight w:val="0"/>
      <w:marTop w:val="0"/>
      <w:marBottom w:val="0"/>
      <w:divBdr>
        <w:top w:val="none" w:sz="0" w:space="0" w:color="auto"/>
        <w:left w:val="none" w:sz="0" w:space="0" w:color="auto"/>
        <w:bottom w:val="none" w:sz="0" w:space="0" w:color="auto"/>
        <w:right w:val="none" w:sz="0" w:space="0" w:color="auto"/>
      </w:divBdr>
    </w:div>
    <w:div w:id="2068530633">
      <w:bodyDiv w:val="1"/>
      <w:marLeft w:val="0"/>
      <w:marRight w:val="0"/>
      <w:marTop w:val="0"/>
      <w:marBottom w:val="0"/>
      <w:divBdr>
        <w:top w:val="none" w:sz="0" w:space="0" w:color="auto"/>
        <w:left w:val="none" w:sz="0" w:space="0" w:color="auto"/>
        <w:bottom w:val="none" w:sz="0" w:space="0" w:color="auto"/>
        <w:right w:val="none" w:sz="0" w:space="0" w:color="auto"/>
      </w:divBdr>
    </w:div>
    <w:div w:id="2075273950">
      <w:bodyDiv w:val="1"/>
      <w:marLeft w:val="0"/>
      <w:marRight w:val="0"/>
      <w:marTop w:val="0"/>
      <w:marBottom w:val="0"/>
      <w:divBdr>
        <w:top w:val="none" w:sz="0" w:space="0" w:color="auto"/>
        <w:left w:val="none" w:sz="0" w:space="0" w:color="auto"/>
        <w:bottom w:val="none" w:sz="0" w:space="0" w:color="auto"/>
        <w:right w:val="none" w:sz="0" w:space="0" w:color="auto"/>
      </w:divBdr>
    </w:div>
    <w:div w:id="2080203270">
      <w:bodyDiv w:val="1"/>
      <w:marLeft w:val="0"/>
      <w:marRight w:val="0"/>
      <w:marTop w:val="0"/>
      <w:marBottom w:val="0"/>
      <w:divBdr>
        <w:top w:val="none" w:sz="0" w:space="0" w:color="auto"/>
        <w:left w:val="none" w:sz="0" w:space="0" w:color="auto"/>
        <w:bottom w:val="none" w:sz="0" w:space="0" w:color="auto"/>
        <w:right w:val="none" w:sz="0" w:space="0" w:color="auto"/>
      </w:divBdr>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 w:id="2096318567">
      <w:bodyDiv w:val="1"/>
      <w:marLeft w:val="0"/>
      <w:marRight w:val="0"/>
      <w:marTop w:val="0"/>
      <w:marBottom w:val="0"/>
      <w:divBdr>
        <w:top w:val="none" w:sz="0" w:space="0" w:color="auto"/>
        <w:left w:val="none" w:sz="0" w:space="0" w:color="auto"/>
        <w:bottom w:val="none" w:sz="0" w:space="0" w:color="auto"/>
        <w:right w:val="none" w:sz="0" w:space="0" w:color="auto"/>
      </w:divBdr>
      <w:divsChild>
        <w:div w:id="1866404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083340">
      <w:bodyDiv w:val="1"/>
      <w:marLeft w:val="0"/>
      <w:marRight w:val="0"/>
      <w:marTop w:val="0"/>
      <w:marBottom w:val="0"/>
      <w:divBdr>
        <w:top w:val="none" w:sz="0" w:space="0" w:color="auto"/>
        <w:left w:val="none" w:sz="0" w:space="0" w:color="auto"/>
        <w:bottom w:val="none" w:sz="0" w:space="0" w:color="auto"/>
        <w:right w:val="none" w:sz="0" w:space="0" w:color="auto"/>
      </w:divBdr>
    </w:div>
    <w:div w:id="2116366653">
      <w:bodyDiv w:val="1"/>
      <w:marLeft w:val="0"/>
      <w:marRight w:val="0"/>
      <w:marTop w:val="0"/>
      <w:marBottom w:val="0"/>
      <w:divBdr>
        <w:top w:val="none" w:sz="0" w:space="0" w:color="auto"/>
        <w:left w:val="none" w:sz="0" w:space="0" w:color="auto"/>
        <w:bottom w:val="none" w:sz="0" w:space="0" w:color="auto"/>
        <w:right w:val="none" w:sz="0" w:space="0" w:color="auto"/>
      </w:divBdr>
    </w:div>
    <w:div w:id="21473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1BC6-3329-4F04-8A82-4D10C18B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9</cp:revision>
  <cp:lastPrinted>2015-08-10T18:19:00Z</cp:lastPrinted>
  <dcterms:created xsi:type="dcterms:W3CDTF">2015-08-10T16:02:00Z</dcterms:created>
  <dcterms:modified xsi:type="dcterms:W3CDTF">2015-08-10T18:35:00Z</dcterms:modified>
</cp:coreProperties>
</file>