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D9" w:rsidRPr="00F514FB" w:rsidRDefault="003C2CD9" w:rsidP="003C2CD9">
      <w:pPr>
        <w:tabs>
          <w:tab w:val="center" w:pos="4680"/>
        </w:tabs>
        <w:suppressAutoHyphens/>
        <w:jc w:val="center"/>
        <w:rPr>
          <w:b/>
          <w:sz w:val="26"/>
          <w:szCs w:val="26"/>
        </w:rPr>
      </w:pPr>
      <w:r w:rsidRPr="00F514FB">
        <w:rPr>
          <w:b/>
          <w:sz w:val="26"/>
          <w:szCs w:val="26"/>
        </w:rPr>
        <w:t>PENNSYLVANIA</w:t>
      </w:r>
    </w:p>
    <w:p w:rsidR="003C2CD9" w:rsidRPr="00F514FB" w:rsidRDefault="003C2CD9" w:rsidP="003C2CD9">
      <w:pPr>
        <w:tabs>
          <w:tab w:val="center" w:pos="4680"/>
        </w:tabs>
        <w:suppressAutoHyphens/>
        <w:jc w:val="center"/>
        <w:rPr>
          <w:sz w:val="26"/>
          <w:szCs w:val="26"/>
        </w:rPr>
      </w:pPr>
      <w:r w:rsidRPr="00F514FB">
        <w:rPr>
          <w:b/>
          <w:sz w:val="26"/>
          <w:szCs w:val="26"/>
        </w:rPr>
        <w:t>PUBLIC UTILITY COMMISSION</w:t>
      </w:r>
    </w:p>
    <w:p w:rsidR="003C2CD9" w:rsidRPr="00F514FB" w:rsidRDefault="003C2CD9" w:rsidP="003C2CD9">
      <w:pPr>
        <w:tabs>
          <w:tab w:val="center" w:pos="4680"/>
        </w:tabs>
        <w:suppressAutoHyphens/>
        <w:jc w:val="center"/>
        <w:rPr>
          <w:sz w:val="26"/>
          <w:szCs w:val="26"/>
        </w:rPr>
      </w:pPr>
      <w:r w:rsidRPr="00F514FB">
        <w:rPr>
          <w:b/>
          <w:sz w:val="26"/>
          <w:szCs w:val="26"/>
        </w:rPr>
        <w:t>Harrisburg, PA 17105-3265</w:t>
      </w:r>
    </w:p>
    <w:p w:rsidR="003C2CD9" w:rsidRPr="00F514FB" w:rsidRDefault="003C2CD9" w:rsidP="003C2CD9">
      <w:pPr>
        <w:tabs>
          <w:tab w:val="left" w:pos="-720"/>
        </w:tabs>
        <w:suppressAutoHyphens/>
        <w:rPr>
          <w:sz w:val="26"/>
          <w:szCs w:val="26"/>
        </w:rPr>
      </w:pPr>
    </w:p>
    <w:p w:rsidR="003C2CD9" w:rsidRPr="00F514FB" w:rsidRDefault="003C2CD9" w:rsidP="003C2CD9">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3C2CD9" w:rsidRPr="00F514FB" w:rsidTr="006B7813">
        <w:tc>
          <w:tcPr>
            <w:tcW w:w="5058" w:type="dxa"/>
          </w:tcPr>
          <w:p w:rsidR="003C2CD9" w:rsidRPr="00F514FB" w:rsidRDefault="003C2CD9" w:rsidP="006B7813">
            <w:pPr>
              <w:jc w:val="both"/>
              <w:rPr>
                <w:sz w:val="26"/>
                <w:szCs w:val="26"/>
              </w:rPr>
            </w:pPr>
          </w:p>
        </w:tc>
        <w:tc>
          <w:tcPr>
            <w:tcW w:w="4428" w:type="dxa"/>
          </w:tcPr>
          <w:p w:rsidR="003C2CD9" w:rsidRPr="00F514FB" w:rsidRDefault="003C2CD9" w:rsidP="006B7813">
            <w:pPr>
              <w:ind w:hanging="738"/>
              <w:jc w:val="right"/>
              <w:rPr>
                <w:sz w:val="26"/>
                <w:szCs w:val="26"/>
              </w:rPr>
            </w:pPr>
            <w:r w:rsidRPr="00F514FB">
              <w:rPr>
                <w:sz w:val="26"/>
                <w:szCs w:val="26"/>
              </w:rPr>
              <w:t xml:space="preserve"> Public Meeting held</w:t>
            </w:r>
            <w:r>
              <w:rPr>
                <w:sz w:val="26"/>
                <w:szCs w:val="26"/>
              </w:rPr>
              <w:t xml:space="preserve"> </w:t>
            </w:r>
            <w:r w:rsidR="00A51399">
              <w:rPr>
                <w:sz w:val="26"/>
                <w:szCs w:val="26"/>
              </w:rPr>
              <w:t>J</w:t>
            </w:r>
            <w:r w:rsidR="00F17216">
              <w:rPr>
                <w:sz w:val="26"/>
                <w:szCs w:val="26"/>
              </w:rPr>
              <w:t>uly 8, 2015</w:t>
            </w:r>
          </w:p>
          <w:p w:rsidR="003C2CD9" w:rsidRPr="00F514FB" w:rsidRDefault="003C2CD9" w:rsidP="006B7813">
            <w:pPr>
              <w:rPr>
                <w:sz w:val="26"/>
                <w:szCs w:val="26"/>
              </w:rPr>
            </w:pPr>
          </w:p>
          <w:p w:rsidR="003C2CD9" w:rsidRPr="00F514FB" w:rsidRDefault="003C2CD9" w:rsidP="006B7813">
            <w:pPr>
              <w:rPr>
                <w:sz w:val="26"/>
                <w:szCs w:val="26"/>
              </w:rPr>
            </w:pPr>
          </w:p>
        </w:tc>
      </w:tr>
      <w:tr w:rsidR="003C2CD9" w:rsidRPr="00F514FB" w:rsidTr="00F17216">
        <w:trPr>
          <w:trHeight w:val="3105"/>
        </w:trPr>
        <w:tc>
          <w:tcPr>
            <w:tcW w:w="5058" w:type="dxa"/>
          </w:tcPr>
          <w:p w:rsidR="003C2CD9" w:rsidRPr="00F514FB" w:rsidRDefault="003C2CD9" w:rsidP="006B7813">
            <w:pPr>
              <w:rPr>
                <w:sz w:val="26"/>
                <w:szCs w:val="26"/>
              </w:rPr>
            </w:pPr>
            <w:r w:rsidRPr="00F514FB">
              <w:rPr>
                <w:sz w:val="26"/>
                <w:szCs w:val="26"/>
              </w:rPr>
              <w:t>Commissioners Present:</w:t>
            </w:r>
          </w:p>
          <w:p w:rsidR="003C2CD9" w:rsidRPr="00F514FB" w:rsidRDefault="003C2CD9" w:rsidP="006B7813">
            <w:pPr>
              <w:rPr>
                <w:sz w:val="26"/>
                <w:szCs w:val="26"/>
              </w:rPr>
            </w:pPr>
          </w:p>
          <w:p w:rsidR="00F17216" w:rsidRDefault="00F17216" w:rsidP="00F17216">
            <w:pPr>
              <w:tabs>
                <w:tab w:val="left" w:pos="705"/>
              </w:tabs>
              <w:ind w:firstLine="720"/>
              <w:rPr>
                <w:sz w:val="26"/>
                <w:szCs w:val="26"/>
              </w:rPr>
            </w:pPr>
            <w:r>
              <w:rPr>
                <w:sz w:val="26"/>
                <w:szCs w:val="26"/>
              </w:rPr>
              <w:t>Gladys M. Brown</w:t>
            </w:r>
            <w:r w:rsidRPr="00F514FB">
              <w:rPr>
                <w:sz w:val="26"/>
                <w:szCs w:val="26"/>
              </w:rPr>
              <w:t>, Chairman</w:t>
            </w:r>
          </w:p>
          <w:p w:rsidR="003C2CD9" w:rsidRPr="00F514FB" w:rsidRDefault="003C2CD9" w:rsidP="006B7813">
            <w:pPr>
              <w:tabs>
                <w:tab w:val="left" w:pos="705"/>
              </w:tabs>
              <w:ind w:firstLine="720"/>
              <w:rPr>
                <w:sz w:val="26"/>
                <w:szCs w:val="26"/>
              </w:rPr>
            </w:pPr>
            <w:r w:rsidRPr="00F514FB">
              <w:rPr>
                <w:sz w:val="26"/>
                <w:szCs w:val="26"/>
              </w:rPr>
              <w:t>John F. Coleman, Jr., Vice Chairman</w:t>
            </w:r>
          </w:p>
          <w:p w:rsidR="003C2CD9" w:rsidRPr="00F514FB" w:rsidRDefault="003C2CD9" w:rsidP="006B7813">
            <w:pPr>
              <w:tabs>
                <w:tab w:val="left" w:pos="705"/>
              </w:tabs>
              <w:ind w:firstLine="720"/>
              <w:rPr>
                <w:sz w:val="26"/>
                <w:szCs w:val="26"/>
              </w:rPr>
            </w:pPr>
            <w:r w:rsidRPr="00F514FB">
              <w:rPr>
                <w:sz w:val="26"/>
                <w:szCs w:val="26"/>
              </w:rPr>
              <w:t>James H. Cawley</w:t>
            </w:r>
          </w:p>
          <w:p w:rsidR="003C2CD9" w:rsidRDefault="003C2CD9" w:rsidP="006B7813">
            <w:pPr>
              <w:tabs>
                <w:tab w:val="left" w:pos="705"/>
              </w:tabs>
              <w:ind w:firstLine="720"/>
              <w:rPr>
                <w:sz w:val="26"/>
                <w:szCs w:val="26"/>
              </w:rPr>
            </w:pPr>
            <w:r w:rsidRPr="00F514FB">
              <w:rPr>
                <w:sz w:val="26"/>
                <w:szCs w:val="26"/>
              </w:rPr>
              <w:t>Pamela A. Witmer</w:t>
            </w:r>
          </w:p>
          <w:p w:rsidR="003C2CD9" w:rsidRPr="00F514FB" w:rsidRDefault="00F17216" w:rsidP="00F17216">
            <w:pPr>
              <w:tabs>
                <w:tab w:val="left" w:pos="705"/>
              </w:tabs>
              <w:ind w:firstLine="720"/>
              <w:rPr>
                <w:sz w:val="26"/>
                <w:szCs w:val="26"/>
              </w:rPr>
            </w:pPr>
            <w:r>
              <w:rPr>
                <w:sz w:val="26"/>
                <w:szCs w:val="26"/>
              </w:rPr>
              <w:t>Robert F. Powelson</w:t>
            </w:r>
          </w:p>
        </w:tc>
        <w:tc>
          <w:tcPr>
            <w:tcW w:w="4428" w:type="dxa"/>
          </w:tcPr>
          <w:p w:rsidR="003C2CD9" w:rsidRPr="00F514FB" w:rsidRDefault="003C2CD9" w:rsidP="006B7813">
            <w:pPr>
              <w:jc w:val="right"/>
              <w:rPr>
                <w:sz w:val="26"/>
                <w:szCs w:val="26"/>
              </w:rPr>
            </w:pPr>
          </w:p>
          <w:p w:rsidR="003C2CD9" w:rsidRPr="00F514FB" w:rsidRDefault="003C2CD9" w:rsidP="006B7813">
            <w:pPr>
              <w:jc w:val="right"/>
              <w:rPr>
                <w:sz w:val="26"/>
                <w:szCs w:val="26"/>
              </w:rPr>
            </w:pPr>
          </w:p>
        </w:tc>
      </w:tr>
      <w:tr w:rsidR="0027693E" w:rsidTr="00965A82">
        <w:tc>
          <w:tcPr>
            <w:tcW w:w="5058" w:type="dxa"/>
          </w:tcPr>
          <w:p w:rsidR="0027693E" w:rsidRPr="00F17216" w:rsidRDefault="00F17216" w:rsidP="003C2CD9">
            <w:pPr>
              <w:adjustRightInd w:val="0"/>
              <w:rPr>
                <w:spacing w:val="-3"/>
                <w:sz w:val="26"/>
                <w:szCs w:val="26"/>
              </w:rPr>
            </w:pPr>
            <w:r w:rsidRPr="00F17216">
              <w:rPr>
                <w:sz w:val="26"/>
                <w:szCs w:val="26"/>
              </w:rPr>
              <w:t>E. McCauley</w:t>
            </w:r>
            <w:r w:rsidRPr="00F17216">
              <w:rPr>
                <w:sz w:val="26"/>
                <w:szCs w:val="26"/>
              </w:rPr>
              <w:tab/>
            </w:r>
          </w:p>
          <w:p w:rsidR="00837E31" w:rsidRPr="00F17216" w:rsidRDefault="00837E31" w:rsidP="003C2CD9">
            <w:pPr>
              <w:adjustRightInd w:val="0"/>
              <w:rPr>
                <w:spacing w:val="-3"/>
                <w:sz w:val="26"/>
                <w:szCs w:val="26"/>
              </w:rPr>
            </w:pPr>
          </w:p>
          <w:p w:rsidR="00837E31" w:rsidRPr="00F17216" w:rsidRDefault="00F17216" w:rsidP="003C2CD9">
            <w:pPr>
              <w:adjustRightInd w:val="0"/>
              <w:rPr>
                <w:spacing w:val="-3"/>
                <w:sz w:val="26"/>
                <w:szCs w:val="26"/>
              </w:rPr>
            </w:pPr>
            <w:r>
              <w:rPr>
                <w:spacing w:val="-3"/>
                <w:sz w:val="26"/>
                <w:szCs w:val="26"/>
              </w:rPr>
              <w:t xml:space="preserve">                     </w:t>
            </w:r>
            <w:proofErr w:type="gramStart"/>
            <w:r w:rsidR="00837E31" w:rsidRPr="00F17216">
              <w:rPr>
                <w:spacing w:val="-3"/>
                <w:sz w:val="26"/>
                <w:szCs w:val="26"/>
              </w:rPr>
              <w:t>v</w:t>
            </w:r>
            <w:proofErr w:type="gramEnd"/>
            <w:r w:rsidR="00837E31" w:rsidRPr="00F17216">
              <w:rPr>
                <w:spacing w:val="-3"/>
                <w:sz w:val="26"/>
                <w:szCs w:val="26"/>
              </w:rPr>
              <w:t>.</w:t>
            </w:r>
          </w:p>
          <w:p w:rsidR="00837E31" w:rsidRPr="00F17216" w:rsidRDefault="00837E31" w:rsidP="003C2CD9">
            <w:pPr>
              <w:adjustRightInd w:val="0"/>
              <w:rPr>
                <w:spacing w:val="-3"/>
                <w:sz w:val="26"/>
                <w:szCs w:val="26"/>
              </w:rPr>
            </w:pPr>
          </w:p>
          <w:p w:rsidR="00837E31" w:rsidRPr="00F17216" w:rsidRDefault="00F17216" w:rsidP="003C2CD9">
            <w:pPr>
              <w:adjustRightInd w:val="0"/>
              <w:rPr>
                <w:bCs/>
                <w:color w:val="000000"/>
                <w:sz w:val="26"/>
                <w:szCs w:val="26"/>
              </w:rPr>
            </w:pPr>
            <w:r w:rsidRPr="00F17216">
              <w:rPr>
                <w:sz w:val="26"/>
                <w:szCs w:val="26"/>
              </w:rPr>
              <w:t>Pennsylvania Electric Company</w:t>
            </w:r>
          </w:p>
        </w:tc>
        <w:tc>
          <w:tcPr>
            <w:tcW w:w="4428" w:type="dxa"/>
          </w:tcPr>
          <w:p w:rsidR="00F17216" w:rsidRPr="00F17216" w:rsidRDefault="00F17216" w:rsidP="00F17216">
            <w:pPr>
              <w:rPr>
                <w:sz w:val="26"/>
                <w:szCs w:val="26"/>
              </w:rPr>
            </w:pPr>
            <w:r>
              <w:t xml:space="preserve">                              </w:t>
            </w:r>
            <w:r w:rsidR="00A551BF">
              <w:t xml:space="preserve">                  </w:t>
            </w:r>
            <w:r w:rsidRPr="00F17216">
              <w:rPr>
                <w:sz w:val="26"/>
                <w:szCs w:val="26"/>
              </w:rPr>
              <w:t>C-2014-2417835</w:t>
            </w:r>
          </w:p>
          <w:p w:rsidR="00837E31" w:rsidRDefault="00837E31" w:rsidP="00965A82">
            <w:pPr>
              <w:tabs>
                <w:tab w:val="left" w:pos="842"/>
                <w:tab w:val="right" w:pos="4572"/>
              </w:tabs>
              <w:adjustRightInd w:val="0"/>
              <w:ind w:left="1512"/>
              <w:rPr>
                <w:bCs/>
                <w:color w:val="000000"/>
                <w:sz w:val="26"/>
                <w:szCs w:val="26"/>
              </w:rPr>
            </w:pPr>
          </w:p>
        </w:tc>
      </w:tr>
    </w:tbl>
    <w:p w:rsidR="003C2CD9" w:rsidRPr="000C584C" w:rsidRDefault="003C2CD9" w:rsidP="003C2CD9">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p>
    <w:p w:rsidR="003C2CD9" w:rsidRDefault="003C2CD9" w:rsidP="003C2CD9">
      <w:pPr>
        <w:rPr>
          <w:sz w:val="26"/>
          <w:szCs w:val="26"/>
        </w:rPr>
      </w:pPr>
    </w:p>
    <w:p w:rsidR="00870A90" w:rsidRDefault="00870A90" w:rsidP="00005240">
      <w:pPr>
        <w:jc w:val="center"/>
        <w:rPr>
          <w:b/>
          <w:sz w:val="26"/>
          <w:szCs w:val="26"/>
        </w:rPr>
      </w:pPr>
    </w:p>
    <w:p w:rsidR="00005240" w:rsidRPr="00005240" w:rsidRDefault="00005240" w:rsidP="00005240">
      <w:pPr>
        <w:jc w:val="center"/>
        <w:rPr>
          <w:b/>
          <w:sz w:val="26"/>
          <w:szCs w:val="26"/>
        </w:rPr>
      </w:pPr>
      <w:r>
        <w:rPr>
          <w:b/>
          <w:sz w:val="26"/>
          <w:szCs w:val="26"/>
        </w:rPr>
        <w:t>OPINION AND ORDER</w:t>
      </w:r>
    </w:p>
    <w:p w:rsidR="00587BCE" w:rsidRDefault="00587BCE" w:rsidP="00A37CE0">
      <w:pPr>
        <w:rPr>
          <w:sz w:val="26"/>
          <w:szCs w:val="26"/>
        </w:rPr>
      </w:pPr>
    </w:p>
    <w:p w:rsidR="00A37CE0" w:rsidRDefault="00A37CE0" w:rsidP="00A37CE0">
      <w:pPr>
        <w:rPr>
          <w:b/>
          <w:sz w:val="26"/>
          <w:szCs w:val="26"/>
        </w:rPr>
      </w:pPr>
      <w:r>
        <w:rPr>
          <w:b/>
          <w:sz w:val="26"/>
          <w:szCs w:val="26"/>
        </w:rPr>
        <w:t>BY THE COMMISSION:</w:t>
      </w:r>
    </w:p>
    <w:p w:rsidR="00A37CE0" w:rsidRPr="00A37CE0" w:rsidRDefault="00A37CE0" w:rsidP="00A37CE0">
      <w:pPr>
        <w:rPr>
          <w:b/>
          <w:sz w:val="26"/>
          <w:szCs w:val="26"/>
        </w:rPr>
      </w:pPr>
    </w:p>
    <w:p w:rsidR="003C2CD9" w:rsidRPr="00566DE0" w:rsidRDefault="003C2CD9" w:rsidP="003C2CD9">
      <w:pPr>
        <w:rPr>
          <w:sz w:val="26"/>
          <w:szCs w:val="26"/>
        </w:rPr>
      </w:pPr>
    </w:p>
    <w:p w:rsidR="00566DE0" w:rsidRPr="00D20164" w:rsidRDefault="00005240" w:rsidP="0067549F">
      <w:pPr>
        <w:spacing w:line="360" w:lineRule="auto"/>
        <w:ind w:firstLine="1440"/>
        <w:rPr>
          <w:color w:val="000000"/>
          <w:sz w:val="26"/>
        </w:rPr>
      </w:pPr>
      <w:r>
        <w:rPr>
          <w:sz w:val="26"/>
          <w:szCs w:val="26"/>
        </w:rPr>
        <w:t>Before t</w:t>
      </w:r>
      <w:r w:rsidRPr="00CA43A5">
        <w:rPr>
          <w:sz w:val="26"/>
          <w:szCs w:val="26"/>
        </w:rPr>
        <w:t>he Pennsylvania Public Utility Commission (Commission)</w:t>
      </w:r>
      <w:r>
        <w:rPr>
          <w:sz w:val="26"/>
          <w:szCs w:val="26"/>
        </w:rPr>
        <w:t xml:space="preserve"> fo</w:t>
      </w:r>
      <w:r w:rsidRPr="00CA43A5">
        <w:rPr>
          <w:sz w:val="26"/>
          <w:szCs w:val="26"/>
        </w:rPr>
        <w:t>r consideration and disposition</w:t>
      </w:r>
      <w:r>
        <w:rPr>
          <w:sz w:val="26"/>
          <w:szCs w:val="26"/>
        </w:rPr>
        <w:t xml:space="preserve"> is the </w:t>
      </w:r>
      <w:r w:rsidR="00F17216">
        <w:rPr>
          <w:sz w:val="26"/>
          <w:szCs w:val="26"/>
        </w:rPr>
        <w:t xml:space="preserve">Initial Decision </w:t>
      </w:r>
      <w:r w:rsidR="00CC0554">
        <w:rPr>
          <w:sz w:val="26"/>
          <w:szCs w:val="26"/>
        </w:rPr>
        <w:t>(I.D.)</w:t>
      </w:r>
      <w:r w:rsidR="004803E6">
        <w:rPr>
          <w:sz w:val="26"/>
          <w:szCs w:val="26"/>
        </w:rPr>
        <w:t xml:space="preserve"> </w:t>
      </w:r>
      <w:r w:rsidR="00F17216">
        <w:rPr>
          <w:sz w:val="26"/>
          <w:szCs w:val="26"/>
        </w:rPr>
        <w:t xml:space="preserve">of </w:t>
      </w:r>
      <w:r w:rsidR="00566DE0">
        <w:rPr>
          <w:sz w:val="26"/>
          <w:szCs w:val="26"/>
        </w:rPr>
        <w:t xml:space="preserve">Administrative Law Judge (ALJ) </w:t>
      </w:r>
      <w:r w:rsidR="00F17216">
        <w:rPr>
          <w:sz w:val="26"/>
          <w:szCs w:val="26"/>
        </w:rPr>
        <w:t xml:space="preserve">Katrina L. </w:t>
      </w:r>
      <w:proofErr w:type="spellStart"/>
      <w:r w:rsidR="00F17216">
        <w:rPr>
          <w:sz w:val="26"/>
          <w:szCs w:val="26"/>
        </w:rPr>
        <w:t>Dunderdale</w:t>
      </w:r>
      <w:proofErr w:type="spellEnd"/>
      <w:r w:rsidR="00F17216">
        <w:rPr>
          <w:sz w:val="26"/>
          <w:szCs w:val="26"/>
        </w:rPr>
        <w:t xml:space="preserve">, issued April </w:t>
      </w:r>
      <w:r w:rsidR="00CC0554">
        <w:rPr>
          <w:sz w:val="26"/>
          <w:szCs w:val="26"/>
        </w:rPr>
        <w:t>14</w:t>
      </w:r>
      <w:r w:rsidR="00F17216">
        <w:rPr>
          <w:sz w:val="26"/>
          <w:szCs w:val="26"/>
        </w:rPr>
        <w:t>, 2015, in the above captioned</w:t>
      </w:r>
      <w:r w:rsidR="00566DE0">
        <w:rPr>
          <w:sz w:val="26"/>
          <w:szCs w:val="26"/>
        </w:rPr>
        <w:t xml:space="preserve"> matter.  No Exceptions were filed.</w:t>
      </w:r>
      <w:r w:rsidR="00B71C3E">
        <w:rPr>
          <w:sz w:val="26"/>
          <w:szCs w:val="26"/>
        </w:rPr>
        <w:t xml:space="preserve">  </w:t>
      </w:r>
      <w:r w:rsidR="00B71C3E">
        <w:rPr>
          <w:i/>
          <w:sz w:val="26"/>
          <w:szCs w:val="26"/>
        </w:rPr>
        <w:t xml:space="preserve">See </w:t>
      </w:r>
      <w:r w:rsidR="00B71C3E">
        <w:rPr>
          <w:sz w:val="26"/>
          <w:szCs w:val="26"/>
        </w:rPr>
        <w:t>52 Pa. Code § 5.533.</w:t>
      </w:r>
      <w:r w:rsidR="00566DE0">
        <w:rPr>
          <w:sz w:val="26"/>
          <w:szCs w:val="26"/>
        </w:rPr>
        <w:t xml:space="preserve">  However, we exercised our right to review the Initial Decision  </w:t>
      </w:r>
      <w:r w:rsidR="00566DE0" w:rsidRPr="00566DE0">
        <w:rPr>
          <w:sz w:val="26"/>
          <w:szCs w:val="26"/>
        </w:rPr>
        <w:t xml:space="preserve">pursuant to Section 332(h) of the Public Utility Code (Code), 66 Pa. C.S. § 332(h).  </w:t>
      </w:r>
      <w:r w:rsidR="00D20164">
        <w:rPr>
          <w:sz w:val="26"/>
          <w:szCs w:val="26"/>
        </w:rPr>
        <w:t xml:space="preserve">This proceeding is a Formal Complaint (Complaint) filed by E. McCauley (Ms. McCauley or Complainant) against Pennsylvania Electric Company </w:t>
      </w:r>
      <w:r w:rsidR="00D20164">
        <w:rPr>
          <w:sz w:val="26"/>
          <w:szCs w:val="26"/>
        </w:rPr>
        <w:lastRenderedPageBreak/>
        <w:t>(</w:t>
      </w:r>
      <w:proofErr w:type="spellStart"/>
      <w:r w:rsidR="00D20164">
        <w:rPr>
          <w:sz w:val="26"/>
          <w:szCs w:val="26"/>
        </w:rPr>
        <w:t>Penelec</w:t>
      </w:r>
      <w:proofErr w:type="spellEnd"/>
      <w:r w:rsidR="002D133E">
        <w:rPr>
          <w:sz w:val="26"/>
          <w:szCs w:val="26"/>
        </w:rPr>
        <w:t>, Company,</w:t>
      </w:r>
      <w:r w:rsidR="00025C7D">
        <w:rPr>
          <w:sz w:val="26"/>
          <w:szCs w:val="26"/>
        </w:rPr>
        <w:t xml:space="preserve"> or Respondent</w:t>
      </w:r>
      <w:r w:rsidR="00D20164">
        <w:rPr>
          <w:sz w:val="26"/>
          <w:szCs w:val="26"/>
        </w:rPr>
        <w:t>).</w:t>
      </w:r>
      <w:r w:rsidR="00E315F0">
        <w:rPr>
          <w:rStyle w:val="FootnoteReference"/>
          <w:sz w:val="26"/>
          <w:szCs w:val="26"/>
        </w:rPr>
        <w:footnoteReference w:id="1"/>
      </w:r>
      <w:r w:rsidR="00D20164">
        <w:rPr>
          <w:sz w:val="26"/>
          <w:szCs w:val="26"/>
        </w:rPr>
        <w:t xml:space="preserve">  The I.D. has recommended </w:t>
      </w:r>
      <w:r w:rsidR="00F944EB">
        <w:rPr>
          <w:sz w:val="26"/>
          <w:szCs w:val="26"/>
        </w:rPr>
        <w:t xml:space="preserve">that </w:t>
      </w:r>
      <w:r w:rsidR="00D20164">
        <w:rPr>
          <w:sz w:val="26"/>
          <w:szCs w:val="26"/>
        </w:rPr>
        <w:t xml:space="preserve">the </w:t>
      </w:r>
      <w:r w:rsidR="00F944EB">
        <w:rPr>
          <w:sz w:val="26"/>
          <w:szCs w:val="26"/>
        </w:rPr>
        <w:t xml:space="preserve">Complaint be </w:t>
      </w:r>
      <w:r w:rsidR="00D20164">
        <w:rPr>
          <w:sz w:val="26"/>
          <w:szCs w:val="26"/>
        </w:rPr>
        <w:t>dismiss</w:t>
      </w:r>
      <w:r w:rsidR="00F944EB">
        <w:rPr>
          <w:sz w:val="26"/>
          <w:szCs w:val="26"/>
        </w:rPr>
        <w:t xml:space="preserve">ed </w:t>
      </w:r>
      <w:r w:rsidR="00D20164">
        <w:rPr>
          <w:sz w:val="26"/>
          <w:szCs w:val="26"/>
        </w:rPr>
        <w:t xml:space="preserve">based on a failure of the Complainant to meet her burden of proof.  </w:t>
      </w:r>
      <w:r w:rsidR="00566DE0" w:rsidRPr="00566DE0">
        <w:rPr>
          <w:sz w:val="26"/>
          <w:szCs w:val="26"/>
        </w:rPr>
        <w:t>For the reasons stated below we</w:t>
      </w:r>
      <w:r w:rsidR="00566DE0">
        <w:rPr>
          <w:sz w:val="26"/>
          <w:szCs w:val="26"/>
        </w:rPr>
        <w:t xml:space="preserve"> </w:t>
      </w:r>
      <w:r w:rsidR="00D20164">
        <w:rPr>
          <w:sz w:val="26"/>
          <w:szCs w:val="26"/>
        </w:rPr>
        <w:t xml:space="preserve">shall </w:t>
      </w:r>
      <w:r w:rsidR="00A4019D">
        <w:rPr>
          <w:sz w:val="26"/>
          <w:szCs w:val="26"/>
        </w:rPr>
        <w:t>modify</w:t>
      </w:r>
      <w:r w:rsidR="00566DE0">
        <w:rPr>
          <w:sz w:val="26"/>
          <w:szCs w:val="26"/>
        </w:rPr>
        <w:t xml:space="preserve"> the I.D. </w:t>
      </w:r>
      <w:r w:rsidR="00E67CE9">
        <w:rPr>
          <w:sz w:val="26"/>
          <w:szCs w:val="26"/>
        </w:rPr>
        <w:t>and sustain the Complaint</w:t>
      </w:r>
      <w:r w:rsidR="008C261B">
        <w:rPr>
          <w:sz w:val="26"/>
          <w:szCs w:val="26"/>
        </w:rPr>
        <w:t>,</w:t>
      </w:r>
      <w:r w:rsidR="00E67CE9">
        <w:rPr>
          <w:sz w:val="26"/>
          <w:szCs w:val="26"/>
        </w:rPr>
        <w:t xml:space="preserve"> in part, </w:t>
      </w:r>
      <w:r w:rsidR="00566DE0">
        <w:rPr>
          <w:sz w:val="26"/>
          <w:szCs w:val="26"/>
        </w:rPr>
        <w:t>consistent with the discussion in this Opinion and Order</w:t>
      </w:r>
      <w:r w:rsidR="00566DE0" w:rsidRPr="00566DE0">
        <w:rPr>
          <w:sz w:val="26"/>
          <w:szCs w:val="26"/>
        </w:rPr>
        <w:t>.</w:t>
      </w:r>
      <w:r w:rsidR="00566DE0">
        <w:rPr>
          <w:sz w:val="26"/>
          <w:szCs w:val="26"/>
        </w:rPr>
        <w:t xml:space="preserve">  </w:t>
      </w:r>
    </w:p>
    <w:p w:rsidR="00CB5864" w:rsidRDefault="00D938DA" w:rsidP="00E60AC9">
      <w:pPr>
        <w:spacing w:line="360" w:lineRule="auto"/>
        <w:ind w:firstLine="1440"/>
        <w:rPr>
          <w:sz w:val="26"/>
          <w:szCs w:val="26"/>
        </w:rPr>
      </w:pPr>
      <w:r w:rsidRPr="00E555D1">
        <w:rPr>
          <w:sz w:val="26"/>
          <w:szCs w:val="26"/>
        </w:rPr>
        <w:t xml:space="preserve"> </w:t>
      </w:r>
      <w:r w:rsidR="006776A3">
        <w:rPr>
          <w:sz w:val="26"/>
          <w:szCs w:val="26"/>
        </w:rPr>
        <w:t xml:space="preserve">   </w:t>
      </w:r>
      <w:r w:rsidR="00E60AC9">
        <w:rPr>
          <w:sz w:val="26"/>
          <w:szCs w:val="26"/>
        </w:rPr>
        <w:t xml:space="preserve"> </w:t>
      </w:r>
    </w:p>
    <w:p w:rsidR="009B27A0" w:rsidRPr="009B27A0" w:rsidRDefault="00D455DA" w:rsidP="00CB5864">
      <w:pPr>
        <w:spacing w:line="360" w:lineRule="auto"/>
        <w:jc w:val="center"/>
        <w:rPr>
          <w:b/>
          <w:sz w:val="26"/>
          <w:szCs w:val="26"/>
        </w:rPr>
      </w:pPr>
      <w:r>
        <w:rPr>
          <w:b/>
          <w:sz w:val="26"/>
          <w:szCs w:val="26"/>
        </w:rPr>
        <w:t>History of the Proceeding</w:t>
      </w:r>
    </w:p>
    <w:p w:rsidR="00356089" w:rsidRPr="00F77EC5" w:rsidRDefault="00356089" w:rsidP="00356089">
      <w:pPr>
        <w:spacing w:line="360" w:lineRule="auto"/>
        <w:rPr>
          <w:sz w:val="26"/>
          <w:szCs w:val="26"/>
        </w:rPr>
      </w:pPr>
    </w:p>
    <w:p w:rsidR="003E0A9A" w:rsidRDefault="00356089" w:rsidP="00356089">
      <w:pPr>
        <w:tabs>
          <w:tab w:val="left" w:pos="-1440"/>
          <w:tab w:val="left" w:pos="-720"/>
        </w:tabs>
        <w:suppressAutoHyphens/>
        <w:spacing w:line="360" w:lineRule="auto"/>
        <w:ind w:firstLine="1440"/>
        <w:rPr>
          <w:sz w:val="26"/>
          <w:szCs w:val="26"/>
        </w:rPr>
      </w:pPr>
      <w:r w:rsidRPr="00F77EC5">
        <w:rPr>
          <w:sz w:val="26"/>
          <w:szCs w:val="26"/>
        </w:rPr>
        <w:t xml:space="preserve">On April 10, 2014, Ms. McCauley filed </w:t>
      </w:r>
      <w:r>
        <w:rPr>
          <w:sz w:val="26"/>
          <w:szCs w:val="26"/>
        </w:rPr>
        <w:t>her C</w:t>
      </w:r>
      <w:r w:rsidRPr="00F77EC5">
        <w:rPr>
          <w:sz w:val="26"/>
          <w:szCs w:val="26"/>
        </w:rPr>
        <w:t>omplaint with the Commission</w:t>
      </w:r>
      <w:r>
        <w:rPr>
          <w:sz w:val="26"/>
          <w:szCs w:val="26"/>
        </w:rPr>
        <w:t>.  The Complaint</w:t>
      </w:r>
      <w:r w:rsidRPr="00F77EC5">
        <w:rPr>
          <w:sz w:val="26"/>
          <w:szCs w:val="26"/>
        </w:rPr>
        <w:t xml:space="preserve"> alleg</w:t>
      </w:r>
      <w:r>
        <w:rPr>
          <w:sz w:val="26"/>
          <w:szCs w:val="26"/>
        </w:rPr>
        <w:t>ed</w:t>
      </w:r>
      <w:r w:rsidRPr="00F77EC5">
        <w:rPr>
          <w:sz w:val="26"/>
          <w:szCs w:val="26"/>
        </w:rPr>
        <w:t xml:space="preserve"> reliability and quality problems with her electric utility service.  Ms. McCauley claim</w:t>
      </w:r>
      <w:r>
        <w:rPr>
          <w:sz w:val="26"/>
          <w:szCs w:val="26"/>
        </w:rPr>
        <w:t>ed</w:t>
      </w:r>
      <w:r w:rsidRPr="00F77EC5">
        <w:rPr>
          <w:sz w:val="26"/>
          <w:szCs w:val="26"/>
        </w:rPr>
        <w:t xml:space="preserve"> multiple </w:t>
      </w:r>
      <w:proofErr w:type="spellStart"/>
      <w:r w:rsidRPr="00F77EC5">
        <w:rPr>
          <w:sz w:val="26"/>
          <w:szCs w:val="26"/>
        </w:rPr>
        <w:t>reclo</w:t>
      </w:r>
      <w:r w:rsidR="009A0231">
        <w:rPr>
          <w:sz w:val="26"/>
          <w:szCs w:val="26"/>
        </w:rPr>
        <w:t>sure</w:t>
      </w:r>
      <w:r w:rsidRPr="00F77EC5">
        <w:rPr>
          <w:sz w:val="26"/>
          <w:szCs w:val="26"/>
        </w:rPr>
        <w:t>s</w:t>
      </w:r>
      <w:proofErr w:type="spellEnd"/>
      <w:r>
        <w:rPr>
          <w:rStyle w:val="FootnoteReference"/>
          <w:sz w:val="26"/>
          <w:szCs w:val="26"/>
        </w:rPr>
        <w:footnoteReference w:id="2"/>
      </w:r>
      <w:r w:rsidRPr="00F77EC5">
        <w:rPr>
          <w:sz w:val="26"/>
          <w:szCs w:val="26"/>
        </w:rPr>
        <w:t xml:space="preserve"> occurred on her circuit on October 14, 2013 and December 20-21, 2013</w:t>
      </w:r>
      <w:r>
        <w:rPr>
          <w:sz w:val="26"/>
          <w:szCs w:val="26"/>
        </w:rPr>
        <w:t>,</w:t>
      </w:r>
      <w:r w:rsidRPr="00F77EC5">
        <w:rPr>
          <w:sz w:val="26"/>
          <w:szCs w:val="26"/>
        </w:rPr>
        <w:t xml:space="preserve"> without explanation.</w:t>
      </w:r>
      <w:r>
        <w:rPr>
          <w:sz w:val="26"/>
          <w:szCs w:val="26"/>
        </w:rPr>
        <w:t xml:space="preserve">  </w:t>
      </w:r>
      <w:proofErr w:type="gramStart"/>
      <w:r>
        <w:rPr>
          <w:sz w:val="26"/>
          <w:szCs w:val="26"/>
        </w:rPr>
        <w:t>I.D. at</w:t>
      </w:r>
      <w:r w:rsidR="0074142A">
        <w:rPr>
          <w:sz w:val="26"/>
          <w:szCs w:val="26"/>
        </w:rPr>
        <w:t xml:space="preserve"> 1.</w:t>
      </w:r>
      <w:proofErr w:type="gramEnd"/>
      <w:r w:rsidRPr="00F77EC5">
        <w:rPr>
          <w:sz w:val="26"/>
          <w:szCs w:val="26"/>
        </w:rPr>
        <w:t xml:space="preserve">  </w:t>
      </w:r>
      <w:r w:rsidR="0074142A">
        <w:rPr>
          <w:sz w:val="26"/>
          <w:szCs w:val="26"/>
        </w:rPr>
        <w:t>T</w:t>
      </w:r>
      <w:r>
        <w:rPr>
          <w:sz w:val="26"/>
          <w:szCs w:val="26"/>
        </w:rPr>
        <w:t xml:space="preserve">he Complainant alleged that </w:t>
      </w:r>
      <w:r w:rsidRPr="00F77EC5">
        <w:rPr>
          <w:sz w:val="26"/>
          <w:szCs w:val="26"/>
        </w:rPr>
        <w:t xml:space="preserve">the number of </w:t>
      </w:r>
      <w:proofErr w:type="spellStart"/>
      <w:r w:rsidRPr="00F77EC5">
        <w:rPr>
          <w:sz w:val="26"/>
          <w:szCs w:val="26"/>
        </w:rPr>
        <w:t>reclo</w:t>
      </w:r>
      <w:r w:rsidR="009A0231">
        <w:rPr>
          <w:sz w:val="26"/>
          <w:szCs w:val="26"/>
        </w:rPr>
        <w:t>sure</w:t>
      </w:r>
      <w:r w:rsidRPr="00F77EC5">
        <w:rPr>
          <w:sz w:val="26"/>
          <w:szCs w:val="26"/>
        </w:rPr>
        <w:t>s</w:t>
      </w:r>
      <w:proofErr w:type="spellEnd"/>
      <w:r w:rsidR="00F944EB">
        <w:rPr>
          <w:sz w:val="26"/>
          <w:szCs w:val="26"/>
        </w:rPr>
        <w:t>,</w:t>
      </w:r>
      <w:r w:rsidRPr="00F77EC5">
        <w:rPr>
          <w:sz w:val="26"/>
          <w:szCs w:val="26"/>
        </w:rPr>
        <w:t xml:space="preserve"> or </w:t>
      </w:r>
      <w:r w:rsidR="00B71C3E">
        <w:rPr>
          <w:sz w:val="26"/>
          <w:szCs w:val="26"/>
        </w:rPr>
        <w:t xml:space="preserve">momentary </w:t>
      </w:r>
      <w:r w:rsidRPr="00F77EC5">
        <w:rPr>
          <w:sz w:val="26"/>
          <w:szCs w:val="26"/>
        </w:rPr>
        <w:t>outages on her electric circuit</w:t>
      </w:r>
      <w:r w:rsidR="00F944EB">
        <w:rPr>
          <w:sz w:val="26"/>
          <w:szCs w:val="26"/>
        </w:rPr>
        <w:t>,</w:t>
      </w:r>
      <w:r w:rsidRPr="00F77EC5">
        <w:rPr>
          <w:sz w:val="26"/>
          <w:szCs w:val="26"/>
        </w:rPr>
        <w:t xml:space="preserve"> </w:t>
      </w:r>
      <w:r>
        <w:rPr>
          <w:sz w:val="26"/>
          <w:szCs w:val="26"/>
        </w:rPr>
        <w:t>we</w:t>
      </w:r>
      <w:r w:rsidRPr="00F77EC5">
        <w:rPr>
          <w:sz w:val="26"/>
          <w:szCs w:val="26"/>
        </w:rPr>
        <w:t>re excessive</w:t>
      </w:r>
      <w:r>
        <w:rPr>
          <w:sz w:val="26"/>
          <w:szCs w:val="26"/>
        </w:rPr>
        <w:t xml:space="preserve">.  </w:t>
      </w:r>
    </w:p>
    <w:p w:rsidR="003E0A9A" w:rsidRDefault="003E0A9A" w:rsidP="00356089">
      <w:pPr>
        <w:tabs>
          <w:tab w:val="left" w:pos="-1440"/>
          <w:tab w:val="left" w:pos="-720"/>
        </w:tabs>
        <w:suppressAutoHyphens/>
        <w:spacing w:line="360" w:lineRule="auto"/>
        <w:ind w:firstLine="1440"/>
        <w:rPr>
          <w:sz w:val="26"/>
          <w:szCs w:val="26"/>
        </w:rPr>
      </w:pPr>
    </w:p>
    <w:p w:rsidR="00356089" w:rsidRDefault="00356089" w:rsidP="00356089">
      <w:pPr>
        <w:tabs>
          <w:tab w:val="left" w:pos="-1440"/>
          <w:tab w:val="left" w:pos="-720"/>
        </w:tabs>
        <w:suppressAutoHyphens/>
        <w:spacing w:line="360" w:lineRule="auto"/>
        <w:ind w:firstLine="1440"/>
        <w:rPr>
          <w:sz w:val="26"/>
          <w:szCs w:val="26"/>
        </w:rPr>
      </w:pPr>
      <w:r>
        <w:rPr>
          <w:sz w:val="26"/>
          <w:szCs w:val="26"/>
        </w:rPr>
        <w:t>For relief,</w:t>
      </w:r>
      <w:r w:rsidRPr="00F77EC5">
        <w:rPr>
          <w:sz w:val="26"/>
          <w:szCs w:val="26"/>
        </w:rPr>
        <w:t xml:space="preserve"> the </w:t>
      </w:r>
      <w:r>
        <w:rPr>
          <w:sz w:val="26"/>
          <w:szCs w:val="26"/>
        </w:rPr>
        <w:t xml:space="preserve">Complainant requested that the </w:t>
      </w:r>
      <w:r w:rsidRPr="00F77EC5">
        <w:rPr>
          <w:sz w:val="26"/>
          <w:szCs w:val="26"/>
        </w:rPr>
        <w:t>Commission</w:t>
      </w:r>
      <w:r w:rsidR="00942664">
        <w:rPr>
          <w:sz w:val="26"/>
          <w:szCs w:val="26"/>
        </w:rPr>
        <w:t xml:space="preserve">, </w:t>
      </w:r>
      <w:r w:rsidR="00942664">
        <w:rPr>
          <w:i/>
          <w:sz w:val="26"/>
          <w:szCs w:val="26"/>
        </w:rPr>
        <w:t>inter alia</w:t>
      </w:r>
      <w:r w:rsidR="00942664">
        <w:rPr>
          <w:sz w:val="26"/>
          <w:szCs w:val="26"/>
        </w:rPr>
        <w:t>,</w:t>
      </w:r>
      <w:r w:rsidRPr="00F77EC5">
        <w:rPr>
          <w:sz w:val="26"/>
          <w:szCs w:val="26"/>
        </w:rPr>
        <w:t xml:space="preserve"> </w:t>
      </w:r>
      <w:r w:rsidR="00942664">
        <w:rPr>
          <w:sz w:val="26"/>
          <w:szCs w:val="26"/>
        </w:rPr>
        <w:t xml:space="preserve">help </w:t>
      </w:r>
      <w:r w:rsidR="003E0A9A">
        <w:rPr>
          <w:sz w:val="26"/>
          <w:szCs w:val="26"/>
        </w:rPr>
        <w:t>her</w:t>
      </w:r>
      <w:r w:rsidR="00942664">
        <w:rPr>
          <w:sz w:val="26"/>
          <w:szCs w:val="26"/>
        </w:rPr>
        <w:t xml:space="preserve"> in her efforts to have </w:t>
      </w:r>
      <w:proofErr w:type="spellStart"/>
      <w:r w:rsidR="00942664">
        <w:rPr>
          <w:sz w:val="26"/>
          <w:szCs w:val="26"/>
        </w:rPr>
        <w:t>Penelec</w:t>
      </w:r>
      <w:proofErr w:type="spellEnd"/>
      <w:r w:rsidR="00942664">
        <w:rPr>
          <w:sz w:val="26"/>
          <w:szCs w:val="26"/>
        </w:rPr>
        <w:t xml:space="preserve"> </w:t>
      </w:r>
      <w:r w:rsidR="003E0A9A">
        <w:rPr>
          <w:sz w:val="26"/>
          <w:szCs w:val="26"/>
        </w:rPr>
        <w:t>achieve</w:t>
      </w:r>
      <w:r w:rsidR="00942664">
        <w:rPr>
          <w:sz w:val="26"/>
          <w:szCs w:val="26"/>
        </w:rPr>
        <w:t xml:space="preserve"> better and faster time limits to send out repair people when it receives the first call regarding a service interruption; have </w:t>
      </w:r>
      <w:proofErr w:type="spellStart"/>
      <w:r w:rsidR="00942664">
        <w:rPr>
          <w:sz w:val="26"/>
          <w:szCs w:val="26"/>
        </w:rPr>
        <w:t>Penelec</w:t>
      </w:r>
      <w:proofErr w:type="spellEnd"/>
      <w:r w:rsidR="00942664">
        <w:rPr>
          <w:sz w:val="26"/>
          <w:szCs w:val="26"/>
        </w:rPr>
        <w:t xml:space="preserve"> retrain its customer service employees not to argue with a customer when they call and </w:t>
      </w:r>
      <w:r w:rsidR="009A0231">
        <w:rPr>
          <w:sz w:val="26"/>
          <w:szCs w:val="26"/>
        </w:rPr>
        <w:t xml:space="preserve">to </w:t>
      </w:r>
      <w:r w:rsidR="00942664">
        <w:rPr>
          <w:sz w:val="26"/>
          <w:szCs w:val="26"/>
        </w:rPr>
        <w:t xml:space="preserve">not </w:t>
      </w:r>
      <w:r w:rsidR="00942664">
        <w:rPr>
          <w:sz w:val="26"/>
          <w:szCs w:val="26"/>
        </w:rPr>
        <w:lastRenderedPageBreak/>
        <w:t xml:space="preserve">“put words in the callers [sic] mouth that they never said” </w:t>
      </w:r>
      <w:r w:rsidR="003E0A9A">
        <w:rPr>
          <w:sz w:val="26"/>
          <w:szCs w:val="26"/>
        </w:rPr>
        <w:t xml:space="preserve"> during such calls; </w:t>
      </w:r>
      <w:r w:rsidR="00942664">
        <w:rPr>
          <w:sz w:val="26"/>
          <w:szCs w:val="26"/>
        </w:rPr>
        <w:t xml:space="preserve">direct </w:t>
      </w:r>
      <w:proofErr w:type="spellStart"/>
      <w:r w:rsidR="00942664">
        <w:rPr>
          <w:sz w:val="26"/>
          <w:szCs w:val="26"/>
        </w:rPr>
        <w:t>Penelec</w:t>
      </w:r>
      <w:proofErr w:type="spellEnd"/>
      <w:r w:rsidR="00942664">
        <w:rPr>
          <w:sz w:val="26"/>
          <w:szCs w:val="26"/>
        </w:rPr>
        <w:t xml:space="preserve"> to stop the “cutbacks” and hire more people and set up a system whereby the utility has two repair people </w:t>
      </w:r>
      <w:r w:rsidR="00E511CA">
        <w:rPr>
          <w:sz w:val="26"/>
          <w:szCs w:val="26"/>
        </w:rPr>
        <w:t xml:space="preserve">on duty at all times to address </w:t>
      </w:r>
      <w:r w:rsidR="003E0A9A">
        <w:rPr>
          <w:sz w:val="26"/>
          <w:szCs w:val="26"/>
        </w:rPr>
        <w:t xml:space="preserve">service </w:t>
      </w:r>
      <w:r w:rsidR="00E511CA">
        <w:rPr>
          <w:sz w:val="26"/>
          <w:szCs w:val="26"/>
        </w:rPr>
        <w:t xml:space="preserve">problems that may occur during the night hours; put </w:t>
      </w:r>
      <w:proofErr w:type="spellStart"/>
      <w:r w:rsidR="00E511CA">
        <w:rPr>
          <w:sz w:val="26"/>
          <w:szCs w:val="26"/>
        </w:rPr>
        <w:t>Penelec</w:t>
      </w:r>
      <w:proofErr w:type="spellEnd"/>
      <w:r w:rsidR="00E511CA">
        <w:rPr>
          <w:sz w:val="26"/>
          <w:szCs w:val="26"/>
        </w:rPr>
        <w:t xml:space="preserve"> on notice that it needs to “clean up its act” with regard to performing preventive maintenance at its substations; provide financial reimbursement </w:t>
      </w:r>
      <w:r w:rsidR="003E0A9A">
        <w:rPr>
          <w:sz w:val="26"/>
          <w:szCs w:val="26"/>
        </w:rPr>
        <w:t xml:space="preserve">to customers </w:t>
      </w:r>
      <w:r w:rsidR="00E511CA">
        <w:rPr>
          <w:sz w:val="26"/>
          <w:szCs w:val="26"/>
        </w:rPr>
        <w:t xml:space="preserve">for </w:t>
      </w:r>
      <w:r w:rsidR="009A0231">
        <w:rPr>
          <w:sz w:val="26"/>
          <w:szCs w:val="26"/>
        </w:rPr>
        <w:t>harm t</w:t>
      </w:r>
      <w:r w:rsidR="00E511CA">
        <w:rPr>
          <w:sz w:val="26"/>
          <w:szCs w:val="26"/>
        </w:rPr>
        <w:t xml:space="preserve">o electronic appliances that </w:t>
      </w:r>
      <w:r w:rsidR="003E0A9A">
        <w:rPr>
          <w:sz w:val="26"/>
          <w:szCs w:val="26"/>
        </w:rPr>
        <w:t>are</w:t>
      </w:r>
      <w:r w:rsidR="00E511CA">
        <w:rPr>
          <w:sz w:val="26"/>
          <w:szCs w:val="26"/>
        </w:rPr>
        <w:t xml:space="preserve"> damage</w:t>
      </w:r>
      <w:r w:rsidR="003E0A9A">
        <w:rPr>
          <w:sz w:val="26"/>
          <w:szCs w:val="26"/>
        </w:rPr>
        <w:t>d</w:t>
      </w:r>
      <w:r w:rsidR="00E511CA">
        <w:rPr>
          <w:sz w:val="26"/>
          <w:szCs w:val="26"/>
        </w:rPr>
        <w:t xml:space="preserve"> due to, alleged, electrical surges on </w:t>
      </w:r>
      <w:proofErr w:type="spellStart"/>
      <w:r w:rsidR="003E0A9A">
        <w:rPr>
          <w:sz w:val="26"/>
          <w:szCs w:val="26"/>
        </w:rPr>
        <w:t>Penelec’s</w:t>
      </w:r>
      <w:proofErr w:type="spellEnd"/>
      <w:r w:rsidR="00E511CA">
        <w:rPr>
          <w:sz w:val="26"/>
          <w:szCs w:val="26"/>
        </w:rPr>
        <w:t xml:space="preserve"> </w:t>
      </w:r>
      <w:r w:rsidR="003E0A9A">
        <w:rPr>
          <w:sz w:val="26"/>
          <w:szCs w:val="26"/>
        </w:rPr>
        <w:t xml:space="preserve">distribution </w:t>
      </w:r>
      <w:r w:rsidR="00E511CA">
        <w:rPr>
          <w:sz w:val="26"/>
          <w:szCs w:val="26"/>
        </w:rPr>
        <w:t xml:space="preserve">system; and direct </w:t>
      </w:r>
      <w:proofErr w:type="spellStart"/>
      <w:r w:rsidR="00E511CA">
        <w:rPr>
          <w:sz w:val="26"/>
          <w:szCs w:val="26"/>
        </w:rPr>
        <w:t>Penelec</w:t>
      </w:r>
      <w:proofErr w:type="spellEnd"/>
      <w:r w:rsidR="00E511CA">
        <w:rPr>
          <w:sz w:val="26"/>
          <w:szCs w:val="26"/>
        </w:rPr>
        <w:t xml:space="preserve"> to become a better electric company.</w:t>
      </w:r>
      <w:r w:rsidR="003E0A9A">
        <w:rPr>
          <w:sz w:val="26"/>
          <w:szCs w:val="26"/>
        </w:rPr>
        <w:t xml:space="preserve">  </w:t>
      </w:r>
      <w:r w:rsidR="003E0A9A">
        <w:rPr>
          <w:i/>
          <w:sz w:val="26"/>
          <w:szCs w:val="26"/>
        </w:rPr>
        <w:t xml:space="preserve">See </w:t>
      </w:r>
      <w:r w:rsidR="003E0A9A">
        <w:rPr>
          <w:sz w:val="26"/>
          <w:szCs w:val="26"/>
        </w:rPr>
        <w:t>Complaint.</w:t>
      </w:r>
      <w:r>
        <w:rPr>
          <w:sz w:val="26"/>
          <w:szCs w:val="26"/>
        </w:rPr>
        <w:t xml:space="preserve">  </w:t>
      </w:r>
    </w:p>
    <w:p w:rsidR="00356089" w:rsidRDefault="00356089" w:rsidP="00356089">
      <w:pPr>
        <w:tabs>
          <w:tab w:val="left" w:pos="-1440"/>
          <w:tab w:val="left" w:pos="-720"/>
        </w:tabs>
        <w:suppressAutoHyphens/>
        <w:spacing w:line="360" w:lineRule="auto"/>
        <w:ind w:firstLine="1440"/>
        <w:rPr>
          <w:sz w:val="26"/>
          <w:szCs w:val="26"/>
        </w:rPr>
      </w:pPr>
    </w:p>
    <w:p w:rsidR="00356089" w:rsidRPr="00F77EC5" w:rsidRDefault="00E511CA" w:rsidP="00356089">
      <w:pPr>
        <w:tabs>
          <w:tab w:val="left" w:pos="-1440"/>
          <w:tab w:val="left" w:pos="-720"/>
        </w:tabs>
        <w:suppressAutoHyphens/>
        <w:spacing w:line="360" w:lineRule="auto"/>
        <w:ind w:firstLine="1440"/>
        <w:rPr>
          <w:sz w:val="26"/>
          <w:szCs w:val="26"/>
        </w:rPr>
      </w:pPr>
      <w:r>
        <w:rPr>
          <w:sz w:val="26"/>
          <w:szCs w:val="26"/>
        </w:rPr>
        <w:t>As noted, i</w:t>
      </w:r>
      <w:r w:rsidR="00356089" w:rsidRPr="00F77EC5">
        <w:rPr>
          <w:sz w:val="26"/>
          <w:szCs w:val="26"/>
        </w:rPr>
        <w:t>n addition</w:t>
      </w:r>
      <w:r w:rsidR="00356089">
        <w:rPr>
          <w:sz w:val="26"/>
          <w:szCs w:val="26"/>
        </w:rPr>
        <w:t xml:space="preserve"> to the frequency of service outages/service interruptions</w:t>
      </w:r>
      <w:r w:rsidR="00356089" w:rsidRPr="00F77EC5">
        <w:rPr>
          <w:sz w:val="26"/>
          <w:szCs w:val="26"/>
        </w:rPr>
        <w:t>, Ms. McCauley c</w:t>
      </w:r>
      <w:r w:rsidR="00356089">
        <w:rPr>
          <w:sz w:val="26"/>
          <w:szCs w:val="26"/>
        </w:rPr>
        <w:t xml:space="preserve">omplained of inadequate </w:t>
      </w:r>
      <w:proofErr w:type="spellStart"/>
      <w:r w:rsidR="00356089">
        <w:rPr>
          <w:sz w:val="26"/>
          <w:szCs w:val="26"/>
        </w:rPr>
        <w:t>Penelec</w:t>
      </w:r>
      <w:proofErr w:type="spellEnd"/>
      <w:r w:rsidR="00356089">
        <w:rPr>
          <w:sz w:val="26"/>
          <w:szCs w:val="26"/>
        </w:rPr>
        <w:t xml:space="preserve"> </w:t>
      </w:r>
      <w:r w:rsidR="00356089" w:rsidRPr="00F77EC5">
        <w:rPr>
          <w:sz w:val="26"/>
          <w:szCs w:val="26"/>
        </w:rPr>
        <w:t>customer service</w:t>
      </w:r>
      <w:r w:rsidR="00356089">
        <w:rPr>
          <w:sz w:val="26"/>
          <w:szCs w:val="26"/>
        </w:rPr>
        <w:t>.  Th</w:t>
      </w:r>
      <w:r>
        <w:rPr>
          <w:sz w:val="26"/>
          <w:szCs w:val="26"/>
        </w:rPr>
        <w:t>e</w:t>
      </w:r>
      <w:r w:rsidR="00356089">
        <w:rPr>
          <w:sz w:val="26"/>
          <w:szCs w:val="26"/>
        </w:rPr>
        <w:t>s</w:t>
      </w:r>
      <w:r>
        <w:rPr>
          <w:sz w:val="26"/>
          <w:szCs w:val="26"/>
        </w:rPr>
        <w:t>e</w:t>
      </w:r>
      <w:r w:rsidR="00356089">
        <w:rPr>
          <w:sz w:val="26"/>
          <w:szCs w:val="26"/>
        </w:rPr>
        <w:t xml:space="preserve"> </w:t>
      </w:r>
      <w:r w:rsidR="00356089" w:rsidRPr="00F77EC5">
        <w:rPr>
          <w:sz w:val="26"/>
          <w:szCs w:val="26"/>
        </w:rPr>
        <w:t>issue</w:t>
      </w:r>
      <w:r>
        <w:rPr>
          <w:sz w:val="26"/>
          <w:szCs w:val="26"/>
        </w:rPr>
        <w:t>s</w:t>
      </w:r>
      <w:r w:rsidR="00356089" w:rsidRPr="00F77EC5">
        <w:rPr>
          <w:sz w:val="26"/>
          <w:szCs w:val="26"/>
        </w:rPr>
        <w:t xml:space="preserve"> occurred during </w:t>
      </w:r>
      <w:r w:rsidR="00356089">
        <w:rPr>
          <w:sz w:val="26"/>
          <w:szCs w:val="26"/>
        </w:rPr>
        <w:t>the Complainant’s</w:t>
      </w:r>
      <w:r w:rsidR="00356089" w:rsidRPr="00F77EC5">
        <w:rPr>
          <w:sz w:val="26"/>
          <w:szCs w:val="26"/>
        </w:rPr>
        <w:t xml:space="preserve"> multiple telephone calls to </w:t>
      </w:r>
      <w:proofErr w:type="spellStart"/>
      <w:r w:rsidR="00356089">
        <w:rPr>
          <w:sz w:val="26"/>
          <w:szCs w:val="26"/>
        </w:rPr>
        <w:t>Penelec</w:t>
      </w:r>
      <w:proofErr w:type="spellEnd"/>
      <w:r w:rsidR="00356089">
        <w:rPr>
          <w:sz w:val="26"/>
          <w:szCs w:val="26"/>
        </w:rPr>
        <w:t xml:space="preserve">. </w:t>
      </w:r>
      <w:r w:rsidR="0074142A">
        <w:rPr>
          <w:sz w:val="26"/>
          <w:szCs w:val="26"/>
        </w:rPr>
        <w:t xml:space="preserve"> </w:t>
      </w:r>
      <w:r w:rsidR="00356089">
        <w:rPr>
          <w:sz w:val="26"/>
          <w:szCs w:val="26"/>
        </w:rPr>
        <w:t>Ms. McCauley complained that t</w:t>
      </w:r>
      <w:r w:rsidR="00356089" w:rsidRPr="00F77EC5">
        <w:rPr>
          <w:sz w:val="26"/>
          <w:szCs w:val="26"/>
        </w:rPr>
        <w:t>he customer service representatives continually asked her if her “lights were flickering” and left her on hold for long</w:t>
      </w:r>
      <w:r w:rsidR="00356089">
        <w:rPr>
          <w:sz w:val="26"/>
          <w:szCs w:val="26"/>
        </w:rPr>
        <w:t xml:space="preserve"> periods of time</w:t>
      </w:r>
      <w:r w:rsidR="00356089" w:rsidRPr="00F77EC5">
        <w:rPr>
          <w:sz w:val="26"/>
          <w:szCs w:val="26"/>
        </w:rPr>
        <w:t xml:space="preserve"> </w:t>
      </w:r>
      <w:r w:rsidR="003E0A9A">
        <w:rPr>
          <w:sz w:val="26"/>
          <w:szCs w:val="26"/>
        </w:rPr>
        <w:t xml:space="preserve">(approximately twenty (20) minutes) </w:t>
      </w:r>
      <w:r w:rsidR="00356089" w:rsidRPr="00F77EC5">
        <w:rPr>
          <w:sz w:val="26"/>
          <w:szCs w:val="26"/>
        </w:rPr>
        <w:t>when she called.</w:t>
      </w:r>
      <w:r w:rsidR="00356089">
        <w:rPr>
          <w:sz w:val="26"/>
          <w:szCs w:val="26"/>
        </w:rPr>
        <w:t xml:space="preserve">  </w:t>
      </w:r>
      <w:proofErr w:type="gramStart"/>
      <w:r w:rsidR="00356089">
        <w:rPr>
          <w:sz w:val="26"/>
          <w:szCs w:val="26"/>
        </w:rPr>
        <w:t xml:space="preserve">I.D. at </w:t>
      </w:r>
      <w:r w:rsidR="0074142A">
        <w:rPr>
          <w:sz w:val="26"/>
          <w:szCs w:val="26"/>
        </w:rPr>
        <w:t>1.</w:t>
      </w:r>
      <w:proofErr w:type="gramEnd"/>
      <w:r w:rsidR="00942664">
        <w:rPr>
          <w:sz w:val="26"/>
          <w:szCs w:val="26"/>
        </w:rPr>
        <w:t xml:space="preserve">  In her Complaint, Ms. McCauley exhibited knowledge of the applicable terminology to refer</w:t>
      </w:r>
      <w:r w:rsidR="003E0A9A">
        <w:rPr>
          <w:sz w:val="26"/>
          <w:szCs w:val="26"/>
        </w:rPr>
        <w:t>ence</w:t>
      </w:r>
      <w:r w:rsidR="00942664">
        <w:rPr>
          <w:sz w:val="26"/>
          <w:szCs w:val="26"/>
        </w:rPr>
        <w:t xml:space="preserve"> the problem she was having.  The Complainant emphasized that the problem was a utility </w:t>
      </w:r>
      <w:proofErr w:type="spellStart"/>
      <w:r w:rsidR="00942664">
        <w:rPr>
          <w:sz w:val="26"/>
          <w:szCs w:val="26"/>
        </w:rPr>
        <w:t>reclosure</w:t>
      </w:r>
      <w:proofErr w:type="spellEnd"/>
      <w:r w:rsidR="00942664">
        <w:rPr>
          <w:sz w:val="26"/>
          <w:szCs w:val="26"/>
        </w:rPr>
        <w:t xml:space="preserve"> problem and not a “flickering light” problem</w:t>
      </w:r>
      <w:r w:rsidR="003E0A9A">
        <w:rPr>
          <w:sz w:val="26"/>
          <w:szCs w:val="26"/>
        </w:rPr>
        <w:t xml:space="preserve"> as she avoided using those terms</w:t>
      </w:r>
      <w:r w:rsidR="00942664">
        <w:rPr>
          <w:sz w:val="26"/>
          <w:szCs w:val="26"/>
        </w:rPr>
        <w:t xml:space="preserve">.  </w:t>
      </w:r>
      <w:r w:rsidR="00942664">
        <w:rPr>
          <w:i/>
          <w:sz w:val="26"/>
          <w:szCs w:val="26"/>
        </w:rPr>
        <w:t>See</w:t>
      </w:r>
      <w:r w:rsidR="00942664">
        <w:rPr>
          <w:sz w:val="26"/>
          <w:szCs w:val="26"/>
        </w:rPr>
        <w:t xml:space="preserve"> Complaint.</w:t>
      </w:r>
      <w:r>
        <w:rPr>
          <w:rStyle w:val="FootnoteReference"/>
          <w:sz w:val="26"/>
          <w:szCs w:val="26"/>
        </w:rPr>
        <w:footnoteReference w:id="3"/>
      </w:r>
      <w:r w:rsidR="00942664">
        <w:rPr>
          <w:sz w:val="26"/>
          <w:szCs w:val="26"/>
        </w:rPr>
        <w:t xml:space="preserve">  </w:t>
      </w:r>
      <w:r w:rsidR="00356089">
        <w:rPr>
          <w:sz w:val="26"/>
          <w:szCs w:val="26"/>
        </w:rPr>
        <w:t xml:space="preserve"> </w:t>
      </w:r>
      <w:r w:rsidR="00356089" w:rsidRPr="00F77EC5">
        <w:rPr>
          <w:sz w:val="26"/>
          <w:szCs w:val="26"/>
        </w:rPr>
        <w:t xml:space="preserve">  </w:t>
      </w:r>
    </w:p>
    <w:p w:rsidR="00356089" w:rsidRPr="00F77EC5" w:rsidRDefault="00356089" w:rsidP="00356089">
      <w:pPr>
        <w:tabs>
          <w:tab w:val="left" w:pos="-1440"/>
          <w:tab w:val="left" w:pos="-720"/>
        </w:tabs>
        <w:suppressAutoHyphens/>
        <w:spacing w:line="360" w:lineRule="auto"/>
        <w:ind w:firstLine="1440"/>
        <w:rPr>
          <w:sz w:val="26"/>
          <w:szCs w:val="26"/>
        </w:rPr>
      </w:pPr>
    </w:p>
    <w:p w:rsidR="00356089" w:rsidRPr="00F77EC5" w:rsidRDefault="00356089" w:rsidP="00356089">
      <w:pPr>
        <w:tabs>
          <w:tab w:val="left" w:pos="-1440"/>
          <w:tab w:val="left" w:pos="-720"/>
        </w:tabs>
        <w:suppressAutoHyphens/>
        <w:spacing w:line="360" w:lineRule="auto"/>
        <w:ind w:firstLine="1440"/>
        <w:rPr>
          <w:sz w:val="26"/>
          <w:szCs w:val="26"/>
        </w:rPr>
      </w:pPr>
      <w:r w:rsidRPr="00F77EC5">
        <w:rPr>
          <w:sz w:val="26"/>
          <w:szCs w:val="26"/>
        </w:rPr>
        <w:t xml:space="preserve">On May 13, 2014, </w:t>
      </w:r>
      <w:proofErr w:type="spellStart"/>
      <w:r w:rsidRPr="00F77EC5">
        <w:rPr>
          <w:sz w:val="26"/>
          <w:szCs w:val="26"/>
        </w:rPr>
        <w:t>Penelec</w:t>
      </w:r>
      <w:proofErr w:type="spellEnd"/>
      <w:r w:rsidRPr="00F77EC5">
        <w:rPr>
          <w:sz w:val="26"/>
          <w:szCs w:val="26"/>
        </w:rPr>
        <w:t xml:space="preserve"> filed an Answer and New Matter denying the material averments contained in the </w:t>
      </w:r>
      <w:r w:rsidR="000E6AE3">
        <w:rPr>
          <w:sz w:val="26"/>
          <w:szCs w:val="26"/>
        </w:rPr>
        <w:t>C</w:t>
      </w:r>
      <w:r w:rsidRPr="00F77EC5">
        <w:rPr>
          <w:sz w:val="26"/>
          <w:szCs w:val="26"/>
        </w:rPr>
        <w:t xml:space="preserve">omplaint.  On the same day, </w:t>
      </w:r>
      <w:proofErr w:type="spellStart"/>
      <w:r w:rsidRPr="00F77EC5">
        <w:rPr>
          <w:sz w:val="26"/>
          <w:szCs w:val="26"/>
        </w:rPr>
        <w:t>Penelec</w:t>
      </w:r>
      <w:proofErr w:type="spellEnd"/>
      <w:r w:rsidRPr="00F77EC5">
        <w:rPr>
          <w:sz w:val="26"/>
          <w:szCs w:val="26"/>
        </w:rPr>
        <w:t xml:space="preserve"> </w:t>
      </w:r>
      <w:r>
        <w:rPr>
          <w:sz w:val="26"/>
          <w:szCs w:val="26"/>
        </w:rPr>
        <w:t xml:space="preserve">also </w:t>
      </w:r>
      <w:r w:rsidRPr="00F77EC5">
        <w:rPr>
          <w:sz w:val="26"/>
          <w:szCs w:val="26"/>
        </w:rPr>
        <w:t xml:space="preserve">filed Preliminary Objections requesting the dismissal of the </w:t>
      </w:r>
      <w:r w:rsidR="00B71C3E">
        <w:rPr>
          <w:sz w:val="26"/>
          <w:szCs w:val="26"/>
        </w:rPr>
        <w:t>C</w:t>
      </w:r>
      <w:r w:rsidRPr="00F77EC5">
        <w:rPr>
          <w:sz w:val="26"/>
          <w:szCs w:val="26"/>
        </w:rPr>
        <w:t xml:space="preserve">omplaint on the grounds </w:t>
      </w:r>
      <w:r w:rsidR="000E6AE3">
        <w:rPr>
          <w:sz w:val="26"/>
          <w:szCs w:val="26"/>
        </w:rPr>
        <w:t xml:space="preserve">that </w:t>
      </w:r>
      <w:r w:rsidRPr="00F77EC5">
        <w:rPr>
          <w:sz w:val="26"/>
          <w:szCs w:val="26"/>
        </w:rPr>
        <w:t xml:space="preserve">the </w:t>
      </w:r>
      <w:r w:rsidR="000E6AE3">
        <w:rPr>
          <w:sz w:val="26"/>
          <w:szCs w:val="26"/>
        </w:rPr>
        <w:t>C</w:t>
      </w:r>
      <w:r w:rsidRPr="00F77EC5">
        <w:rPr>
          <w:sz w:val="26"/>
          <w:szCs w:val="26"/>
        </w:rPr>
        <w:t>omplaint was barred by</w:t>
      </w:r>
      <w:r>
        <w:rPr>
          <w:sz w:val="26"/>
          <w:szCs w:val="26"/>
        </w:rPr>
        <w:t xml:space="preserve"> the doctrine of</w:t>
      </w:r>
      <w:r w:rsidRPr="00F77EC5">
        <w:rPr>
          <w:sz w:val="26"/>
          <w:szCs w:val="26"/>
        </w:rPr>
        <w:t xml:space="preserve"> </w:t>
      </w:r>
      <w:r w:rsidRPr="00F77EC5">
        <w:rPr>
          <w:i/>
          <w:sz w:val="26"/>
          <w:szCs w:val="26"/>
        </w:rPr>
        <w:t>res judicata</w:t>
      </w:r>
      <w:r w:rsidRPr="00F77EC5">
        <w:rPr>
          <w:sz w:val="26"/>
          <w:szCs w:val="26"/>
        </w:rPr>
        <w:t>.</w:t>
      </w:r>
      <w:r w:rsidR="0074142A">
        <w:rPr>
          <w:sz w:val="26"/>
          <w:szCs w:val="26"/>
        </w:rPr>
        <w:t xml:space="preserve">  </w:t>
      </w:r>
      <w:proofErr w:type="gramStart"/>
      <w:r w:rsidR="0074142A">
        <w:rPr>
          <w:sz w:val="26"/>
          <w:szCs w:val="26"/>
        </w:rPr>
        <w:t>I.D. at 2.</w:t>
      </w:r>
      <w:proofErr w:type="gramEnd"/>
      <w:r w:rsidRPr="00F77EC5">
        <w:rPr>
          <w:sz w:val="26"/>
          <w:szCs w:val="26"/>
        </w:rPr>
        <w:t xml:space="preserve">  </w:t>
      </w:r>
    </w:p>
    <w:p w:rsidR="00356089" w:rsidRPr="00F77EC5" w:rsidRDefault="00356089" w:rsidP="00356089">
      <w:pPr>
        <w:tabs>
          <w:tab w:val="left" w:pos="2160"/>
        </w:tabs>
        <w:spacing w:line="360" w:lineRule="auto"/>
        <w:ind w:firstLine="1440"/>
        <w:rPr>
          <w:sz w:val="26"/>
          <w:szCs w:val="26"/>
        </w:rPr>
      </w:pPr>
    </w:p>
    <w:p w:rsidR="00356089" w:rsidRDefault="00356089" w:rsidP="00F729F3">
      <w:pPr>
        <w:widowControl/>
        <w:tabs>
          <w:tab w:val="left" w:pos="2160"/>
        </w:tabs>
        <w:spacing w:line="360" w:lineRule="auto"/>
        <w:ind w:firstLine="1440"/>
        <w:rPr>
          <w:bCs/>
          <w:spacing w:val="-3"/>
          <w:sz w:val="26"/>
          <w:szCs w:val="26"/>
        </w:rPr>
      </w:pPr>
      <w:r>
        <w:rPr>
          <w:sz w:val="26"/>
          <w:szCs w:val="26"/>
        </w:rPr>
        <w:t>A</w:t>
      </w:r>
      <w:r w:rsidRPr="00F77EC5">
        <w:rPr>
          <w:sz w:val="26"/>
          <w:szCs w:val="26"/>
        </w:rPr>
        <w:t xml:space="preserve">n initial telephonic hearing </w:t>
      </w:r>
      <w:r>
        <w:rPr>
          <w:sz w:val="26"/>
          <w:szCs w:val="26"/>
        </w:rPr>
        <w:t xml:space="preserve">was scheduled </w:t>
      </w:r>
      <w:r w:rsidRPr="00F77EC5">
        <w:rPr>
          <w:sz w:val="26"/>
          <w:szCs w:val="26"/>
        </w:rPr>
        <w:t xml:space="preserve">for August 20, 2014 before </w:t>
      </w:r>
      <w:r>
        <w:rPr>
          <w:sz w:val="26"/>
          <w:szCs w:val="26"/>
        </w:rPr>
        <w:t>ALJ</w:t>
      </w:r>
      <w:r w:rsidRPr="00F77EC5">
        <w:rPr>
          <w:sz w:val="26"/>
          <w:szCs w:val="26"/>
        </w:rPr>
        <w:t xml:space="preserve"> Mark A. Hoyer.  </w:t>
      </w:r>
      <w:r>
        <w:rPr>
          <w:sz w:val="26"/>
          <w:szCs w:val="26"/>
        </w:rPr>
        <w:t>ALJ Hoyer</w:t>
      </w:r>
      <w:r w:rsidRPr="00F77EC5">
        <w:rPr>
          <w:sz w:val="26"/>
          <w:szCs w:val="26"/>
        </w:rPr>
        <w:t xml:space="preserve"> issued a Prehearing Order on August 1, 2014</w:t>
      </w:r>
      <w:r>
        <w:rPr>
          <w:sz w:val="26"/>
          <w:szCs w:val="26"/>
        </w:rPr>
        <w:t>,</w:t>
      </w:r>
      <w:r w:rsidRPr="00F77EC5">
        <w:rPr>
          <w:sz w:val="26"/>
          <w:szCs w:val="26"/>
        </w:rPr>
        <w:t xml:space="preserve"> </w:t>
      </w:r>
      <w:r w:rsidRPr="00F77EC5">
        <w:rPr>
          <w:bCs/>
          <w:spacing w:val="-3"/>
          <w:sz w:val="26"/>
          <w:szCs w:val="26"/>
        </w:rPr>
        <w:t xml:space="preserve">which </w:t>
      </w:r>
      <w:r w:rsidR="00B71C3E">
        <w:rPr>
          <w:bCs/>
          <w:spacing w:val="-3"/>
          <w:sz w:val="26"/>
          <w:szCs w:val="26"/>
        </w:rPr>
        <w:lastRenderedPageBreak/>
        <w:t>advised the Parties of the</w:t>
      </w:r>
      <w:r w:rsidRPr="00F77EC5">
        <w:rPr>
          <w:bCs/>
          <w:spacing w:val="-3"/>
          <w:sz w:val="26"/>
          <w:szCs w:val="26"/>
        </w:rPr>
        <w:t xml:space="preserve"> applicable procedures regarding </w:t>
      </w:r>
      <w:r w:rsidR="000E6AE3">
        <w:rPr>
          <w:bCs/>
          <w:spacing w:val="-3"/>
          <w:sz w:val="26"/>
          <w:szCs w:val="26"/>
        </w:rPr>
        <w:t xml:space="preserve">the </w:t>
      </w:r>
      <w:r w:rsidRPr="00F77EC5">
        <w:rPr>
          <w:bCs/>
          <w:spacing w:val="-3"/>
          <w:sz w:val="26"/>
          <w:szCs w:val="26"/>
        </w:rPr>
        <w:t>submission of exhibits, attorney representation, continuances, subpoenas, and the burden of proof.  On August 19, 2014, the</w:t>
      </w:r>
      <w:r>
        <w:rPr>
          <w:bCs/>
          <w:spacing w:val="-3"/>
          <w:sz w:val="26"/>
          <w:szCs w:val="26"/>
        </w:rPr>
        <w:t xml:space="preserve"> proceeding was</w:t>
      </w:r>
      <w:r w:rsidRPr="00F77EC5">
        <w:rPr>
          <w:bCs/>
          <w:spacing w:val="-3"/>
          <w:sz w:val="26"/>
          <w:szCs w:val="26"/>
        </w:rPr>
        <w:t xml:space="preserve"> reassigned to A</w:t>
      </w:r>
      <w:r>
        <w:rPr>
          <w:bCs/>
          <w:spacing w:val="-3"/>
          <w:sz w:val="26"/>
          <w:szCs w:val="26"/>
        </w:rPr>
        <w:t xml:space="preserve">LJ </w:t>
      </w:r>
      <w:proofErr w:type="spellStart"/>
      <w:r w:rsidRPr="00F77EC5">
        <w:rPr>
          <w:bCs/>
          <w:spacing w:val="-3"/>
          <w:sz w:val="26"/>
          <w:szCs w:val="26"/>
        </w:rPr>
        <w:t>Dunderdale</w:t>
      </w:r>
      <w:proofErr w:type="spellEnd"/>
      <w:r w:rsidRPr="00F77EC5">
        <w:rPr>
          <w:bCs/>
          <w:spacing w:val="-3"/>
          <w:sz w:val="26"/>
          <w:szCs w:val="26"/>
        </w:rPr>
        <w:t>.</w:t>
      </w:r>
      <w:r>
        <w:rPr>
          <w:bCs/>
          <w:spacing w:val="-3"/>
          <w:sz w:val="26"/>
          <w:szCs w:val="26"/>
        </w:rPr>
        <w:t xml:space="preserve">  </w:t>
      </w:r>
      <w:proofErr w:type="gramStart"/>
      <w:r>
        <w:rPr>
          <w:bCs/>
          <w:spacing w:val="-3"/>
          <w:sz w:val="26"/>
          <w:szCs w:val="26"/>
        </w:rPr>
        <w:t>I.D. at</w:t>
      </w:r>
      <w:r w:rsidR="0074142A">
        <w:rPr>
          <w:bCs/>
          <w:spacing w:val="-3"/>
          <w:sz w:val="26"/>
          <w:szCs w:val="26"/>
        </w:rPr>
        <w:t xml:space="preserve"> 2</w:t>
      </w:r>
      <w:r>
        <w:rPr>
          <w:bCs/>
          <w:spacing w:val="-3"/>
          <w:sz w:val="26"/>
          <w:szCs w:val="26"/>
        </w:rPr>
        <w:t>.</w:t>
      </w:r>
      <w:proofErr w:type="gramEnd"/>
    </w:p>
    <w:p w:rsidR="0074142A" w:rsidRDefault="0074142A" w:rsidP="00356089">
      <w:pPr>
        <w:tabs>
          <w:tab w:val="left" w:pos="2160"/>
        </w:tabs>
        <w:spacing w:line="360" w:lineRule="auto"/>
        <w:ind w:firstLine="1440"/>
        <w:rPr>
          <w:bCs/>
          <w:spacing w:val="-3"/>
          <w:sz w:val="26"/>
          <w:szCs w:val="26"/>
        </w:rPr>
      </w:pPr>
    </w:p>
    <w:p w:rsidR="00F20725" w:rsidRDefault="00F20725" w:rsidP="00F20725">
      <w:pPr>
        <w:suppressAutoHyphens/>
        <w:spacing w:line="360" w:lineRule="auto"/>
        <w:ind w:firstLine="1440"/>
        <w:rPr>
          <w:bCs/>
          <w:spacing w:val="-3"/>
          <w:sz w:val="26"/>
          <w:szCs w:val="26"/>
        </w:rPr>
      </w:pPr>
      <w:r w:rsidRPr="00F77EC5">
        <w:rPr>
          <w:bCs/>
          <w:spacing w:val="-3"/>
          <w:sz w:val="26"/>
          <w:szCs w:val="26"/>
        </w:rPr>
        <w:t xml:space="preserve">On August 20, 2014, </w:t>
      </w:r>
      <w:r>
        <w:rPr>
          <w:bCs/>
          <w:spacing w:val="-3"/>
          <w:sz w:val="26"/>
          <w:szCs w:val="26"/>
        </w:rPr>
        <w:t xml:space="preserve">ALJ </w:t>
      </w:r>
      <w:proofErr w:type="spellStart"/>
      <w:r>
        <w:rPr>
          <w:bCs/>
          <w:spacing w:val="-3"/>
          <w:sz w:val="26"/>
          <w:szCs w:val="26"/>
        </w:rPr>
        <w:t>Dunderdale</w:t>
      </w:r>
      <w:proofErr w:type="spellEnd"/>
      <w:r>
        <w:rPr>
          <w:bCs/>
          <w:spacing w:val="-3"/>
          <w:sz w:val="26"/>
          <w:szCs w:val="26"/>
        </w:rPr>
        <w:t xml:space="preserve"> cond</w:t>
      </w:r>
      <w:r w:rsidRPr="00F77EC5">
        <w:rPr>
          <w:bCs/>
          <w:spacing w:val="-3"/>
          <w:sz w:val="26"/>
          <w:szCs w:val="26"/>
        </w:rPr>
        <w:t xml:space="preserve">ucted </w:t>
      </w:r>
      <w:r w:rsidR="000E6AE3">
        <w:rPr>
          <w:bCs/>
          <w:spacing w:val="-3"/>
          <w:sz w:val="26"/>
          <w:szCs w:val="26"/>
        </w:rPr>
        <w:t>the</w:t>
      </w:r>
      <w:r w:rsidRPr="00F77EC5">
        <w:rPr>
          <w:bCs/>
          <w:spacing w:val="-3"/>
          <w:sz w:val="26"/>
          <w:szCs w:val="26"/>
        </w:rPr>
        <w:t xml:space="preserve"> initial telephonic hearing as scheduled and ruled on Respondent’s Preliminary Objections at the start of the proceeding.  The Preliminary Objections requesting dismissal </w:t>
      </w:r>
      <w:r>
        <w:rPr>
          <w:bCs/>
          <w:spacing w:val="-3"/>
          <w:sz w:val="26"/>
          <w:szCs w:val="26"/>
        </w:rPr>
        <w:t xml:space="preserve">of the Complaint </w:t>
      </w:r>
      <w:r w:rsidRPr="00F77EC5">
        <w:rPr>
          <w:bCs/>
          <w:spacing w:val="-3"/>
          <w:sz w:val="26"/>
          <w:szCs w:val="26"/>
        </w:rPr>
        <w:t xml:space="preserve">were denied </w:t>
      </w:r>
      <w:r>
        <w:rPr>
          <w:bCs/>
          <w:spacing w:val="-3"/>
          <w:sz w:val="26"/>
          <w:szCs w:val="26"/>
        </w:rPr>
        <w:t xml:space="preserve">in part, </w:t>
      </w:r>
      <w:r w:rsidRPr="00F77EC5">
        <w:rPr>
          <w:bCs/>
          <w:spacing w:val="-3"/>
          <w:sz w:val="26"/>
          <w:szCs w:val="26"/>
        </w:rPr>
        <w:t>but granted in part</w:t>
      </w:r>
      <w:r>
        <w:rPr>
          <w:bCs/>
          <w:spacing w:val="-3"/>
          <w:sz w:val="26"/>
          <w:szCs w:val="26"/>
        </w:rPr>
        <w:t>.</w:t>
      </w:r>
      <w:r w:rsidRPr="00F77EC5">
        <w:rPr>
          <w:bCs/>
          <w:spacing w:val="-3"/>
          <w:sz w:val="26"/>
          <w:szCs w:val="26"/>
        </w:rPr>
        <w:t xml:space="preserve"> </w:t>
      </w:r>
      <w:r>
        <w:rPr>
          <w:bCs/>
          <w:spacing w:val="-3"/>
          <w:sz w:val="26"/>
          <w:szCs w:val="26"/>
        </w:rPr>
        <w:t xml:space="preserve"> The </w:t>
      </w:r>
      <w:r w:rsidRPr="00F77EC5">
        <w:rPr>
          <w:bCs/>
          <w:spacing w:val="-3"/>
          <w:sz w:val="26"/>
          <w:szCs w:val="26"/>
        </w:rPr>
        <w:t xml:space="preserve">Complainant was advised to limit all testimony to only those events alleged in the </w:t>
      </w:r>
      <w:r>
        <w:rPr>
          <w:bCs/>
          <w:spacing w:val="-3"/>
          <w:sz w:val="26"/>
          <w:szCs w:val="26"/>
        </w:rPr>
        <w:t>C</w:t>
      </w:r>
      <w:r w:rsidRPr="00F77EC5">
        <w:rPr>
          <w:bCs/>
          <w:spacing w:val="-3"/>
          <w:sz w:val="26"/>
          <w:szCs w:val="26"/>
        </w:rPr>
        <w:t>omplaint occurring on October 14, 2013 and December 20-21, 2013.</w:t>
      </w:r>
      <w:r w:rsidR="00E67CE9">
        <w:rPr>
          <w:bCs/>
          <w:spacing w:val="-3"/>
          <w:sz w:val="26"/>
          <w:szCs w:val="26"/>
        </w:rPr>
        <w:t xml:space="preserve">  </w:t>
      </w:r>
      <w:proofErr w:type="gramStart"/>
      <w:r w:rsidR="00E67CE9">
        <w:rPr>
          <w:bCs/>
          <w:spacing w:val="-3"/>
          <w:sz w:val="26"/>
          <w:szCs w:val="26"/>
        </w:rPr>
        <w:t>I.D. at 2.</w:t>
      </w:r>
      <w:proofErr w:type="gramEnd"/>
      <w:r w:rsidRPr="00F77EC5">
        <w:rPr>
          <w:bCs/>
          <w:spacing w:val="-3"/>
          <w:sz w:val="26"/>
          <w:szCs w:val="26"/>
        </w:rPr>
        <w:t xml:space="preserve">  </w:t>
      </w:r>
    </w:p>
    <w:p w:rsidR="00F20725" w:rsidRDefault="00F20725" w:rsidP="00F20725">
      <w:pPr>
        <w:suppressAutoHyphens/>
        <w:spacing w:line="360" w:lineRule="auto"/>
        <w:ind w:firstLine="1440"/>
        <w:rPr>
          <w:bCs/>
          <w:spacing w:val="-3"/>
          <w:sz w:val="26"/>
          <w:szCs w:val="26"/>
        </w:rPr>
      </w:pPr>
    </w:p>
    <w:p w:rsidR="00F20725" w:rsidRPr="00F77EC5" w:rsidRDefault="00F20725" w:rsidP="00F20725">
      <w:pPr>
        <w:suppressAutoHyphens/>
        <w:spacing w:line="360" w:lineRule="auto"/>
        <w:ind w:firstLine="1440"/>
        <w:rPr>
          <w:bCs/>
          <w:spacing w:val="-3"/>
          <w:sz w:val="26"/>
          <w:szCs w:val="26"/>
        </w:rPr>
      </w:pPr>
      <w:r w:rsidRPr="00F77EC5">
        <w:rPr>
          <w:bCs/>
          <w:spacing w:val="-3"/>
          <w:sz w:val="26"/>
          <w:szCs w:val="26"/>
        </w:rPr>
        <w:t xml:space="preserve">Ms. McCauley appeared </w:t>
      </w:r>
      <w:r>
        <w:rPr>
          <w:bCs/>
          <w:spacing w:val="-3"/>
          <w:sz w:val="26"/>
          <w:szCs w:val="26"/>
        </w:rPr>
        <w:t xml:space="preserve">at the initial hearing, </w:t>
      </w:r>
      <w:r w:rsidRPr="00F77EC5">
        <w:rPr>
          <w:bCs/>
          <w:i/>
          <w:spacing w:val="-3"/>
          <w:sz w:val="26"/>
          <w:szCs w:val="26"/>
        </w:rPr>
        <w:t>pro se</w:t>
      </w:r>
      <w:r>
        <w:rPr>
          <w:bCs/>
          <w:spacing w:val="-3"/>
          <w:sz w:val="26"/>
          <w:szCs w:val="26"/>
        </w:rPr>
        <w:t xml:space="preserve">, </w:t>
      </w:r>
      <w:r w:rsidRPr="00F77EC5">
        <w:rPr>
          <w:bCs/>
          <w:spacing w:val="-3"/>
          <w:sz w:val="26"/>
          <w:szCs w:val="26"/>
        </w:rPr>
        <w:t>and testified on her own behalf.</w:t>
      </w:r>
      <w:r>
        <w:rPr>
          <w:bCs/>
          <w:spacing w:val="-3"/>
          <w:sz w:val="26"/>
          <w:szCs w:val="26"/>
        </w:rPr>
        <w:t xml:space="preserve">  </w:t>
      </w:r>
      <w:proofErr w:type="gramStart"/>
      <w:r>
        <w:rPr>
          <w:bCs/>
          <w:spacing w:val="-3"/>
          <w:sz w:val="26"/>
          <w:szCs w:val="26"/>
        </w:rPr>
        <w:t>I.D. at</w:t>
      </w:r>
      <w:r w:rsidR="000E6AE3">
        <w:rPr>
          <w:bCs/>
          <w:spacing w:val="-3"/>
          <w:sz w:val="26"/>
          <w:szCs w:val="26"/>
        </w:rPr>
        <w:t xml:space="preserve"> 2.</w:t>
      </w:r>
      <w:proofErr w:type="gramEnd"/>
      <w:r>
        <w:rPr>
          <w:bCs/>
          <w:spacing w:val="-3"/>
          <w:sz w:val="26"/>
          <w:szCs w:val="26"/>
        </w:rPr>
        <w:t xml:space="preserve">  </w:t>
      </w:r>
      <w:r w:rsidRPr="00F77EC5">
        <w:rPr>
          <w:bCs/>
          <w:spacing w:val="-3"/>
          <w:sz w:val="26"/>
          <w:szCs w:val="26"/>
        </w:rPr>
        <w:t xml:space="preserve"> </w:t>
      </w:r>
      <w:r>
        <w:rPr>
          <w:bCs/>
          <w:spacing w:val="-3"/>
          <w:sz w:val="26"/>
          <w:szCs w:val="26"/>
        </w:rPr>
        <w:t>Ms. McCauley</w:t>
      </w:r>
      <w:r w:rsidRPr="00F77EC5">
        <w:rPr>
          <w:bCs/>
          <w:spacing w:val="-3"/>
          <w:sz w:val="26"/>
          <w:szCs w:val="26"/>
        </w:rPr>
        <w:t xml:space="preserve"> did not offer any exhibits.  </w:t>
      </w:r>
      <w:proofErr w:type="spellStart"/>
      <w:r w:rsidRPr="00F77EC5">
        <w:rPr>
          <w:bCs/>
          <w:spacing w:val="-3"/>
          <w:sz w:val="26"/>
          <w:szCs w:val="26"/>
        </w:rPr>
        <w:t>Penelec</w:t>
      </w:r>
      <w:proofErr w:type="spellEnd"/>
      <w:r w:rsidRPr="00F77EC5">
        <w:rPr>
          <w:bCs/>
          <w:spacing w:val="-3"/>
          <w:sz w:val="26"/>
          <w:szCs w:val="26"/>
        </w:rPr>
        <w:t xml:space="preserve"> was represented at the hearing by Margaret A. Morris, Esquire.  </w:t>
      </w:r>
      <w:proofErr w:type="spellStart"/>
      <w:r w:rsidRPr="00F77EC5">
        <w:rPr>
          <w:bCs/>
          <w:spacing w:val="-3"/>
          <w:sz w:val="26"/>
          <w:szCs w:val="26"/>
        </w:rPr>
        <w:t>Penelec</w:t>
      </w:r>
      <w:proofErr w:type="spellEnd"/>
      <w:r w:rsidRPr="00F77EC5">
        <w:rPr>
          <w:bCs/>
          <w:spacing w:val="-3"/>
          <w:sz w:val="26"/>
          <w:szCs w:val="26"/>
        </w:rPr>
        <w:t xml:space="preserve"> presented two witnesses</w:t>
      </w:r>
      <w:r>
        <w:rPr>
          <w:bCs/>
          <w:spacing w:val="-3"/>
          <w:sz w:val="26"/>
          <w:szCs w:val="26"/>
        </w:rPr>
        <w:t>:</w:t>
      </w:r>
      <w:r w:rsidRPr="00F77EC5">
        <w:rPr>
          <w:bCs/>
          <w:spacing w:val="-3"/>
          <w:sz w:val="26"/>
          <w:szCs w:val="26"/>
        </w:rPr>
        <w:t xml:space="preserve"> Kurt </w:t>
      </w:r>
      <w:proofErr w:type="spellStart"/>
      <w:r w:rsidRPr="00F77EC5">
        <w:rPr>
          <w:bCs/>
          <w:spacing w:val="-3"/>
          <w:sz w:val="26"/>
          <w:szCs w:val="26"/>
        </w:rPr>
        <w:t>Durland</w:t>
      </w:r>
      <w:proofErr w:type="spellEnd"/>
      <w:r w:rsidRPr="00F77EC5">
        <w:rPr>
          <w:bCs/>
          <w:spacing w:val="-3"/>
          <w:sz w:val="26"/>
          <w:szCs w:val="26"/>
        </w:rPr>
        <w:t xml:space="preserve">, the Supervisor of Planning, Protection and Reliability and Shari </w:t>
      </w:r>
      <w:proofErr w:type="spellStart"/>
      <w:r w:rsidRPr="00F77EC5">
        <w:rPr>
          <w:bCs/>
          <w:spacing w:val="-3"/>
          <w:sz w:val="26"/>
          <w:szCs w:val="26"/>
        </w:rPr>
        <w:t>Koonze</w:t>
      </w:r>
      <w:proofErr w:type="spellEnd"/>
      <w:r w:rsidRPr="00F77EC5">
        <w:rPr>
          <w:bCs/>
          <w:spacing w:val="-3"/>
          <w:sz w:val="26"/>
          <w:szCs w:val="26"/>
        </w:rPr>
        <w:t xml:space="preserve">, the Contact Center Supervisor for FirstEnergy. </w:t>
      </w:r>
      <w:r>
        <w:rPr>
          <w:bCs/>
          <w:spacing w:val="-3"/>
          <w:sz w:val="26"/>
          <w:szCs w:val="26"/>
        </w:rPr>
        <w:t xml:space="preserve"> </w:t>
      </w:r>
      <w:proofErr w:type="spellStart"/>
      <w:r w:rsidRPr="00F77EC5">
        <w:rPr>
          <w:bCs/>
          <w:spacing w:val="-3"/>
          <w:sz w:val="26"/>
          <w:szCs w:val="26"/>
        </w:rPr>
        <w:t>Penelec</w:t>
      </w:r>
      <w:proofErr w:type="spellEnd"/>
      <w:r w:rsidRPr="00F77EC5">
        <w:rPr>
          <w:bCs/>
          <w:spacing w:val="-3"/>
          <w:sz w:val="26"/>
          <w:szCs w:val="26"/>
        </w:rPr>
        <w:t xml:space="preserve"> discussed six exhibits marked as </w:t>
      </w:r>
      <w:proofErr w:type="spellStart"/>
      <w:r w:rsidRPr="00F77EC5">
        <w:rPr>
          <w:bCs/>
          <w:spacing w:val="-3"/>
          <w:sz w:val="26"/>
          <w:szCs w:val="26"/>
        </w:rPr>
        <w:t>Penelec</w:t>
      </w:r>
      <w:proofErr w:type="spellEnd"/>
      <w:r w:rsidRPr="00F77EC5">
        <w:rPr>
          <w:bCs/>
          <w:spacing w:val="-3"/>
          <w:sz w:val="26"/>
          <w:szCs w:val="26"/>
        </w:rPr>
        <w:t xml:space="preserve"> Exhibits 1 through and including </w:t>
      </w:r>
      <w:proofErr w:type="spellStart"/>
      <w:r w:rsidRPr="00F77EC5">
        <w:rPr>
          <w:bCs/>
          <w:spacing w:val="-3"/>
          <w:sz w:val="26"/>
          <w:szCs w:val="26"/>
        </w:rPr>
        <w:t>Penelec</w:t>
      </w:r>
      <w:proofErr w:type="spellEnd"/>
      <w:r w:rsidRPr="00F77EC5">
        <w:rPr>
          <w:bCs/>
          <w:spacing w:val="-3"/>
          <w:sz w:val="26"/>
          <w:szCs w:val="26"/>
        </w:rPr>
        <w:t xml:space="preserve"> Exhibit 6.  </w:t>
      </w:r>
      <w:r>
        <w:rPr>
          <w:bCs/>
          <w:spacing w:val="-3"/>
          <w:sz w:val="26"/>
          <w:szCs w:val="26"/>
        </w:rPr>
        <w:t xml:space="preserve">These </w:t>
      </w:r>
      <w:r w:rsidR="00DD3290">
        <w:rPr>
          <w:bCs/>
          <w:spacing w:val="-3"/>
          <w:sz w:val="26"/>
          <w:szCs w:val="26"/>
        </w:rPr>
        <w:t>e</w:t>
      </w:r>
      <w:r>
        <w:rPr>
          <w:bCs/>
          <w:spacing w:val="-3"/>
          <w:sz w:val="26"/>
          <w:szCs w:val="26"/>
        </w:rPr>
        <w:t xml:space="preserve">xhibits were subsequently moved into the record by Motion of </w:t>
      </w:r>
      <w:proofErr w:type="spellStart"/>
      <w:r>
        <w:rPr>
          <w:bCs/>
          <w:spacing w:val="-3"/>
          <w:sz w:val="26"/>
          <w:szCs w:val="26"/>
        </w:rPr>
        <w:t>Penelec</w:t>
      </w:r>
      <w:proofErr w:type="spellEnd"/>
      <w:r>
        <w:rPr>
          <w:bCs/>
          <w:spacing w:val="-3"/>
          <w:sz w:val="26"/>
          <w:szCs w:val="26"/>
        </w:rPr>
        <w:t>.</w:t>
      </w:r>
      <w:r w:rsidR="000E6AE3">
        <w:rPr>
          <w:bCs/>
          <w:spacing w:val="-3"/>
          <w:sz w:val="26"/>
          <w:szCs w:val="26"/>
        </w:rPr>
        <w:t xml:space="preserve">  </w:t>
      </w:r>
      <w:r w:rsidR="000E6AE3">
        <w:rPr>
          <w:bCs/>
          <w:i/>
          <w:spacing w:val="-3"/>
          <w:sz w:val="26"/>
          <w:szCs w:val="26"/>
        </w:rPr>
        <w:t>Id</w:t>
      </w:r>
      <w:r w:rsidR="000E6AE3">
        <w:rPr>
          <w:bCs/>
          <w:spacing w:val="-3"/>
          <w:sz w:val="26"/>
          <w:szCs w:val="26"/>
        </w:rPr>
        <w:t>.</w:t>
      </w:r>
      <w:r w:rsidRPr="00F77EC5">
        <w:rPr>
          <w:bCs/>
          <w:spacing w:val="-3"/>
          <w:sz w:val="26"/>
          <w:szCs w:val="26"/>
        </w:rPr>
        <w:t xml:space="preserve"> </w:t>
      </w:r>
      <w:r w:rsidR="00F944EB">
        <w:rPr>
          <w:rStyle w:val="FootnoteReference"/>
          <w:bCs/>
          <w:spacing w:val="-3"/>
          <w:sz w:val="26"/>
          <w:szCs w:val="26"/>
        </w:rPr>
        <w:footnoteReference w:id="4"/>
      </w:r>
    </w:p>
    <w:p w:rsidR="00F20725" w:rsidRPr="00F77EC5" w:rsidRDefault="00F20725" w:rsidP="00F20725">
      <w:pPr>
        <w:suppressAutoHyphens/>
        <w:spacing w:line="360" w:lineRule="auto"/>
        <w:rPr>
          <w:bCs/>
          <w:spacing w:val="-3"/>
          <w:sz w:val="26"/>
          <w:szCs w:val="26"/>
        </w:rPr>
      </w:pPr>
    </w:p>
    <w:p w:rsidR="00F20725" w:rsidRDefault="00F20725" w:rsidP="00E67CE9">
      <w:pPr>
        <w:suppressAutoHyphens/>
        <w:spacing w:line="360" w:lineRule="auto"/>
        <w:ind w:firstLine="1440"/>
        <w:rPr>
          <w:bCs/>
          <w:spacing w:val="-3"/>
          <w:sz w:val="26"/>
          <w:szCs w:val="26"/>
        </w:rPr>
      </w:pPr>
      <w:r w:rsidRPr="00F77EC5">
        <w:rPr>
          <w:bCs/>
          <w:spacing w:val="-3"/>
          <w:sz w:val="26"/>
          <w:szCs w:val="26"/>
        </w:rPr>
        <w:t xml:space="preserve">The hearing record </w:t>
      </w:r>
      <w:r>
        <w:rPr>
          <w:bCs/>
          <w:spacing w:val="-3"/>
          <w:sz w:val="26"/>
          <w:szCs w:val="26"/>
        </w:rPr>
        <w:t xml:space="preserve">was closed </w:t>
      </w:r>
      <w:r w:rsidRPr="00F77EC5">
        <w:rPr>
          <w:bCs/>
          <w:spacing w:val="-3"/>
          <w:sz w:val="26"/>
          <w:szCs w:val="26"/>
        </w:rPr>
        <w:t xml:space="preserve">on September 19, 2014 by issuance of the Interim Order Closing the Record.  </w:t>
      </w:r>
    </w:p>
    <w:p w:rsidR="00E511CA" w:rsidRPr="00F77EC5" w:rsidRDefault="00E511CA" w:rsidP="00E67CE9">
      <w:pPr>
        <w:suppressAutoHyphens/>
        <w:spacing w:line="360" w:lineRule="auto"/>
        <w:ind w:firstLine="1440"/>
        <w:rPr>
          <w:bCs/>
          <w:spacing w:val="-3"/>
          <w:sz w:val="26"/>
          <w:szCs w:val="26"/>
        </w:rPr>
      </w:pPr>
    </w:p>
    <w:p w:rsidR="00F20725" w:rsidRDefault="00F20725" w:rsidP="00F20725">
      <w:pPr>
        <w:suppressAutoHyphens/>
        <w:spacing w:line="360" w:lineRule="auto"/>
        <w:ind w:firstLine="1440"/>
        <w:rPr>
          <w:bCs/>
          <w:spacing w:val="-3"/>
          <w:sz w:val="26"/>
          <w:szCs w:val="26"/>
        </w:rPr>
      </w:pPr>
      <w:r w:rsidRPr="00F77EC5">
        <w:rPr>
          <w:bCs/>
          <w:spacing w:val="-3"/>
          <w:sz w:val="26"/>
          <w:szCs w:val="26"/>
        </w:rPr>
        <w:t xml:space="preserve">On March 11, 2015, the presiding officer issued an </w:t>
      </w:r>
      <w:r w:rsidR="00F944EB">
        <w:rPr>
          <w:bCs/>
          <w:spacing w:val="-3"/>
          <w:sz w:val="26"/>
          <w:szCs w:val="26"/>
        </w:rPr>
        <w:t xml:space="preserve">additional </w:t>
      </w:r>
      <w:r w:rsidRPr="00F77EC5">
        <w:rPr>
          <w:bCs/>
          <w:spacing w:val="-3"/>
          <w:sz w:val="26"/>
          <w:szCs w:val="26"/>
        </w:rPr>
        <w:t xml:space="preserve">Interim Order which admitted Respondent Exhibits 1 through 6 into the hearing record, and then closed the hearing record.  The record consists of a 94-page hearing transcript and six </w:t>
      </w:r>
      <w:proofErr w:type="spellStart"/>
      <w:r w:rsidR="000E6AE3">
        <w:rPr>
          <w:bCs/>
          <w:spacing w:val="-3"/>
          <w:sz w:val="26"/>
          <w:szCs w:val="26"/>
        </w:rPr>
        <w:t>Penelec</w:t>
      </w:r>
      <w:proofErr w:type="spellEnd"/>
      <w:r w:rsidR="000E6AE3">
        <w:rPr>
          <w:bCs/>
          <w:spacing w:val="-3"/>
          <w:sz w:val="26"/>
          <w:szCs w:val="26"/>
        </w:rPr>
        <w:t xml:space="preserve"> </w:t>
      </w:r>
      <w:r w:rsidRPr="00F77EC5">
        <w:rPr>
          <w:bCs/>
          <w:spacing w:val="-3"/>
          <w:sz w:val="26"/>
          <w:szCs w:val="26"/>
        </w:rPr>
        <w:t>exhibits.</w:t>
      </w:r>
      <w:r w:rsidR="000E6AE3">
        <w:rPr>
          <w:bCs/>
          <w:spacing w:val="-3"/>
          <w:sz w:val="26"/>
          <w:szCs w:val="26"/>
        </w:rPr>
        <w:t xml:space="preserve">  </w:t>
      </w:r>
      <w:r w:rsidR="000E6AE3">
        <w:rPr>
          <w:bCs/>
          <w:i/>
          <w:spacing w:val="-3"/>
          <w:sz w:val="26"/>
          <w:szCs w:val="26"/>
        </w:rPr>
        <w:t xml:space="preserve">See </w:t>
      </w:r>
      <w:r w:rsidR="000E6AE3">
        <w:rPr>
          <w:bCs/>
          <w:spacing w:val="-3"/>
          <w:sz w:val="26"/>
          <w:szCs w:val="26"/>
        </w:rPr>
        <w:t>I.D. at 3.</w:t>
      </w:r>
      <w:r w:rsidRPr="00F77EC5">
        <w:rPr>
          <w:bCs/>
          <w:spacing w:val="-3"/>
          <w:sz w:val="26"/>
          <w:szCs w:val="26"/>
        </w:rPr>
        <w:t xml:space="preserve">  </w:t>
      </w:r>
    </w:p>
    <w:p w:rsidR="003E0A9A" w:rsidRDefault="003E0A9A" w:rsidP="00F20725">
      <w:pPr>
        <w:spacing w:line="360" w:lineRule="auto"/>
        <w:rPr>
          <w:b/>
          <w:sz w:val="26"/>
          <w:szCs w:val="26"/>
        </w:rPr>
      </w:pPr>
    </w:p>
    <w:p w:rsidR="002A3FF3" w:rsidRPr="00B131C1" w:rsidRDefault="0054576F" w:rsidP="00040DB7">
      <w:pPr>
        <w:spacing w:line="360" w:lineRule="auto"/>
        <w:jc w:val="center"/>
        <w:rPr>
          <w:sz w:val="26"/>
          <w:szCs w:val="26"/>
        </w:rPr>
      </w:pPr>
      <w:r w:rsidRPr="00B131C1">
        <w:rPr>
          <w:b/>
          <w:sz w:val="26"/>
          <w:szCs w:val="26"/>
        </w:rPr>
        <w:t>Discussion</w:t>
      </w:r>
    </w:p>
    <w:p w:rsidR="000E54AD" w:rsidRDefault="000E54AD" w:rsidP="00F944EB">
      <w:pPr>
        <w:spacing w:line="360" w:lineRule="auto"/>
        <w:rPr>
          <w:b/>
          <w:sz w:val="26"/>
          <w:szCs w:val="26"/>
        </w:rPr>
      </w:pPr>
    </w:p>
    <w:p w:rsidR="00C72D3C" w:rsidRPr="00F944EB" w:rsidRDefault="00F944EB" w:rsidP="00F944EB">
      <w:pPr>
        <w:spacing w:line="360" w:lineRule="auto"/>
        <w:rPr>
          <w:b/>
          <w:sz w:val="26"/>
          <w:szCs w:val="26"/>
        </w:rPr>
      </w:pPr>
      <w:r>
        <w:rPr>
          <w:b/>
          <w:sz w:val="26"/>
          <w:szCs w:val="26"/>
        </w:rPr>
        <w:t>Evidentiary Standard</w:t>
      </w:r>
    </w:p>
    <w:p w:rsidR="00F944EB" w:rsidRPr="00B131C1" w:rsidRDefault="00F944EB" w:rsidP="00687250">
      <w:pPr>
        <w:spacing w:line="360" w:lineRule="auto"/>
        <w:ind w:firstLine="1440"/>
        <w:rPr>
          <w:sz w:val="26"/>
          <w:szCs w:val="26"/>
        </w:rPr>
      </w:pPr>
    </w:p>
    <w:p w:rsidR="00B131C1" w:rsidRDefault="00B131C1" w:rsidP="00B131C1">
      <w:pPr>
        <w:spacing w:line="360" w:lineRule="auto"/>
        <w:ind w:firstLine="1440"/>
        <w:rPr>
          <w:sz w:val="26"/>
          <w:szCs w:val="26"/>
        </w:rPr>
      </w:pPr>
      <w:r w:rsidRPr="00B131C1">
        <w:rPr>
          <w:sz w:val="26"/>
          <w:szCs w:val="26"/>
        </w:rPr>
        <w:t xml:space="preserve">As the proponent of a rule or order, </w:t>
      </w:r>
      <w:r>
        <w:rPr>
          <w:sz w:val="26"/>
          <w:szCs w:val="26"/>
        </w:rPr>
        <w:t xml:space="preserve">Ms. McCauley, as </w:t>
      </w:r>
      <w:r w:rsidRPr="00B131C1">
        <w:rPr>
          <w:sz w:val="26"/>
          <w:szCs w:val="26"/>
        </w:rPr>
        <w:t>the Complainant in this proceeding</w:t>
      </w:r>
      <w:r>
        <w:rPr>
          <w:sz w:val="26"/>
          <w:szCs w:val="26"/>
        </w:rPr>
        <w:t>,</w:t>
      </w:r>
      <w:r w:rsidRPr="00B131C1">
        <w:rPr>
          <w:sz w:val="26"/>
          <w:szCs w:val="26"/>
        </w:rPr>
        <w:t xml:space="preserve"> bears the burden of proof pursuant to Section 332(a) of the Code.  </w:t>
      </w:r>
      <w:proofErr w:type="gramStart"/>
      <w:r w:rsidRPr="00B131C1">
        <w:rPr>
          <w:sz w:val="26"/>
          <w:szCs w:val="26"/>
        </w:rPr>
        <w:t>66 Pa. C.S. § 332(a).</w:t>
      </w:r>
      <w:proofErr w:type="gramEnd"/>
      <w:r w:rsidRPr="00B131C1">
        <w:rPr>
          <w:sz w:val="26"/>
          <w:szCs w:val="26"/>
        </w:rPr>
        <w:t xml:space="preserve">  </w:t>
      </w:r>
      <w:r>
        <w:rPr>
          <w:sz w:val="26"/>
          <w:szCs w:val="26"/>
        </w:rPr>
        <w:t>Burden of proof means that Ms. McCauley has the burden t</w:t>
      </w:r>
      <w:r w:rsidRPr="00B131C1">
        <w:rPr>
          <w:sz w:val="26"/>
          <w:szCs w:val="26"/>
        </w:rPr>
        <w:t xml:space="preserve">o </w:t>
      </w:r>
      <w:r>
        <w:rPr>
          <w:sz w:val="26"/>
          <w:szCs w:val="26"/>
        </w:rPr>
        <w:t xml:space="preserve">present evidence that will </w:t>
      </w:r>
      <w:r w:rsidRPr="00B131C1">
        <w:rPr>
          <w:sz w:val="26"/>
          <w:szCs w:val="26"/>
        </w:rPr>
        <w:t xml:space="preserve">show that </w:t>
      </w:r>
      <w:proofErr w:type="spellStart"/>
      <w:r w:rsidR="000E6AE3">
        <w:rPr>
          <w:sz w:val="26"/>
          <w:szCs w:val="26"/>
        </w:rPr>
        <w:t>Penelec</w:t>
      </w:r>
      <w:proofErr w:type="spellEnd"/>
      <w:r w:rsidRPr="00B131C1">
        <w:rPr>
          <w:sz w:val="26"/>
          <w:szCs w:val="26"/>
        </w:rPr>
        <w:t xml:space="preserve"> is responsible or accountable for the problem described in the Complaint.  </w:t>
      </w:r>
      <w:proofErr w:type="gramStart"/>
      <w:r w:rsidRPr="00B131C1">
        <w:rPr>
          <w:i/>
          <w:sz w:val="26"/>
          <w:szCs w:val="26"/>
        </w:rPr>
        <w:t>Patterson v.</w:t>
      </w:r>
      <w:proofErr w:type="gramEnd"/>
      <w:r w:rsidRPr="00B131C1">
        <w:rPr>
          <w:i/>
          <w:sz w:val="26"/>
          <w:szCs w:val="26"/>
        </w:rPr>
        <w:t xml:space="preserve"> </w:t>
      </w:r>
      <w:proofErr w:type="gramStart"/>
      <w:r w:rsidRPr="00B131C1">
        <w:rPr>
          <w:i/>
          <w:sz w:val="26"/>
          <w:szCs w:val="26"/>
        </w:rPr>
        <w:t>The Bell Telephone Company of Pennsylvania</w:t>
      </w:r>
      <w:r w:rsidRPr="00B131C1">
        <w:rPr>
          <w:sz w:val="26"/>
          <w:szCs w:val="26"/>
        </w:rPr>
        <w:t>, 72 Pa. P.U.C. 196 (1990).</w:t>
      </w:r>
      <w:proofErr w:type="gramEnd"/>
      <w:r w:rsidRPr="00B131C1">
        <w:rPr>
          <w:sz w:val="26"/>
          <w:szCs w:val="26"/>
        </w:rPr>
        <w:t xml:space="preserve">  Such a showing must be by a preponderance of the evidence.  </w:t>
      </w:r>
      <w:proofErr w:type="gramStart"/>
      <w:r w:rsidRPr="00B131C1">
        <w:rPr>
          <w:i/>
          <w:iCs/>
          <w:sz w:val="26"/>
          <w:szCs w:val="26"/>
        </w:rPr>
        <w:t xml:space="preserve">Samuel J. </w:t>
      </w:r>
      <w:proofErr w:type="spellStart"/>
      <w:r w:rsidRPr="00B131C1">
        <w:rPr>
          <w:i/>
          <w:iCs/>
          <w:sz w:val="26"/>
          <w:szCs w:val="26"/>
        </w:rPr>
        <w:t>Lansberry</w:t>
      </w:r>
      <w:proofErr w:type="spellEnd"/>
      <w:r w:rsidRPr="00B131C1">
        <w:rPr>
          <w:i/>
          <w:iCs/>
          <w:sz w:val="26"/>
          <w:szCs w:val="26"/>
        </w:rPr>
        <w:t>, Inc. v. Pa. PUC</w:t>
      </w:r>
      <w:r w:rsidRPr="00B131C1">
        <w:rPr>
          <w:sz w:val="26"/>
          <w:szCs w:val="26"/>
        </w:rPr>
        <w:t xml:space="preserve">, 578 A.2d 600 (Pa. </w:t>
      </w:r>
      <w:proofErr w:type="spellStart"/>
      <w:r w:rsidRPr="00B131C1">
        <w:rPr>
          <w:sz w:val="26"/>
          <w:szCs w:val="26"/>
        </w:rPr>
        <w:t>Cmwlth</w:t>
      </w:r>
      <w:proofErr w:type="spellEnd"/>
      <w:r w:rsidRPr="00B131C1">
        <w:rPr>
          <w:sz w:val="26"/>
          <w:szCs w:val="26"/>
        </w:rPr>
        <w:t xml:space="preserve">. 1990), </w:t>
      </w:r>
      <w:proofErr w:type="spellStart"/>
      <w:r w:rsidRPr="00B131C1">
        <w:rPr>
          <w:i/>
          <w:sz w:val="26"/>
          <w:szCs w:val="26"/>
        </w:rPr>
        <w:t>alloc</w:t>
      </w:r>
      <w:proofErr w:type="spellEnd"/>
      <w:r w:rsidRPr="00B131C1">
        <w:rPr>
          <w:i/>
          <w:sz w:val="26"/>
          <w:szCs w:val="26"/>
        </w:rPr>
        <w:t>.</w:t>
      </w:r>
      <w:proofErr w:type="gramEnd"/>
      <w:r w:rsidRPr="00B131C1">
        <w:rPr>
          <w:i/>
          <w:sz w:val="26"/>
          <w:szCs w:val="26"/>
        </w:rPr>
        <w:t xml:space="preserve"> </w:t>
      </w:r>
      <w:proofErr w:type="gramStart"/>
      <w:r w:rsidRPr="00B131C1">
        <w:rPr>
          <w:i/>
          <w:sz w:val="26"/>
          <w:szCs w:val="26"/>
        </w:rPr>
        <w:t>denied</w:t>
      </w:r>
      <w:proofErr w:type="gramEnd"/>
      <w:r w:rsidRPr="00B131C1">
        <w:rPr>
          <w:i/>
          <w:sz w:val="26"/>
          <w:szCs w:val="26"/>
        </w:rPr>
        <w:t>,</w:t>
      </w:r>
      <w:r w:rsidRPr="00B131C1">
        <w:rPr>
          <w:sz w:val="26"/>
          <w:szCs w:val="26"/>
        </w:rPr>
        <w:t xml:space="preserve"> 529 Pa. 654, 602 A.2d 863 (1992).  That is, the</w:t>
      </w:r>
      <w:r>
        <w:rPr>
          <w:sz w:val="26"/>
          <w:szCs w:val="26"/>
        </w:rPr>
        <w:t xml:space="preserve"> </w:t>
      </w:r>
      <w:r w:rsidRPr="00B131C1">
        <w:rPr>
          <w:sz w:val="26"/>
          <w:szCs w:val="26"/>
        </w:rPr>
        <w:t xml:space="preserve">evidence </w:t>
      </w:r>
      <w:r>
        <w:rPr>
          <w:sz w:val="26"/>
          <w:szCs w:val="26"/>
        </w:rPr>
        <w:t xml:space="preserve">presented by Ms. McCauley </w:t>
      </w:r>
      <w:r w:rsidRPr="00B131C1">
        <w:rPr>
          <w:sz w:val="26"/>
          <w:szCs w:val="26"/>
        </w:rPr>
        <w:t xml:space="preserve">must be more convincing, by even the smallest amount, than that presented by </w:t>
      </w:r>
      <w:proofErr w:type="spellStart"/>
      <w:r w:rsidR="000E6AE3">
        <w:rPr>
          <w:sz w:val="26"/>
          <w:szCs w:val="26"/>
        </w:rPr>
        <w:t>Penelec</w:t>
      </w:r>
      <w:proofErr w:type="spellEnd"/>
      <w:r w:rsidRPr="00B131C1">
        <w:rPr>
          <w:sz w:val="26"/>
          <w:szCs w:val="26"/>
        </w:rPr>
        <w:t xml:space="preserve">.  </w:t>
      </w:r>
      <w:proofErr w:type="gramStart"/>
      <w:r w:rsidRPr="00B131C1">
        <w:rPr>
          <w:i/>
          <w:sz w:val="26"/>
          <w:szCs w:val="26"/>
        </w:rPr>
        <w:t>Se-Ling Hosiery, Inc. v. Margulies</w:t>
      </w:r>
      <w:r w:rsidRPr="00B131C1">
        <w:rPr>
          <w:sz w:val="26"/>
          <w:szCs w:val="26"/>
        </w:rPr>
        <w:t>, 364 Pa. 45, 70 A.2d 854 (1950).</w:t>
      </w:r>
      <w:proofErr w:type="gramEnd"/>
      <w:r w:rsidRPr="00B131C1">
        <w:rPr>
          <w:sz w:val="26"/>
          <w:szCs w:val="26"/>
        </w:rPr>
        <w:t xml:space="preserve">  </w:t>
      </w:r>
    </w:p>
    <w:p w:rsidR="00B131C1" w:rsidRDefault="00B131C1" w:rsidP="00B131C1">
      <w:pPr>
        <w:spacing w:line="360" w:lineRule="auto"/>
        <w:ind w:firstLine="1440"/>
        <w:rPr>
          <w:sz w:val="26"/>
          <w:szCs w:val="26"/>
        </w:rPr>
      </w:pPr>
    </w:p>
    <w:p w:rsidR="00B131C1" w:rsidRPr="00B131C1" w:rsidRDefault="00B131C1" w:rsidP="00B131C1">
      <w:pPr>
        <w:spacing w:line="360" w:lineRule="auto"/>
        <w:ind w:firstLine="1440"/>
        <w:rPr>
          <w:i/>
          <w:sz w:val="26"/>
          <w:szCs w:val="26"/>
        </w:rPr>
      </w:pPr>
      <w:r w:rsidRPr="00B131C1">
        <w:rPr>
          <w:sz w:val="26"/>
          <w:szCs w:val="26"/>
        </w:rPr>
        <w:t xml:space="preserve">Additionally, this Commission’s decision must be supported by substantial evidence in the record.  More is required than a mere trace of evidence or a suspicion of the existence of a fact sought to be established.  </w:t>
      </w:r>
      <w:proofErr w:type="gramStart"/>
      <w:r w:rsidRPr="00B131C1">
        <w:rPr>
          <w:i/>
          <w:sz w:val="26"/>
          <w:szCs w:val="26"/>
        </w:rPr>
        <w:t xml:space="preserve">Norfolk &amp; Western Ry. Co. v. Pa. PUC, </w:t>
      </w:r>
      <w:r w:rsidRPr="00B131C1">
        <w:rPr>
          <w:sz w:val="26"/>
          <w:szCs w:val="26"/>
        </w:rPr>
        <w:t>489 Pa. 109, 413 A.2d 1037 (1980).</w:t>
      </w:r>
      <w:proofErr w:type="gramEnd"/>
    </w:p>
    <w:p w:rsidR="00B131C1" w:rsidRDefault="00B131C1" w:rsidP="00B131C1">
      <w:pPr>
        <w:spacing w:line="360" w:lineRule="auto"/>
        <w:rPr>
          <w:sz w:val="26"/>
          <w:szCs w:val="26"/>
        </w:rPr>
      </w:pPr>
    </w:p>
    <w:p w:rsidR="001F5E3E" w:rsidRPr="001F5E3E" w:rsidRDefault="009B4A03" w:rsidP="001F5E3E">
      <w:pPr>
        <w:spacing w:line="360" w:lineRule="auto"/>
        <w:ind w:firstLine="1440"/>
        <w:rPr>
          <w:sz w:val="26"/>
          <w:szCs w:val="26"/>
        </w:rPr>
      </w:pPr>
      <w:r>
        <w:rPr>
          <w:sz w:val="26"/>
          <w:szCs w:val="26"/>
        </w:rPr>
        <w:t>Finally, t</w:t>
      </w:r>
      <w:r w:rsidR="001F5E3E">
        <w:rPr>
          <w:sz w:val="26"/>
          <w:szCs w:val="26"/>
        </w:rPr>
        <w:t xml:space="preserve">he Commission is the ultimate finder of fact in formal complaint proceedings.  </w:t>
      </w:r>
      <w:r w:rsidR="001F5E3E">
        <w:rPr>
          <w:i/>
          <w:sz w:val="26"/>
          <w:szCs w:val="26"/>
        </w:rPr>
        <w:t xml:space="preserve">See </w:t>
      </w:r>
      <w:proofErr w:type="spellStart"/>
      <w:r w:rsidR="001F5E3E">
        <w:rPr>
          <w:i/>
          <w:sz w:val="26"/>
          <w:szCs w:val="26"/>
        </w:rPr>
        <w:t>Millkie</w:t>
      </w:r>
      <w:proofErr w:type="spellEnd"/>
      <w:r w:rsidR="001F5E3E">
        <w:rPr>
          <w:i/>
          <w:sz w:val="26"/>
          <w:szCs w:val="26"/>
        </w:rPr>
        <w:t xml:space="preserve"> v. Pa. PUC</w:t>
      </w:r>
      <w:r w:rsidR="001F5E3E">
        <w:rPr>
          <w:sz w:val="26"/>
          <w:szCs w:val="26"/>
        </w:rPr>
        <w:t xml:space="preserve">, 768 </w:t>
      </w:r>
      <w:proofErr w:type="spellStart"/>
      <w:r w:rsidR="001F5E3E">
        <w:rPr>
          <w:sz w:val="26"/>
          <w:szCs w:val="26"/>
        </w:rPr>
        <w:t>A.d</w:t>
      </w:r>
      <w:proofErr w:type="spellEnd"/>
      <w:r w:rsidR="001F5E3E">
        <w:rPr>
          <w:sz w:val="26"/>
          <w:szCs w:val="26"/>
        </w:rPr>
        <w:t xml:space="preserve"> 1217, 1220, </w:t>
      </w:r>
      <w:proofErr w:type="gramStart"/>
      <w:r w:rsidR="001F5E3E">
        <w:rPr>
          <w:sz w:val="26"/>
          <w:szCs w:val="26"/>
        </w:rPr>
        <w:t>n.7</w:t>
      </w:r>
      <w:proofErr w:type="gramEnd"/>
      <w:r w:rsidR="001F5E3E">
        <w:rPr>
          <w:sz w:val="26"/>
          <w:szCs w:val="26"/>
        </w:rPr>
        <w:t xml:space="preserve"> (Pa. </w:t>
      </w:r>
      <w:proofErr w:type="spellStart"/>
      <w:r w:rsidR="001F5E3E">
        <w:rPr>
          <w:sz w:val="26"/>
          <w:szCs w:val="26"/>
        </w:rPr>
        <w:t>Cmwlth</w:t>
      </w:r>
      <w:proofErr w:type="spellEnd"/>
      <w:r w:rsidR="001F5E3E">
        <w:rPr>
          <w:sz w:val="26"/>
          <w:szCs w:val="26"/>
        </w:rPr>
        <w:t xml:space="preserve">. 2001).  The Commission weighs the evidence and resolves conflicts in the testimony.  </w:t>
      </w:r>
      <w:r w:rsidR="001F5E3E">
        <w:rPr>
          <w:i/>
          <w:sz w:val="26"/>
          <w:szCs w:val="26"/>
        </w:rPr>
        <w:t>See Hess v. Pa. PUC</w:t>
      </w:r>
      <w:r w:rsidR="001F5E3E">
        <w:rPr>
          <w:sz w:val="26"/>
          <w:szCs w:val="26"/>
        </w:rPr>
        <w:t xml:space="preserve">, 107 A.3d 246, 259 (Pa. </w:t>
      </w:r>
      <w:proofErr w:type="spellStart"/>
      <w:r w:rsidR="001F5E3E">
        <w:rPr>
          <w:sz w:val="26"/>
          <w:szCs w:val="26"/>
        </w:rPr>
        <w:t>Cmwlth</w:t>
      </w:r>
      <w:proofErr w:type="spellEnd"/>
      <w:r w:rsidR="001F5E3E">
        <w:rPr>
          <w:sz w:val="26"/>
          <w:szCs w:val="26"/>
        </w:rPr>
        <w:t xml:space="preserve">. 2014) and citations; </w:t>
      </w:r>
      <w:r w:rsidR="001F5E3E">
        <w:rPr>
          <w:i/>
          <w:sz w:val="26"/>
          <w:szCs w:val="26"/>
        </w:rPr>
        <w:t xml:space="preserve">also </w:t>
      </w:r>
      <w:r w:rsidR="001F5E3E" w:rsidRPr="001F5E3E">
        <w:rPr>
          <w:sz w:val="26"/>
          <w:szCs w:val="26"/>
        </w:rPr>
        <w:t>Section 335</w:t>
      </w:r>
      <w:r w:rsidR="001F5E3E">
        <w:rPr>
          <w:sz w:val="26"/>
          <w:szCs w:val="26"/>
        </w:rPr>
        <w:t>(a) of the Code, 66 Pa. C.S. § 335(a).</w:t>
      </w:r>
      <w:r w:rsidR="001F5E3E" w:rsidRPr="001F5E3E">
        <w:rPr>
          <w:sz w:val="26"/>
          <w:szCs w:val="26"/>
        </w:rPr>
        <w:t xml:space="preserve">  </w:t>
      </w:r>
    </w:p>
    <w:p w:rsidR="001F5E3E" w:rsidRDefault="001F5E3E" w:rsidP="00B131C1">
      <w:pPr>
        <w:spacing w:line="360" w:lineRule="auto"/>
        <w:rPr>
          <w:sz w:val="26"/>
          <w:szCs w:val="26"/>
        </w:rPr>
      </w:pPr>
    </w:p>
    <w:p w:rsidR="002B14BA" w:rsidRDefault="002B14BA" w:rsidP="00B131C1">
      <w:pPr>
        <w:spacing w:line="360" w:lineRule="auto"/>
        <w:rPr>
          <w:sz w:val="26"/>
          <w:szCs w:val="26"/>
        </w:rPr>
      </w:pPr>
    </w:p>
    <w:p w:rsidR="002B14BA" w:rsidRDefault="002B14BA" w:rsidP="00B131C1">
      <w:pPr>
        <w:spacing w:line="360" w:lineRule="auto"/>
        <w:rPr>
          <w:sz w:val="26"/>
          <w:szCs w:val="26"/>
        </w:rPr>
      </w:pPr>
    </w:p>
    <w:p w:rsidR="009B4A03" w:rsidRDefault="009B4A03" w:rsidP="00B131C1">
      <w:pPr>
        <w:spacing w:line="360" w:lineRule="auto"/>
        <w:rPr>
          <w:b/>
          <w:sz w:val="26"/>
          <w:szCs w:val="26"/>
        </w:rPr>
      </w:pPr>
      <w:r>
        <w:rPr>
          <w:b/>
          <w:sz w:val="26"/>
          <w:szCs w:val="26"/>
        </w:rPr>
        <w:lastRenderedPageBreak/>
        <w:t>Initial Decision</w:t>
      </w:r>
    </w:p>
    <w:p w:rsidR="009B4A03" w:rsidRPr="009B4A03" w:rsidRDefault="009B4A03" w:rsidP="00B131C1">
      <w:pPr>
        <w:spacing w:line="360" w:lineRule="auto"/>
        <w:rPr>
          <w:b/>
          <w:sz w:val="26"/>
          <w:szCs w:val="26"/>
        </w:rPr>
      </w:pPr>
    </w:p>
    <w:p w:rsidR="00B131C1" w:rsidRDefault="00B131C1" w:rsidP="00B131C1">
      <w:pPr>
        <w:spacing w:line="360" w:lineRule="auto"/>
        <w:ind w:firstLine="1440"/>
        <w:rPr>
          <w:sz w:val="26"/>
          <w:szCs w:val="26"/>
        </w:rPr>
      </w:pPr>
      <w:r w:rsidRPr="00B131C1">
        <w:rPr>
          <w:sz w:val="26"/>
          <w:szCs w:val="26"/>
        </w:rPr>
        <w:t xml:space="preserve">ALJ </w:t>
      </w:r>
      <w:proofErr w:type="spellStart"/>
      <w:r>
        <w:rPr>
          <w:sz w:val="26"/>
          <w:szCs w:val="26"/>
        </w:rPr>
        <w:t>Dunderdale</w:t>
      </w:r>
      <w:proofErr w:type="spellEnd"/>
      <w:r w:rsidRPr="00B131C1">
        <w:rPr>
          <w:sz w:val="26"/>
          <w:szCs w:val="26"/>
        </w:rPr>
        <w:t xml:space="preserve"> made </w:t>
      </w:r>
      <w:r>
        <w:rPr>
          <w:sz w:val="26"/>
          <w:szCs w:val="26"/>
        </w:rPr>
        <w:t>twenty-seven (27)</w:t>
      </w:r>
      <w:r w:rsidRPr="00B131C1">
        <w:rPr>
          <w:sz w:val="26"/>
          <w:szCs w:val="26"/>
        </w:rPr>
        <w:t xml:space="preserve"> Findings of Fact and reached </w:t>
      </w:r>
      <w:r>
        <w:rPr>
          <w:sz w:val="26"/>
          <w:szCs w:val="26"/>
        </w:rPr>
        <w:t>four (4)</w:t>
      </w:r>
      <w:r w:rsidRPr="00B131C1">
        <w:rPr>
          <w:sz w:val="26"/>
          <w:szCs w:val="26"/>
        </w:rPr>
        <w:t xml:space="preserve"> Conclusions of Law.  The Findings of Fact</w:t>
      </w:r>
      <w:r w:rsidR="002B14BA">
        <w:rPr>
          <w:sz w:val="26"/>
          <w:szCs w:val="26"/>
        </w:rPr>
        <w:t xml:space="preserve"> </w:t>
      </w:r>
      <w:r w:rsidRPr="00B131C1">
        <w:rPr>
          <w:sz w:val="26"/>
          <w:szCs w:val="26"/>
        </w:rPr>
        <w:t>are incorporated herein by reference and are adopted without comment unless they are either expressly or by necessary implication rejected or modified by this Opinion and Order.</w:t>
      </w:r>
      <w:r w:rsidR="002B14BA">
        <w:rPr>
          <w:sz w:val="26"/>
          <w:szCs w:val="26"/>
        </w:rPr>
        <w:t xml:space="preserve">  Because we modify the I.D., we reject Conclusion of Law #2.</w:t>
      </w:r>
      <w:r w:rsidR="00F729F3">
        <w:rPr>
          <w:sz w:val="26"/>
          <w:szCs w:val="26"/>
        </w:rPr>
        <w:t xml:space="preserve">  We adopt all other Conclusions of Law.</w:t>
      </w:r>
      <w:r w:rsidR="002B14BA">
        <w:rPr>
          <w:sz w:val="26"/>
          <w:szCs w:val="26"/>
        </w:rPr>
        <w:t xml:space="preserve">  </w:t>
      </w:r>
    </w:p>
    <w:p w:rsidR="00F944EB" w:rsidRDefault="00F944EB" w:rsidP="00B131C1">
      <w:pPr>
        <w:spacing w:line="360" w:lineRule="auto"/>
        <w:ind w:firstLine="1440"/>
        <w:rPr>
          <w:sz w:val="26"/>
          <w:szCs w:val="26"/>
        </w:rPr>
      </w:pPr>
    </w:p>
    <w:p w:rsidR="00F944EB" w:rsidRPr="00B131C1" w:rsidRDefault="00F944EB" w:rsidP="00B131C1">
      <w:pPr>
        <w:spacing w:line="360" w:lineRule="auto"/>
        <w:ind w:firstLine="1440"/>
        <w:rPr>
          <w:sz w:val="26"/>
          <w:szCs w:val="26"/>
        </w:rPr>
      </w:pPr>
      <w:r>
        <w:rPr>
          <w:sz w:val="26"/>
          <w:szCs w:val="26"/>
        </w:rPr>
        <w:t xml:space="preserve">ALJ </w:t>
      </w:r>
      <w:proofErr w:type="spellStart"/>
      <w:r>
        <w:rPr>
          <w:sz w:val="26"/>
          <w:szCs w:val="26"/>
        </w:rPr>
        <w:t>Dunderdale</w:t>
      </w:r>
      <w:proofErr w:type="spellEnd"/>
      <w:r>
        <w:rPr>
          <w:sz w:val="26"/>
          <w:szCs w:val="26"/>
        </w:rPr>
        <w:t xml:space="preserve"> addressed three issues raised by the Complaint:  Reliability; Excessive Outages; and Service Quality.  The presiding ALJ concluded that Ms. McCauley did not meet her burden of proof as to any of the claim</w:t>
      </w:r>
      <w:r w:rsidR="002B14BA">
        <w:rPr>
          <w:sz w:val="26"/>
          <w:szCs w:val="26"/>
        </w:rPr>
        <w:t>s</w:t>
      </w:r>
      <w:r>
        <w:rPr>
          <w:sz w:val="26"/>
          <w:szCs w:val="26"/>
        </w:rPr>
        <w:t xml:space="preserve"> asserted.  </w:t>
      </w:r>
      <w:r>
        <w:rPr>
          <w:i/>
          <w:sz w:val="26"/>
          <w:szCs w:val="26"/>
        </w:rPr>
        <w:t>See</w:t>
      </w:r>
      <w:r>
        <w:rPr>
          <w:sz w:val="26"/>
          <w:szCs w:val="26"/>
        </w:rPr>
        <w:t xml:space="preserve"> I.D. at 8-10; 10-11; and 11-12, respectively.    </w:t>
      </w:r>
    </w:p>
    <w:p w:rsidR="009B4A03" w:rsidRDefault="009B4A03" w:rsidP="00F0449F">
      <w:pPr>
        <w:spacing w:line="360" w:lineRule="auto"/>
        <w:rPr>
          <w:sz w:val="26"/>
          <w:szCs w:val="26"/>
        </w:rPr>
      </w:pPr>
    </w:p>
    <w:p w:rsidR="00F20725" w:rsidRDefault="000E6AE3" w:rsidP="000E6AE3">
      <w:pPr>
        <w:spacing w:line="360" w:lineRule="auto"/>
        <w:rPr>
          <w:sz w:val="26"/>
          <w:szCs w:val="26"/>
        </w:rPr>
      </w:pPr>
      <w:r>
        <w:rPr>
          <w:b/>
          <w:sz w:val="26"/>
          <w:szCs w:val="26"/>
        </w:rPr>
        <w:t>Alleged Violations of Section 1501 of the Code</w:t>
      </w:r>
    </w:p>
    <w:p w:rsidR="000E6AE3" w:rsidRDefault="000E6AE3" w:rsidP="000E6AE3">
      <w:pPr>
        <w:spacing w:line="360" w:lineRule="auto"/>
        <w:ind w:firstLine="1440"/>
        <w:rPr>
          <w:sz w:val="26"/>
          <w:szCs w:val="26"/>
        </w:rPr>
      </w:pPr>
    </w:p>
    <w:p w:rsidR="008A3B3D" w:rsidRDefault="000F5491" w:rsidP="008A3B3D">
      <w:pPr>
        <w:spacing w:line="360" w:lineRule="auto"/>
        <w:ind w:firstLine="1440"/>
        <w:rPr>
          <w:sz w:val="26"/>
          <w:szCs w:val="26"/>
        </w:rPr>
      </w:pPr>
      <w:r w:rsidRPr="000F5491">
        <w:rPr>
          <w:sz w:val="26"/>
          <w:szCs w:val="26"/>
        </w:rPr>
        <w:t>Section 1501 of the Code, 66 Pa.</w:t>
      </w:r>
      <w:r w:rsidR="00A30F83">
        <w:rPr>
          <w:sz w:val="26"/>
          <w:szCs w:val="26"/>
        </w:rPr>
        <w:t xml:space="preserve"> </w:t>
      </w:r>
      <w:r w:rsidRPr="000F5491">
        <w:rPr>
          <w:sz w:val="26"/>
          <w:szCs w:val="26"/>
        </w:rPr>
        <w:t>C.S. § 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w:t>
      </w:r>
      <w:r>
        <w:rPr>
          <w:sz w:val="26"/>
          <w:szCs w:val="26"/>
        </w:rPr>
        <w:t xml:space="preserve">  It is well </w:t>
      </w:r>
      <w:r w:rsidR="00F944EB">
        <w:rPr>
          <w:sz w:val="26"/>
          <w:szCs w:val="26"/>
        </w:rPr>
        <w:t>established</w:t>
      </w:r>
      <w:r>
        <w:rPr>
          <w:sz w:val="26"/>
          <w:szCs w:val="26"/>
        </w:rPr>
        <w:t xml:space="preserve"> that this provision does not require </w:t>
      </w:r>
      <w:r w:rsidR="00F944EB">
        <w:rPr>
          <w:sz w:val="26"/>
          <w:szCs w:val="26"/>
        </w:rPr>
        <w:t xml:space="preserve">that a utility provide </w:t>
      </w:r>
      <w:r>
        <w:rPr>
          <w:sz w:val="26"/>
          <w:szCs w:val="26"/>
        </w:rPr>
        <w:t xml:space="preserve">perfect service.  Consequently, a review of a reliability complaint involves a certain measure of subjectivity in the Commission’s disposition.  As stated in </w:t>
      </w:r>
      <w:r w:rsidRPr="000F5491">
        <w:rPr>
          <w:i/>
          <w:sz w:val="26"/>
          <w:szCs w:val="26"/>
        </w:rPr>
        <w:t>Colonial Products v. Pa. PUC</w:t>
      </w:r>
      <w:r>
        <w:rPr>
          <w:sz w:val="26"/>
          <w:szCs w:val="26"/>
        </w:rPr>
        <w:t>, 146 A.2d 657 (Pa. Super</w:t>
      </w:r>
      <w:r w:rsidR="00F231E0">
        <w:rPr>
          <w:sz w:val="26"/>
          <w:szCs w:val="26"/>
        </w:rPr>
        <w:t>.</w:t>
      </w:r>
      <w:r>
        <w:rPr>
          <w:sz w:val="26"/>
          <w:szCs w:val="26"/>
        </w:rPr>
        <w:t xml:space="preserve"> Ct. 1958):</w:t>
      </w:r>
    </w:p>
    <w:p w:rsidR="002B14BA" w:rsidRDefault="000F5491" w:rsidP="000F5491">
      <w:pPr>
        <w:ind w:left="1440" w:right="1440"/>
        <w:rPr>
          <w:sz w:val="26"/>
          <w:szCs w:val="26"/>
        </w:rPr>
      </w:pPr>
      <w:r>
        <w:rPr>
          <w:sz w:val="26"/>
          <w:szCs w:val="26"/>
        </w:rPr>
        <w:t>By its very nature, the statutory standard is not capable of definition with mathematical precision.  The duty is upon the commission . . . to determine the basis of the facts and circumstances indicated by the substantial evidence whether the service provided is reasonable and adequate for the public.</w:t>
      </w:r>
    </w:p>
    <w:p w:rsidR="000E6AE3" w:rsidRPr="000F5491" w:rsidRDefault="000F5491" w:rsidP="000F5491">
      <w:pPr>
        <w:ind w:left="1440" w:right="1440"/>
        <w:rPr>
          <w:sz w:val="26"/>
          <w:szCs w:val="26"/>
        </w:rPr>
      </w:pPr>
      <w:r>
        <w:rPr>
          <w:sz w:val="26"/>
          <w:szCs w:val="26"/>
        </w:rPr>
        <w:t xml:space="preserve"> </w:t>
      </w:r>
      <w:r w:rsidRPr="000F5491">
        <w:rPr>
          <w:sz w:val="26"/>
          <w:szCs w:val="26"/>
        </w:rPr>
        <w:t xml:space="preserve">  </w:t>
      </w:r>
    </w:p>
    <w:p w:rsidR="00D120FF" w:rsidRDefault="000F5491" w:rsidP="000F5491">
      <w:pPr>
        <w:spacing w:line="360" w:lineRule="auto"/>
        <w:rPr>
          <w:sz w:val="26"/>
          <w:szCs w:val="26"/>
        </w:rPr>
      </w:pPr>
      <w:proofErr w:type="gramStart"/>
      <w:r>
        <w:rPr>
          <w:sz w:val="26"/>
          <w:szCs w:val="26"/>
        </w:rPr>
        <w:t>146 A.2d 661-62.</w:t>
      </w:r>
      <w:proofErr w:type="gramEnd"/>
    </w:p>
    <w:p w:rsidR="00450EBD" w:rsidRDefault="00450EBD" w:rsidP="000F5491">
      <w:pPr>
        <w:spacing w:line="360" w:lineRule="auto"/>
        <w:rPr>
          <w:sz w:val="26"/>
          <w:szCs w:val="26"/>
        </w:rPr>
      </w:pPr>
    </w:p>
    <w:p w:rsidR="00450EBD" w:rsidRDefault="00F944EB" w:rsidP="00450EBD">
      <w:pPr>
        <w:spacing w:line="360" w:lineRule="auto"/>
        <w:ind w:firstLine="1440"/>
        <w:rPr>
          <w:sz w:val="26"/>
          <w:szCs w:val="26"/>
        </w:rPr>
      </w:pPr>
      <w:r>
        <w:rPr>
          <w:sz w:val="26"/>
          <w:szCs w:val="26"/>
        </w:rPr>
        <w:t xml:space="preserve">As noted, </w:t>
      </w:r>
      <w:r w:rsidR="00450EBD">
        <w:rPr>
          <w:sz w:val="26"/>
          <w:szCs w:val="26"/>
        </w:rPr>
        <w:t xml:space="preserve">ALJ </w:t>
      </w:r>
      <w:proofErr w:type="spellStart"/>
      <w:r w:rsidR="00450EBD">
        <w:rPr>
          <w:sz w:val="26"/>
          <w:szCs w:val="26"/>
        </w:rPr>
        <w:t>Dunderdale</w:t>
      </w:r>
      <w:proofErr w:type="spellEnd"/>
      <w:r w:rsidR="00450EBD">
        <w:rPr>
          <w:sz w:val="26"/>
          <w:szCs w:val="26"/>
        </w:rPr>
        <w:t xml:space="preserve"> addressed </w:t>
      </w:r>
      <w:proofErr w:type="spellStart"/>
      <w:r w:rsidR="00C703BB">
        <w:rPr>
          <w:sz w:val="26"/>
          <w:szCs w:val="26"/>
        </w:rPr>
        <w:t>Penelec</w:t>
      </w:r>
      <w:r w:rsidR="00D9240D">
        <w:rPr>
          <w:sz w:val="26"/>
          <w:szCs w:val="26"/>
        </w:rPr>
        <w:t>’s</w:t>
      </w:r>
      <w:proofErr w:type="spellEnd"/>
      <w:r w:rsidR="00450EBD">
        <w:rPr>
          <w:sz w:val="26"/>
          <w:szCs w:val="26"/>
        </w:rPr>
        <w:t xml:space="preserve"> reliability</w:t>
      </w:r>
      <w:r w:rsidR="00C912B8">
        <w:rPr>
          <w:sz w:val="26"/>
          <w:szCs w:val="26"/>
        </w:rPr>
        <w:t>,</w:t>
      </w:r>
      <w:r w:rsidR="00450EBD">
        <w:rPr>
          <w:sz w:val="26"/>
          <w:szCs w:val="26"/>
        </w:rPr>
        <w:t xml:space="preserve"> </w:t>
      </w:r>
      <w:r w:rsidR="00D9240D">
        <w:rPr>
          <w:sz w:val="26"/>
          <w:szCs w:val="26"/>
        </w:rPr>
        <w:t>service</w:t>
      </w:r>
      <w:r w:rsidR="00C912B8">
        <w:rPr>
          <w:sz w:val="26"/>
          <w:szCs w:val="26"/>
        </w:rPr>
        <w:t>,</w:t>
      </w:r>
      <w:r w:rsidR="00D9240D">
        <w:rPr>
          <w:sz w:val="26"/>
          <w:szCs w:val="26"/>
        </w:rPr>
        <w:t xml:space="preserve"> and </w:t>
      </w:r>
      <w:r w:rsidR="00450EBD">
        <w:rPr>
          <w:sz w:val="26"/>
          <w:szCs w:val="26"/>
        </w:rPr>
        <w:t>excessive outages</w:t>
      </w:r>
      <w:r w:rsidR="00D9240D">
        <w:rPr>
          <w:sz w:val="26"/>
          <w:szCs w:val="26"/>
        </w:rPr>
        <w:t xml:space="preserve"> to the Complainant’s service address</w:t>
      </w:r>
      <w:r w:rsidR="00450EBD">
        <w:rPr>
          <w:sz w:val="26"/>
          <w:szCs w:val="26"/>
        </w:rPr>
        <w:t xml:space="preserve">.  </w:t>
      </w:r>
      <w:r w:rsidR="00450EBD">
        <w:rPr>
          <w:i/>
          <w:sz w:val="26"/>
          <w:szCs w:val="26"/>
        </w:rPr>
        <w:t xml:space="preserve">See </w:t>
      </w:r>
      <w:r w:rsidR="00450EBD">
        <w:rPr>
          <w:sz w:val="26"/>
          <w:szCs w:val="26"/>
        </w:rPr>
        <w:t>I.D. at 8-10; and 10-11, respectively.</w:t>
      </w:r>
    </w:p>
    <w:p w:rsidR="00450EBD" w:rsidRDefault="00450EBD" w:rsidP="00450EBD">
      <w:pPr>
        <w:spacing w:line="360" w:lineRule="auto"/>
        <w:ind w:firstLine="1440"/>
        <w:rPr>
          <w:sz w:val="26"/>
          <w:szCs w:val="26"/>
        </w:rPr>
      </w:pPr>
    </w:p>
    <w:p w:rsidR="0038314F" w:rsidRDefault="00450EBD" w:rsidP="0038314F">
      <w:pPr>
        <w:spacing w:line="360" w:lineRule="auto"/>
        <w:ind w:firstLine="1440"/>
        <w:rPr>
          <w:sz w:val="26"/>
          <w:szCs w:val="26"/>
        </w:rPr>
      </w:pPr>
      <w:r>
        <w:rPr>
          <w:sz w:val="26"/>
          <w:szCs w:val="26"/>
        </w:rPr>
        <w:t xml:space="preserve">On consideration of the allegations of the Complainant </w:t>
      </w:r>
      <w:r w:rsidR="008C19F2">
        <w:rPr>
          <w:sz w:val="26"/>
          <w:szCs w:val="26"/>
        </w:rPr>
        <w:t>c</w:t>
      </w:r>
      <w:r>
        <w:rPr>
          <w:sz w:val="26"/>
          <w:szCs w:val="26"/>
        </w:rPr>
        <w:t xml:space="preserve">oncerning </w:t>
      </w:r>
      <w:r w:rsidR="008C19F2">
        <w:rPr>
          <w:sz w:val="26"/>
          <w:szCs w:val="26"/>
        </w:rPr>
        <w:t xml:space="preserve">the </w:t>
      </w:r>
      <w:r>
        <w:rPr>
          <w:sz w:val="26"/>
          <w:szCs w:val="26"/>
        </w:rPr>
        <w:t>reliability</w:t>
      </w:r>
      <w:r w:rsidR="00C703BB">
        <w:rPr>
          <w:sz w:val="26"/>
          <w:szCs w:val="26"/>
        </w:rPr>
        <w:t xml:space="preserve"> of service</w:t>
      </w:r>
      <w:r>
        <w:rPr>
          <w:sz w:val="26"/>
          <w:szCs w:val="26"/>
        </w:rPr>
        <w:t xml:space="preserve">, ALJ </w:t>
      </w:r>
      <w:proofErr w:type="spellStart"/>
      <w:r>
        <w:rPr>
          <w:sz w:val="26"/>
          <w:szCs w:val="26"/>
        </w:rPr>
        <w:t>Dunderdale</w:t>
      </w:r>
      <w:proofErr w:type="spellEnd"/>
      <w:r>
        <w:rPr>
          <w:sz w:val="26"/>
          <w:szCs w:val="26"/>
        </w:rPr>
        <w:t xml:space="preserve"> referenced the pertinent appellate decisions of </w:t>
      </w:r>
      <w:r w:rsidRPr="000F5491">
        <w:rPr>
          <w:i/>
          <w:sz w:val="26"/>
          <w:szCs w:val="26"/>
        </w:rPr>
        <w:t>Colonial Products v. Pa. PUC</w:t>
      </w:r>
      <w:r>
        <w:rPr>
          <w:sz w:val="26"/>
          <w:szCs w:val="26"/>
        </w:rPr>
        <w:t xml:space="preserve">, </w:t>
      </w:r>
      <w:r>
        <w:rPr>
          <w:i/>
          <w:sz w:val="26"/>
          <w:szCs w:val="26"/>
        </w:rPr>
        <w:t>supra</w:t>
      </w:r>
      <w:r>
        <w:rPr>
          <w:sz w:val="26"/>
          <w:szCs w:val="26"/>
        </w:rPr>
        <w:t xml:space="preserve">, and </w:t>
      </w:r>
      <w:r w:rsidRPr="00450EBD">
        <w:rPr>
          <w:i/>
          <w:sz w:val="26"/>
          <w:szCs w:val="26"/>
        </w:rPr>
        <w:t>Elkin v. Bell Telephone Co</w:t>
      </w:r>
      <w:r>
        <w:rPr>
          <w:i/>
          <w:sz w:val="26"/>
          <w:szCs w:val="26"/>
        </w:rPr>
        <w:t>.</w:t>
      </w:r>
      <w:r w:rsidRPr="00450EBD">
        <w:rPr>
          <w:sz w:val="26"/>
          <w:szCs w:val="26"/>
        </w:rPr>
        <w:t>, 372 A.2d 1203 (Pa.</w:t>
      </w:r>
      <w:r>
        <w:rPr>
          <w:sz w:val="26"/>
          <w:szCs w:val="26"/>
        </w:rPr>
        <w:t xml:space="preserve"> </w:t>
      </w:r>
      <w:r w:rsidRPr="00450EBD">
        <w:rPr>
          <w:sz w:val="26"/>
          <w:szCs w:val="26"/>
        </w:rPr>
        <w:t>Super</w:t>
      </w:r>
      <w:r w:rsidR="00CB4EF0">
        <w:rPr>
          <w:sz w:val="26"/>
          <w:szCs w:val="26"/>
        </w:rPr>
        <w:t>.</w:t>
      </w:r>
      <w:r>
        <w:rPr>
          <w:sz w:val="26"/>
          <w:szCs w:val="26"/>
        </w:rPr>
        <w:t xml:space="preserve"> Ct.</w:t>
      </w:r>
      <w:r w:rsidRPr="00450EBD">
        <w:rPr>
          <w:sz w:val="26"/>
          <w:szCs w:val="26"/>
        </w:rPr>
        <w:t xml:space="preserve"> 1977), </w:t>
      </w:r>
      <w:r w:rsidR="003E0A9A">
        <w:rPr>
          <w:sz w:val="26"/>
          <w:szCs w:val="26"/>
        </w:rPr>
        <w:t xml:space="preserve">and relied upon these cases </w:t>
      </w:r>
      <w:r>
        <w:rPr>
          <w:sz w:val="26"/>
          <w:szCs w:val="26"/>
        </w:rPr>
        <w:t>for the proposition that there is no precise mathematical formula,</w:t>
      </w:r>
      <w:r w:rsidR="0038314F">
        <w:rPr>
          <w:sz w:val="26"/>
          <w:szCs w:val="26"/>
        </w:rPr>
        <w:t xml:space="preserve"> absolute rule, </w:t>
      </w:r>
      <w:r>
        <w:rPr>
          <w:sz w:val="26"/>
          <w:szCs w:val="26"/>
        </w:rPr>
        <w:t xml:space="preserve">or “bright line” </w:t>
      </w:r>
      <w:r w:rsidR="0038314F">
        <w:rPr>
          <w:sz w:val="26"/>
          <w:szCs w:val="26"/>
        </w:rPr>
        <w:t xml:space="preserve">standard </w:t>
      </w:r>
      <w:r>
        <w:rPr>
          <w:sz w:val="26"/>
          <w:szCs w:val="26"/>
        </w:rPr>
        <w:t xml:space="preserve">that is acceptable for use in </w:t>
      </w:r>
      <w:r w:rsidRPr="00450EBD">
        <w:rPr>
          <w:sz w:val="26"/>
          <w:szCs w:val="26"/>
        </w:rPr>
        <w:t xml:space="preserve">reviewing </w:t>
      </w:r>
      <w:r w:rsidR="0038314F">
        <w:rPr>
          <w:sz w:val="26"/>
          <w:szCs w:val="26"/>
        </w:rPr>
        <w:t>whe</w:t>
      </w:r>
      <w:r w:rsidRPr="00450EBD">
        <w:rPr>
          <w:sz w:val="26"/>
          <w:szCs w:val="26"/>
        </w:rPr>
        <w:t>ther a utility’s response to an outage of service is reasonable and adequate.</w:t>
      </w:r>
      <w:r w:rsidR="0038314F">
        <w:rPr>
          <w:sz w:val="26"/>
          <w:szCs w:val="26"/>
        </w:rPr>
        <w:t xml:space="preserve">  </w:t>
      </w:r>
      <w:proofErr w:type="gramStart"/>
      <w:r w:rsidR="0038314F">
        <w:rPr>
          <w:sz w:val="26"/>
          <w:szCs w:val="26"/>
        </w:rPr>
        <w:t>I.D. at 10.</w:t>
      </w:r>
      <w:proofErr w:type="gramEnd"/>
      <w:r w:rsidR="0038314F">
        <w:rPr>
          <w:sz w:val="26"/>
          <w:szCs w:val="26"/>
        </w:rPr>
        <w:t xml:space="preserve">  In her discussion, the ALJ appropriately noted that </w:t>
      </w:r>
      <w:r w:rsidR="0038314F" w:rsidRPr="0038314F">
        <w:rPr>
          <w:sz w:val="26"/>
          <w:szCs w:val="26"/>
        </w:rPr>
        <w:t>a case-by-case analysis must be made with regard to the cause of the outages and the length of time required by the Company to restore service.</w:t>
      </w:r>
      <w:r w:rsidR="0038314F">
        <w:rPr>
          <w:sz w:val="26"/>
          <w:szCs w:val="26"/>
        </w:rPr>
        <w:t xml:space="preserve">  </w:t>
      </w:r>
      <w:r w:rsidR="0038314F">
        <w:rPr>
          <w:i/>
          <w:sz w:val="26"/>
          <w:szCs w:val="26"/>
        </w:rPr>
        <w:t>Id</w:t>
      </w:r>
      <w:r w:rsidR="0038314F">
        <w:rPr>
          <w:sz w:val="26"/>
          <w:szCs w:val="26"/>
        </w:rPr>
        <w:t xml:space="preserve">.  </w:t>
      </w:r>
    </w:p>
    <w:p w:rsidR="0038314F" w:rsidRDefault="0038314F" w:rsidP="0038314F">
      <w:pPr>
        <w:spacing w:line="360" w:lineRule="auto"/>
        <w:ind w:firstLine="1440"/>
        <w:rPr>
          <w:sz w:val="26"/>
          <w:szCs w:val="26"/>
        </w:rPr>
      </w:pPr>
    </w:p>
    <w:p w:rsidR="0038314F" w:rsidRDefault="0038314F" w:rsidP="0038314F">
      <w:pPr>
        <w:spacing w:line="360" w:lineRule="auto"/>
        <w:ind w:firstLine="1440"/>
        <w:rPr>
          <w:sz w:val="26"/>
          <w:szCs w:val="26"/>
        </w:rPr>
      </w:pPr>
      <w:r>
        <w:rPr>
          <w:sz w:val="26"/>
          <w:szCs w:val="26"/>
        </w:rPr>
        <w:t>The ALJ’s review of the evidence led her to conclude as follows:</w:t>
      </w:r>
    </w:p>
    <w:p w:rsidR="0038314F" w:rsidRDefault="0038314F" w:rsidP="0038314F">
      <w:pPr>
        <w:spacing w:line="360" w:lineRule="auto"/>
        <w:ind w:firstLine="1440"/>
        <w:rPr>
          <w:sz w:val="26"/>
          <w:szCs w:val="26"/>
        </w:rPr>
      </w:pPr>
    </w:p>
    <w:p w:rsidR="0038314F" w:rsidRDefault="0038314F" w:rsidP="0038314F">
      <w:pPr>
        <w:ind w:left="1440" w:right="1440" w:firstLine="720"/>
      </w:pPr>
      <w:r w:rsidRPr="0038314F">
        <w:rPr>
          <w:sz w:val="26"/>
          <w:szCs w:val="26"/>
        </w:rPr>
        <w:t xml:space="preserve">The evidence in this matter indicates </w:t>
      </w:r>
      <w:proofErr w:type="spellStart"/>
      <w:r w:rsidRPr="0038314F">
        <w:rPr>
          <w:sz w:val="26"/>
          <w:szCs w:val="26"/>
        </w:rPr>
        <w:t>Penelec</w:t>
      </w:r>
      <w:proofErr w:type="spellEnd"/>
      <w:r w:rsidRPr="0038314F">
        <w:rPr>
          <w:sz w:val="26"/>
          <w:szCs w:val="26"/>
        </w:rPr>
        <w:t xml:space="preserve"> responded to the </w:t>
      </w:r>
      <w:proofErr w:type="spellStart"/>
      <w:r w:rsidRPr="0038314F">
        <w:rPr>
          <w:sz w:val="26"/>
          <w:szCs w:val="26"/>
        </w:rPr>
        <w:t>reclosures</w:t>
      </w:r>
      <w:proofErr w:type="spellEnd"/>
      <w:r w:rsidRPr="0038314F">
        <w:rPr>
          <w:sz w:val="26"/>
          <w:szCs w:val="26"/>
        </w:rPr>
        <w:t xml:space="preserve"> and outages by investigating in a timely manner and, on one occasion in December 2013, making repairs to its facilities in a timely manner under the circumstances.  The Commission’s regulation at 52 Pa.</w:t>
      </w:r>
      <w:r w:rsidR="00CB4EF0">
        <w:rPr>
          <w:sz w:val="26"/>
          <w:szCs w:val="26"/>
        </w:rPr>
        <w:t xml:space="preserve"> </w:t>
      </w:r>
      <w:r w:rsidRPr="0038314F">
        <w:rPr>
          <w:sz w:val="26"/>
          <w:szCs w:val="26"/>
        </w:rPr>
        <w:t>Code § 57.194(d), governing an electric utility’s distribution system reliability, requires the electric utility to restore service within the shortest reasonable time when a service interruption occurs.  Each outage was of relatively short duration and Complainant did not present any evidence to support her conclusion that Respondent restored her utility service in an unreasonable amount of time</w:t>
      </w:r>
      <w:r>
        <w:t xml:space="preserve">.  </w:t>
      </w:r>
    </w:p>
    <w:p w:rsidR="003E0A9A" w:rsidRDefault="003E0A9A" w:rsidP="0038314F">
      <w:pPr>
        <w:ind w:left="1440" w:right="1440" w:firstLine="720"/>
      </w:pPr>
    </w:p>
    <w:p w:rsidR="0038314F" w:rsidRDefault="0038314F" w:rsidP="0038314F">
      <w:pPr>
        <w:spacing w:line="360" w:lineRule="auto"/>
        <w:rPr>
          <w:sz w:val="26"/>
          <w:szCs w:val="26"/>
        </w:rPr>
      </w:pPr>
      <w:proofErr w:type="gramStart"/>
      <w:r>
        <w:rPr>
          <w:sz w:val="26"/>
          <w:szCs w:val="26"/>
        </w:rPr>
        <w:t>I.D. at 10.</w:t>
      </w:r>
      <w:proofErr w:type="gramEnd"/>
    </w:p>
    <w:p w:rsidR="0038314F" w:rsidRDefault="0038314F" w:rsidP="0038314F">
      <w:pPr>
        <w:spacing w:line="360" w:lineRule="auto"/>
        <w:rPr>
          <w:sz w:val="26"/>
          <w:szCs w:val="26"/>
        </w:rPr>
      </w:pPr>
    </w:p>
    <w:p w:rsidR="0038314F" w:rsidRPr="0038314F" w:rsidRDefault="003E0A9A" w:rsidP="00F729F3">
      <w:pPr>
        <w:widowControl/>
        <w:spacing w:line="360" w:lineRule="auto"/>
        <w:ind w:firstLine="1440"/>
        <w:rPr>
          <w:sz w:val="26"/>
          <w:szCs w:val="26"/>
        </w:rPr>
      </w:pPr>
      <w:r>
        <w:rPr>
          <w:sz w:val="26"/>
          <w:szCs w:val="26"/>
        </w:rPr>
        <w:lastRenderedPageBreak/>
        <w:t>Our consideration of</w:t>
      </w:r>
      <w:r w:rsidR="00790DC6">
        <w:rPr>
          <w:sz w:val="26"/>
          <w:szCs w:val="26"/>
        </w:rPr>
        <w:t xml:space="preserve"> the Complainant’s </w:t>
      </w:r>
      <w:r w:rsidR="002B14BA">
        <w:rPr>
          <w:sz w:val="26"/>
          <w:szCs w:val="26"/>
        </w:rPr>
        <w:t>problems</w:t>
      </w:r>
      <w:r>
        <w:rPr>
          <w:sz w:val="26"/>
          <w:szCs w:val="26"/>
        </w:rPr>
        <w:t xml:space="preserve"> concerning</w:t>
      </w:r>
      <w:r w:rsidR="00790DC6">
        <w:rPr>
          <w:sz w:val="26"/>
          <w:szCs w:val="26"/>
        </w:rPr>
        <w:t xml:space="preserve"> the reliability of service is integr</w:t>
      </w:r>
      <w:r w:rsidR="00303D8F">
        <w:rPr>
          <w:sz w:val="26"/>
          <w:szCs w:val="26"/>
        </w:rPr>
        <w:t>a</w:t>
      </w:r>
      <w:r w:rsidR="00790DC6">
        <w:rPr>
          <w:sz w:val="26"/>
          <w:szCs w:val="26"/>
        </w:rPr>
        <w:t xml:space="preserve">l </w:t>
      </w:r>
      <w:r w:rsidR="00303D8F">
        <w:rPr>
          <w:sz w:val="26"/>
          <w:szCs w:val="26"/>
        </w:rPr>
        <w:t xml:space="preserve">to the resolution of the Complainant’s </w:t>
      </w:r>
      <w:r w:rsidR="00D9240D">
        <w:rPr>
          <w:sz w:val="26"/>
          <w:szCs w:val="26"/>
        </w:rPr>
        <w:t xml:space="preserve">related </w:t>
      </w:r>
      <w:r w:rsidR="00303D8F">
        <w:rPr>
          <w:sz w:val="26"/>
          <w:szCs w:val="26"/>
        </w:rPr>
        <w:t>allegations of excessive outages/interruptions</w:t>
      </w:r>
      <w:r w:rsidR="002B14BA">
        <w:rPr>
          <w:sz w:val="26"/>
          <w:szCs w:val="26"/>
        </w:rPr>
        <w:t>.  The interruptions/outages</w:t>
      </w:r>
      <w:r w:rsidR="00303D8F">
        <w:rPr>
          <w:sz w:val="26"/>
          <w:szCs w:val="26"/>
        </w:rPr>
        <w:t xml:space="preserve"> </w:t>
      </w:r>
      <w:r w:rsidR="002B14BA">
        <w:rPr>
          <w:sz w:val="26"/>
          <w:szCs w:val="26"/>
        </w:rPr>
        <w:t>were t</w:t>
      </w:r>
      <w:r w:rsidR="00303D8F">
        <w:rPr>
          <w:sz w:val="26"/>
          <w:szCs w:val="26"/>
        </w:rPr>
        <w:t xml:space="preserve">he </w:t>
      </w:r>
      <w:r w:rsidR="002B14BA">
        <w:rPr>
          <w:sz w:val="26"/>
          <w:szCs w:val="26"/>
        </w:rPr>
        <w:t xml:space="preserve">result of the </w:t>
      </w:r>
      <w:r w:rsidR="00303D8F">
        <w:rPr>
          <w:sz w:val="26"/>
          <w:szCs w:val="26"/>
        </w:rPr>
        <w:t xml:space="preserve">operation of </w:t>
      </w:r>
      <w:proofErr w:type="spellStart"/>
      <w:r w:rsidR="00D9240D">
        <w:rPr>
          <w:sz w:val="26"/>
          <w:szCs w:val="26"/>
        </w:rPr>
        <w:t>Penelec’s</w:t>
      </w:r>
      <w:proofErr w:type="spellEnd"/>
      <w:r w:rsidR="00D9240D">
        <w:rPr>
          <w:sz w:val="26"/>
          <w:szCs w:val="26"/>
        </w:rPr>
        <w:t xml:space="preserve"> </w:t>
      </w:r>
      <w:proofErr w:type="spellStart"/>
      <w:r w:rsidR="00303D8F">
        <w:rPr>
          <w:sz w:val="26"/>
          <w:szCs w:val="26"/>
        </w:rPr>
        <w:t>reclose</w:t>
      </w:r>
      <w:r w:rsidR="002B14BA">
        <w:rPr>
          <w:sz w:val="26"/>
          <w:szCs w:val="26"/>
        </w:rPr>
        <w:t>r</w:t>
      </w:r>
      <w:r w:rsidR="00D9240D">
        <w:rPr>
          <w:sz w:val="26"/>
          <w:szCs w:val="26"/>
        </w:rPr>
        <w:t>s</w:t>
      </w:r>
      <w:proofErr w:type="spellEnd"/>
      <w:r w:rsidR="00303D8F">
        <w:rPr>
          <w:sz w:val="26"/>
          <w:szCs w:val="26"/>
        </w:rPr>
        <w:t xml:space="preserve"> during the periods</w:t>
      </w:r>
      <w:r w:rsidR="00790DC6">
        <w:rPr>
          <w:sz w:val="26"/>
          <w:szCs w:val="26"/>
        </w:rPr>
        <w:t xml:space="preserve"> </w:t>
      </w:r>
      <w:r w:rsidR="00D9240D">
        <w:rPr>
          <w:sz w:val="26"/>
          <w:szCs w:val="26"/>
        </w:rPr>
        <w:t xml:space="preserve">in question, </w:t>
      </w:r>
      <w:r w:rsidR="00303D8F" w:rsidRPr="00F77EC5">
        <w:rPr>
          <w:sz w:val="26"/>
          <w:szCs w:val="26"/>
        </w:rPr>
        <w:t>October 14, 2013 and December 20-21, 2013</w:t>
      </w:r>
      <w:r w:rsidR="00303D8F">
        <w:rPr>
          <w:sz w:val="26"/>
          <w:szCs w:val="26"/>
        </w:rPr>
        <w:t>.</w:t>
      </w:r>
    </w:p>
    <w:p w:rsidR="001F5E3E" w:rsidRDefault="0038314F" w:rsidP="00C912B8">
      <w:pPr>
        <w:spacing w:line="360" w:lineRule="auto"/>
        <w:ind w:firstLine="1440"/>
        <w:rPr>
          <w:sz w:val="26"/>
          <w:szCs w:val="26"/>
        </w:rPr>
      </w:pPr>
      <w:r>
        <w:rPr>
          <w:sz w:val="26"/>
          <w:szCs w:val="26"/>
        </w:rPr>
        <w:t xml:space="preserve"> </w:t>
      </w:r>
    </w:p>
    <w:p w:rsidR="00DA7633" w:rsidRPr="00DA7633" w:rsidRDefault="00DA7633" w:rsidP="00450EBD">
      <w:pPr>
        <w:spacing w:line="360" w:lineRule="auto"/>
        <w:ind w:firstLine="1440"/>
        <w:rPr>
          <w:b/>
          <w:sz w:val="26"/>
          <w:szCs w:val="26"/>
        </w:rPr>
      </w:pPr>
      <w:r w:rsidRPr="00DA7633">
        <w:rPr>
          <w:b/>
          <w:sz w:val="26"/>
          <w:szCs w:val="26"/>
        </w:rPr>
        <w:t>Disposition</w:t>
      </w:r>
    </w:p>
    <w:p w:rsidR="008C19F2" w:rsidRDefault="008C19F2" w:rsidP="00450EBD">
      <w:pPr>
        <w:spacing w:line="360" w:lineRule="auto"/>
        <w:ind w:firstLine="1440"/>
        <w:rPr>
          <w:sz w:val="26"/>
          <w:szCs w:val="26"/>
        </w:rPr>
      </w:pPr>
    </w:p>
    <w:p w:rsidR="001F5E3E" w:rsidRPr="00E555D1" w:rsidRDefault="001F5E3E" w:rsidP="001F5E3E">
      <w:pPr>
        <w:spacing w:line="360" w:lineRule="auto"/>
        <w:ind w:firstLine="1440"/>
        <w:rPr>
          <w:sz w:val="26"/>
          <w:szCs w:val="26"/>
        </w:rPr>
      </w:pPr>
      <w:r>
        <w:rPr>
          <w:sz w:val="26"/>
          <w:szCs w:val="26"/>
        </w:rPr>
        <w:t>W</w:t>
      </w:r>
      <w:r w:rsidRPr="00E555D1">
        <w:rPr>
          <w:sz w:val="26"/>
          <w:szCs w:val="26"/>
        </w:rPr>
        <w:t>e</w:t>
      </w:r>
      <w:r>
        <w:rPr>
          <w:sz w:val="26"/>
          <w:szCs w:val="26"/>
        </w:rPr>
        <w:t xml:space="preserve"> </w:t>
      </w:r>
      <w:r w:rsidR="00C912B8">
        <w:rPr>
          <w:sz w:val="26"/>
          <w:szCs w:val="26"/>
        </w:rPr>
        <w:t>a</w:t>
      </w:r>
      <w:r>
        <w:rPr>
          <w:sz w:val="26"/>
          <w:szCs w:val="26"/>
        </w:rPr>
        <w:t>dvise the Parties that, as a preliminary matter,</w:t>
      </w:r>
      <w:r w:rsidRPr="00E555D1">
        <w:rPr>
          <w:sz w:val="26"/>
          <w:szCs w:val="26"/>
        </w:rPr>
        <w:t xml:space="preserve"> any issue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 xml:space="preserve">625 A.2d 741 (Pa. </w:t>
        </w:r>
        <w:proofErr w:type="spellStart"/>
        <w:r w:rsidRPr="00E555D1">
          <w:rPr>
            <w:color w:val="000000"/>
            <w:sz w:val="26"/>
            <w:szCs w:val="26"/>
          </w:rPr>
          <w:t>Cmwlth</w:t>
        </w:r>
        <w:proofErr w:type="spellEnd"/>
        <w:r w:rsidRPr="00E555D1">
          <w:rPr>
            <w:color w:val="000000"/>
            <w:sz w:val="26"/>
            <w:szCs w:val="26"/>
          </w:rPr>
          <w:t>.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xml:space="preserve">, 485 A.2d 1217 (Pa. </w:t>
        </w:r>
        <w:proofErr w:type="spellStart"/>
        <w:r w:rsidRPr="00E555D1">
          <w:rPr>
            <w:color w:val="000000"/>
            <w:sz w:val="26"/>
            <w:szCs w:val="26"/>
          </w:rPr>
          <w:t>Cmwlth</w:t>
        </w:r>
        <w:proofErr w:type="spellEnd"/>
        <w:r w:rsidRPr="00E555D1">
          <w:rPr>
            <w:color w:val="000000"/>
            <w:sz w:val="26"/>
            <w:szCs w:val="26"/>
          </w:rPr>
          <w:t>. 1984).</w:t>
        </w:r>
      </w:hyperlink>
      <w:r w:rsidRPr="00E555D1">
        <w:rPr>
          <w:sz w:val="26"/>
          <w:szCs w:val="26"/>
        </w:rPr>
        <w:t xml:space="preserve"> </w:t>
      </w:r>
    </w:p>
    <w:p w:rsidR="001F5E3E" w:rsidRDefault="001F5E3E" w:rsidP="00450EBD">
      <w:pPr>
        <w:spacing w:line="360" w:lineRule="auto"/>
        <w:ind w:firstLine="1440"/>
        <w:rPr>
          <w:sz w:val="26"/>
          <w:szCs w:val="26"/>
        </w:rPr>
      </w:pPr>
    </w:p>
    <w:p w:rsidR="00E157C8" w:rsidRDefault="00DA7633" w:rsidP="00E157C8">
      <w:pPr>
        <w:spacing w:line="360" w:lineRule="auto"/>
        <w:ind w:firstLine="1440"/>
        <w:rPr>
          <w:sz w:val="26"/>
          <w:szCs w:val="26"/>
        </w:rPr>
      </w:pPr>
      <w:r>
        <w:rPr>
          <w:sz w:val="26"/>
          <w:szCs w:val="26"/>
        </w:rPr>
        <w:t>On exercise of our independent review of the record, we shall reverse the I.D.</w:t>
      </w:r>
      <w:r w:rsidR="00D9240D">
        <w:rPr>
          <w:sz w:val="26"/>
          <w:szCs w:val="26"/>
        </w:rPr>
        <w:t xml:space="preserve"> on the issues of </w:t>
      </w:r>
      <w:r w:rsidR="003E0A9A">
        <w:rPr>
          <w:sz w:val="26"/>
          <w:szCs w:val="26"/>
        </w:rPr>
        <w:t>service quality.</w:t>
      </w:r>
      <w:r w:rsidR="00E157C8">
        <w:rPr>
          <w:sz w:val="26"/>
          <w:szCs w:val="26"/>
        </w:rPr>
        <w:t xml:space="preserve">  We note that the Complainant was informed by </w:t>
      </w:r>
      <w:proofErr w:type="spellStart"/>
      <w:r w:rsidR="00E157C8">
        <w:rPr>
          <w:sz w:val="26"/>
          <w:szCs w:val="26"/>
        </w:rPr>
        <w:t>Penelec</w:t>
      </w:r>
      <w:proofErr w:type="spellEnd"/>
      <w:r w:rsidR="00E157C8">
        <w:rPr>
          <w:sz w:val="26"/>
          <w:szCs w:val="26"/>
        </w:rPr>
        <w:t xml:space="preserve"> on the morning of December 21, 2013, that the outage problem related to </w:t>
      </w:r>
      <w:proofErr w:type="spellStart"/>
      <w:r w:rsidR="00E157C8">
        <w:rPr>
          <w:sz w:val="26"/>
          <w:szCs w:val="26"/>
        </w:rPr>
        <w:t>reclosure</w:t>
      </w:r>
      <w:proofErr w:type="spellEnd"/>
      <w:r w:rsidR="00E157C8">
        <w:rPr>
          <w:sz w:val="26"/>
          <w:szCs w:val="26"/>
        </w:rPr>
        <w:t xml:space="preserve"> was alleviated.  </w:t>
      </w:r>
      <w:r w:rsidR="00E157C8">
        <w:rPr>
          <w:i/>
          <w:sz w:val="26"/>
          <w:szCs w:val="26"/>
        </w:rPr>
        <w:t xml:space="preserve">See </w:t>
      </w:r>
      <w:r w:rsidR="00E157C8">
        <w:rPr>
          <w:sz w:val="26"/>
          <w:szCs w:val="26"/>
        </w:rPr>
        <w:t xml:space="preserve">Tr. at 46-47.  The afternoon of that same day, however, the Complainant experienced a twenty (20)-minute outage on December 21, 2013, and another outage on December 21, 2013, lasting four (4) minutes.  </w:t>
      </w:r>
      <w:r w:rsidR="00E157C8">
        <w:rPr>
          <w:i/>
          <w:sz w:val="26"/>
          <w:szCs w:val="26"/>
        </w:rPr>
        <w:t xml:space="preserve">See </w:t>
      </w:r>
      <w:r w:rsidR="00E157C8">
        <w:rPr>
          <w:sz w:val="26"/>
          <w:szCs w:val="26"/>
        </w:rPr>
        <w:t xml:space="preserve">Tr. at 47-48; 50-51.  We further note that </w:t>
      </w:r>
      <w:proofErr w:type="spellStart"/>
      <w:r w:rsidR="00E157C8">
        <w:rPr>
          <w:sz w:val="26"/>
          <w:szCs w:val="26"/>
        </w:rPr>
        <w:t>Penelec</w:t>
      </w:r>
      <w:proofErr w:type="spellEnd"/>
      <w:r w:rsidR="00E157C8">
        <w:rPr>
          <w:sz w:val="26"/>
          <w:szCs w:val="26"/>
        </w:rPr>
        <w:t xml:space="preserve"> determined the cause of the momentary service interruptions on Friday, December 20, 2013, and scheduled the repair work for Monday, December 23, 2013.  However, when the Complainant’s circuit continued to have problems on Saturday, December 21, 2013, the Company performed the repair work the same day.  Tr. at 48-50.    </w:t>
      </w:r>
    </w:p>
    <w:p w:rsidR="00E157C8" w:rsidRDefault="00E157C8" w:rsidP="00E157C8">
      <w:pPr>
        <w:spacing w:line="360" w:lineRule="auto"/>
        <w:ind w:firstLine="1440"/>
        <w:rPr>
          <w:sz w:val="26"/>
          <w:szCs w:val="26"/>
        </w:rPr>
      </w:pPr>
    </w:p>
    <w:p w:rsidR="00E157C8" w:rsidRDefault="00E157C8" w:rsidP="002D133E">
      <w:pPr>
        <w:spacing w:line="360" w:lineRule="auto"/>
        <w:ind w:firstLine="1440"/>
        <w:rPr>
          <w:sz w:val="26"/>
          <w:szCs w:val="26"/>
        </w:rPr>
      </w:pPr>
      <w:r>
        <w:rPr>
          <w:sz w:val="26"/>
          <w:szCs w:val="26"/>
        </w:rPr>
        <w:t xml:space="preserve">Based on the foregoing, </w:t>
      </w:r>
      <w:proofErr w:type="spellStart"/>
      <w:r>
        <w:rPr>
          <w:sz w:val="26"/>
          <w:szCs w:val="26"/>
        </w:rPr>
        <w:t>Penelec’s</w:t>
      </w:r>
      <w:proofErr w:type="spellEnd"/>
      <w:r>
        <w:rPr>
          <w:sz w:val="26"/>
          <w:szCs w:val="26"/>
        </w:rPr>
        <w:t xml:space="preserve"> failure to immediately perform the repair work </w:t>
      </w:r>
      <w:r w:rsidR="002D133E">
        <w:rPr>
          <w:sz w:val="26"/>
          <w:szCs w:val="26"/>
        </w:rPr>
        <w:t>in this matter</w:t>
      </w:r>
      <w:r>
        <w:rPr>
          <w:sz w:val="26"/>
          <w:szCs w:val="26"/>
        </w:rPr>
        <w:t xml:space="preserve"> and the communication to Ms. McCauley that a service problem was </w:t>
      </w:r>
      <w:r>
        <w:rPr>
          <w:sz w:val="26"/>
          <w:szCs w:val="26"/>
        </w:rPr>
        <w:lastRenderedPageBreak/>
        <w:t xml:space="preserve">fixed only to have another service problem </w:t>
      </w:r>
      <w:r w:rsidR="002D133E">
        <w:rPr>
          <w:sz w:val="26"/>
          <w:szCs w:val="26"/>
        </w:rPr>
        <w:t xml:space="preserve">occur </w:t>
      </w:r>
      <w:r>
        <w:rPr>
          <w:sz w:val="26"/>
          <w:szCs w:val="26"/>
        </w:rPr>
        <w:t xml:space="preserve">hours later constitutes a failure to comply with the mandate under Section 1501 of the Code, 66 Pa. C.S. § 1501, to provide </w:t>
      </w:r>
      <w:r w:rsidR="002D133E">
        <w:rPr>
          <w:sz w:val="26"/>
          <w:szCs w:val="26"/>
        </w:rPr>
        <w:t xml:space="preserve">reasonably </w:t>
      </w:r>
      <w:r>
        <w:rPr>
          <w:sz w:val="26"/>
          <w:szCs w:val="26"/>
        </w:rPr>
        <w:t>adequate and efficient service.</w:t>
      </w:r>
      <w:r w:rsidR="002D133E">
        <w:rPr>
          <w:sz w:val="26"/>
          <w:szCs w:val="26"/>
        </w:rPr>
        <w:t xml:space="preserve">  We find that Ms. McCauley has met her burden of proof </w:t>
      </w:r>
      <w:r w:rsidR="00466775">
        <w:rPr>
          <w:sz w:val="26"/>
          <w:szCs w:val="26"/>
        </w:rPr>
        <w:t>on</w:t>
      </w:r>
      <w:r w:rsidR="002D133E">
        <w:rPr>
          <w:sz w:val="26"/>
          <w:szCs w:val="26"/>
        </w:rPr>
        <w:t xml:space="preserve"> this </w:t>
      </w:r>
      <w:r w:rsidR="00466775">
        <w:rPr>
          <w:sz w:val="26"/>
          <w:szCs w:val="26"/>
        </w:rPr>
        <w:t>issue</w:t>
      </w:r>
      <w:r w:rsidR="002D133E">
        <w:rPr>
          <w:sz w:val="26"/>
          <w:szCs w:val="26"/>
        </w:rPr>
        <w:t xml:space="preserve"> and we shall sustain the Complaint to the extent consistent with this discussion.  W</w:t>
      </w:r>
      <w:r>
        <w:rPr>
          <w:sz w:val="26"/>
          <w:szCs w:val="26"/>
        </w:rPr>
        <w:t xml:space="preserve">e </w:t>
      </w:r>
      <w:r w:rsidR="002D133E">
        <w:rPr>
          <w:sz w:val="26"/>
          <w:szCs w:val="26"/>
        </w:rPr>
        <w:t xml:space="preserve">also </w:t>
      </w:r>
      <w:r>
        <w:rPr>
          <w:sz w:val="26"/>
          <w:szCs w:val="26"/>
        </w:rPr>
        <w:t>conclude that the imposition of a civil penalty on the Company is warranted</w:t>
      </w:r>
      <w:r w:rsidR="002D133E">
        <w:rPr>
          <w:sz w:val="26"/>
          <w:szCs w:val="26"/>
        </w:rPr>
        <w:t xml:space="preserve"> under the facts and circumstances of this proceeding</w:t>
      </w:r>
      <w:r>
        <w:rPr>
          <w:sz w:val="26"/>
          <w:szCs w:val="26"/>
        </w:rPr>
        <w:t>.</w:t>
      </w:r>
      <w:r w:rsidR="002D133E">
        <w:rPr>
          <w:rStyle w:val="FootnoteReference"/>
          <w:sz w:val="26"/>
          <w:szCs w:val="26"/>
        </w:rPr>
        <w:footnoteReference w:id="5"/>
      </w:r>
      <w:r>
        <w:rPr>
          <w:sz w:val="26"/>
          <w:szCs w:val="26"/>
        </w:rPr>
        <w:t xml:space="preserve">  </w:t>
      </w:r>
    </w:p>
    <w:p w:rsidR="00D71370" w:rsidRDefault="00D71370" w:rsidP="00D71370">
      <w:pPr>
        <w:spacing w:line="360" w:lineRule="auto"/>
        <w:rPr>
          <w:sz w:val="26"/>
          <w:szCs w:val="26"/>
        </w:rPr>
      </w:pPr>
    </w:p>
    <w:p w:rsidR="002D133E" w:rsidRDefault="002D133E" w:rsidP="00D71370">
      <w:pPr>
        <w:spacing w:line="360" w:lineRule="auto"/>
        <w:rPr>
          <w:b/>
          <w:sz w:val="26"/>
          <w:szCs w:val="26"/>
        </w:rPr>
      </w:pPr>
      <w:r>
        <w:rPr>
          <w:b/>
          <w:sz w:val="26"/>
          <w:szCs w:val="26"/>
        </w:rPr>
        <w:t xml:space="preserve">Referral of </w:t>
      </w:r>
      <w:r w:rsidR="00466775">
        <w:rPr>
          <w:b/>
          <w:sz w:val="26"/>
          <w:szCs w:val="26"/>
        </w:rPr>
        <w:t>Certain Allegations</w:t>
      </w:r>
      <w:r>
        <w:rPr>
          <w:b/>
          <w:sz w:val="26"/>
          <w:szCs w:val="26"/>
        </w:rPr>
        <w:t xml:space="preserve"> to the Commission’s Bureau of Technical Utility Services</w:t>
      </w:r>
    </w:p>
    <w:p w:rsidR="002D133E" w:rsidRPr="002D133E" w:rsidRDefault="002D133E" w:rsidP="00D71370">
      <w:pPr>
        <w:spacing w:line="360" w:lineRule="auto"/>
        <w:rPr>
          <w:b/>
          <w:sz w:val="26"/>
          <w:szCs w:val="26"/>
        </w:rPr>
      </w:pPr>
      <w:r>
        <w:rPr>
          <w:b/>
          <w:sz w:val="26"/>
          <w:szCs w:val="26"/>
        </w:rPr>
        <w:t xml:space="preserve"> </w:t>
      </w:r>
    </w:p>
    <w:p w:rsidR="00C912B8" w:rsidRDefault="00DA7633" w:rsidP="00F729F3">
      <w:pPr>
        <w:widowControl/>
        <w:spacing w:line="360" w:lineRule="auto"/>
        <w:ind w:firstLine="1440"/>
        <w:rPr>
          <w:sz w:val="26"/>
          <w:szCs w:val="26"/>
        </w:rPr>
      </w:pPr>
      <w:r>
        <w:rPr>
          <w:sz w:val="26"/>
          <w:szCs w:val="26"/>
        </w:rPr>
        <w:t xml:space="preserve"> </w:t>
      </w:r>
      <w:r w:rsidR="00D9240D">
        <w:rPr>
          <w:sz w:val="26"/>
          <w:szCs w:val="26"/>
        </w:rPr>
        <w:t>We n</w:t>
      </w:r>
      <w:r>
        <w:rPr>
          <w:sz w:val="26"/>
          <w:szCs w:val="26"/>
        </w:rPr>
        <w:t>ote that this is not the first time that this Complainant has filed a complaint seeking relief from the Commission due to alleged service quality problems from this circuit.</w:t>
      </w:r>
      <w:r w:rsidR="00D9240D">
        <w:rPr>
          <w:sz w:val="26"/>
          <w:szCs w:val="26"/>
        </w:rPr>
        <w:t xml:space="preserve">  </w:t>
      </w:r>
      <w:r w:rsidR="00D9240D">
        <w:rPr>
          <w:i/>
          <w:sz w:val="26"/>
          <w:szCs w:val="26"/>
        </w:rPr>
        <w:t>See</w:t>
      </w:r>
      <w:r w:rsidR="00D9240D">
        <w:rPr>
          <w:sz w:val="26"/>
          <w:szCs w:val="26"/>
        </w:rPr>
        <w:t xml:space="preserve"> </w:t>
      </w:r>
      <w:r w:rsidR="00D9240D" w:rsidRPr="00475D4F">
        <w:rPr>
          <w:sz w:val="26"/>
          <w:szCs w:val="26"/>
        </w:rPr>
        <w:t xml:space="preserve">66 Pa. C.S. §§ 331(g), 332(e); </w:t>
      </w:r>
      <w:r w:rsidR="00D9240D">
        <w:rPr>
          <w:sz w:val="26"/>
          <w:szCs w:val="26"/>
        </w:rPr>
        <w:t xml:space="preserve">and </w:t>
      </w:r>
      <w:r w:rsidR="00D9240D" w:rsidRPr="00475D4F">
        <w:rPr>
          <w:sz w:val="26"/>
          <w:szCs w:val="26"/>
        </w:rPr>
        <w:t>52 Pa. Code §</w:t>
      </w:r>
      <w:r w:rsidR="00D43718">
        <w:rPr>
          <w:sz w:val="26"/>
          <w:szCs w:val="26"/>
        </w:rPr>
        <w:t xml:space="preserve"> </w:t>
      </w:r>
      <w:r w:rsidR="00D9240D" w:rsidRPr="00475D4F">
        <w:rPr>
          <w:sz w:val="26"/>
          <w:szCs w:val="26"/>
        </w:rPr>
        <w:t>5.408</w:t>
      </w:r>
      <w:r w:rsidR="00D9240D">
        <w:rPr>
          <w:sz w:val="26"/>
          <w:szCs w:val="26"/>
        </w:rPr>
        <w:t>, pertaining to official notice and official notice of facts</w:t>
      </w:r>
      <w:r w:rsidR="00CB1FA4">
        <w:rPr>
          <w:sz w:val="26"/>
          <w:szCs w:val="26"/>
        </w:rPr>
        <w:t xml:space="preserve">; </w:t>
      </w:r>
      <w:r w:rsidR="00D43718" w:rsidRPr="00F729F3">
        <w:rPr>
          <w:i/>
          <w:sz w:val="26"/>
          <w:szCs w:val="26"/>
        </w:rPr>
        <w:t>see</w:t>
      </w:r>
      <w:r w:rsidR="00D43718">
        <w:rPr>
          <w:sz w:val="26"/>
          <w:szCs w:val="26"/>
        </w:rPr>
        <w:t xml:space="preserve"> </w:t>
      </w:r>
      <w:r w:rsidR="00CB1FA4">
        <w:rPr>
          <w:i/>
          <w:sz w:val="26"/>
          <w:szCs w:val="26"/>
        </w:rPr>
        <w:t>also</w:t>
      </w:r>
      <w:r w:rsidR="00C912B8">
        <w:rPr>
          <w:i/>
          <w:sz w:val="26"/>
          <w:szCs w:val="26"/>
        </w:rPr>
        <w:t>,</w:t>
      </w:r>
      <w:r w:rsidR="00CB1FA4">
        <w:rPr>
          <w:i/>
          <w:sz w:val="26"/>
          <w:szCs w:val="26"/>
        </w:rPr>
        <w:t xml:space="preserve"> </w:t>
      </w:r>
      <w:proofErr w:type="spellStart"/>
      <w:r w:rsidR="00CB1FA4">
        <w:rPr>
          <w:sz w:val="26"/>
          <w:szCs w:val="26"/>
        </w:rPr>
        <w:t>Penelec’s</w:t>
      </w:r>
      <w:proofErr w:type="spellEnd"/>
      <w:r w:rsidR="00CB1FA4">
        <w:rPr>
          <w:sz w:val="26"/>
          <w:szCs w:val="26"/>
        </w:rPr>
        <w:t xml:space="preserve"> Answer and New Matter and Preliminary Objections</w:t>
      </w:r>
      <w:r w:rsidR="002B14BA">
        <w:rPr>
          <w:sz w:val="26"/>
          <w:szCs w:val="26"/>
        </w:rPr>
        <w:t xml:space="preserve"> raising, </w:t>
      </w:r>
      <w:r w:rsidR="002B14BA">
        <w:rPr>
          <w:i/>
          <w:sz w:val="26"/>
          <w:szCs w:val="26"/>
        </w:rPr>
        <w:t>inter alia</w:t>
      </w:r>
      <w:r w:rsidR="002B14BA">
        <w:rPr>
          <w:sz w:val="26"/>
          <w:szCs w:val="26"/>
        </w:rPr>
        <w:t>, claim preclusion objections to the Complaint</w:t>
      </w:r>
      <w:r w:rsidR="00CB1FA4">
        <w:rPr>
          <w:sz w:val="26"/>
          <w:szCs w:val="26"/>
        </w:rPr>
        <w:t xml:space="preserve">. </w:t>
      </w:r>
      <w:r w:rsidR="00D9240D">
        <w:rPr>
          <w:sz w:val="26"/>
          <w:szCs w:val="26"/>
        </w:rPr>
        <w:t xml:space="preserve"> </w:t>
      </w:r>
    </w:p>
    <w:p w:rsidR="00C912B8" w:rsidRDefault="00C912B8" w:rsidP="00D9240D">
      <w:pPr>
        <w:spacing w:line="360" w:lineRule="auto"/>
        <w:ind w:firstLine="1440"/>
        <w:rPr>
          <w:sz w:val="26"/>
          <w:szCs w:val="26"/>
        </w:rPr>
      </w:pPr>
    </w:p>
    <w:p w:rsidR="00B131C1" w:rsidRDefault="00D71370" w:rsidP="00D71370">
      <w:pPr>
        <w:spacing w:line="360" w:lineRule="auto"/>
        <w:ind w:firstLine="1440"/>
        <w:rPr>
          <w:sz w:val="26"/>
          <w:szCs w:val="26"/>
        </w:rPr>
      </w:pPr>
      <w:r>
        <w:rPr>
          <w:sz w:val="26"/>
          <w:szCs w:val="26"/>
        </w:rPr>
        <w:t xml:space="preserve">The Complainant’s service address is served by </w:t>
      </w:r>
      <w:proofErr w:type="spellStart"/>
      <w:r>
        <w:rPr>
          <w:sz w:val="26"/>
          <w:szCs w:val="26"/>
        </w:rPr>
        <w:t>Penelec’s</w:t>
      </w:r>
      <w:proofErr w:type="spellEnd"/>
      <w:r>
        <w:rPr>
          <w:sz w:val="26"/>
          <w:szCs w:val="26"/>
        </w:rPr>
        <w:t xml:space="preserve"> 783-63 circuit, which runs from the Harrison Valley Substation.  </w:t>
      </w:r>
      <w:proofErr w:type="gramStart"/>
      <w:r>
        <w:rPr>
          <w:i/>
          <w:sz w:val="26"/>
          <w:szCs w:val="26"/>
        </w:rPr>
        <w:t xml:space="preserve">See </w:t>
      </w:r>
      <w:r w:rsidRPr="00F729F3">
        <w:rPr>
          <w:sz w:val="26"/>
          <w:szCs w:val="26"/>
        </w:rPr>
        <w:t xml:space="preserve">Finding of </w:t>
      </w:r>
      <w:r w:rsidRPr="00B122D0">
        <w:rPr>
          <w:sz w:val="26"/>
          <w:szCs w:val="26"/>
        </w:rPr>
        <w:t>Fact</w:t>
      </w:r>
      <w:r>
        <w:rPr>
          <w:sz w:val="26"/>
          <w:szCs w:val="26"/>
        </w:rPr>
        <w:t xml:space="preserve"> #12.</w:t>
      </w:r>
      <w:proofErr w:type="gramEnd"/>
      <w:r>
        <w:rPr>
          <w:sz w:val="26"/>
          <w:szCs w:val="26"/>
        </w:rPr>
        <w:t xml:space="preserve">  </w:t>
      </w:r>
      <w:r w:rsidR="00DA7633">
        <w:rPr>
          <w:sz w:val="26"/>
          <w:szCs w:val="26"/>
        </w:rPr>
        <w:t xml:space="preserve">The Complainant </w:t>
      </w:r>
      <w:r w:rsidR="002B14BA">
        <w:rPr>
          <w:sz w:val="26"/>
          <w:szCs w:val="26"/>
        </w:rPr>
        <w:t xml:space="preserve">previously </w:t>
      </w:r>
      <w:r w:rsidR="00DA7633">
        <w:rPr>
          <w:sz w:val="26"/>
          <w:szCs w:val="26"/>
        </w:rPr>
        <w:t xml:space="preserve">filed a </w:t>
      </w:r>
      <w:r w:rsidR="002B14BA">
        <w:rPr>
          <w:sz w:val="26"/>
          <w:szCs w:val="26"/>
        </w:rPr>
        <w:t xml:space="preserve">service quality </w:t>
      </w:r>
      <w:r w:rsidR="00DA7633">
        <w:rPr>
          <w:sz w:val="26"/>
          <w:szCs w:val="26"/>
        </w:rPr>
        <w:t xml:space="preserve">complaint </w:t>
      </w:r>
      <w:r w:rsidR="00C912B8">
        <w:rPr>
          <w:sz w:val="26"/>
          <w:szCs w:val="26"/>
        </w:rPr>
        <w:t xml:space="preserve">against </w:t>
      </w:r>
      <w:proofErr w:type="spellStart"/>
      <w:r w:rsidR="00C912B8">
        <w:rPr>
          <w:sz w:val="26"/>
          <w:szCs w:val="26"/>
        </w:rPr>
        <w:t>Penelec</w:t>
      </w:r>
      <w:proofErr w:type="spellEnd"/>
      <w:r w:rsidR="00C912B8">
        <w:rPr>
          <w:sz w:val="26"/>
          <w:szCs w:val="26"/>
        </w:rPr>
        <w:t xml:space="preserve"> involving this same circuit </w:t>
      </w:r>
      <w:r w:rsidR="00DA7633">
        <w:rPr>
          <w:sz w:val="26"/>
          <w:szCs w:val="26"/>
        </w:rPr>
        <w:t>on June 10, 2013</w:t>
      </w:r>
      <w:r w:rsidR="00C912B8">
        <w:rPr>
          <w:sz w:val="26"/>
          <w:szCs w:val="26"/>
        </w:rPr>
        <w:t>.  This complaint</w:t>
      </w:r>
      <w:r w:rsidR="00DA7633">
        <w:rPr>
          <w:sz w:val="26"/>
          <w:szCs w:val="26"/>
        </w:rPr>
        <w:t xml:space="preserve"> detailed four (4) outage</w:t>
      </w:r>
      <w:r w:rsidR="00D9240D">
        <w:rPr>
          <w:sz w:val="26"/>
          <w:szCs w:val="26"/>
        </w:rPr>
        <w:t>s</w:t>
      </w:r>
      <w:r w:rsidR="00DA7633">
        <w:rPr>
          <w:sz w:val="26"/>
          <w:szCs w:val="26"/>
        </w:rPr>
        <w:t xml:space="preserve"> </w:t>
      </w:r>
      <w:r w:rsidR="002B14BA">
        <w:rPr>
          <w:sz w:val="26"/>
          <w:szCs w:val="26"/>
        </w:rPr>
        <w:t xml:space="preserve">that </w:t>
      </w:r>
      <w:r w:rsidR="00DA7633">
        <w:rPr>
          <w:sz w:val="26"/>
          <w:szCs w:val="26"/>
        </w:rPr>
        <w:t>occurr</w:t>
      </w:r>
      <w:r w:rsidR="002B14BA">
        <w:rPr>
          <w:sz w:val="26"/>
          <w:szCs w:val="26"/>
        </w:rPr>
        <w:t>ed</w:t>
      </w:r>
      <w:r w:rsidR="00DA7633">
        <w:rPr>
          <w:sz w:val="26"/>
          <w:szCs w:val="26"/>
        </w:rPr>
        <w:t xml:space="preserve"> between May 8, 2013 and July 18, 2013.  These outages laste</w:t>
      </w:r>
      <w:r w:rsidR="001B3F4F">
        <w:rPr>
          <w:sz w:val="26"/>
          <w:szCs w:val="26"/>
        </w:rPr>
        <w:t>d</w:t>
      </w:r>
      <w:r w:rsidR="00DA7633">
        <w:rPr>
          <w:sz w:val="26"/>
          <w:szCs w:val="26"/>
        </w:rPr>
        <w:t xml:space="preserve"> from two second</w:t>
      </w:r>
      <w:r w:rsidR="00D9240D">
        <w:rPr>
          <w:sz w:val="26"/>
          <w:szCs w:val="26"/>
        </w:rPr>
        <w:t>s</w:t>
      </w:r>
      <w:r w:rsidR="00DA7633">
        <w:rPr>
          <w:sz w:val="26"/>
          <w:szCs w:val="26"/>
        </w:rPr>
        <w:t xml:space="preserve"> to</w:t>
      </w:r>
      <w:r w:rsidR="001B3F4F">
        <w:rPr>
          <w:sz w:val="26"/>
          <w:szCs w:val="26"/>
        </w:rPr>
        <w:t xml:space="preserve"> </w:t>
      </w:r>
      <w:r w:rsidR="00DA7633">
        <w:rPr>
          <w:sz w:val="26"/>
          <w:szCs w:val="26"/>
        </w:rPr>
        <w:t xml:space="preserve">nine </w:t>
      </w:r>
      <w:r w:rsidR="001B3F4F">
        <w:rPr>
          <w:sz w:val="26"/>
          <w:szCs w:val="26"/>
        </w:rPr>
        <w:t xml:space="preserve">(9) </w:t>
      </w:r>
      <w:r w:rsidR="00DA7633">
        <w:rPr>
          <w:sz w:val="26"/>
          <w:szCs w:val="26"/>
        </w:rPr>
        <w:t>hours and forty-eight (48) mi</w:t>
      </w:r>
      <w:r w:rsidR="001B3F4F">
        <w:rPr>
          <w:sz w:val="26"/>
          <w:szCs w:val="26"/>
        </w:rPr>
        <w:t>n</w:t>
      </w:r>
      <w:r w:rsidR="00DA7633">
        <w:rPr>
          <w:sz w:val="26"/>
          <w:szCs w:val="26"/>
        </w:rPr>
        <w:t>ute</w:t>
      </w:r>
      <w:r w:rsidR="001B3F4F">
        <w:rPr>
          <w:sz w:val="26"/>
          <w:szCs w:val="26"/>
        </w:rPr>
        <w:t>s</w:t>
      </w:r>
      <w:r w:rsidR="00DA7633">
        <w:rPr>
          <w:sz w:val="26"/>
          <w:szCs w:val="26"/>
        </w:rPr>
        <w:t xml:space="preserve">.  The previous complaint was </w:t>
      </w:r>
      <w:r w:rsidR="00D9240D">
        <w:rPr>
          <w:sz w:val="26"/>
          <w:szCs w:val="26"/>
        </w:rPr>
        <w:t>c</w:t>
      </w:r>
      <w:r w:rsidR="00DA7633">
        <w:rPr>
          <w:sz w:val="26"/>
          <w:szCs w:val="26"/>
        </w:rPr>
        <w:t>orrectly di</w:t>
      </w:r>
      <w:r w:rsidR="001B3F4F">
        <w:rPr>
          <w:sz w:val="26"/>
          <w:szCs w:val="26"/>
        </w:rPr>
        <w:t>s</w:t>
      </w:r>
      <w:r w:rsidR="00DA7633">
        <w:rPr>
          <w:sz w:val="26"/>
          <w:szCs w:val="26"/>
        </w:rPr>
        <w:t>missed based on record evidence</w:t>
      </w:r>
      <w:r w:rsidR="00D9240D">
        <w:rPr>
          <w:sz w:val="26"/>
          <w:szCs w:val="26"/>
        </w:rPr>
        <w:t xml:space="preserve"> presented, </w:t>
      </w:r>
      <w:r w:rsidR="00DA7633">
        <w:rPr>
          <w:sz w:val="26"/>
          <w:szCs w:val="26"/>
        </w:rPr>
        <w:t>inc</w:t>
      </w:r>
      <w:r w:rsidR="001B3F4F">
        <w:rPr>
          <w:sz w:val="26"/>
          <w:szCs w:val="26"/>
        </w:rPr>
        <w:t>l</w:t>
      </w:r>
      <w:r w:rsidR="00DA7633">
        <w:rPr>
          <w:sz w:val="26"/>
          <w:szCs w:val="26"/>
        </w:rPr>
        <w:t xml:space="preserve">uding evidence that </w:t>
      </w:r>
      <w:proofErr w:type="spellStart"/>
      <w:r w:rsidR="00DA7633">
        <w:rPr>
          <w:sz w:val="26"/>
          <w:szCs w:val="26"/>
        </w:rPr>
        <w:t>Penelec</w:t>
      </w:r>
      <w:proofErr w:type="spellEnd"/>
      <w:r w:rsidR="00DA7633">
        <w:rPr>
          <w:sz w:val="26"/>
          <w:szCs w:val="26"/>
        </w:rPr>
        <w:t xml:space="preserve"> was planning to</w:t>
      </w:r>
      <w:r w:rsidR="001B3F4F">
        <w:rPr>
          <w:sz w:val="26"/>
          <w:szCs w:val="26"/>
        </w:rPr>
        <w:t xml:space="preserve"> </w:t>
      </w:r>
      <w:r w:rsidR="00DA7633">
        <w:rPr>
          <w:sz w:val="26"/>
          <w:szCs w:val="26"/>
        </w:rPr>
        <w:lastRenderedPageBreak/>
        <w:t xml:space="preserve">build a new transmission substation to address the reliability problems.  </w:t>
      </w:r>
      <w:r w:rsidR="00DA7633">
        <w:rPr>
          <w:i/>
          <w:sz w:val="26"/>
          <w:szCs w:val="26"/>
        </w:rPr>
        <w:t>See</w:t>
      </w:r>
      <w:r w:rsidR="00417FF7">
        <w:rPr>
          <w:i/>
          <w:sz w:val="26"/>
          <w:szCs w:val="26"/>
        </w:rPr>
        <w:t xml:space="preserve"> E. McCauley, also known as Eve McCauley v. Pennsylvania Electric Company</w:t>
      </w:r>
      <w:r w:rsidR="00417FF7">
        <w:rPr>
          <w:sz w:val="26"/>
          <w:szCs w:val="26"/>
        </w:rPr>
        <w:t>,</w:t>
      </w:r>
      <w:r w:rsidR="00DA7633">
        <w:rPr>
          <w:i/>
          <w:sz w:val="26"/>
          <w:szCs w:val="26"/>
        </w:rPr>
        <w:t xml:space="preserve"> </w:t>
      </w:r>
      <w:r w:rsidR="00DA7633">
        <w:rPr>
          <w:sz w:val="26"/>
          <w:szCs w:val="26"/>
        </w:rPr>
        <w:t xml:space="preserve">Docket No. </w:t>
      </w:r>
      <w:r w:rsidR="00466775">
        <w:rPr>
          <w:sz w:val="26"/>
          <w:szCs w:val="26"/>
        </w:rPr>
        <w:br/>
      </w:r>
      <w:r w:rsidR="00DA7633">
        <w:rPr>
          <w:sz w:val="26"/>
          <w:szCs w:val="26"/>
        </w:rPr>
        <w:t>C-2013-2369789</w:t>
      </w:r>
      <w:r w:rsidR="001B3F4F">
        <w:rPr>
          <w:sz w:val="26"/>
          <w:szCs w:val="26"/>
        </w:rPr>
        <w:t xml:space="preserve"> (Order entered April 3, 2014).</w:t>
      </w:r>
      <w:r w:rsidR="00DA7633">
        <w:rPr>
          <w:sz w:val="26"/>
          <w:szCs w:val="26"/>
        </w:rPr>
        <w:t xml:space="preserve">     </w:t>
      </w:r>
    </w:p>
    <w:p w:rsidR="001B3F4F" w:rsidRDefault="001B3F4F" w:rsidP="00450EBD">
      <w:pPr>
        <w:spacing w:line="360" w:lineRule="auto"/>
        <w:ind w:firstLine="1440"/>
        <w:rPr>
          <w:sz w:val="26"/>
          <w:szCs w:val="26"/>
        </w:rPr>
      </w:pPr>
    </w:p>
    <w:p w:rsidR="00CB1FA4" w:rsidRDefault="001B3F4F" w:rsidP="00450EBD">
      <w:pPr>
        <w:spacing w:line="360" w:lineRule="auto"/>
        <w:ind w:firstLine="1440"/>
        <w:rPr>
          <w:sz w:val="26"/>
          <w:szCs w:val="26"/>
        </w:rPr>
      </w:pPr>
      <w:r>
        <w:rPr>
          <w:sz w:val="26"/>
          <w:szCs w:val="26"/>
        </w:rPr>
        <w:t>In th</w:t>
      </w:r>
      <w:r w:rsidR="00C912B8">
        <w:rPr>
          <w:sz w:val="26"/>
          <w:szCs w:val="26"/>
        </w:rPr>
        <w:t>e</w:t>
      </w:r>
      <w:r>
        <w:rPr>
          <w:sz w:val="26"/>
          <w:szCs w:val="26"/>
        </w:rPr>
        <w:t xml:space="preserve"> Complaint</w:t>
      </w:r>
      <w:r w:rsidR="00C912B8">
        <w:rPr>
          <w:sz w:val="26"/>
          <w:szCs w:val="26"/>
        </w:rPr>
        <w:t xml:space="preserve"> now before the Commission,</w:t>
      </w:r>
      <w:r>
        <w:rPr>
          <w:sz w:val="26"/>
          <w:szCs w:val="26"/>
        </w:rPr>
        <w:t xml:space="preserve"> the </w:t>
      </w:r>
      <w:r w:rsidR="00D9240D">
        <w:rPr>
          <w:sz w:val="26"/>
          <w:szCs w:val="26"/>
        </w:rPr>
        <w:t xml:space="preserve">Complainant testified to nine momentary interruptions.  The </w:t>
      </w:r>
      <w:r>
        <w:rPr>
          <w:sz w:val="26"/>
          <w:szCs w:val="26"/>
        </w:rPr>
        <w:t>interruptions experienced by the Complainant were</w:t>
      </w:r>
      <w:r w:rsidR="00CB1FA4">
        <w:rPr>
          <w:sz w:val="26"/>
          <w:szCs w:val="26"/>
        </w:rPr>
        <w:t>, admittedly,</w:t>
      </w:r>
      <w:r>
        <w:rPr>
          <w:sz w:val="26"/>
          <w:szCs w:val="26"/>
        </w:rPr>
        <w:t xml:space="preserve"> the result of repeated </w:t>
      </w:r>
      <w:proofErr w:type="spellStart"/>
      <w:r>
        <w:rPr>
          <w:sz w:val="26"/>
          <w:szCs w:val="26"/>
        </w:rPr>
        <w:t>reclos</w:t>
      </w:r>
      <w:r w:rsidR="00C912B8">
        <w:rPr>
          <w:sz w:val="26"/>
          <w:szCs w:val="26"/>
        </w:rPr>
        <w:t>u</w:t>
      </w:r>
      <w:r w:rsidR="00271804">
        <w:rPr>
          <w:sz w:val="26"/>
          <w:szCs w:val="26"/>
        </w:rPr>
        <w:t>r</w:t>
      </w:r>
      <w:r w:rsidR="00C912B8">
        <w:rPr>
          <w:sz w:val="26"/>
          <w:szCs w:val="26"/>
        </w:rPr>
        <w:t>e</w:t>
      </w:r>
      <w:proofErr w:type="spellEnd"/>
      <w:r w:rsidR="00C912B8">
        <w:rPr>
          <w:sz w:val="26"/>
          <w:szCs w:val="26"/>
        </w:rPr>
        <w:t xml:space="preserve"> operations</w:t>
      </w:r>
      <w:r>
        <w:rPr>
          <w:sz w:val="26"/>
          <w:szCs w:val="26"/>
        </w:rPr>
        <w:t xml:space="preserve">.  </w:t>
      </w:r>
      <w:proofErr w:type="spellStart"/>
      <w:r w:rsidR="00D71370">
        <w:rPr>
          <w:sz w:val="26"/>
          <w:szCs w:val="26"/>
        </w:rPr>
        <w:t>R</w:t>
      </w:r>
      <w:r>
        <w:rPr>
          <w:sz w:val="26"/>
          <w:szCs w:val="26"/>
        </w:rPr>
        <w:t>eclos</w:t>
      </w:r>
      <w:r w:rsidR="00271804">
        <w:rPr>
          <w:sz w:val="26"/>
          <w:szCs w:val="26"/>
        </w:rPr>
        <w:t>ers</w:t>
      </w:r>
      <w:proofErr w:type="spellEnd"/>
      <w:r>
        <w:rPr>
          <w:sz w:val="26"/>
          <w:szCs w:val="26"/>
        </w:rPr>
        <w:t xml:space="preserve"> are an effective tool to manage and isolate distribution outages.  However, numerous </w:t>
      </w:r>
      <w:proofErr w:type="spellStart"/>
      <w:r>
        <w:rPr>
          <w:sz w:val="26"/>
          <w:szCs w:val="26"/>
        </w:rPr>
        <w:t>reclosure</w:t>
      </w:r>
      <w:proofErr w:type="spellEnd"/>
      <w:r>
        <w:rPr>
          <w:sz w:val="26"/>
          <w:szCs w:val="26"/>
        </w:rPr>
        <w:t xml:space="preserve"> events may </w:t>
      </w:r>
      <w:r w:rsidR="009B1BE8">
        <w:rPr>
          <w:sz w:val="26"/>
          <w:szCs w:val="26"/>
        </w:rPr>
        <w:t xml:space="preserve">also </w:t>
      </w:r>
      <w:r>
        <w:rPr>
          <w:sz w:val="26"/>
          <w:szCs w:val="26"/>
        </w:rPr>
        <w:t>be indicative of a problem with a circuit.</w:t>
      </w:r>
      <w:r w:rsidR="00CB1FA4">
        <w:rPr>
          <w:sz w:val="26"/>
          <w:szCs w:val="26"/>
        </w:rPr>
        <w:t xml:space="preserve">  We highlight the testimony of </w:t>
      </w:r>
      <w:proofErr w:type="spellStart"/>
      <w:r w:rsidR="00C912B8">
        <w:rPr>
          <w:sz w:val="26"/>
          <w:szCs w:val="26"/>
        </w:rPr>
        <w:t>Penelec</w:t>
      </w:r>
      <w:proofErr w:type="spellEnd"/>
      <w:r w:rsidR="00C912B8">
        <w:rPr>
          <w:sz w:val="26"/>
          <w:szCs w:val="26"/>
        </w:rPr>
        <w:t xml:space="preserve"> witness, </w:t>
      </w:r>
      <w:r w:rsidR="00CB1FA4">
        <w:rPr>
          <w:sz w:val="26"/>
          <w:szCs w:val="26"/>
        </w:rPr>
        <w:t xml:space="preserve">Mr. Kurt </w:t>
      </w:r>
      <w:proofErr w:type="spellStart"/>
      <w:r w:rsidR="00CB1FA4">
        <w:rPr>
          <w:sz w:val="26"/>
          <w:szCs w:val="26"/>
        </w:rPr>
        <w:t>D</w:t>
      </w:r>
      <w:r w:rsidR="00422B5C">
        <w:rPr>
          <w:sz w:val="26"/>
          <w:szCs w:val="26"/>
        </w:rPr>
        <w:t>u</w:t>
      </w:r>
      <w:r w:rsidR="00CB1FA4">
        <w:rPr>
          <w:sz w:val="26"/>
          <w:szCs w:val="26"/>
        </w:rPr>
        <w:t>rland</w:t>
      </w:r>
      <w:proofErr w:type="spellEnd"/>
      <w:r w:rsidR="00CB1FA4">
        <w:rPr>
          <w:sz w:val="26"/>
          <w:szCs w:val="26"/>
        </w:rPr>
        <w:t xml:space="preserve">, FirstEnergy </w:t>
      </w:r>
      <w:r w:rsidR="008A3B3D">
        <w:rPr>
          <w:sz w:val="26"/>
          <w:szCs w:val="26"/>
        </w:rPr>
        <w:t>S</w:t>
      </w:r>
      <w:r w:rsidR="00CB1FA4">
        <w:rPr>
          <w:sz w:val="26"/>
          <w:szCs w:val="26"/>
        </w:rPr>
        <w:t xml:space="preserve">upervisor </w:t>
      </w:r>
      <w:r w:rsidR="00422B5C">
        <w:rPr>
          <w:sz w:val="26"/>
          <w:szCs w:val="26"/>
        </w:rPr>
        <w:t>of</w:t>
      </w:r>
      <w:r w:rsidR="00CB1FA4">
        <w:rPr>
          <w:sz w:val="26"/>
          <w:szCs w:val="26"/>
        </w:rPr>
        <w:t xml:space="preserve"> </w:t>
      </w:r>
      <w:r w:rsidR="00422B5C">
        <w:rPr>
          <w:sz w:val="26"/>
          <w:szCs w:val="26"/>
        </w:rPr>
        <w:t>P</w:t>
      </w:r>
      <w:r w:rsidR="00CB1FA4">
        <w:rPr>
          <w:sz w:val="26"/>
          <w:szCs w:val="26"/>
        </w:rPr>
        <w:t xml:space="preserve">lanning, </w:t>
      </w:r>
      <w:r w:rsidR="00422B5C">
        <w:rPr>
          <w:sz w:val="26"/>
          <w:szCs w:val="26"/>
        </w:rPr>
        <w:t>P</w:t>
      </w:r>
      <w:r w:rsidR="00CB1FA4">
        <w:rPr>
          <w:sz w:val="26"/>
          <w:szCs w:val="26"/>
        </w:rPr>
        <w:t xml:space="preserve">rotection and </w:t>
      </w:r>
      <w:r w:rsidR="00422B5C">
        <w:rPr>
          <w:sz w:val="26"/>
          <w:szCs w:val="26"/>
        </w:rPr>
        <w:t>R</w:t>
      </w:r>
      <w:r w:rsidR="00CB1FA4">
        <w:rPr>
          <w:sz w:val="26"/>
          <w:szCs w:val="26"/>
        </w:rPr>
        <w:t xml:space="preserve">eliability.  </w:t>
      </w:r>
      <w:r w:rsidR="00335AB1">
        <w:rPr>
          <w:i/>
          <w:sz w:val="26"/>
          <w:szCs w:val="26"/>
        </w:rPr>
        <w:t xml:space="preserve">See </w:t>
      </w:r>
      <w:r w:rsidR="00CB1FA4">
        <w:rPr>
          <w:sz w:val="26"/>
          <w:szCs w:val="26"/>
        </w:rPr>
        <w:t>Tr. at 24.  This witness acknowledge</w:t>
      </w:r>
      <w:r w:rsidR="00335AB1">
        <w:rPr>
          <w:sz w:val="26"/>
          <w:szCs w:val="26"/>
        </w:rPr>
        <w:t>d</w:t>
      </w:r>
      <w:r w:rsidR="00CB1FA4">
        <w:rPr>
          <w:sz w:val="26"/>
          <w:szCs w:val="26"/>
        </w:rPr>
        <w:t xml:space="preserve"> the following:</w:t>
      </w:r>
    </w:p>
    <w:p w:rsidR="00CB1FA4" w:rsidRDefault="00CB1FA4" w:rsidP="00450EBD">
      <w:pPr>
        <w:spacing w:line="360" w:lineRule="auto"/>
        <w:ind w:firstLine="1440"/>
        <w:rPr>
          <w:sz w:val="26"/>
          <w:szCs w:val="26"/>
        </w:rPr>
      </w:pPr>
    </w:p>
    <w:p w:rsidR="00CB1FA4" w:rsidRDefault="00CB1FA4" w:rsidP="00271804">
      <w:pPr>
        <w:ind w:left="1440" w:right="1440"/>
        <w:rPr>
          <w:sz w:val="26"/>
          <w:szCs w:val="26"/>
        </w:rPr>
      </w:pPr>
      <w:r>
        <w:rPr>
          <w:sz w:val="26"/>
          <w:szCs w:val="26"/>
        </w:rPr>
        <w:t>Q.</w:t>
      </w:r>
      <w:r>
        <w:rPr>
          <w:sz w:val="26"/>
          <w:szCs w:val="26"/>
        </w:rPr>
        <w:tab/>
        <w:t xml:space="preserve">Now did there </w:t>
      </w:r>
      <w:proofErr w:type="spellStart"/>
      <w:r>
        <w:rPr>
          <w:sz w:val="26"/>
          <w:szCs w:val="26"/>
        </w:rPr>
        <w:t>come</w:t>
      </w:r>
      <w:proofErr w:type="spellEnd"/>
      <w:r>
        <w:rPr>
          <w:sz w:val="26"/>
          <w:szCs w:val="26"/>
        </w:rPr>
        <w:t xml:space="preserve"> a time that the -- -- strike that.  </w:t>
      </w:r>
    </w:p>
    <w:p w:rsidR="00CB1FA4" w:rsidRDefault="00CB1FA4" w:rsidP="00271804">
      <w:pPr>
        <w:ind w:left="1440" w:right="1440"/>
        <w:rPr>
          <w:sz w:val="26"/>
          <w:szCs w:val="26"/>
        </w:rPr>
      </w:pPr>
      <w:r>
        <w:rPr>
          <w:sz w:val="26"/>
          <w:szCs w:val="26"/>
        </w:rPr>
        <w:t>Do you know the reason for the operation was that occurred on December 20</w:t>
      </w:r>
      <w:r w:rsidRPr="00CB1FA4">
        <w:rPr>
          <w:sz w:val="26"/>
          <w:szCs w:val="26"/>
          <w:vertAlign w:val="superscript"/>
        </w:rPr>
        <w:t>th</w:t>
      </w:r>
      <w:r>
        <w:rPr>
          <w:sz w:val="26"/>
          <w:szCs w:val="26"/>
        </w:rPr>
        <w:t>?  What did you find?  What did you come to find out that the reason was?</w:t>
      </w:r>
    </w:p>
    <w:p w:rsidR="00CB1FA4" w:rsidRDefault="00CB1FA4" w:rsidP="00271804">
      <w:pPr>
        <w:ind w:left="1440" w:right="1440"/>
        <w:rPr>
          <w:sz w:val="26"/>
          <w:szCs w:val="26"/>
        </w:rPr>
      </w:pPr>
    </w:p>
    <w:p w:rsidR="00CB1FA4" w:rsidRDefault="00CB1FA4" w:rsidP="00271804">
      <w:pPr>
        <w:ind w:left="1440" w:right="1440"/>
        <w:rPr>
          <w:sz w:val="26"/>
          <w:szCs w:val="26"/>
        </w:rPr>
      </w:pPr>
      <w:r>
        <w:rPr>
          <w:sz w:val="26"/>
          <w:szCs w:val="26"/>
        </w:rPr>
        <w:t>A</w:t>
      </w:r>
      <w:r>
        <w:rPr>
          <w:sz w:val="26"/>
          <w:szCs w:val="26"/>
        </w:rPr>
        <w:tab/>
      </w:r>
      <w:proofErr w:type="spellStart"/>
      <w:r>
        <w:rPr>
          <w:sz w:val="26"/>
          <w:szCs w:val="26"/>
        </w:rPr>
        <w:t>A</w:t>
      </w:r>
      <w:proofErr w:type="spellEnd"/>
      <w:r>
        <w:rPr>
          <w:sz w:val="26"/>
          <w:szCs w:val="26"/>
        </w:rPr>
        <w:t xml:space="preserve"> lightning arrester ---</w:t>
      </w:r>
    </w:p>
    <w:p w:rsidR="00CB1FA4" w:rsidRDefault="00CB1FA4" w:rsidP="00271804">
      <w:pPr>
        <w:ind w:left="1440" w:right="1440"/>
        <w:rPr>
          <w:sz w:val="26"/>
          <w:szCs w:val="26"/>
        </w:rPr>
      </w:pPr>
    </w:p>
    <w:p w:rsidR="00CB1FA4" w:rsidRDefault="00CB1FA4" w:rsidP="00271804">
      <w:pPr>
        <w:ind w:left="1440" w:right="1440"/>
        <w:rPr>
          <w:sz w:val="26"/>
          <w:szCs w:val="26"/>
        </w:rPr>
      </w:pPr>
      <w:r>
        <w:rPr>
          <w:sz w:val="26"/>
          <w:szCs w:val="26"/>
        </w:rPr>
        <w:t>Q.</w:t>
      </w:r>
      <w:r>
        <w:rPr>
          <w:sz w:val="26"/>
          <w:szCs w:val="26"/>
        </w:rPr>
        <w:tab/>
        <w:t>Okay.  And what ---</w:t>
      </w:r>
    </w:p>
    <w:p w:rsidR="00CB1FA4" w:rsidRDefault="00CB1FA4" w:rsidP="00271804">
      <w:pPr>
        <w:ind w:left="1440" w:right="1440"/>
        <w:rPr>
          <w:sz w:val="26"/>
          <w:szCs w:val="26"/>
        </w:rPr>
      </w:pPr>
    </w:p>
    <w:p w:rsidR="00CB1FA4" w:rsidRDefault="00CB1FA4" w:rsidP="00271804">
      <w:pPr>
        <w:ind w:left="1440" w:right="1440"/>
        <w:rPr>
          <w:sz w:val="26"/>
          <w:szCs w:val="26"/>
        </w:rPr>
      </w:pPr>
      <w:r>
        <w:rPr>
          <w:sz w:val="26"/>
          <w:szCs w:val="26"/>
        </w:rPr>
        <w:t>A</w:t>
      </w:r>
      <w:r>
        <w:rPr>
          <w:sz w:val="26"/>
          <w:szCs w:val="26"/>
        </w:rPr>
        <w:tab/>
        <w:t xml:space="preserve">--- </w:t>
      </w:r>
      <w:proofErr w:type="gramStart"/>
      <w:r>
        <w:rPr>
          <w:sz w:val="26"/>
          <w:szCs w:val="26"/>
        </w:rPr>
        <w:t>failed</w:t>
      </w:r>
      <w:proofErr w:type="gramEnd"/>
      <w:r>
        <w:rPr>
          <w:sz w:val="26"/>
          <w:szCs w:val="26"/>
        </w:rPr>
        <w:t xml:space="preserve"> lightning.</w:t>
      </w:r>
    </w:p>
    <w:p w:rsidR="00CB1FA4" w:rsidRDefault="00CB1FA4" w:rsidP="00271804">
      <w:pPr>
        <w:ind w:left="1440" w:right="1440"/>
        <w:rPr>
          <w:sz w:val="26"/>
          <w:szCs w:val="26"/>
        </w:rPr>
      </w:pPr>
    </w:p>
    <w:p w:rsidR="00CB1FA4" w:rsidRDefault="00CB1FA4" w:rsidP="00271804">
      <w:pPr>
        <w:ind w:left="1440" w:right="1440"/>
        <w:rPr>
          <w:sz w:val="26"/>
          <w:szCs w:val="26"/>
        </w:rPr>
      </w:pPr>
      <w:r>
        <w:rPr>
          <w:sz w:val="26"/>
          <w:szCs w:val="26"/>
        </w:rPr>
        <w:t>Q.</w:t>
      </w:r>
      <w:r>
        <w:rPr>
          <w:sz w:val="26"/>
          <w:szCs w:val="26"/>
        </w:rPr>
        <w:tab/>
        <w:t xml:space="preserve">I’m sorry.  I think I interrupted your answer.  Could you please restate your answer? </w:t>
      </w:r>
      <w:r>
        <w:rPr>
          <w:sz w:val="26"/>
          <w:szCs w:val="26"/>
        </w:rPr>
        <w:br/>
      </w:r>
    </w:p>
    <w:p w:rsidR="00CB1FA4" w:rsidRDefault="00CB1FA4" w:rsidP="00271804">
      <w:pPr>
        <w:ind w:left="1440" w:right="1440"/>
        <w:rPr>
          <w:sz w:val="26"/>
          <w:szCs w:val="26"/>
        </w:rPr>
      </w:pPr>
      <w:proofErr w:type="gramStart"/>
      <w:r>
        <w:rPr>
          <w:sz w:val="26"/>
          <w:szCs w:val="26"/>
        </w:rPr>
        <w:t>A</w:t>
      </w:r>
      <w:r>
        <w:rPr>
          <w:sz w:val="26"/>
          <w:szCs w:val="26"/>
        </w:rPr>
        <w:tab/>
        <w:t>Yeah.</w:t>
      </w:r>
      <w:proofErr w:type="gramEnd"/>
      <w:r>
        <w:rPr>
          <w:sz w:val="26"/>
          <w:szCs w:val="26"/>
        </w:rPr>
        <w:t xml:space="preserve">  A lightning arrester that was, I should say, intermittently in the process of failing.  It didn’t outright fail in that it exploded or failed violently.  It was what we call tracking.  So it was kind of a nuisance-type condition.</w:t>
      </w:r>
    </w:p>
    <w:p w:rsidR="00CB1FA4" w:rsidRDefault="00CB1FA4" w:rsidP="00271804">
      <w:pPr>
        <w:ind w:left="1440" w:right="1440"/>
        <w:rPr>
          <w:sz w:val="26"/>
          <w:szCs w:val="26"/>
        </w:rPr>
      </w:pPr>
    </w:p>
    <w:p w:rsidR="00CB1FA4" w:rsidRDefault="00CB1FA4" w:rsidP="00271804">
      <w:pPr>
        <w:ind w:left="1440" w:right="1440"/>
        <w:rPr>
          <w:sz w:val="26"/>
          <w:szCs w:val="26"/>
        </w:rPr>
      </w:pPr>
      <w:r>
        <w:rPr>
          <w:sz w:val="26"/>
          <w:szCs w:val="26"/>
        </w:rPr>
        <w:t>Q.</w:t>
      </w:r>
      <w:r>
        <w:rPr>
          <w:sz w:val="26"/>
          <w:szCs w:val="26"/>
        </w:rPr>
        <w:tab/>
        <w:t xml:space="preserve">And does the company know why the equipment began to fail?  </w:t>
      </w:r>
    </w:p>
    <w:p w:rsidR="00CB1FA4" w:rsidRDefault="00CB1FA4" w:rsidP="00271804">
      <w:pPr>
        <w:ind w:left="1440" w:right="1440"/>
        <w:rPr>
          <w:sz w:val="26"/>
          <w:szCs w:val="26"/>
        </w:rPr>
      </w:pPr>
    </w:p>
    <w:p w:rsidR="00CB1FA4" w:rsidRDefault="00CB1FA4" w:rsidP="00271804">
      <w:pPr>
        <w:ind w:left="1440" w:right="1440"/>
        <w:rPr>
          <w:sz w:val="26"/>
          <w:szCs w:val="26"/>
        </w:rPr>
      </w:pPr>
      <w:r>
        <w:rPr>
          <w:sz w:val="26"/>
          <w:szCs w:val="26"/>
        </w:rPr>
        <w:t>A</w:t>
      </w:r>
      <w:r>
        <w:rPr>
          <w:sz w:val="26"/>
          <w:szCs w:val="26"/>
        </w:rPr>
        <w:tab/>
        <w:t xml:space="preserve">There wasn’t a root cause analysis done, but I can suspect the lightning arresters are typically made of porcelain.  And if there was a slight crack in the porcelain, with the wet </w:t>
      </w:r>
      <w:r>
        <w:rPr>
          <w:sz w:val="26"/>
          <w:szCs w:val="26"/>
        </w:rPr>
        <w:lastRenderedPageBreak/>
        <w:t>conditions, if water got in there, it could’ve caused tracking across the arrester, which could ca</w:t>
      </w:r>
      <w:r w:rsidR="00335AB1">
        <w:rPr>
          <w:sz w:val="26"/>
          <w:szCs w:val="26"/>
        </w:rPr>
        <w:t>u</w:t>
      </w:r>
      <w:r>
        <w:rPr>
          <w:sz w:val="26"/>
          <w:szCs w:val="26"/>
        </w:rPr>
        <w:t xml:space="preserve">se a fault resulting in the opening of the </w:t>
      </w:r>
      <w:proofErr w:type="spellStart"/>
      <w:r>
        <w:rPr>
          <w:sz w:val="26"/>
          <w:szCs w:val="26"/>
        </w:rPr>
        <w:t>reclose</w:t>
      </w:r>
      <w:r w:rsidR="00271804">
        <w:rPr>
          <w:sz w:val="26"/>
          <w:szCs w:val="26"/>
        </w:rPr>
        <w:t>r</w:t>
      </w:r>
      <w:proofErr w:type="spellEnd"/>
      <w:r>
        <w:rPr>
          <w:sz w:val="26"/>
          <w:szCs w:val="26"/>
        </w:rPr>
        <w:t xml:space="preserve">.  </w:t>
      </w:r>
    </w:p>
    <w:p w:rsidR="00335AB1" w:rsidRDefault="00335AB1" w:rsidP="00271804">
      <w:pPr>
        <w:ind w:left="1440" w:right="1440"/>
        <w:rPr>
          <w:sz w:val="26"/>
          <w:szCs w:val="26"/>
        </w:rPr>
      </w:pPr>
    </w:p>
    <w:p w:rsidR="00271804" w:rsidRDefault="00271804" w:rsidP="00271804">
      <w:pPr>
        <w:ind w:left="1440" w:right="1440"/>
        <w:rPr>
          <w:sz w:val="26"/>
          <w:szCs w:val="26"/>
        </w:rPr>
      </w:pPr>
      <w:r>
        <w:rPr>
          <w:sz w:val="26"/>
          <w:szCs w:val="26"/>
        </w:rPr>
        <w:t>Q.</w:t>
      </w:r>
      <w:r>
        <w:rPr>
          <w:sz w:val="26"/>
          <w:szCs w:val="26"/>
        </w:rPr>
        <w:tab/>
        <w:t>And can the company predict that the lightning arrester was going to fail?</w:t>
      </w:r>
    </w:p>
    <w:p w:rsidR="00271804" w:rsidRDefault="00271804" w:rsidP="00271804">
      <w:pPr>
        <w:ind w:left="1440" w:right="1440"/>
        <w:rPr>
          <w:sz w:val="26"/>
          <w:szCs w:val="26"/>
        </w:rPr>
      </w:pPr>
    </w:p>
    <w:p w:rsidR="00271804" w:rsidRDefault="00271804" w:rsidP="00271804">
      <w:pPr>
        <w:ind w:left="1440" w:right="1440"/>
        <w:rPr>
          <w:sz w:val="26"/>
          <w:szCs w:val="26"/>
        </w:rPr>
      </w:pPr>
      <w:proofErr w:type="gramStart"/>
      <w:r>
        <w:rPr>
          <w:sz w:val="26"/>
          <w:szCs w:val="26"/>
        </w:rPr>
        <w:t>A</w:t>
      </w:r>
      <w:r>
        <w:rPr>
          <w:sz w:val="26"/>
          <w:szCs w:val="26"/>
        </w:rPr>
        <w:tab/>
        <w:t>No.</w:t>
      </w:r>
      <w:proofErr w:type="gramEnd"/>
    </w:p>
    <w:p w:rsidR="00271804" w:rsidRDefault="00271804" w:rsidP="00271804">
      <w:pPr>
        <w:ind w:left="1440" w:right="1440"/>
        <w:rPr>
          <w:sz w:val="26"/>
          <w:szCs w:val="26"/>
        </w:rPr>
      </w:pPr>
    </w:p>
    <w:p w:rsidR="00271804" w:rsidRDefault="00271804" w:rsidP="00271804">
      <w:pPr>
        <w:ind w:left="1440" w:right="1440"/>
        <w:rPr>
          <w:sz w:val="26"/>
          <w:szCs w:val="26"/>
        </w:rPr>
      </w:pPr>
      <w:r>
        <w:rPr>
          <w:sz w:val="26"/>
          <w:szCs w:val="26"/>
        </w:rPr>
        <w:t>Q.</w:t>
      </w:r>
      <w:r>
        <w:rPr>
          <w:sz w:val="26"/>
          <w:szCs w:val="26"/>
        </w:rPr>
        <w:tab/>
        <w:t xml:space="preserve">Now Ms. McCauley states that there were </w:t>
      </w:r>
      <w:proofErr w:type="gramStart"/>
      <w:r>
        <w:rPr>
          <w:sz w:val="26"/>
          <w:szCs w:val="26"/>
        </w:rPr>
        <w:t xml:space="preserve">five </w:t>
      </w:r>
      <w:proofErr w:type="spellStart"/>
      <w:r>
        <w:rPr>
          <w:sz w:val="26"/>
          <w:szCs w:val="26"/>
        </w:rPr>
        <w:t>recloser</w:t>
      </w:r>
      <w:proofErr w:type="spellEnd"/>
      <w:r>
        <w:rPr>
          <w:sz w:val="26"/>
          <w:szCs w:val="26"/>
        </w:rPr>
        <w:t xml:space="preserve"> --- eight </w:t>
      </w:r>
      <w:proofErr w:type="spellStart"/>
      <w:r>
        <w:rPr>
          <w:sz w:val="26"/>
          <w:szCs w:val="26"/>
        </w:rPr>
        <w:t>recloser</w:t>
      </w:r>
      <w:proofErr w:type="spellEnd"/>
      <w:r>
        <w:rPr>
          <w:sz w:val="26"/>
          <w:szCs w:val="26"/>
        </w:rPr>
        <w:t xml:space="preserve"> operations on 12/20 ---</w:t>
      </w:r>
      <w:proofErr w:type="gramEnd"/>
      <w:r>
        <w:rPr>
          <w:sz w:val="26"/>
          <w:szCs w:val="26"/>
        </w:rPr>
        <w:t xml:space="preserve"> excuse me, five </w:t>
      </w:r>
      <w:proofErr w:type="spellStart"/>
      <w:r>
        <w:rPr>
          <w:sz w:val="26"/>
          <w:szCs w:val="26"/>
        </w:rPr>
        <w:t>recloser</w:t>
      </w:r>
      <w:proofErr w:type="spellEnd"/>
      <w:r>
        <w:rPr>
          <w:sz w:val="26"/>
          <w:szCs w:val="26"/>
        </w:rPr>
        <w:t xml:space="preserve"> operations that occurred on 12/20/13.  And she indic</w:t>
      </w:r>
      <w:r w:rsidR="00383582">
        <w:rPr>
          <w:sz w:val="26"/>
          <w:szCs w:val="26"/>
        </w:rPr>
        <w:t>a</w:t>
      </w:r>
      <w:r>
        <w:rPr>
          <w:sz w:val="26"/>
          <w:szCs w:val="26"/>
        </w:rPr>
        <w:t>ted the times of 7:21, 7:47, 7:48, 9:27, and 9:28.  Do you agree with those times and testimony.</w:t>
      </w:r>
    </w:p>
    <w:p w:rsidR="00271804" w:rsidRDefault="00271804" w:rsidP="00271804">
      <w:pPr>
        <w:ind w:left="1440" w:right="1440"/>
        <w:rPr>
          <w:sz w:val="26"/>
          <w:szCs w:val="26"/>
        </w:rPr>
      </w:pPr>
    </w:p>
    <w:p w:rsidR="00271804" w:rsidRDefault="00271804" w:rsidP="00271804">
      <w:pPr>
        <w:ind w:left="1440" w:right="1440"/>
        <w:rPr>
          <w:sz w:val="26"/>
          <w:szCs w:val="26"/>
        </w:rPr>
      </w:pPr>
      <w:r>
        <w:rPr>
          <w:sz w:val="26"/>
          <w:szCs w:val="26"/>
        </w:rPr>
        <w:t>A</w:t>
      </w:r>
      <w:r>
        <w:rPr>
          <w:sz w:val="26"/>
          <w:szCs w:val="26"/>
        </w:rPr>
        <w:tab/>
        <w:t>Yes, I do.</w:t>
      </w:r>
    </w:p>
    <w:p w:rsidR="00271804" w:rsidRDefault="00271804" w:rsidP="00CB1FA4">
      <w:pPr>
        <w:ind w:left="720" w:hanging="720"/>
        <w:rPr>
          <w:sz w:val="26"/>
          <w:szCs w:val="26"/>
        </w:rPr>
      </w:pPr>
    </w:p>
    <w:p w:rsidR="00271804" w:rsidRDefault="00271804" w:rsidP="00CB1FA4">
      <w:pPr>
        <w:ind w:left="720" w:hanging="720"/>
        <w:rPr>
          <w:sz w:val="26"/>
          <w:szCs w:val="26"/>
        </w:rPr>
      </w:pPr>
      <w:r>
        <w:rPr>
          <w:sz w:val="26"/>
          <w:szCs w:val="26"/>
        </w:rPr>
        <w:t xml:space="preserve">Tr. at 44-46.    </w:t>
      </w:r>
    </w:p>
    <w:p w:rsidR="00CB1FA4" w:rsidRPr="00CB1FA4" w:rsidRDefault="00CB1FA4" w:rsidP="00CB1FA4">
      <w:pPr>
        <w:ind w:left="360"/>
        <w:rPr>
          <w:sz w:val="26"/>
          <w:szCs w:val="26"/>
        </w:rPr>
      </w:pPr>
      <w:r w:rsidRPr="00CB1FA4">
        <w:rPr>
          <w:sz w:val="26"/>
          <w:szCs w:val="26"/>
        </w:rPr>
        <w:t xml:space="preserve">    </w:t>
      </w:r>
    </w:p>
    <w:p w:rsidR="00CB1FA4" w:rsidRDefault="00CB1FA4" w:rsidP="00271804">
      <w:pPr>
        <w:rPr>
          <w:sz w:val="26"/>
          <w:szCs w:val="26"/>
        </w:rPr>
      </w:pPr>
    </w:p>
    <w:p w:rsidR="001B3F4F" w:rsidRDefault="001B3F4F" w:rsidP="00450EBD">
      <w:pPr>
        <w:spacing w:line="360" w:lineRule="auto"/>
        <w:ind w:firstLine="1440"/>
        <w:rPr>
          <w:sz w:val="26"/>
          <w:szCs w:val="26"/>
        </w:rPr>
      </w:pPr>
      <w:r>
        <w:rPr>
          <w:sz w:val="26"/>
          <w:szCs w:val="26"/>
        </w:rPr>
        <w:t xml:space="preserve">  </w:t>
      </w:r>
      <w:r w:rsidR="00271804">
        <w:rPr>
          <w:sz w:val="26"/>
          <w:szCs w:val="26"/>
        </w:rPr>
        <w:t>As testified to by the Complainant, t</w:t>
      </w:r>
      <w:r>
        <w:rPr>
          <w:sz w:val="26"/>
          <w:szCs w:val="26"/>
        </w:rPr>
        <w:t xml:space="preserve">he record indicates </w:t>
      </w:r>
      <w:r w:rsidR="00C912B8">
        <w:rPr>
          <w:sz w:val="26"/>
          <w:szCs w:val="26"/>
        </w:rPr>
        <w:t>that there w</w:t>
      </w:r>
      <w:r w:rsidR="007C697C">
        <w:rPr>
          <w:sz w:val="26"/>
          <w:szCs w:val="26"/>
        </w:rPr>
        <w:t>ere</w:t>
      </w:r>
      <w:r w:rsidR="00C912B8">
        <w:rPr>
          <w:sz w:val="26"/>
          <w:szCs w:val="26"/>
        </w:rPr>
        <w:t xml:space="preserve"> </w:t>
      </w:r>
      <w:r>
        <w:rPr>
          <w:sz w:val="26"/>
          <w:szCs w:val="26"/>
        </w:rPr>
        <w:t xml:space="preserve">no adverse weather </w:t>
      </w:r>
      <w:r w:rsidR="00C912B8">
        <w:rPr>
          <w:sz w:val="26"/>
          <w:szCs w:val="26"/>
        </w:rPr>
        <w:t xml:space="preserve">conditions </w:t>
      </w:r>
      <w:r>
        <w:rPr>
          <w:sz w:val="26"/>
          <w:szCs w:val="26"/>
        </w:rPr>
        <w:t xml:space="preserve">on the dates involved.  </w:t>
      </w:r>
      <w:r w:rsidR="009B1BE8">
        <w:rPr>
          <w:sz w:val="26"/>
          <w:szCs w:val="26"/>
        </w:rPr>
        <w:t>Rather, t</w:t>
      </w:r>
      <w:r>
        <w:rPr>
          <w:sz w:val="26"/>
          <w:szCs w:val="26"/>
        </w:rPr>
        <w:t xml:space="preserve">he record shows that the service interruptions were the result of intermittent failures of a lighting arrester.  </w:t>
      </w:r>
      <w:r>
        <w:rPr>
          <w:i/>
          <w:sz w:val="26"/>
          <w:szCs w:val="26"/>
        </w:rPr>
        <w:t xml:space="preserve">See </w:t>
      </w:r>
      <w:r>
        <w:rPr>
          <w:sz w:val="26"/>
          <w:szCs w:val="26"/>
        </w:rPr>
        <w:t>Tr. at 44-45; 47; 50-51.</w:t>
      </w:r>
      <w:r w:rsidR="00271804">
        <w:rPr>
          <w:sz w:val="26"/>
          <w:szCs w:val="26"/>
        </w:rPr>
        <w:t xml:space="preserve">  Therefore, the bas</w:t>
      </w:r>
      <w:r w:rsidR="00C912B8">
        <w:rPr>
          <w:sz w:val="26"/>
          <w:szCs w:val="26"/>
        </w:rPr>
        <w:t>e</w:t>
      </w:r>
      <w:r w:rsidR="00271804">
        <w:rPr>
          <w:sz w:val="26"/>
          <w:szCs w:val="26"/>
        </w:rPr>
        <w:t>s of the problem</w:t>
      </w:r>
      <w:r w:rsidR="009E3CA1">
        <w:rPr>
          <w:sz w:val="26"/>
          <w:szCs w:val="26"/>
        </w:rPr>
        <w:t>s</w:t>
      </w:r>
      <w:r w:rsidR="00271804">
        <w:rPr>
          <w:sz w:val="26"/>
          <w:szCs w:val="26"/>
        </w:rPr>
        <w:t xml:space="preserve"> </w:t>
      </w:r>
      <w:r w:rsidR="00C912B8">
        <w:rPr>
          <w:sz w:val="26"/>
          <w:szCs w:val="26"/>
        </w:rPr>
        <w:t xml:space="preserve">with Ms. McCauley’s service </w:t>
      </w:r>
      <w:r w:rsidR="009E3CA1">
        <w:rPr>
          <w:sz w:val="26"/>
          <w:szCs w:val="26"/>
        </w:rPr>
        <w:t xml:space="preserve">were </w:t>
      </w:r>
      <w:r w:rsidR="00271804">
        <w:rPr>
          <w:sz w:val="26"/>
          <w:szCs w:val="26"/>
        </w:rPr>
        <w:t>utility facilit</w:t>
      </w:r>
      <w:r w:rsidR="009E3CA1">
        <w:rPr>
          <w:sz w:val="26"/>
          <w:szCs w:val="26"/>
        </w:rPr>
        <w:t>ies</w:t>
      </w:r>
      <w:r w:rsidR="00271804">
        <w:rPr>
          <w:sz w:val="26"/>
          <w:szCs w:val="26"/>
        </w:rPr>
        <w:t>.</w:t>
      </w:r>
    </w:p>
    <w:p w:rsidR="00CA45CA" w:rsidRDefault="00CA45CA" w:rsidP="002D133E">
      <w:pPr>
        <w:spacing w:line="360" w:lineRule="auto"/>
        <w:rPr>
          <w:sz w:val="26"/>
          <w:szCs w:val="26"/>
        </w:rPr>
      </w:pPr>
    </w:p>
    <w:p w:rsidR="005C6FF2" w:rsidRDefault="002D133E" w:rsidP="00450EBD">
      <w:pPr>
        <w:spacing w:line="360" w:lineRule="auto"/>
        <w:ind w:firstLine="1440"/>
        <w:rPr>
          <w:sz w:val="26"/>
          <w:szCs w:val="26"/>
        </w:rPr>
      </w:pPr>
      <w:r>
        <w:rPr>
          <w:sz w:val="26"/>
          <w:szCs w:val="26"/>
        </w:rPr>
        <w:t xml:space="preserve">Ms. McCauley, in </w:t>
      </w:r>
      <w:r w:rsidR="004C401A">
        <w:rPr>
          <w:sz w:val="26"/>
          <w:szCs w:val="26"/>
        </w:rPr>
        <w:t>he</w:t>
      </w:r>
      <w:r>
        <w:rPr>
          <w:sz w:val="26"/>
          <w:szCs w:val="26"/>
        </w:rPr>
        <w:t>r</w:t>
      </w:r>
      <w:r w:rsidR="004C401A">
        <w:rPr>
          <w:sz w:val="26"/>
          <w:szCs w:val="26"/>
        </w:rPr>
        <w:t xml:space="preserve"> Complaint</w:t>
      </w:r>
      <w:proofErr w:type="gramStart"/>
      <w:r>
        <w:rPr>
          <w:sz w:val="26"/>
          <w:szCs w:val="26"/>
        </w:rPr>
        <w:t>,</w:t>
      </w:r>
      <w:r w:rsidR="004C401A">
        <w:rPr>
          <w:sz w:val="26"/>
          <w:szCs w:val="26"/>
        </w:rPr>
        <w:t xml:space="preserve"> </w:t>
      </w:r>
      <w:r w:rsidR="00C912B8">
        <w:rPr>
          <w:sz w:val="26"/>
          <w:szCs w:val="26"/>
        </w:rPr>
        <w:t xml:space="preserve"> </w:t>
      </w:r>
      <w:r w:rsidR="004C401A">
        <w:rPr>
          <w:sz w:val="26"/>
          <w:szCs w:val="26"/>
        </w:rPr>
        <w:t>requested</w:t>
      </w:r>
      <w:proofErr w:type="gramEnd"/>
      <w:r w:rsidR="004C401A">
        <w:rPr>
          <w:sz w:val="26"/>
          <w:szCs w:val="26"/>
        </w:rPr>
        <w:t xml:space="preserve"> the issuance of Commission directives to </w:t>
      </w:r>
      <w:proofErr w:type="spellStart"/>
      <w:r w:rsidR="004C401A">
        <w:rPr>
          <w:sz w:val="26"/>
          <w:szCs w:val="26"/>
        </w:rPr>
        <w:t>Penelec</w:t>
      </w:r>
      <w:proofErr w:type="spellEnd"/>
      <w:r w:rsidR="004C401A">
        <w:rPr>
          <w:sz w:val="26"/>
          <w:szCs w:val="26"/>
        </w:rPr>
        <w:t xml:space="preserve"> concerning general and systemic utility procedures and practices which could address a perceived lack of attentiveness to service quality.  Due </w:t>
      </w:r>
      <w:r w:rsidR="007C697C">
        <w:rPr>
          <w:sz w:val="26"/>
          <w:szCs w:val="26"/>
        </w:rPr>
        <w:t xml:space="preserve">to </w:t>
      </w:r>
      <w:r w:rsidR="004C401A">
        <w:rPr>
          <w:sz w:val="26"/>
          <w:szCs w:val="26"/>
        </w:rPr>
        <w:t>the overall outage history of the Complainant’s circuit, we shall refer th</w:t>
      </w:r>
      <w:r w:rsidR="005B2368">
        <w:rPr>
          <w:sz w:val="26"/>
          <w:szCs w:val="26"/>
        </w:rPr>
        <w:t>ese</w:t>
      </w:r>
      <w:r w:rsidR="004C401A">
        <w:rPr>
          <w:sz w:val="26"/>
          <w:szCs w:val="26"/>
        </w:rPr>
        <w:t xml:space="preserve"> </w:t>
      </w:r>
      <w:r w:rsidR="005B2368">
        <w:rPr>
          <w:sz w:val="26"/>
          <w:szCs w:val="26"/>
        </w:rPr>
        <w:t>allegations</w:t>
      </w:r>
      <w:r w:rsidR="004C401A">
        <w:rPr>
          <w:sz w:val="26"/>
          <w:szCs w:val="26"/>
        </w:rPr>
        <w:t xml:space="preserve"> to the Commission’s Bureau of Technical Utility Services Reliability Division for further analysis and to take whatever action is deemed necessary. </w:t>
      </w:r>
    </w:p>
    <w:p w:rsidR="005C6FF2" w:rsidRDefault="005C6FF2" w:rsidP="00450EBD">
      <w:pPr>
        <w:spacing w:line="360" w:lineRule="auto"/>
        <w:ind w:firstLine="1440"/>
        <w:rPr>
          <w:sz w:val="26"/>
          <w:szCs w:val="26"/>
        </w:rPr>
      </w:pPr>
    </w:p>
    <w:p w:rsidR="002D133E" w:rsidRDefault="002D133E" w:rsidP="00450EBD">
      <w:pPr>
        <w:spacing w:line="360" w:lineRule="auto"/>
        <w:ind w:firstLine="1440"/>
        <w:rPr>
          <w:sz w:val="26"/>
          <w:szCs w:val="26"/>
        </w:rPr>
      </w:pPr>
    </w:p>
    <w:p w:rsidR="002D133E" w:rsidRDefault="002D133E" w:rsidP="00450EBD">
      <w:pPr>
        <w:spacing w:line="360" w:lineRule="auto"/>
        <w:ind w:firstLine="1440"/>
        <w:rPr>
          <w:sz w:val="26"/>
          <w:szCs w:val="26"/>
        </w:rPr>
      </w:pPr>
    </w:p>
    <w:p w:rsidR="002D133E" w:rsidRDefault="002D133E" w:rsidP="00450EBD">
      <w:pPr>
        <w:spacing w:line="360" w:lineRule="auto"/>
        <w:ind w:firstLine="1440"/>
        <w:rPr>
          <w:sz w:val="26"/>
          <w:szCs w:val="26"/>
        </w:rPr>
      </w:pPr>
    </w:p>
    <w:p w:rsidR="006E36A7" w:rsidRPr="006E36A7" w:rsidRDefault="006E36A7" w:rsidP="006E36A7">
      <w:pPr>
        <w:spacing w:line="360" w:lineRule="auto"/>
        <w:rPr>
          <w:b/>
          <w:sz w:val="26"/>
          <w:szCs w:val="26"/>
        </w:rPr>
      </w:pPr>
      <w:r w:rsidRPr="006E36A7">
        <w:rPr>
          <w:b/>
          <w:sz w:val="26"/>
          <w:szCs w:val="26"/>
        </w:rPr>
        <w:t>Customer Service</w:t>
      </w:r>
    </w:p>
    <w:p w:rsidR="006E36A7" w:rsidRDefault="006E36A7" w:rsidP="00450EBD">
      <w:pPr>
        <w:spacing w:line="360" w:lineRule="auto"/>
        <w:ind w:firstLine="1440"/>
        <w:rPr>
          <w:sz w:val="26"/>
          <w:szCs w:val="26"/>
        </w:rPr>
      </w:pPr>
    </w:p>
    <w:p w:rsidR="00211692" w:rsidRDefault="008B5D19" w:rsidP="00450EBD">
      <w:pPr>
        <w:spacing w:line="360" w:lineRule="auto"/>
        <w:ind w:firstLine="1440"/>
        <w:rPr>
          <w:sz w:val="26"/>
          <w:szCs w:val="26"/>
        </w:rPr>
      </w:pPr>
      <w:r>
        <w:rPr>
          <w:sz w:val="26"/>
          <w:szCs w:val="26"/>
        </w:rPr>
        <w:t xml:space="preserve">Ms. McCauley complained about </w:t>
      </w:r>
      <w:proofErr w:type="spellStart"/>
      <w:r>
        <w:rPr>
          <w:sz w:val="26"/>
          <w:szCs w:val="26"/>
        </w:rPr>
        <w:t>Penelec’s</w:t>
      </w:r>
      <w:proofErr w:type="spellEnd"/>
      <w:r>
        <w:rPr>
          <w:sz w:val="26"/>
          <w:szCs w:val="26"/>
        </w:rPr>
        <w:t xml:space="preserve"> customer service</w:t>
      </w:r>
      <w:r w:rsidR="004C401A">
        <w:rPr>
          <w:sz w:val="26"/>
          <w:szCs w:val="26"/>
        </w:rPr>
        <w:t>.</w:t>
      </w:r>
      <w:r w:rsidR="00211692">
        <w:rPr>
          <w:sz w:val="26"/>
          <w:szCs w:val="26"/>
        </w:rPr>
        <w:t xml:space="preserve">  The I.D. concluded that no improper customer service violations occurred.  </w:t>
      </w:r>
      <w:proofErr w:type="gramStart"/>
      <w:r w:rsidR="00211692">
        <w:rPr>
          <w:sz w:val="26"/>
          <w:szCs w:val="26"/>
        </w:rPr>
        <w:t>I.D. at 12.</w:t>
      </w:r>
      <w:proofErr w:type="gramEnd"/>
      <w:r w:rsidR="004C401A">
        <w:rPr>
          <w:sz w:val="26"/>
          <w:szCs w:val="26"/>
        </w:rPr>
        <w:t xml:space="preserve">  </w:t>
      </w:r>
    </w:p>
    <w:p w:rsidR="00211692" w:rsidRDefault="00211692" w:rsidP="00450EBD">
      <w:pPr>
        <w:spacing w:line="360" w:lineRule="auto"/>
        <w:ind w:firstLine="1440"/>
        <w:rPr>
          <w:sz w:val="26"/>
          <w:szCs w:val="26"/>
        </w:rPr>
      </w:pPr>
    </w:p>
    <w:p w:rsidR="00211692" w:rsidRDefault="00211692" w:rsidP="00450EBD">
      <w:pPr>
        <w:spacing w:line="360" w:lineRule="auto"/>
        <w:ind w:firstLine="1440"/>
        <w:rPr>
          <w:sz w:val="26"/>
          <w:szCs w:val="26"/>
        </w:rPr>
      </w:pPr>
      <w:r>
        <w:rPr>
          <w:sz w:val="26"/>
          <w:szCs w:val="26"/>
        </w:rPr>
        <w:t xml:space="preserve">On consideration of the record in this case, we agree with the I.D. on the issue of customer service, in part.  </w:t>
      </w:r>
      <w:r w:rsidR="004C401A">
        <w:rPr>
          <w:sz w:val="26"/>
          <w:szCs w:val="26"/>
        </w:rPr>
        <w:t xml:space="preserve">The Commission </w:t>
      </w:r>
      <w:r w:rsidR="0002512E">
        <w:rPr>
          <w:sz w:val="26"/>
          <w:szCs w:val="26"/>
        </w:rPr>
        <w:t xml:space="preserve">notes that upon </w:t>
      </w:r>
      <w:r w:rsidR="004C401A">
        <w:rPr>
          <w:sz w:val="26"/>
          <w:szCs w:val="26"/>
        </w:rPr>
        <w:t>review of the original Complaint</w:t>
      </w:r>
      <w:r w:rsidR="002D133E">
        <w:rPr>
          <w:sz w:val="26"/>
          <w:szCs w:val="26"/>
        </w:rPr>
        <w:t xml:space="preserve"> and written submittals to this Commission by the Complainant</w:t>
      </w:r>
      <w:r w:rsidR="004C401A">
        <w:rPr>
          <w:sz w:val="26"/>
          <w:szCs w:val="26"/>
        </w:rPr>
        <w:t>, there is obvious frustration, tension</w:t>
      </w:r>
      <w:r>
        <w:rPr>
          <w:sz w:val="26"/>
          <w:szCs w:val="26"/>
        </w:rPr>
        <w:t xml:space="preserve"> and distrust held by Ms. McCauley toward the utility as well as </w:t>
      </w:r>
      <w:r w:rsidR="0002512E">
        <w:rPr>
          <w:sz w:val="26"/>
          <w:szCs w:val="26"/>
        </w:rPr>
        <w:t xml:space="preserve">toward </w:t>
      </w:r>
      <w:r>
        <w:rPr>
          <w:sz w:val="26"/>
          <w:szCs w:val="26"/>
        </w:rPr>
        <w:t>this Commission.</w:t>
      </w:r>
      <w:r w:rsidR="0002512E">
        <w:rPr>
          <w:rStyle w:val="FootnoteReference"/>
          <w:sz w:val="26"/>
          <w:szCs w:val="26"/>
        </w:rPr>
        <w:footnoteReference w:id="6"/>
      </w:r>
    </w:p>
    <w:p w:rsidR="00211692" w:rsidRDefault="00211692" w:rsidP="00450EBD">
      <w:pPr>
        <w:spacing w:line="360" w:lineRule="auto"/>
        <w:ind w:firstLine="1440"/>
        <w:rPr>
          <w:sz w:val="26"/>
          <w:szCs w:val="26"/>
        </w:rPr>
      </w:pPr>
    </w:p>
    <w:p w:rsidR="00975F30" w:rsidRDefault="00211692" w:rsidP="00975F30">
      <w:pPr>
        <w:tabs>
          <w:tab w:val="left" w:pos="2160"/>
        </w:tabs>
        <w:spacing w:line="360" w:lineRule="auto"/>
        <w:ind w:firstLine="1440"/>
        <w:rPr>
          <w:sz w:val="26"/>
          <w:szCs w:val="26"/>
        </w:rPr>
      </w:pPr>
      <w:r>
        <w:rPr>
          <w:sz w:val="26"/>
          <w:szCs w:val="26"/>
        </w:rPr>
        <w:t>We have noted</w:t>
      </w:r>
      <w:r w:rsidRPr="00211692">
        <w:rPr>
          <w:sz w:val="26"/>
          <w:szCs w:val="26"/>
        </w:rPr>
        <w:t xml:space="preserve"> </w:t>
      </w:r>
      <w:r>
        <w:rPr>
          <w:sz w:val="26"/>
          <w:szCs w:val="26"/>
        </w:rPr>
        <w:t xml:space="preserve">that in </w:t>
      </w:r>
      <w:r w:rsidRPr="00211692">
        <w:rPr>
          <w:sz w:val="26"/>
          <w:szCs w:val="26"/>
        </w:rPr>
        <w:t xml:space="preserve">certain filings with this Commission, the Complainant has used </w:t>
      </w:r>
      <w:r>
        <w:rPr>
          <w:sz w:val="26"/>
          <w:szCs w:val="26"/>
        </w:rPr>
        <w:t>p</w:t>
      </w:r>
      <w:r w:rsidRPr="00211692">
        <w:rPr>
          <w:sz w:val="26"/>
          <w:szCs w:val="26"/>
        </w:rPr>
        <w:t>rofanity.</w:t>
      </w:r>
      <w:r w:rsidR="00975F30">
        <w:rPr>
          <w:sz w:val="26"/>
          <w:szCs w:val="26"/>
        </w:rPr>
        <w:t xml:space="preserve">  Additionally, the I.D. has noted that the </w:t>
      </w:r>
      <w:r w:rsidR="00975F30" w:rsidRPr="004C3B9D">
        <w:rPr>
          <w:sz w:val="26"/>
          <w:szCs w:val="26"/>
        </w:rPr>
        <w:t xml:space="preserve">Complainant terminated every call she made to </w:t>
      </w:r>
      <w:proofErr w:type="spellStart"/>
      <w:r w:rsidR="00975F30">
        <w:rPr>
          <w:sz w:val="26"/>
          <w:szCs w:val="26"/>
        </w:rPr>
        <w:t>Penelec’s</w:t>
      </w:r>
      <w:proofErr w:type="spellEnd"/>
      <w:r w:rsidR="00975F30" w:rsidRPr="004C3B9D">
        <w:rPr>
          <w:sz w:val="26"/>
          <w:szCs w:val="26"/>
        </w:rPr>
        <w:t xml:space="preserve"> customer call center on December 20, 2013 and December 21, 2013</w:t>
      </w:r>
      <w:r w:rsidR="00975F30">
        <w:rPr>
          <w:sz w:val="26"/>
          <w:szCs w:val="26"/>
        </w:rPr>
        <w:t>.</w:t>
      </w:r>
      <w:r w:rsidR="00975F30" w:rsidRPr="004C3B9D">
        <w:rPr>
          <w:sz w:val="26"/>
          <w:szCs w:val="26"/>
        </w:rPr>
        <w:t xml:space="preserve">  </w:t>
      </w:r>
      <w:r w:rsidR="00975F30">
        <w:rPr>
          <w:i/>
          <w:sz w:val="26"/>
          <w:szCs w:val="26"/>
        </w:rPr>
        <w:t>See</w:t>
      </w:r>
      <w:r w:rsidR="00975F30">
        <w:rPr>
          <w:sz w:val="26"/>
          <w:szCs w:val="26"/>
        </w:rPr>
        <w:t xml:space="preserve"> </w:t>
      </w:r>
      <w:r w:rsidR="005D7F77">
        <w:rPr>
          <w:sz w:val="26"/>
          <w:szCs w:val="26"/>
        </w:rPr>
        <w:t xml:space="preserve">Finding of </w:t>
      </w:r>
      <w:r w:rsidR="00975F30">
        <w:rPr>
          <w:sz w:val="26"/>
          <w:szCs w:val="26"/>
        </w:rPr>
        <w:t xml:space="preserve">Fact #15; </w:t>
      </w:r>
      <w:r w:rsidR="00975F30" w:rsidRPr="004C3B9D">
        <w:rPr>
          <w:sz w:val="26"/>
          <w:szCs w:val="26"/>
        </w:rPr>
        <w:t>Tr. 83-84.</w:t>
      </w:r>
      <w:r w:rsidR="00975F30">
        <w:rPr>
          <w:sz w:val="26"/>
          <w:szCs w:val="26"/>
        </w:rPr>
        <w:t xml:space="preserve">  </w:t>
      </w:r>
      <w:r w:rsidRPr="00211692">
        <w:rPr>
          <w:sz w:val="26"/>
          <w:szCs w:val="26"/>
        </w:rPr>
        <w:t>In he</w:t>
      </w:r>
      <w:r w:rsidR="00975F30">
        <w:rPr>
          <w:sz w:val="26"/>
          <w:szCs w:val="26"/>
        </w:rPr>
        <w:t>r</w:t>
      </w:r>
      <w:r w:rsidRPr="00211692">
        <w:rPr>
          <w:sz w:val="26"/>
          <w:szCs w:val="26"/>
        </w:rPr>
        <w:t xml:space="preserve"> Complaint, </w:t>
      </w:r>
      <w:r>
        <w:rPr>
          <w:sz w:val="26"/>
          <w:szCs w:val="26"/>
        </w:rPr>
        <w:t>Ms. McCauley</w:t>
      </w:r>
      <w:r w:rsidRPr="00211692">
        <w:rPr>
          <w:sz w:val="26"/>
          <w:szCs w:val="26"/>
        </w:rPr>
        <w:t xml:space="preserve"> acknowledged hanging up on the </w:t>
      </w:r>
      <w:proofErr w:type="spellStart"/>
      <w:r w:rsidRPr="00211692">
        <w:rPr>
          <w:sz w:val="26"/>
          <w:szCs w:val="26"/>
        </w:rPr>
        <w:t>Penelec</w:t>
      </w:r>
      <w:proofErr w:type="spellEnd"/>
      <w:r w:rsidRPr="00211692">
        <w:rPr>
          <w:sz w:val="26"/>
          <w:szCs w:val="26"/>
        </w:rPr>
        <w:t xml:space="preserve"> customer service representative</w:t>
      </w:r>
      <w:r>
        <w:rPr>
          <w:sz w:val="26"/>
          <w:szCs w:val="26"/>
        </w:rPr>
        <w:t xml:space="preserve"> several times</w:t>
      </w:r>
      <w:r w:rsidRPr="00211692">
        <w:rPr>
          <w:sz w:val="26"/>
          <w:szCs w:val="26"/>
        </w:rPr>
        <w:t xml:space="preserve">. </w:t>
      </w:r>
    </w:p>
    <w:p w:rsidR="00975F30" w:rsidRDefault="00975F30" w:rsidP="00975F30">
      <w:pPr>
        <w:tabs>
          <w:tab w:val="left" w:pos="2160"/>
        </w:tabs>
        <w:spacing w:line="360" w:lineRule="auto"/>
        <w:ind w:firstLine="1440"/>
        <w:rPr>
          <w:sz w:val="26"/>
          <w:szCs w:val="26"/>
        </w:rPr>
      </w:pPr>
    </w:p>
    <w:p w:rsidR="00211692" w:rsidRPr="00211692" w:rsidRDefault="00211692" w:rsidP="00975F30">
      <w:pPr>
        <w:tabs>
          <w:tab w:val="left" w:pos="2160"/>
        </w:tabs>
        <w:spacing w:line="360" w:lineRule="auto"/>
        <w:ind w:firstLine="1440"/>
        <w:rPr>
          <w:sz w:val="26"/>
          <w:szCs w:val="26"/>
        </w:rPr>
      </w:pPr>
      <w:r w:rsidRPr="00211692">
        <w:rPr>
          <w:sz w:val="26"/>
          <w:szCs w:val="26"/>
        </w:rPr>
        <w:t xml:space="preserve"> We </w:t>
      </w:r>
      <w:r>
        <w:rPr>
          <w:sz w:val="26"/>
          <w:szCs w:val="26"/>
        </w:rPr>
        <w:t xml:space="preserve">must </w:t>
      </w:r>
      <w:r w:rsidRPr="00211692">
        <w:rPr>
          <w:sz w:val="26"/>
          <w:szCs w:val="26"/>
        </w:rPr>
        <w:t xml:space="preserve">advise the Complainant that there is never justification for the use of profanity when dealing with a utility or when </w:t>
      </w:r>
      <w:r w:rsidR="00975F30">
        <w:rPr>
          <w:sz w:val="26"/>
          <w:szCs w:val="26"/>
        </w:rPr>
        <w:t>appearing</w:t>
      </w:r>
      <w:r w:rsidRPr="00211692">
        <w:rPr>
          <w:sz w:val="26"/>
          <w:szCs w:val="26"/>
        </w:rPr>
        <w:t xml:space="preserve"> in front of an administrative body.  An implied code of civility is important </w:t>
      </w:r>
      <w:r>
        <w:rPr>
          <w:sz w:val="26"/>
          <w:szCs w:val="26"/>
        </w:rPr>
        <w:t xml:space="preserve">to observe </w:t>
      </w:r>
      <w:r w:rsidR="00975F30">
        <w:rPr>
          <w:sz w:val="26"/>
          <w:szCs w:val="26"/>
        </w:rPr>
        <w:t xml:space="preserve">between participants in hearings </w:t>
      </w:r>
      <w:r w:rsidRPr="00211692">
        <w:rPr>
          <w:sz w:val="26"/>
          <w:szCs w:val="26"/>
        </w:rPr>
        <w:t xml:space="preserve">for the accomplishment of the important concerns raised by </w:t>
      </w:r>
      <w:r w:rsidR="00975F30">
        <w:rPr>
          <w:sz w:val="26"/>
          <w:szCs w:val="26"/>
        </w:rPr>
        <w:t>a formal complaint</w:t>
      </w:r>
      <w:r w:rsidRPr="00211692">
        <w:rPr>
          <w:sz w:val="26"/>
          <w:szCs w:val="26"/>
        </w:rPr>
        <w:t xml:space="preserve"> and the overall public </w:t>
      </w:r>
      <w:r>
        <w:rPr>
          <w:sz w:val="26"/>
          <w:szCs w:val="26"/>
        </w:rPr>
        <w:t xml:space="preserve">interest that a formal complaint proceeding </w:t>
      </w:r>
      <w:r w:rsidRPr="00211692">
        <w:rPr>
          <w:sz w:val="26"/>
          <w:szCs w:val="26"/>
        </w:rPr>
        <w:t>serv</w:t>
      </w:r>
      <w:r>
        <w:rPr>
          <w:sz w:val="26"/>
          <w:szCs w:val="26"/>
        </w:rPr>
        <w:t>es</w:t>
      </w:r>
      <w:r w:rsidRPr="00211692">
        <w:rPr>
          <w:sz w:val="26"/>
          <w:szCs w:val="26"/>
        </w:rPr>
        <w:t xml:space="preserve">.   </w:t>
      </w:r>
    </w:p>
    <w:p w:rsidR="00030E35" w:rsidRDefault="00211692" w:rsidP="00211692">
      <w:pPr>
        <w:spacing w:line="360" w:lineRule="auto"/>
        <w:ind w:firstLine="1440"/>
        <w:rPr>
          <w:sz w:val="26"/>
          <w:szCs w:val="26"/>
        </w:rPr>
      </w:pPr>
      <w:r>
        <w:rPr>
          <w:sz w:val="26"/>
          <w:szCs w:val="26"/>
        </w:rPr>
        <w:lastRenderedPageBreak/>
        <w:t xml:space="preserve">  </w:t>
      </w:r>
      <w:r w:rsidR="004C401A">
        <w:rPr>
          <w:sz w:val="26"/>
          <w:szCs w:val="26"/>
        </w:rPr>
        <w:t xml:space="preserve">  </w:t>
      </w:r>
      <w:r w:rsidR="008B5D19">
        <w:rPr>
          <w:sz w:val="26"/>
          <w:szCs w:val="26"/>
        </w:rPr>
        <w:t xml:space="preserve"> </w:t>
      </w:r>
    </w:p>
    <w:p w:rsidR="00AE0125" w:rsidRDefault="00AE0125" w:rsidP="00F729F3">
      <w:pPr>
        <w:spacing w:line="360" w:lineRule="auto"/>
        <w:rPr>
          <w:b/>
          <w:sz w:val="26"/>
          <w:szCs w:val="26"/>
        </w:rPr>
      </w:pPr>
      <w:r>
        <w:rPr>
          <w:b/>
          <w:sz w:val="26"/>
          <w:szCs w:val="26"/>
        </w:rPr>
        <w:t>Civil Penalty</w:t>
      </w:r>
    </w:p>
    <w:p w:rsidR="00AE0125" w:rsidRPr="00AE0125" w:rsidRDefault="00AE0125" w:rsidP="00450EBD">
      <w:pPr>
        <w:spacing w:line="360" w:lineRule="auto"/>
        <w:ind w:firstLine="1440"/>
        <w:rPr>
          <w:b/>
          <w:sz w:val="26"/>
          <w:szCs w:val="26"/>
        </w:rPr>
      </w:pPr>
      <w:r>
        <w:rPr>
          <w:b/>
          <w:sz w:val="26"/>
          <w:szCs w:val="26"/>
        </w:rPr>
        <w:t xml:space="preserve"> </w:t>
      </w:r>
    </w:p>
    <w:p w:rsidR="00AE0125" w:rsidRPr="00894046" w:rsidRDefault="00CA45CA" w:rsidP="00450EBD">
      <w:pPr>
        <w:spacing w:line="360" w:lineRule="auto"/>
        <w:ind w:firstLine="1440"/>
        <w:rPr>
          <w:sz w:val="26"/>
          <w:szCs w:val="26"/>
        </w:rPr>
      </w:pPr>
      <w:r>
        <w:rPr>
          <w:sz w:val="26"/>
          <w:szCs w:val="26"/>
        </w:rPr>
        <w:t xml:space="preserve">On </w:t>
      </w:r>
      <w:r w:rsidR="00AE0125">
        <w:rPr>
          <w:sz w:val="26"/>
          <w:szCs w:val="26"/>
        </w:rPr>
        <w:t xml:space="preserve">consideration of the record </w:t>
      </w:r>
      <w:r w:rsidR="00D71370">
        <w:rPr>
          <w:sz w:val="26"/>
          <w:szCs w:val="26"/>
        </w:rPr>
        <w:t xml:space="preserve">and on examination of all the factors in the Commission’s Policy Statement at 52 Pa. Code § 69.1201, </w:t>
      </w:r>
      <w:r w:rsidR="00AE0125">
        <w:rPr>
          <w:sz w:val="26"/>
          <w:szCs w:val="26"/>
        </w:rPr>
        <w:t xml:space="preserve">we shall impose a civil penalty upon </w:t>
      </w:r>
      <w:proofErr w:type="spellStart"/>
      <w:r w:rsidR="00AE0125">
        <w:rPr>
          <w:sz w:val="26"/>
          <w:szCs w:val="26"/>
        </w:rPr>
        <w:t>Penelec</w:t>
      </w:r>
      <w:proofErr w:type="spellEnd"/>
      <w:r w:rsidR="00AE0125">
        <w:rPr>
          <w:sz w:val="26"/>
          <w:szCs w:val="26"/>
        </w:rPr>
        <w:t xml:space="preserve"> in the amount of $500.</w:t>
      </w:r>
      <w:r w:rsidR="00211692">
        <w:rPr>
          <w:sz w:val="26"/>
          <w:szCs w:val="26"/>
        </w:rPr>
        <w:t xml:space="preserve">  This civil penalty is based upon our finding of a violation of Section 1501 of the Code.</w:t>
      </w:r>
      <w:r w:rsidR="00894046">
        <w:rPr>
          <w:sz w:val="26"/>
          <w:szCs w:val="26"/>
        </w:rPr>
        <w:t xml:space="preserve">  The I.D. makes clear that one of the issues considered below was whether the Respondent violated Section 1501</w:t>
      </w:r>
      <w:r w:rsidR="00A2440B">
        <w:rPr>
          <w:sz w:val="26"/>
          <w:szCs w:val="26"/>
        </w:rPr>
        <w:t xml:space="preserve"> </w:t>
      </w:r>
      <w:r w:rsidR="00894046">
        <w:rPr>
          <w:sz w:val="26"/>
          <w:szCs w:val="26"/>
        </w:rPr>
        <w:t xml:space="preserve">of the Code.  </w:t>
      </w:r>
      <w:proofErr w:type="gramStart"/>
      <w:r w:rsidR="00894046" w:rsidRPr="00F729F3">
        <w:rPr>
          <w:i/>
          <w:sz w:val="26"/>
          <w:szCs w:val="26"/>
        </w:rPr>
        <w:t>See, e.g.</w:t>
      </w:r>
      <w:r w:rsidR="00894046">
        <w:rPr>
          <w:sz w:val="26"/>
          <w:szCs w:val="26"/>
        </w:rPr>
        <w:t>, I.D. at 7.</w:t>
      </w:r>
      <w:proofErr w:type="gramEnd"/>
      <w:r w:rsidR="00894046">
        <w:rPr>
          <w:sz w:val="26"/>
          <w:szCs w:val="26"/>
        </w:rPr>
        <w:t xml:space="preserve">  The Respondent was clearly on notice that, if a violation of Section 1501 was found, the Commission could impose a civil penalty pursuant to the Code.  Therefore, we conclude that there is no need to remand this proceeding for further evidence regarding the applicable penalty.  </w:t>
      </w:r>
      <w:proofErr w:type="gramStart"/>
      <w:r w:rsidR="00894046" w:rsidRPr="00F729F3">
        <w:rPr>
          <w:i/>
          <w:sz w:val="26"/>
          <w:szCs w:val="26"/>
        </w:rPr>
        <w:t>See</w:t>
      </w:r>
      <w:r w:rsidR="00894046">
        <w:rPr>
          <w:sz w:val="26"/>
          <w:szCs w:val="26"/>
        </w:rPr>
        <w:t xml:space="preserve">, </w:t>
      </w:r>
      <w:r w:rsidR="00894046">
        <w:rPr>
          <w:i/>
          <w:sz w:val="26"/>
          <w:szCs w:val="26"/>
        </w:rPr>
        <w:t>Pocono Water Co. v. Pa. PUC,</w:t>
      </w:r>
      <w:r w:rsidR="00894046">
        <w:rPr>
          <w:sz w:val="26"/>
          <w:szCs w:val="26"/>
        </w:rPr>
        <w:t xml:space="preserve"> 630 A.2d 971 (Pa. </w:t>
      </w:r>
      <w:proofErr w:type="spellStart"/>
      <w:r w:rsidR="00894046">
        <w:rPr>
          <w:sz w:val="26"/>
          <w:szCs w:val="26"/>
        </w:rPr>
        <w:t>Cmwlth</w:t>
      </w:r>
      <w:proofErr w:type="spellEnd"/>
      <w:r w:rsidR="00894046">
        <w:rPr>
          <w:sz w:val="26"/>
          <w:szCs w:val="26"/>
        </w:rPr>
        <w:t>. 1993).</w:t>
      </w:r>
      <w:proofErr w:type="gramEnd"/>
    </w:p>
    <w:p w:rsidR="00AE0125" w:rsidRDefault="00AE0125" w:rsidP="00AE0125">
      <w:pPr>
        <w:spacing w:line="360" w:lineRule="auto"/>
        <w:rPr>
          <w:sz w:val="26"/>
          <w:szCs w:val="26"/>
        </w:rPr>
      </w:pPr>
    </w:p>
    <w:p w:rsidR="00AE0125" w:rsidRPr="00103CB8" w:rsidRDefault="00D71370" w:rsidP="00AE0125">
      <w:pPr>
        <w:spacing w:line="360" w:lineRule="auto"/>
        <w:ind w:firstLine="1440"/>
        <w:rPr>
          <w:sz w:val="26"/>
          <w:szCs w:val="26"/>
          <w:u w:val="single"/>
        </w:rPr>
      </w:pPr>
      <w:r>
        <w:rPr>
          <w:spacing w:val="-3"/>
          <w:sz w:val="26"/>
          <w:szCs w:val="26"/>
        </w:rPr>
        <w:t>As noted, t</w:t>
      </w:r>
      <w:r w:rsidR="00AE0125" w:rsidRPr="00103CB8">
        <w:rPr>
          <w:spacing w:val="-3"/>
          <w:sz w:val="26"/>
          <w:szCs w:val="26"/>
        </w:rPr>
        <w:t xml:space="preserve">he factors and standards on which this Commission will evaluate a civil penalty are </w:t>
      </w:r>
      <w:r w:rsidR="00AE0125">
        <w:rPr>
          <w:spacing w:val="-3"/>
          <w:sz w:val="26"/>
          <w:szCs w:val="26"/>
        </w:rPr>
        <w:t xml:space="preserve">set forth </w:t>
      </w:r>
      <w:r w:rsidR="00AE0125" w:rsidRPr="00103CB8">
        <w:rPr>
          <w:spacing w:val="-3"/>
          <w:sz w:val="26"/>
          <w:szCs w:val="26"/>
        </w:rPr>
        <w:t xml:space="preserve">in </w:t>
      </w:r>
      <w:r w:rsidR="0041402F">
        <w:rPr>
          <w:spacing w:val="-3"/>
          <w:sz w:val="26"/>
          <w:szCs w:val="26"/>
        </w:rPr>
        <w:t xml:space="preserve">our Statement of Policy at </w:t>
      </w:r>
      <w:r w:rsidR="00AE0125" w:rsidRPr="00103CB8">
        <w:rPr>
          <w:spacing w:val="-3"/>
          <w:sz w:val="26"/>
          <w:szCs w:val="26"/>
        </w:rPr>
        <w:t>52 Pa. Code § 69.1201(c) as follows:</w:t>
      </w:r>
    </w:p>
    <w:p w:rsidR="00AE0125" w:rsidRPr="00103CB8" w:rsidRDefault="00AE0125" w:rsidP="00AE0125">
      <w:pPr>
        <w:suppressAutoHyphens/>
        <w:spacing w:line="360" w:lineRule="auto"/>
        <w:rPr>
          <w:spacing w:val="-3"/>
          <w:sz w:val="26"/>
          <w:szCs w:val="26"/>
        </w:rPr>
      </w:pPr>
    </w:p>
    <w:p w:rsidR="00AE0125" w:rsidRPr="00103CB8" w:rsidRDefault="00AE0125" w:rsidP="00F729F3">
      <w:pPr>
        <w:widowControl/>
        <w:suppressAutoHyphens/>
        <w:ind w:left="1440" w:right="1440"/>
        <w:rPr>
          <w:spacing w:val="-3"/>
          <w:sz w:val="26"/>
          <w:szCs w:val="26"/>
        </w:rPr>
      </w:pPr>
      <w:r w:rsidRPr="00103CB8">
        <w:rPr>
          <w:spacing w:val="-3"/>
          <w:sz w:val="26"/>
          <w:szCs w:val="26"/>
        </w:rPr>
        <w:t>(1)</w:t>
      </w:r>
      <w:r w:rsidRPr="00103CB8">
        <w:rPr>
          <w:spacing w:val="-3"/>
          <w:sz w:val="26"/>
          <w:szCs w:val="26"/>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(2)</w:t>
      </w:r>
      <w:r w:rsidRPr="00103CB8">
        <w:rPr>
          <w:spacing w:val="-3"/>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(3)</w:t>
      </w:r>
      <w:r w:rsidRPr="00103CB8">
        <w:rPr>
          <w:spacing w:val="-3"/>
          <w:sz w:val="26"/>
          <w:szCs w:val="26"/>
        </w:rPr>
        <w:tab/>
        <w:t>Whether the conduct at issue was deemed intentional or negligent.  This factor may only be considered in evaluating litigated cases.  When conduct has been deemed intentional, the conduct may result in a higher penalty.</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lastRenderedPageBreak/>
        <w:t>(4)</w:t>
      </w:r>
      <w:r w:rsidRPr="00103CB8">
        <w:rPr>
          <w:spacing w:val="-3"/>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(5)</w:t>
      </w:r>
      <w:r w:rsidRPr="00103CB8">
        <w:rPr>
          <w:spacing w:val="-3"/>
          <w:sz w:val="26"/>
          <w:szCs w:val="26"/>
        </w:rPr>
        <w:tab/>
        <w:t>The number of customers affected and the duration of the violation.</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(6)</w:t>
      </w:r>
      <w:r w:rsidRPr="00103CB8">
        <w:rPr>
          <w:spacing w:val="-3"/>
          <w:sz w:val="26"/>
          <w:szCs w:val="26"/>
        </w:rPr>
        <w:tab/>
        <w:t>The compliance history of the regulated entity which committed the violation.  An isolated incident from an otherwise compliant utility may result in a lower penalty, whereas frequent, recurrent violations by a utility may result in a higher penalty.</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(7)</w:t>
      </w:r>
      <w:r w:rsidRPr="00103CB8">
        <w:rPr>
          <w:spacing w:val="-3"/>
          <w:sz w:val="26"/>
          <w:szCs w:val="26"/>
        </w:rPr>
        <w:tab/>
        <w:t>Whether the regulated entity cooperated with the Commission’s investigation.  Facts establishing bad faith, active concealment of violations, or attempts to interfere with Commission investigations may result in a higher penalty.</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(8)</w:t>
      </w:r>
      <w:r w:rsidRPr="00103CB8">
        <w:rPr>
          <w:spacing w:val="-3"/>
          <w:sz w:val="26"/>
          <w:szCs w:val="26"/>
        </w:rPr>
        <w:tab/>
        <w:t>The amount of the civil penalty or fine necessary to deter future violations.  The size of the utility may be considered to determine an appropriate penalty amount.</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(9)</w:t>
      </w:r>
      <w:r w:rsidRPr="00103CB8">
        <w:rPr>
          <w:spacing w:val="-3"/>
          <w:sz w:val="26"/>
          <w:szCs w:val="26"/>
        </w:rPr>
        <w:tab/>
        <w:t>Past Commission decisions in similar situations.</w:t>
      </w:r>
    </w:p>
    <w:p w:rsidR="00AE0125" w:rsidRPr="00103CB8" w:rsidRDefault="00AE0125" w:rsidP="00AE0125">
      <w:pPr>
        <w:suppressAutoHyphens/>
        <w:ind w:left="1440" w:right="1440"/>
        <w:rPr>
          <w:spacing w:val="-3"/>
          <w:sz w:val="26"/>
          <w:szCs w:val="26"/>
        </w:rPr>
      </w:pPr>
    </w:p>
    <w:p w:rsidR="00AE0125" w:rsidRPr="00103CB8" w:rsidRDefault="00AE0125" w:rsidP="00AE0125">
      <w:pPr>
        <w:suppressAutoHyphens/>
        <w:ind w:left="1440" w:right="1440"/>
        <w:rPr>
          <w:spacing w:val="-3"/>
          <w:sz w:val="26"/>
          <w:szCs w:val="26"/>
        </w:rPr>
      </w:pPr>
      <w:r w:rsidRPr="00103CB8">
        <w:rPr>
          <w:spacing w:val="-3"/>
          <w:sz w:val="26"/>
          <w:szCs w:val="26"/>
        </w:rPr>
        <w:t xml:space="preserve">(10) </w:t>
      </w:r>
      <w:r w:rsidRPr="00103CB8">
        <w:rPr>
          <w:spacing w:val="-3"/>
          <w:sz w:val="26"/>
          <w:szCs w:val="26"/>
        </w:rPr>
        <w:tab/>
        <w:t>Other relevant factors.</w:t>
      </w:r>
    </w:p>
    <w:p w:rsidR="00CA45CA" w:rsidRDefault="00AE0125" w:rsidP="00450EBD">
      <w:pPr>
        <w:spacing w:line="360" w:lineRule="auto"/>
        <w:ind w:firstLine="1440"/>
        <w:rPr>
          <w:sz w:val="26"/>
          <w:szCs w:val="26"/>
        </w:rPr>
      </w:pPr>
      <w:r>
        <w:rPr>
          <w:sz w:val="26"/>
          <w:szCs w:val="26"/>
        </w:rPr>
        <w:t xml:space="preserve"> </w:t>
      </w:r>
      <w:r w:rsidR="00CA45CA">
        <w:rPr>
          <w:sz w:val="26"/>
          <w:szCs w:val="26"/>
        </w:rPr>
        <w:t xml:space="preserve">  </w:t>
      </w:r>
    </w:p>
    <w:p w:rsidR="001B3F4F" w:rsidRDefault="00AE0125" w:rsidP="00F729F3">
      <w:pPr>
        <w:widowControl/>
        <w:spacing w:line="360" w:lineRule="auto"/>
        <w:ind w:firstLine="1440"/>
        <w:rPr>
          <w:spacing w:val="-3"/>
          <w:sz w:val="26"/>
          <w:szCs w:val="26"/>
        </w:rPr>
      </w:pPr>
      <w:r w:rsidRPr="00103CB8">
        <w:rPr>
          <w:spacing w:val="-3"/>
          <w:sz w:val="26"/>
          <w:szCs w:val="26"/>
        </w:rPr>
        <w:t xml:space="preserve">Pursuant to the first criterion, whether the violation was of a serious nature or whether it was less egregious, such as an administrative or technical error, </w:t>
      </w:r>
      <w:r>
        <w:rPr>
          <w:spacing w:val="-3"/>
          <w:sz w:val="26"/>
          <w:szCs w:val="26"/>
        </w:rPr>
        <w:t xml:space="preserve">we conclude that the facts and circumstances lead us to conclude that </w:t>
      </w:r>
      <w:r w:rsidR="00A04891">
        <w:rPr>
          <w:spacing w:val="-3"/>
          <w:sz w:val="26"/>
          <w:szCs w:val="26"/>
        </w:rPr>
        <w:t xml:space="preserve">the </w:t>
      </w:r>
      <w:r>
        <w:rPr>
          <w:spacing w:val="-3"/>
          <w:sz w:val="26"/>
          <w:szCs w:val="26"/>
        </w:rPr>
        <w:t xml:space="preserve">violation was not serious.  There is no evidence in this Complaint that </w:t>
      </w:r>
      <w:proofErr w:type="spellStart"/>
      <w:r>
        <w:rPr>
          <w:spacing w:val="-3"/>
          <w:sz w:val="26"/>
          <w:szCs w:val="26"/>
        </w:rPr>
        <w:t>Penelec</w:t>
      </w:r>
      <w:proofErr w:type="spellEnd"/>
      <w:r>
        <w:rPr>
          <w:spacing w:val="-3"/>
          <w:sz w:val="26"/>
          <w:szCs w:val="26"/>
        </w:rPr>
        <w:t xml:space="preserve"> has acted with any degree of egregiousness.</w:t>
      </w:r>
      <w:r w:rsidRPr="00103CB8">
        <w:rPr>
          <w:spacing w:val="-3"/>
          <w:sz w:val="26"/>
          <w:szCs w:val="26"/>
        </w:rPr>
        <w:t xml:space="preserve">  </w:t>
      </w:r>
    </w:p>
    <w:p w:rsidR="00AE0125" w:rsidRDefault="00AE0125" w:rsidP="00450EBD">
      <w:pPr>
        <w:spacing w:line="360" w:lineRule="auto"/>
        <w:ind w:firstLine="1440"/>
        <w:rPr>
          <w:spacing w:val="-3"/>
          <w:sz w:val="26"/>
          <w:szCs w:val="26"/>
        </w:rPr>
      </w:pPr>
    </w:p>
    <w:p w:rsidR="00076716" w:rsidRDefault="00076716" w:rsidP="00450EBD">
      <w:pPr>
        <w:spacing w:line="360" w:lineRule="auto"/>
        <w:ind w:firstLine="1440"/>
        <w:rPr>
          <w:spacing w:val="-3"/>
          <w:sz w:val="26"/>
          <w:szCs w:val="26"/>
        </w:rPr>
      </w:pPr>
      <w:r w:rsidRPr="00103CB8">
        <w:rPr>
          <w:spacing w:val="-3"/>
          <w:sz w:val="26"/>
          <w:szCs w:val="26"/>
        </w:rPr>
        <w:t xml:space="preserve">Pursuant to the second criterion - whether the resulting consequences of the conduct were of a serious nature, such as personal injury or property damage, </w:t>
      </w:r>
      <w:r>
        <w:rPr>
          <w:spacing w:val="-3"/>
          <w:sz w:val="26"/>
          <w:szCs w:val="26"/>
        </w:rPr>
        <w:t>we co</w:t>
      </w:r>
      <w:r w:rsidRPr="00103CB8">
        <w:rPr>
          <w:spacing w:val="-3"/>
          <w:sz w:val="26"/>
          <w:szCs w:val="26"/>
        </w:rPr>
        <w:t xml:space="preserve">nclude </w:t>
      </w:r>
      <w:r w:rsidRPr="00103CB8">
        <w:rPr>
          <w:spacing w:val="-3"/>
          <w:sz w:val="26"/>
          <w:szCs w:val="26"/>
        </w:rPr>
        <w:lastRenderedPageBreak/>
        <w:t>that the resulting consequences</w:t>
      </w:r>
      <w:r>
        <w:rPr>
          <w:spacing w:val="-3"/>
          <w:sz w:val="26"/>
          <w:szCs w:val="26"/>
        </w:rPr>
        <w:t xml:space="preserve"> also</w:t>
      </w:r>
      <w:r w:rsidRPr="00103CB8">
        <w:rPr>
          <w:spacing w:val="-3"/>
          <w:sz w:val="26"/>
          <w:szCs w:val="26"/>
        </w:rPr>
        <w:t xml:space="preserve"> were not of a serious nature.</w:t>
      </w:r>
      <w:r w:rsidR="00E6678A" w:rsidRPr="00E6678A">
        <w:rPr>
          <w:rStyle w:val="FootnoteReference"/>
          <w:spacing w:val="-3"/>
          <w:sz w:val="26"/>
          <w:szCs w:val="26"/>
        </w:rPr>
        <w:t xml:space="preserve"> </w:t>
      </w:r>
      <w:r w:rsidR="00E6678A">
        <w:rPr>
          <w:rStyle w:val="FootnoteReference"/>
          <w:spacing w:val="-3"/>
          <w:sz w:val="26"/>
          <w:szCs w:val="26"/>
        </w:rPr>
        <w:footnoteReference w:id="7"/>
      </w:r>
      <w:r>
        <w:rPr>
          <w:spacing w:val="-3"/>
          <w:sz w:val="26"/>
          <w:szCs w:val="26"/>
        </w:rPr>
        <w:t xml:space="preserve">  We recognize the extreme frustration and inconvenience that has been experienced by the Complainant due to the recurring nature of the </w:t>
      </w:r>
      <w:proofErr w:type="spellStart"/>
      <w:r>
        <w:rPr>
          <w:spacing w:val="-3"/>
          <w:sz w:val="26"/>
          <w:szCs w:val="26"/>
        </w:rPr>
        <w:t>reclose</w:t>
      </w:r>
      <w:r w:rsidR="00A04891">
        <w:rPr>
          <w:spacing w:val="-3"/>
          <w:sz w:val="26"/>
          <w:szCs w:val="26"/>
        </w:rPr>
        <w:t>r</w:t>
      </w:r>
      <w:proofErr w:type="spellEnd"/>
      <w:r>
        <w:rPr>
          <w:spacing w:val="-3"/>
          <w:sz w:val="26"/>
          <w:szCs w:val="26"/>
        </w:rPr>
        <w:t xml:space="preserve"> operations</w:t>
      </w:r>
      <w:r w:rsidR="00A04891">
        <w:rPr>
          <w:spacing w:val="-3"/>
          <w:sz w:val="26"/>
          <w:szCs w:val="26"/>
        </w:rPr>
        <w:t>.</w:t>
      </w:r>
    </w:p>
    <w:p w:rsidR="00076716" w:rsidRDefault="00076716" w:rsidP="00450EBD">
      <w:pPr>
        <w:spacing w:line="360" w:lineRule="auto"/>
        <w:ind w:firstLine="1440"/>
        <w:rPr>
          <w:spacing w:val="-3"/>
          <w:sz w:val="26"/>
          <w:szCs w:val="26"/>
        </w:rPr>
      </w:pPr>
    </w:p>
    <w:p w:rsidR="00076716" w:rsidRDefault="008C2136" w:rsidP="00076716">
      <w:pPr>
        <w:suppressAutoHyphens/>
        <w:spacing w:line="360" w:lineRule="auto"/>
        <w:ind w:firstLine="1440"/>
        <w:rPr>
          <w:spacing w:val="-3"/>
          <w:sz w:val="26"/>
          <w:szCs w:val="26"/>
        </w:rPr>
      </w:pPr>
      <w:r>
        <w:rPr>
          <w:spacing w:val="-3"/>
          <w:sz w:val="26"/>
          <w:szCs w:val="26"/>
        </w:rPr>
        <w:t xml:space="preserve">Concerning the third criterion of our </w:t>
      </w:r>
      <w:r w:rsidR="002C0F25">
        <w:rPr>
          <w:spacing w:val="-3"/>
          <w:sz w:val="26"/>
          <w:szCs w:val="26"/>
        </w:rPr>
        <w:t>Statement of Policy</w:t>
      </w:r>
      <w:r>
        <w:rPr>
          <w:spacing w:val="-3"/>
          <w:sz w:val="26"/>
          <w:szCs w:val="26"/>
        </w:rPr>
        <w:t>, w</w:t>
      </w:r>
      <w:r w:rsidR="00076716">
        <w:rPr>
          <w:spacing w:val="-3"/>
          <w:sz w:val="26"/>
          <w:szCs w:val="26"/>
        </w:rPr>
        <w:t xml:space="preserve">e do not find that the </w:t>
      </w:r>
      <w:r w:rsidR="00076716" w:rsidRPr="00103CB8">
        <w:rPr>
          <w:spacing w:val="-3"/>
          <w:sz w:val="26"/>
          <w:szCs w:val="26"/>
        </w:rPr>
        <w:t>conduct at issue</w:t>
      </w:r>
      <w:r w:rsidR="0065188D">
        <w:rPr>
          <w:spacing w:val="-3"/>
          <w:sz w:val="26"/>
          <w:szCs w:val="26"/>
        </w:rPr>
        <w:t xml:space="preserve"> in this Complaint</w:t>
      </w:r>
      <w:r w:rsidR="00076716" w:rsidRPr="00103CB8">
        <w:rPr>
          <w:spacing w:val="-3"/>
          <w:sz w:val="26"/>
          <w:szCs w:val="26"/>
        </w:rPr>
        <w:t xml:space="preserve"> was intentional.</w:t>
      </w:r>
      <w:r w:rsidR="0065188D">
        <w:rPr>
          <w:spacing w:val="-3"/>
          <w:sz w:val="26"/>
          <w:szCs w:val="26"/>
        </w:rPr>
        <w:t xml:space="preserve">  Therefore, th</w:t>
      </w:r>
      <w:r>
        <w:rPr>
          <w:spacing w:val="-3"/>
          <w:sz w:val="26"/>
          <w:szCs w:val="26"/>
        </w:rPr>
        <w:t>is element</w:t>
      </w:r>
      <w:r w:rsidR="0065188D">
        <w:rPr>
          <w:spacing w:val="-3"/>
          <w:sz w:val="26"/>
          <w:szCs w:val="26"/>
        </w:rPr>
        <w:t xml:space="preserve"> </w:t>
      </w:r>
      <w:r w:rsidR="003A32E4">
        <w:rPr>
          <w:spacing w:val="-3"/>
          <w:sz w:val="26"/>
          <w:szCs w:val="26"/>
        </w:rPr>
        <w:t xml:space="preserve">of our </w:t>
      </w:r>
      <w:r w:rsidR="002C0F25">
        <w:rPr>
          <w:spacing w:val="-3"/>
          <w:sz w:val="26"/>
          <w:szCs w:val="26"/>
        </w:rPr>
        <w:t>Statement of Policy</w:t>
      </w:r>
      <w:r w:rsidR="003A32E4">
        <w:rPr>
          <w:spacing w:val="-3"/>
          <w:sz w:val="26"/>
          <w:szCs w:val="26"/>
        </w:rPr>
        <w:t xml:space="preserve"> </w:t>
      </w:r>
      <w:r w:rsidR="0065188D">
        <w:rPr>
          <w:spacing w:val="-3"/>
          <w:sz w:val="26"/>
          <w:szCs w:val="26"/>
        </w:rPr>
        <w:t>does not counsel in favor of a higher penalty.</w:t>
      </w:r>
    </w:p>
    <w:p w:rsidR="0065188D" w:rsidRDefault="0065188D" w:rsidP="00076716">
      <w:pPr>
        <w:suppressAutoHyphens/>
        <w:spacing w:line="360" w:lineRule="auto"/>
        <w:ind w:firstLine="1440"/>
        <w:rPr>
          <w:spacing w:val="-3"/>
          <w:sz w:val="26"/>
          <w:szCs w:val="26"/>
        </w:rPr>
      </w:pPr>
    </w:p>
    <w:p w:rsidR="003A32E4" w:rsidRDefault="003A32E4" w:rsidP="00F729F3">
      <w:pPr>
        <w:widowControl/>
        <w:suppressAutoHyphens/>
        <w:spacing w:line="360" w:lineRule="auto"/>
        <w:ind w:firstLine="1440"/>
        <w:rPr>
          <w:spacing w:val="-3"/>
          <w:sz w:val="26"/>
          <w:szCs w:val="26"/>
        </w:rPr>
      </w:pPr>
      <w:r>
        <w:rPr>
          <w:spacing w:val="-3"/>
          <w:sz w:val="26"/>
          <w:szCs w:val="26"/>
        </w:rPr>
        <w:t>The fourth criterion concerns w</w:t>
      </w:r>
      <w:r w:rsidRPr="00103CB8">
        <w:rPr>
          <w:spacing w:val="-3"/>
          <w:sz w:val="26"/>
          <w:szCs w:val="26"/>
        </w:rPr>
        <w:t xml:space="preserve">hether the </w:t>
      </w:r>
      <w:r>
        <w:rPr>
          <w:spacing w:val="-3"/>
          <w:sz w:val="26"/>
          <w:szCs w:val="26"/>
        </w:rPr>
        <w:t>utilit</w:t>
      </w:r>
      <w:r w:rsidRPr="00103CB8">
        <w:rPr>
          <w:spacing w:val="-3"/>
          <w:sz w:val="26"/>
          <w:szCs w:val="26"/>
        </w:rPr>
        <w:t xml:space="preserve">y made efforts to modify internal practices and procedures to address the conduct at issue and prevent similar conduct in the future.  </w:t>
      </w:r>
      <w:r w:rsidR="008C2136">
        <w:rPr>
          <w:spacing w:val="-3"/>
          <w:sz w:val="26"/>
          <w:szCs w:val="26"/>
        </w:rPr>
        <w:t xml:space="preserve">As set forth in the </w:t>
      </w:r>
      <w:r w:rsidR="002C0F25">
        <w:rPr>
          <w:spacing w:val="-3"/>
          <w:sz w:val="26"/>
          <w:szCs w:val="26"/>
        </w:rPr>
        <w:t>Statement of Policy</w:t>
      </w:r>
      <w:r w:rsidR="008C2136">
        <w:rPr>
          <w:spacing w:val="-3"/>
          <w:sz w:val="26"/>
          <w:szCs w:val="26"/>
        </w:rPr>
        <w:t xml:space="preserve">, </w:t>
      </w:r>
      <w:r w:rsidRPr="00103CB8">
        <w:rPr>
          <w:spacing w:val="-3"/>
          <w:sz w:val="26"/>
          <w:szCs w:val="26"/>
        </w:rPr>
        <w:t xml:space="preserve">modifications may include activities such as training and improving company techniques and supervision.  </w:t>
      </w:r>
      <w:r w:rsidR="008C2136">
        <w:rPr>
          <w:spacing w:val="-3"/>
          <w:sz w:val="26"/>
          <w:szCs w:val="26"/>
        </w:rPr>
        <w:t>Also</w:t>
      </w:r>
      <w:r w:rsidR="00E6678A">
        <w:rPr>
          <w:spacing w:val="-3"/>
          <w:sz w:val="26"/>
          <w:szCs w:val="26"/>
        </w:rPr>
        <w:t>, we may</w:t>
      </w:r>
      <w:r w:rsidR="008C2136">
        <w:rPr>
          <w:spacing w:val="-3"/>
          <w:sz w:val="26"/>
          <w:szCs w:val="26"/>
        </w:rPr>
        <w:t xml:space="preserve"> consider t</w:t>
      </w:r>
      <w:r w:rsidRPr="00103CB8">
        <w:rPr>
          <w:spacing w:val="-3"/>
          <w:sz w:val="26"/>
          <w:szCs w:val="26"/>
        </w:rPr>
        <w:t>he amount of time it took the utility to correct the conduct once it was discovered and the involvement of top-level management in correcting the conduct may be considered.</w:t>
      </w:r>
    </w:p>
    <w:p w:rsidR="008C2136" w:rsidRDefault="008C2136" w:rsidP="003A32E4">
      <w:pPr>
        <w:suppressAutoHyphens/>
        <w:spacing w:line="360" w:lineRule="auto"/>
        <w:ind w:firstLine="1440"/>
        <w:rPr>
          <w:spacing w:val="-3"/>
          <w:sz w:val="26"/>
          <w:szCs w:val="26"/>
        </w:rPr>
      </w:pPr>
    </w:p>
    <w:p w:rsidR="00FF2C89" w:rsidRPr="00FF2C89" w:rsidRDefault="008C2136" w:rsidP="00F729F3">
      <w:pPr>
        <w:widowControl/>
        <w:spacing w:line="360" w:lineRule="auto"/>
        <w:ind w:firstLine="1440"/>
        <w:rPr>
          <w:sz w:val="26"/>
          <w:szCs w:val="26"/>
        </w:rPr>
      </w:pPr>
      <w:r>
        <w:rPr>
          <w:spacing w:val="-3"/>
          <w:sz w:val="26"/>
          <w:szCs w:val="26"/>
        </w:rPr>
        <w:t>On consideration of this criterion, we find that there is an overall poor outage history of the Complainant’s circuit</w:t>
      </w:r>
      <w:r w:rsidRPr="00D2701B">
        <w:rPr>
          <w:spacing w:val="-3"/>
          <w:sz w:val="26"/>
          <w:szCs w:val="26"/>
        </w:rPr>
        <w:t xml:space="preserve">. </w:t>
      </w:r>
      <w:r w:rsidR="00D2701B" w:rsidRPr="00D2701B">
        <w:rPr>
          <w:sz w:val="26"/>
          <w:szCs w:val="26"/>
        </w:rPr>
        <w:t xml:space="preserve"> The circuit which serves the </w:t>
      </w:r>
      <w:r w:rsidR="00D2701B">
        <w:rPr>
          <w:sz w:val="26"/>
          <w:szCs w:val="26"/>
        </w:rPr>
        <w:t xml:space="preserve">Complainant’s </w:t>
      </w:r>
      <w:r w:rsidR="00D2701B" w:rsidRPr="00D2701B">
        <w:rPr>
          <w:sz w:val="26"/>
          <w:szCs w:val="26"/>
        </w:rPr>
        <w:t xml:space="preserve">service address is identified as Circuit 738-63, a five-mile circuit spanning Harrison Valley and </w:t>
      </w:r>
      <w:r w:rsidR="00D2701B">
        <w:rPr>
          <w:sz w:val="26"/>
          <w:szCs w:val="26"/>
        </w:rPr>
        <w:t xml:space="preserve">also </w:t>
      </w:r>
      <w:r w:rsidR="00D2701B" w:rsidRPr="00D2701B">
        <w:rPr>
          <w:sz w:val="26"/>
          <w:szCs w:val="26"/>
        </w:rPr>
        <w:t>serv</w:t>
      </w:r>
      <w:r w:rsidR="00D2701B">
        <w:rPr>
          <w:sz w:val="26"/>
          <w:szCs w:val="26"/>
        </w:rPr>
        <w:t>ing</w:t>
      </w:r>
      <w:r w:rsidR="00D2701B" w:rsidRPr="00D2701B">
        <w:rPr>
          <w:sz w:val="26"/>
          <w:szCs w:val="26"/>
        </w:rPr>
        <w:t xml:space="preserve"> 750 customers.</w:t>
      </w:r>
      <w:r w:rsidR="00D2701B">
        <w:rPr>
          <w:sz w:val="26"/>
          <w:szCs w:val="26"/>
        </w:rPr>
        <w:t xml:space="preserve">  </w:t>
      </w:r>
      <w:proofErr w:type="gramStart"/>
      <w:r w:rsidR="00D2701B">
        <w:rPr>
          <w:i/>
          <w:sz w:val="26"/>
          <w:szCs w:val="26"/>
        </w:rPr>
        <w:t>See</w:t>
      </w:r>
      <w:r w:rsidR="00D2701B">
        <w:rPr>
          <w:sz w:val="26"/>
          <w:szCs w:val="26"/>
        </w:rPr>
        <w:t xml:space="preserve"> </w:t>
      </w:r>
      <w:r w:rsidR="00CF16F2">
        <w:rPr>
          <w:sz w:val="26"/>
          <w:szCs w:val="26"/>
        </w:rPr>
        <w:t xml:space="preserve">Finding of </w:t>
      </w:r>
      <w:r w:rsidR="00D2701B">
        <w:rPr>
          <w:sz w:val="26"/>
          <w:szCs w:val="26"/>
        </w:rPr>
        <w:t>Fact # 12.</w:t>
      </w:r>
      <w:proofErr w:type="gramEnd"/>
      <w:r w:rsidR="00D2701B">
        <w:rPr>
          <w:sz w:val="26"/>
          <w:szCs w:val="26"/>
        </w:rPr>
        <w:t xml:space="preserve">  The service facilities in question and identified as</w:t>
      </w:r>
      <w:r w:rsidR="00D2701B" w:rsidRPr="00D2701B">
        <w:rPr>
          <w:sz w:val="26"/>
          <w:szCs w:val="26"/>
        </w:rPr>
        <w:t xml:space="preserve"> Poles SEH-40 and SEH-66 are located along Circuit 738-63.</w:t>
      </w:r>
      <w:r w:rsidR="00D2701B">
        <w:rPr>
          <w:sz w:val="26"/>
          <w:szCs w:val="26"/>
        </w:rPr>
        <w:t xml:space="preserve">  </w:t>
      </w:r>
      <w:r w:rsidR="00D2701B">
        <w:rPr>
          <w:i/>
          <w:sz w:val="26"/>
          <w:szCs w:val="26"/>
        </w:rPr>
        <w:t>Id</w:t>
      </w:r>
      <w:r w:rsidR="00D2701B">
        <w:rPr>
          <w:sz w:val="26"/>
          <w:szCs w:val="26"/>
        </w:rPr>
        <w:t>.  During the time of Ms. McCauley’s interruptions, o</w:t>
      </w:r>
      <w:r w:rsidR="003A32E4" w:rsidRPr="003A32E4">
        <w:rPr>
          <w:sz w:val="26"/>
          <w:szCs w:val="26"/>
        </w:rPr>
        <w:t xml:space="preserve">ther customers who lived near </w:t>
      </w:r>
      <w:r w:rsidR="00D2701B">
        <w:rPr>
          <w:sz w:val="26"/>
          <w:szCs w:val="26"/>
        </w:rPr>
        <w:t>he</w:t>
      </w:r>
      <w:r w:rsidR="00FF2C89">
        <w:rPr>
          <w:sz w:val="26"/>
          <w:szCs w:val="26"/>
        </w:rPr>
        <w:t>r</w:t>
      </w:r>
      <w:r w:rsidR="00D2701B">
        <w:rPr>
          <w:sz w:val="26"/>
          <w:szCs w:val="26"/>
        </w:rPr>
        <w:t xml:space="preserve"> also </w:t>
      </w:r>
      <w:r w:rsidR="003A32E4" w:rsidRPr="003A32E4">
        <w:rPr>
          <w:sz w:val="26"/>
          <w:szCs w:val="26"/>
        </w:rPr>
        <w:t xml:space="preserve">reported blinking lights and momentary interruptions to </w:t>
      </w:r>
      <w:proofErr w:type="spellStart"/>
      <w:r w:rsidR="003A32E4" w:rsidRPr="003A32E4">
        <w:rPr>
          <w:sz w:val="26"/>
          <w:szCs w:val="26"/>
        </w:rPr>
        <w:t>Penelec</w:t>
      </w:r>
      <w:proofErr w:type="spellEnd"/>
      <w:r w:rsidR="003A32E4" w:rsidRPr="003A32E4">
        <w:rPr>
          <w:sz w:val="26"/>
          <w:szCs w:val="26"/>
        </w:rPr>
        <w:t xml:space="preserve"> on </w:t>
      </w:r>
      <w:r w:rsidR="00D2701B">
        <w:rPr>
          <w:sz w:val="26"/>
          <w:szCs w:val="26"/>
        </w:rPr>
        <w:t xml:space="preserve">the dates involved, </w:t>
      </w:r>
      <w:r w:rsidR="003A32E4" w:rsidRPr="003A32E4">
        <w:rPr>
          <w:sz w:val="26"/>
          <w:szCs w:val="26"/>
        </w:rPr>
        <w:t xml:space="preserve">December 20, 2013 and December 21, 2013.  </w:t>
      </w:r>
      <w:r w:rsidR="00D2701B">
        <w:rPr>
          <w:i/>
          <w:sz w:val="26"/>
          <w:szCs w:val="26"/>
        </w:rPr>
        <w:t xml:space="preserve">See </w:t>
      </w:r>
      <w:r w:rsidR="00CF16F2">
        <w:rPr>
          <w:sz w:val="26"/>
          <w:szCs w:val="26"/>
        </w:rPr>
        <w:t xml:space="preserve">Finding of </w:t>
      </w:r>
      <w:r w:rsidR="00D2701B">
        <w:rPr>
          <w:sz w:val="26"/>
          <w:szCs w:val="26"/>
        </w:rPr>
        <w:t xml:space="preserve">Fact #8; </w:t>
      </w:r>
      <w:r w:rsidR="003A32E4" w:rsidRPr="003A32E4">
        <w:rPr>
          <w:sz w:val="26"/>
          <w:szCs w:val="26"/>
        </w:rPr>
        <w:t>Tr. 36.</w:t>
      </w:r>
      <w:r w:rsidR="00FF2C89">
        <w:rPr>
          <w:sz w:val="26"/>
          <w:szCs w:val="26"/>
        </w:rPr>
        <w:t xml:space="preserve">  Additionally, on December 21, 2013, the </w:t>
      </w:r>
      <w:r w:rsidR="00FF2C89" w:rsidRPr="008B0259">
        <w:rPr>
          <w:sz w:val="26"/>
          <w:szCs w:val="26"/>
        </w:rPr>
        <w:t xml:space="preserve">Complainant experienced a power outage which </w:t>
      </w:r>
      <w:r w:rsidR="00FF2C89" w:rsidRPr="008B0259">
        <w:rPr>
          <w:sz w:val="26"/>
          <w:szCs w:val="26"/>
        </w:rPr>
        <w:lastRenderedPageBreak/>
        <w:t>lasted for 22 minutes and affected 298 customers</w:t>
      </w:r>
      <w:r w:rsidR="00FF2C89">
        <w:rPr>
          <w:sz w:val="26"/>
          <w:szCs w:val="26"/>
        </w:rPr>
        <w:t xml:space="preserve">.  </w:t>
      </w:r>
      <w:proofErr w:type="gramStart"/>
      <w:r w:rsidR="00FF2C89">
        <w:rPr>
          <w:i/>
          <w:sz w:val="26"/>
          <w:szCs w:val="26"/>
        </w:rPr>
        <w:t xml:space="preserve">See </w:t>
      </w:r>
      <w:r w:rsidR="00CF16F2">
        <w:rPr>
          <w:sz w:val="26"/>
          <w:szCs w:val="26"/>
        </w:rPr>
        <w:t xml:space="preserve">Finding of </w:t>
      </w:r>
      <w:r w:rsidR="00FF2C89">
        <w:rPr>
          <w:sz w:val="26"/>
          <w:szCs w:val="26"/>
        </w:rPr>
        <w:t>Fact #10.</w:t>
      </w:r>
      <w:proofErr w:type="gramEnd"/>
      <w:r w:rsidR="00FF2C89">
        <w:rPr>
          <w:sz w:val="26"/>
          <w:szCs w:val="26"/>
        </w:rPr>
        <w:t xml:space="preserve">  This was a significant system-wide outage that affected a significant amount of customers.</w:t>
      </w:r>
      <w:r w:rsidR="00FF2C89">
        <w:rPr>
          <w:rStyle w:val="FootnoteReference"/>
          <w:sz w:val="26"/>
          <w:szCs w:val="26"/>
        </w:rPr>
        <w:footnoteReference w:id="8"/>
      </w:r>
    </w:p>
    <w:p w:rsidR="00D2701B" w:rsidRDefault="00D2701B" w:rsidP="00FF2C89">
      <w:pPr>
        <w:tabs>
          <w:tab w:val="left" w:pos="2160"/>
        </w:tabs>
        <w:spacing w:line="360" w:lineRule="auto"/>
        <w:rPr>
          <w:sz w:val="26"/>
          <w:szCs w:val="26"/>
        </w:rPr>
      </w:pPr>
    </w:p>
    <w:p w:rsidR="00D2701B" w:rsidRPr="00D2701B" w:rsidRDefault="00D2701B" w:rsidP="00D2701B">
      <w:pPr>
        <w:tabs>
          <w:tab w:val="left" w:pos="2160"/>
        </w:tabs>
        <w:spacing w:line="360" w:lineRule="auto"/>
        <w:ind w:firstLine="1440"/>
        <w:rPr>
          <w:spacing w:val="-3"/>
          <w:sz w:val="26"/>
          <w:szCs w:val="26"/>
        </w:rPr>
      </w:pPr>
      <w:r>
        <w:rPr>
          <w:sz w:val="26"/>
          <w:szCs w:val="26"/>
        </w:rPr>
        <w:t xml:space="preserve">Based on the foregoing, we conclude that </w:t>
      </w:r>
      <w:proofErr w:type="spellStart"/>
      <w:r>
        <w:rPr>
          <w:sz w:val="26"/>
          <w:szCs w:val="26"/>
        </w:rPr>
        <w:t>Penelec’s</w:t>
      </w:r>
      <w:proofErr w:type="spellEnd"/>
      <w:r>
        <w:rPr>
          <w:sz w:val="26"/>
          <w:szCs w:val="26"/>
        </w:rPr>
        <w:t xml:space="preserve"> actions in addressing the problem on this circuit, Circuit 738-63, have been less than effective and may demand more attention and resources so as to prevent reoccurrences of the frequency of the interruptions and instill a higher degree of consumer confidence.  </w:t>
      </w:r>
      <w:r w:rsidR="00A04891">
        <w:rPr>
          <w:sz w:val="26"/>
          <w:szCs w:val="26"/>
        </w:rPr>
        <w:t>As noted, i</w:t>
      </w:r>
      <w:r>
        <w:rPr>
          <w:sz w:val="26"/>
          <w:szCs w:val="26"/>
        </w:rPr>
        <w:t>n addition to the imposition of a civil penalty, we shall also refer th</w:t>
      </w:r>
      <w:r w:rsidR="00BC2E99">
        <w:rPr>
          <w:sz w:val="26"/>
          <w:szCs w:val="26"/>
        </w:rPr>
        <w:t xml:space="preserve">ese allegations </w:t>
      </w:r>
      <w:r>
        <w:rPr>
          <w:sz w:val="26"/>
          <w:szCs w:val="26"/>
        </w:rPr>
        <w:t xml:space="preserve">to the Commission’s Bureau of Technical Utility Services Reliability Division for further analysis and to take whatever action is deemed necessary.  In this regard, we shall direct </w:t>
      </w:r>
      <w:proofErr w:type="spellStart"/>
      <w:r>
        <w:rPr>
          <w:sz w:val="26"/>
          <w:szCs w:val="26"/>
        </w:rPr>
        <w:t>Penelec</w:t>
      </w:r>
      <w:proofErr w:type="spellEnd"/>
      <w:r>
        <w:rPr>
          <w:sz w:val="26"/>
          <w:szCs w:val="26"/>
        </w:rPr>
        <w:t xml:space="preserve"> to evaluate the distribution facilities that are relevant to the service problems in this Complaint</w:t>
      </w:r>
      <w:r w:rsidR="000C0554">
        <w:rPr>
          <w:sz w:val="26"/>
          <w:szCs w:val="26"/>
        </w:rPr>
        <w:t xml:space="preserve"> and encourage </w:t>
      </w:r>
      <w:proofErr w:type="spellStart"/>
      <w:r w:rsidR="000C0554">
        <w:rPr>
          <w:sz w:val="26"/>
          <w:szCs w:val="26"/>
        </w:rPr>
        <w:t>Penelec</w:t>
      </w:r>
      <w:proofErr w:type="spellEnd"/>
      <w:r w:rsidR="000C0554">
        <w:rPr>
          <w:sz w:val="26"/>
          <w:szCs w:val="26"/>
        </w:rPr>
        <w:t xml:space="preserve"> to work to alleviate any reliability and quality of service problems that may still exist.</w:t>
      </w:r>
      <w:r>
        <w:rPr>
          <w:sz w:val="26"/>
          <w:szCs w:val="26"/>
        </w:rPr>
        <w:t xml:space="preserve">    </w:t>
      </w:r>
    </w:p>
    <w:p w:rsidR="00076716" w:rsidRDefault="00076716" w:rsidP="00450EBD">
      <w:pPr>
        <w:spacing w:line="360" w:lineRule="auto"/>
        <w:ind w:firstLine="1440"/>
        <w:rPr>
          <w:spacing w:val="-3"/>
          <w:sz w:val="26"/>
          <w:szCs w:val="26"/>
        </w:rPr>
      </w:pPr>
    </w:p>
    <w:p w:rsidR="00AA2E15" w:rsidRDefault="00AA2E15" w:rsidP="00AA2E15">
      <w:pPr>
        <w:suppressAutoHyphens/>
        <w:spacing w:line="360" w:lineRule="auto"/>
        <w:ind w:firstLine="1440"/>
        <w:rPr>
          <w:spacing w:val="-3"/>
          <w:sz w:val="26"/>
          <w:szCs w:val="26"/>
        </w:rPr>
      </w:pPr>
      <w:r w:rsidRPr="00103CB8">
        <w:rPr>
          <w:spacing w:val="-3"/>
          <w:sz w:val="26"/>
          <w:szCs w:val="26"/>
        </w:rPr>
        <w:t xml:space="preserve">The </w:t>
      </w:r>
      <w:r>
        <w:rPr>
          <w:spacing w:val="-3"/>
          <w:sz w:val="26"/>
          <w:szCs w:val="26"/>
        </w:rPr>
        <w:t xml:space="preserve">fifth criterion requires the Commission to consider the </w:t>
      </w:r>
      <w:r w:rsidRPr="00103CB8">
        <w:rPr>
          <w:spacing w:val="-3"/>
          <w:sz w:val="26"/>
          <w:szCs w:val="26"/>
        </w:rPr>
        <w:t>number of customers affected and the duration of the violation.</w:t>
      </w:r>
      <w:r>
        <w:rPr>
          <w:spacing w:val="-3"/>
          <w:sz w:val="26"/>
          <w:szCs w:val="26"/>
        </w:rPr>
        <w:t xml:space="preserve">  As noted, notwithstanding </w:t>
      </w:r>
      <w:r w:rsidR="00A04891">
        <w:rPr>
          <w:spacing w:val="-3"/>
          <w:sz w:val="26"/>
          <w:szCs w:val="26"/>
        </w:rPr>
        <w:t xml:space="preserve">that </w:t>
      </w:r>
      <w:r>
        <w:rPr>
          <w:spacing w:val="-3"/>
          <w:sz w:val="26"/>
          <w:szCs w:val="26"/>
        </w:rPr>
        <w:t xml:space="preserve">Ms. McCauley initiated </w:t>
      </w:r>
      <w:r w:rsidR="00A04891">
        <w:rPr>
          <w:spacing w:val="-3"/>
          <w:sz w:val="26"/>
          <w:szCs w:val="26"/>
        </w:rPr>
        <w:t xml:space="preserve">and prosecuted </w:t>
      </w:r>
      <w:r>
        <w:rPr>
          <w:spacing w:val="-3"/>
          <w:sz w:val="26"/>
          <w:szCs w:val="26"/>
        </w:rPr>
        <w:t>the Complaint, other customers reported similar blinking lights and interruptions of service.  The interruptions, while cumulatively of significance, we</w:t>
      </w:r>
      <w:r w:rsidR="00A04891">
        <w:rPr>
          <w:spacing w:val="-3"/>
          <w:sz w:val="26"/>
          <w:szCs w:val="26"/>
        </w:rPr>
        <w:t>re</w:t>
      </w:r>
      <w:r>
        <w:rPr>
          <w:spacing w:val="-3"/>
          <w:sz w:val="26"/>
          <w:szCs w:val="26"/>
        </w:rPr>
        <w:t xml:space="preserve"> momentary in duration.  This element of our </w:t>
      </w:r>
      <w:r w:rsidR="002C0F25">
        <w:rPr>
          <w:spacing w:val="-3"/>
          <w:sz w:val="26"/>
          <w:szCs w:val="26"/>
        </w:rPr>
        <w:t>Statement of Policy</w:t>
      </w:r>
      <w:r>
        <w:rPr>
          <w:spacing w:val="-3"/>
          <w:sz w:val="26"/>
          <w:szCs w:val="26"/>
        </w:rPr>
        <w:t xml:space="preserve"> does, however, support our imposition of a civil penalty.</w:t>
      </w:r>
    </w:p>
    <w:p w:rsidR="00AA2E15" w:rsidRDefault="00AA2E15" w:rsidP="00AA2E15">
      <w:pPr>
        <w:suppressAutoHyphens/>
        <w:spacing w:line="360" w:lineRule="auto"/>
        <w:ind w:firstLine="1440"/>
        <w:rPr>
          <w:spacing w:val="-3"/>
          <w:sz w:val="26"/>
          <w:szCs w:val="26"/>
        </w:rPr>
      </w:pPr>
    </w:p>
    <w:p w:rsidR="00F75492" w:rsidRDefault="00AA2E15" w:rsidP="00F75492">
      <w:pPr>
        <w:suppressAutoHyphens/>
        <w:spacing w:line="360" w:lineRule="auto"/>
        <w:ind w:firstLine="1440"/>
        <w:rPr>
          <w:spacing w:val="-3"/>
          <w:sz w:val="26"/>
          <w:szCs w:val="26"/>
        </w:rPr>
      </w:pPr>
      <w:r>
        <w:rPr>
          <w:spacing w:val="-3"/>
          <w:sz w:val="26"/>
          <w:szCs w:val="26"/>
        </w:rPr>
        <w:t xml:space="preserve"> </w:t>
      </w:r>
      <w:r w:rsidR="00F75492" w:rsidRPr="00103CB8">
        <w:rPr>
          <w:spacing w:val="-3"/>
          <w:sz w:val="26"/>
          <w:szCs w:val="26"/>
        </w:rPr>
        <w:t xml:space="preserve">The </w:t>
      </w:r>
      <w:r w:rsidR="00F75492">
        <w:rPr>
          <w:spacing w:val="-3"/>
          <w:sz w:val="26"/>
          <w:szCs w:val="26"/>
        </w:rPr>
        <w:t xml:space="preserve">sixth criterion concerns the </w:t>
      </w:r>
      <w:r w:rsidR="00F75492" w:rsidRPr="00103CB8">
        <w:rPr>
          <w:spacing w:val="-3"/>
          <w:sz w:val="26"/>
          <w:szCs w:val="26"/>
        </w:rPr>
        <w:t xml:space="preserve">compliance history of the </w:t>
      </w:r>
      <w:r w:rsidR="00F75492">
        <w:rPr>
          <w:spacing w:val="-3"/>
          <w:sz w:val="26"/>
          <w:szCs w:val="26"/>
        </w:rPr>
        <w:t>utility</w:t>
      </w:r>
      <w:r w:rsidR="00F75492" w:rsidRPr="00103CB8">
        <w:rPr>
          <w:spacing w:val="-3"/>
          <w:sz w:val="26"/>
          <w:szCs w:val="26"/>
        </w:rPr>
        <w:t xml:space="preserve">.  </w:t>
      </w:r>
      <w:r w:rsidR="00F75492">
        <w:rPr>
          <w:spacing w:val="-3"/>
          <w:sz w:val="26"/>
          <w:szCs w:val="26"/>
        </w:rPr>
        <w:t xml:space="preserve">The </w:t>
      </w:r>
      <w:r w:rsidR="002C0F25">
        <w:rPr>
          <w:spacing w:val="-3"/>
          <w:sz w:val="26"/>
          <w:szCs w:val="26"/>
        </w:rPr>
        <w:t xml:space="preserve">Statement of Policy </w:t>
      </w:r>
      <w:r w:rsidR="00F75492">
        <w:rPr>
          <w:spacing w:val="-3"/>
          <w:sz w:val="26"/>
          <w:szCs w:val="26"/>
        </w:rPr>
        <w:t xml:space="preserve">requires us to balance the consideration of an </w:t>
      </w:r>
      <w:r w:rsidR="00F75492" w:rsidRPr="00103CB8">
        <w:rPr>
          <w:spacing w:val="-3"/>
          <w:sz w:val="26"/>
          <w:szCs w:val="26"/>
        </w:rPr>
        <w:t xml:space="preserve">isolated incident from </w:t>
      </w:r>
      <w:r w:rsidR="00F75492">
        <w:rPr>
          <w:spacing w:val="-3"/>
          <w:sz w:val="26"/>
          <w:szCs w:val="26"/>
        </w:rPr>
        <w:t>a more</w:t>
      </w:r>
      <w:r w:rsidR="00F75492" w:rsidRPr="00103CB8">
        <w:rPr>
          <w:spacing w:val="-3"/>
          <w:sz w:val="26"/>
          <w:szCs w:val="26"/>
        </w:rPr>
        <w:t xml:space="preserve"> frequent, recurrent violation.</w:t>
      </w:r>
      <w:r w:rsidR="00F75492">
        <w:rPr>
          <w:spacing w:val="-3"/>
          <w:sz w:val="26"/>
          <w:szCs w:val="26"/>
        </w:rPr>
        <w:t xml:space="preserve">  Our </w:t>
      </w:r>
      <w:r w:rsidR="002C0F25">
        <w:rPr>
          <w:spacing w:val="-3"/>
          <w:sz w:val="26"/>
          <w:szCs w:val="26"/>
        </w:rPr>
        <w:t>Statement of Policy</w:t>
      </w:r>
      <w:r w:rsidR="00F75492">
        <w:rPr>
          <w:spacing w:val="-3"/>
          <w:sz w:val="26"/>
          <w:szCs w:val="26"/>
        </w:rPr>
        <w:t xml:space="preserve"> acknowledge</w:t>
      </w:r>
      <w:r w:rsidR="002C0F25">
        <w:rPr>
          <w:spacing w:val="-3"/>
          <w:sz w:val="26"/>
          <w:szCs w:val="26"/>
        </w:rPr>
        <w:t>s</w:t>
      </w:r>
      <w:r w:rsidR="00F75492">
        <w:rPr>
          <w:spacing w:val="-3"/>
          <w:sz w:val="26"/>
          <w:szCs w:val="26"/>
        </w:rPr>
        <w:t xml:space="preserve"> that more </w:t>
      </w:r>
      <w:r w:rsidR="00F75492">
        <w:rPr>
          <w:spacing w:val="-3"/>
          <w:sz w:val="26"/>
          <w:szCs w:val="26"/>
        </w:rPr>
        <w:lastRenderedPageBreak/>
        <w:t xml:space="preserve">frequent violations may support a higher penalty.  In the present case, we </w:t>
      </w:r>
      <w:r w:rsidR="004371CF">
        <w:rPr>
          <w:spacing w:val="-3"/>
          <w:sz w:val="26"/>
          <w:szCs w:val="26"/>
        </w:rPr>
        <w:t xml:space="preserve">highlight the utility’s failure to immediately perform repair work and inaccurate communications to the customer concerning these repairs as the </w:t>
      </w:r>
      <w:r w:rsidR="00A2440B">
        <w:rPr>
          <w:spacing w:val="-3"/>
          <w:sz w:val="26"/>
          <w:szCs w:val="26"/>
        </w:rPr>
        <w:t xml:space="preserve">primary </w:t>
      </w:r>
      <w:r w:rsidR="004371CF">
        <w:rPr>
          <w:spacing w:val="-3"/>
          <w:sz w:val="26"/>
          <w:szCs w:val="26"/>
        </w:rPr>
        <w:t xml:space="preserve">basis for the imposition of a civil penalty. </w:t>
      </w:r>
    </w:p>
    <w:p w:rsidR="004371CF" w:rsidRPr="00103CB8" w:rsidRDefault="004371CF" w:rsidP="00F75492">
      <w:pPr>
        <w:suppressAutoHyphens/>
        <w:spacing w:line="360" w:lineRule="auto"/>
        <w:ind w:firstLine="1440"/>
        <w:rPr>
          <w:spacing w:val="-3"/>
          <w:sz w:val="26"/>
          <w:szCs w:val="26"/>
        </w:rPr>
      </w:pPr>
    </w:p>
    <w:p w:rsidR="00F75492" w:rsidRPr="00103CB8" w:rsidRDefault="00F75492" w:rsidP="00F75492">
      <w:pPr>
        <w:suppressAutoHyphens/>
        <w:spacing w:line="360" w:lineRule="auto"/>
        <w:ind w:firstLine="1440"/>
        <w:rPr>
          <w:spacing w:val="-3"/>
          <w:sz w:val="26"/>
          <w:szCs w:val="26"/>
        </w:rPr>
      </w:pPr>
      <w:r>
        <w:rPr>
          <w:spacing w:val="-3"/>
          <w:sz w:val="26"/>
          <w:szCs w:val="26"/>
        </w:rPr>
        <w:t xml:space="preserve">With regard to the seventh element, we conclude that </w:t>
      </w:r>
      <w:proofErr w:type="spellStart"/>
      <w:r>
        <w:rPr>
          <w:spacing w:val="-3"/>
          <w:sz w:val="26"/>
          <w:szCs w:val="26"/>
        </w:rPr>
        <w:t>Penelec</w:t>
      </w:r>
      <w:proofErr w:type="spellEnd"/>
      <w:r>
        <w:rPr>
          <w:spacing w:val="-3"/>
          <w:sz w:val="26"/>
          <w:szCs w:val="26"/>
        </w:rPr>
        <w:t xml:space="preserve"> </w:t>
      </w:r>
      <w:r w:rsidRPr="00103CB8">
        <w:rPr>
          <w:spacing w:val="-3"/>
          <w:sz w:val="26"/>
          <w:szCs w:val="26"/>
        </w:rPr>
        <w:t xml:space="preserve">cooperated with the </w:t>
      </w:r>
      <w:r>
        <w:rPr>
          <w:spacing w:val="-3"/>
          <w:sz w:val="26"/>
          <w:szCs w:val="26"/>
        </w:rPr>
        <w:t xml:space="preserve">ratepayer in attempting to address the problem and did not show any </w:t>
      </w:r>
      <w:r w:rsidRPr="00103CB8">
        <w:rPr>
          <w:spacing w:val="-3"/>
          <w:sz w:val="26"/>
          <w:szCs w:val="26"/>
        </w:rPr>
        <w:t>bad faith, active concealment of violations, or interfere</w:t>
      </w:r>
      <w:r>
        <w:rPr>
          <w:spacing w:val="-3"/>
          <w:sz w:val="26"/>
          <w:szCs w:val="26"/>
        </w:rPr>
        <w:t>nce</w:t>
      </w:r>
      <w:r w:rsidRPr="00103CB8">
        <w:rPr>
          <w:spacing w:val="-3"/>
          <w:sz w:val="26"/>
          <w:szCs w:val="26"/>
        </w:rPr>
        <w:t xml:space="preserve"> with </w:t>
      </w:r>
      <w:r>
        <w:rPr>
          <w:spacing w:val="-3"/>
          <w:sz w:val="26"/>
          <w:szCs w:val="26"/>
        </w:rPr>
        <w:t>a full disclosure of the facts and circumstances of the service interruptions</w:t>
      </w:r>
      <w:r w:rsidRPr="00103CB8">
        <w:rPr>
          <w:spacing w:val="-3"/>
          <w:sz w:val="26"/>
          <w:szCs w:val="26"/>
        </w:rPr>
        <w:t>.</w:t>
      </w:r>
    </w:p>
    <w:p w:rsidR="00F75492" w:rsidRPr="00103CB8" w:rsidRDefault="00F75492" w:rsidP="00F75492">
      <w:pPr>
        <w:suppressAutoHyphens/>
        <w:spacing w:line="360" w:lineRule="auto"/>
        <w:ind w:firstLine="1440"/>
        <w:rPr>
          <w:spacing w:val="-3"/>
          <w:sz w:val="26"/>
          <w:szCs w:val="26"/>
        </w:rPr>
      </w:pPr>
    </w:p>
    <w:p w:rsidR="00F75492" w:rsidRPr="00103CB8" w:rsidRDefault="00F75492" w:rsidP="00F75492">
      <w:pPr>
        <w:suppressAutoHyphens/>
        <w:spacing w:line="360" w:lineRule="auto"/>
        <w:ind w:firstLine="1440"/>
        <w:rPr>
          <w:spacing w:val="-3"/>
          <w:sz w:val="26"/>
          <w:szCs w:val="26"/>
        </w:rPr>
      </w:pPr>
      <w:r>
        <w:rPr>
          <w:spacing w:val="-3"/>
          <w:sz w:val="26"/>
          <w:szCs w:val="26"/>
        </w:rPr>
        <w:t xml:space="preserve">As noted, based on review of all the factors in our </w:t>
      </w:r>
      <w:r w:rsidR="002C0F25">
        <w:rPr>
          <w:spacing w:val="-3"/>
          <w:sz w:val="26"/>
          <w:szCs w:val="26"/>
        </w:rPr>
        <w:t>Statement of Policy</w:t>
      </w:r>
      <w:r>
        <w:rPr>
          <w:spacing w:val="-3"/>
          <w:sz w:val="26"/>
          <w:szCs w:val="26"/>
        </w:rPr>
        <w:t>, we find that a civil penalty in the am</w:t>
      </w:r>
      <w:r w:rsidRPr="00103CB8">
        <w:rPr>
          <w:spacing w:val="-3"/>
          <w:sz w:val="26"/>
          <w:szCs w:val="26"/>
        </w:rPr>
        <w:t xml:space="preserve">ount of </w:t>
      </w:r>
      <w:r>
        <w:rPr>
          <w:spacing w:val="-3"/>
          <w:sz w:val="26"/>
          <w:szCs w:val="26"/>
        </w:rPr>
        <w:t>$500 is sufficient and n</w:t>
      </w:r>
      <w:r w:rsidRPr="00103CB8">
        <w:rPr>
          <w:spacing w:val="-3"/>
          <w:sz w:val="26"/>
          <w:szCs w:val="26"/>
        </w:rPr>
        <w:t>ecessary to deter future violations</w:t>
      </w:r>
      <w:r>
        <w:rPr>
          <w:spacing w:val="-3"/>
          <w:sz w:val="26"/>
          <w:szCs w:val="26"/>
        </w:rPr>
        <w:t xml:space="preserve"> such as those involved in this Complaint</w:t>
      </w:r>
      <w:r w:rsidRPr="00103CB8">
        <w:rPr>
          <w:spacing w:val="-3"/>
          <w:sz w:val="26"/>
          <w:szCs w:val="26"/>
        </w:rPr>
        <w:t xml:space="preserve">.  </w:t>
      </w:r>
    </w:p>
    <w:p w:rsidR="00F75492" w:rsidRPr="00103CB8" w:rsidRDefault="00F75492" w:rsidP="00F75492">
      <w:pPr>
        <w:suppressAutoHyphens/>
        <w:spacing w:line="360" w:lineRule="auto"/>
        <w:ind w:firstLine="1440"/>
        <w:rPr>
          <w:spacing w:val="-3"/>
          <w:sz w:val="26"/>
          <w:szCs w:val="26"/>
        </w:rPr>
      </w:pPr>
    </w:p>
    <w:p w:rsidR="00E332C0" w:rsidRDefault="00A04891" w:rsidP="00E332C0">
      <w:pPr>
        <w:pStyle w:val="FootnoteText"/>
        <w:spacing w:line="360" w:lineRule="auto"/>
        <w:ind w:firstLine="1440"/>
        <w:rPr>
          <w:sz w:val="26"/>
          <w:szCs w:val="26"/>
        </w:rPr>
      </w:pPr>
      <w:r>
        <w:rPr>
          <w:spacing w:val="-3"/>
          <w:sz w:val="26"/>
          <w:szCs w:val="26"/>
        </w:rPr>
        <w:t xml:space="preserve">The </w:t>
      </w:r>
      <w:r w:rsidR="00E6678A">
        <w:rPr>
          <w:spacing w:val="-3"/>
          <w:sz w:val="26"/>
          <w:szCs w:val="26"/>
        </w:rPr>
        <w:t xml:space="preserve">review </w:t>
      </w:r>
      <w:r w:rsidR="001F7C1E">
        <w:rPr>
          <w:spacing w:val="-3"/>
          <w:sz w:val="26"/>
          <w:szCs w:val="26"/>
        </w:rPr>
        <w:t xml:space="preserve">of </w:t>
      </w:r>
      <w:r>
        <w:rPr>
          <w:spacing w:val="-3"/>
          <w:sz w:val="26"/>
          <w:szCs w:val="26"/>
        </w:rPr>
        <w:t>p</w:t>
      </w:r>
      <w:r w:rsidR="00F75492" w:rsidRPr="00103CB8">
        <w:rPr>
          <w:spacing w:val="-3"/>
          <w:sz w:val="26"/>
          <w:szCs w:val="26"/>
        </w:rPr>
        <w:t>ast Commission decisions in similar situations</w:t>
      </w:r>
      <w:r>
        <w:rPr>
          <w:spacing w:val="-3"/>
          <w:sz w:val="26"/>
          <w:szCs w:val="26"/>
        </w:rPr>
        <w:t xml:space="preserve"> criterion further supports our imposition of a civil penalty</w:t>
      </w:r>
      <w:r w:rsidR="00F75492" w:rsidRPr="00103CB8">
        <w:rPr>
          <w:spacing w:val="-3"/>
          <w:sz w:val="26"/>
          <w:szCs w:val="26"/>
        </w:rPr>
        <w:t>.</w:t>
      </w:r>
      <w:r w:rsidR="00E6678A">
        <w:rPr>
          <w:spacing w:val="-3"/>
          <w:sz w:val="26"/>
          <w:szCs w:val="26"/>
        </w:rPr>
        <w:t xml:space="preserve">  We find the facts and circumstances of this proceeding distinguishable from the case relied upon by the presiding ALJ.  </w:t>
      </w:r>
      <w:r w:rsidR="00E6678A">
        <w:rPr>
          <w:i/>
          <w:spacing w:val="-3"/>
          <w:sz w:val="26"/>
          <w:szCs w:val="26"/>
        </w:rPr>
        <w:t xml:space="preserve">See </w:t>
      </w:r>
      <w:r w:rsidR="00E332C0">
        <w:rPr>
          <w:spacing w:val="-3"/>
          <w:sz w:val="26"/>
          <w:szCs w:val="26"/>
        </w:rPr>
        <w:t>I.D. at 10, citing</w:t>
      </w:r>
      <w:r w:rsidR="00E332C0" w:rsidRPr="001A0E9C">
        <w:rPr>
          <w:sz w:val="26"/>
          <w:szCs w:val="26"/>
        </w:rPr>
        <w:t xml:space="preserve"> </w:t>
      </w:r>
      <w:r w:rsidR="00E332C0" w:rsidRPr="00E332C0">
        <w:rPr>
          <w:i/>
          <w:sz w:val="26"/>
          <w:szCs w:val="26"/>
        </w:rPr>
        <w:t xml:space="preserve">Barbara </w:t>
      </w:r>
      <w:proofErr w:type="spellStart"/>
      <w:r w:rsidR="00E332C0" w:rsidRPr="00E332C0">
        <w:rPr>
          <w:i/>
          <w:sz w:val="26"/>
          <w:szCs w:val="26"/>
        </w:rPr>
        <w:t>Pezzuto</w:t>
      </w:r>
      <w:proofErr w:type="spellEnd"/>
      <w:r w:rsidR="00E332C0" w:rsidRPr="00E332C0">
        <w:rPr>
          <w:i/>
          <w:sz w:val="26"/>
          <w:szCs w:val="26"/>
        </w:rPr>
        <w:t xml:space="preserve"> v. Metropolitan Edison Company</w:t>
      </w:r>
      <w:r w:rsidR="00E332C0" w:rsidRPr="001A0E9C">
        <w:rPr>
          <w:sz w:val="26"/>
          <w:szCs w:val="26"/>
        </w:rPr>
        <w:t xml:space="preserve">, Docket No. </w:t>
      </w:r>
      <w:r w:rsidR="00D40B4C">
        <w:rPr>
          <w:sz w:val="26"/>
          <w:szCs w:val="26"/>
        </w:rPr>
        <w:br/>
      </w:r>
      <w:r w:rsidR="00E332C0" w:rsidRPr="001A0E9C">
        <w:rPr>
          <w:sz w:val="26"/>
          <w:szCs w:val="26"/>
        </w:rPr>
        <w:t>C-2010-2172219 (Final Order entered November 29, 2012)</w:t>
      </w:r>
      <w:r w:rsidR="00E332C0">
        <w:rPr>
          <w:sz w:val="26"/>
          <w:szCs w:val="26"/>
        </w:rPr>
        <w:t>.</w:t>
      </w:r>
    </w:p>
    <w:p w:rsidR="00FB0C0A" w:rsidRDefault="00FB0C0A" w:rsidP="00E332C0">
      <w:pPr>
        <w:pStyle w:val="FootnoteText"/>
        <w:spacing w:line="360" w:lineRule="auto"/>
        <w:ind w:firstLine="1440"/>
        <w:rPr>
          <w:sz w:val="26"/>
          <w:szCs w:val="26"/>
        </w:rPr>
      </w:pPr>
    </w:p>
    <w:p w:rsidR="00FB0C0A" w:rsidRPr="00916E93" w:rsidRDefault="00FB0C0A" w:rsidP="00FB0C0A">
      <w:pPr>
        <w:spacing w:line="360" w:lineRule="auto"/>
        <w:ind w:firstLine="1440"/>
        <w:rPr>
          <w:sz w:val="26"/>
          <w:szCs w:val="26"/>
        </w:rPr>
      </w:pPr>
      <w:r w:rsidRPr="00E332C0">
        <w:rPr>
          <w:i/>
          <w:sz w:val="26"/>
          <w:szCs w:val="26"/>
        </w:rPr>
        <w:t xml:space="preserve">Barbara </w:t>
      </w:r>
      <w:proofErr w:type="spellStart"/>
      <w:r w:rsidRPr="00E332C0">
        <w:rPr>
          <w:i/>
          <w:sz w:val="26"/>
          <w:szCs w:val="26"/>
        </w:rPr>
        <w:t>Pezzuto</w:t>
      </w:r>
      <w:proofErr w:type="spellEnd"/>
      <w:r w:rsidRPr="00E332C0">
        <w:rPr>
          <w:i/>
          <w:sz w:val="26"/>
          <w:szCs w:val="26"/>
        </w:rPr>
        <w:t xml:space="preserve"> v. Metropolitan Edison Company</w:t>
      </w:r>
      <w:r>
        <w:rPr>
          <w:sz w:val="26"/>
          <w:szCs w:val="26"/>
        </w:rPr>
        <w:t xml:space="preserve"> involved allegations of inadequate service under facts where a service line</w:t>
      </w:r>
      <w:r w:rsidRPr="00916E93">
        <w:rPr>
          <w:sz w:val="26"/>
          <w:szCs w:val="26"/>
        </w:rPr>
        <w:t xml:space="preserve"> </w:t>
      </w:r>
      <w:r>
        <w:rPr>
          <w:sz w:val="26"/>
          <w:szCs w:val="26"/>
        </w:rPr>
        <w:t xml:space="preserve">of the Complainant experienced </w:t>
      </w:r>
      <w:r w:rsidRPr="00916E93">
        <w:rPr>
          <w:sz w:val="26"/>
          <w:szCs w:val="26"/>
        </w:rPr>
        <w:t>ten outages in two</w:t>
      </w:r>
      <w:r>
        <w:rPr>
          <w:sz w:val="26"/>
          <w:szCs w:val="26"/>
        </w:rPr>
        <w:t xml:space="preserve"> years,</w:t>
      </w:r>
      <w:r w:rsidRPr="00916E93">
        <w:rPr>
          <w:sz w:val="26"/>
          <w:szCs w:val="26"/>
        </w:rPr>
        <w:t xml:space="preserve"> seven </w:t>
      </w:r>
      <w:r>
        <w:rPr>
          <w:sz w:val="26"/>
          <w:szCs w:val="26"/>
        </w:rPr>
        <w:t>of which outages we</w:t>
      </w:r>
      <w:r w:rsidRPr="00916E93">
        <w:rPr>
          <w:sz w:val="26"/>
          <w:szCs w:val="26"/>
        </w:rPr>
        <w:t xml:space="preserve">re </w:t>
      </w:r>
      <w:r>
        <w:rPr>
          <w:sz w:val="26"/>
          <w:szCs w:val="26"/>
        </w:rPr>
        <w:t xml:space="preserve">attributable to </w:t>
      </w:r>
      <w:r w:rsidRPr="00916E93">
        <w:rPr>
          <w:sz w:val="26"/>
          <w:szCs w:val="26"/>
        </w:rPr>
        <w:t>trees</w:t>
      </w:r>
      <w:r>
        <w:rPr>
          <w:sz w:val="26"/>
          <w:szCs w:val="26"/>
        </w:rPr>
        <w:t xml:space="preserve"> contact on the lines.</w:t>
      </w:r>
      <w:r w:rsidRPr="00916E93">
        <w:rPr>
          <w:sz w:val="26"/>
          <w:szCs w:val="26"/>
        </w:rPr>
        <w:t xml:space="preserve">  Th</w:t>
      </w:r>
      <w:r>
        <w:rPr>
          <w:sz w:val="26"/>
          <w:szCs w:val="26"/>
        </w:rPr>
        <w:t>e</w:t>
      </w:r>
      <w:r w:rsidRPr="00916E93">
        <w:rPr>
          <w:sz w:val="26"/>
          <w:szCs w:val="26"/>
        </w:rPr>
        <w:t xml:space="preserve"> </w:t>
      </w:r>
      <w:r>
        <w:rPr>
          <w:sz w:val="26"/>
          <w:szCs w:val="26"/>
        </w:rPr>
        <w:t xml:space="preserve">utility </w:t>
      </w:r>
      <w:r w:rsidRPr="00916E93">
        <w:rPr>
          <w:sz w:val="26"/>
          <w:szCs w:val="26"/>
        </w:rPr>
        <w:t xml:space="preserve">coding </w:t>
      </w:r>
      <w:r>
        <w:rPr>
          <w:sz w:val="26"/>
          <w:szCs w:val="26"/>
        </w:rPr>
        <w:t xml:space="preserve">in this case </w:t>
      </w:r>
      <w:r w:rsidRPr="00916E93">
        <w:rPr>
          <w:sz w:val="26"/>
          <w:szCs w:val="26"/>
        </w:rPr>
        <w:t>indicate</w:t>
      </w:r>
      <w:r>
        <w:rPr>
          <w:sz w:val="26"/>
          <w:szCs w:val="26"/>
        </w:rPr>
        <w:t>d</w:t>
      </w:r>
      <w:r w:rsidRPr="00916E93">
        <w:rPr>
          <w:sz w:val="26"/>
          <w:szCs w:val="26"/>
        </w:rPr>
        <w:t xml:space="preserve"> that the trees that caused the outage</w:t>
      </w:r>
      <w:r>
        <w:rPr>
          <w:sz w:val="26"/>
          <w:szCs w:val="26"/>
        </w:rPr>
        <w:t>s</w:t>
      </w:r>
      <w:r w:rsidRPr="00916E93">
        <w:rPr>
          <w:sz w:val="26"/>
          <w:szCs w:val="26"/>
        </w:rPr>
        <w:t xml:space="preserve"> </w:t>
      </w:r>
      <w:r>
        <w:rPr>
          <w:sz w:val="26"/>
          <w:szCs w:val="26"/>
        </w:rPr>
        <w:t>and were</w:t>
      </w:r>
      <w:r w:rsidRPr="00916E93">
        <w:rPr>
          <w:sz w:val="26"/>
          <w:szCs w:val="26"/>
        </w:rPr>
        <w:t xml:space="preserve"> outside the area where the </w:t>
      </w:r>
      <w:r>
        <w:rPr>
          <w:sz w:val="26"/>
          <w:szCs w:val="26"/>
        </w:rPr>
        <w:t xml:space="preserve">utility was </w:t>
      </w:r>
      <w:r w:rsidRPr="00916E93">
        <w:rPr>
          <w:sz w:val="26"/>
          <w:szCs w:val="26"/>
        </w:rPr>
        <w:t>allowed to trim.</w:t>
      </w:r>
      <w:r>
        <w:rPr>
          <w:sz w:val="26"/>
          <w:szCs w:val="26"/>
        </w:rPr>
        <w:t xml:space="preserve">  </w:t>
      </w:r>
      <w:r>
        <w:rPr>
          <w:i/>
          <w:sz w:val="26"/>
          <w:szCs w:val="26"/>
        </w:rPr>
        <w:t>See</w:t>
      </w:r>
      <w:r>
        <w:rPr>
          <w:sz w:val="26"/>
          <w:szCs w:val="26"/>
        </w:rPr>
        <w:t xml:space="preserve"> Initial Decision at 15-16.</w:t>
      </w:r>
      <w:r w:rsidRPr="00916E93">
        <w:rPr>
          <w:sz w:val="26"/>
          <w:szCs w:val="26"/>
        </w:rPr>
        <w:t xml:space="preserve">  One outage was due to animal contact and two outages were due to </w:t>
      </w:r>
      <w:r>
        <w:rPr>
          <w:sz w:val="26"/>
          <w:szCs w:val="26"/>
        </w:rPr>
        <w:t xml:space="preserve">utility </w:t>
      </w:r>
      <w:r w:rsidRPr="00916E93">
        <w:rPr>
          <w:sz w:val="26"/>
          <w:szCs w:val="26"/>
        </w:rPr>
        <w:t>equipment failure.</w:t>
      </w:r>
      <w:r>
        <w:rPr>
          <w:sz w:val="26"/>
          <w:szCs w:val="26"/>
        </w:rPr>
        <w:t xml:space="preserve">  </w:t>
      </w:r>
      <w:r>
        <w:rPr>
          <w:i/>
          <w:sz w:val="26"/>
          <w:szCs w:val="26"/>
        </w:rPr>
        <w:t>Id</w:t>
      </w:r>
      <w:r>
        <w:rPr>
          <w:sz w:val="26"/>
          <w:szCs w:val="26"/>
        </w:rPr>
        <w:t>.</w:t>
      </w:r>
      <w:r w:rsidRPr="00916E93">
        <w:rPr>
          <w:sz w:val="26"/>
          <w:szCs w:val="26"/>
        </w:rPr>
        <w:t xml:space="preserve">   </w:t>
      </w:r>
    </w:p>
    <w:p w:rsidR="00F75492" w:rsidRPr="00103CB8" w:rsidRDefault="00E6678A" w:rsidP="00FB0C0A">
      <w:pPr>
        <w:suppressAutoHyphens/>
        <w:spacing w:line="360" w:lineRule="auto"/>
        <w:rPr>
          <w:spacing w:val="-3"/>
          <w:sz w:val="26"/>
          <w:szCs w:val="26"/>
        </w:rPr>
      </w:pPr>
      <w:r>
        <w:rPr>
          <w:spacing w:val="-3"/>
          <w:sz w:val="26"/>
          <w:szCs w:val="26"/>
        </w:rPr>
        <w:t xml:space="preserve">     </w:t>
      </w:r>
    </w:p>
    <w:p w:rsidR="00A35D29" w:rsidRDefault="00A04891" w:rsidP="00A2440B">
      <w:pPr>
        <w:suppressAutoHyphens/>
        <w:spacing w:line="360" w:lineRule="auto"/>
        <w:ind w:firstLine="1440"/>
        <w:rPr>
          <w:spacing w:val="-3"/>
          <w:sz w:val="26"/>
          <w:szCs w:val="26"/>
        </w:rPr>
      </w:pPr>
      <w:r>
        <w:rPr>
          <w:spacing w:val="-3"/>
          <w:sz w:val="26"/>
          <w:szCs w:val="26"/>
        </w:rPr>
        <w:t>On consideration of o</w:t>
      </w:r>
      <w:r w:rsidR="00F75492" w:rsidRPr="00103CB8">
        <w:rPr>
          <w:spacing w:val="-3"/>
          <w:sz w:val="26"/>
          <w:szCs w:val="26"/>
        </w:rPr>
        <w:t>ther relevant factors</w:t>
      </w:r>
      <w:r>
        <w:rPr>
          <w:spacing w:val="-3"/>
          <w:sz w:val="26"/>
          <w:szCs w:val="26"/>
        </w:rPr>
        <w:t xml:space="preserve">, we conclude that a civil penalty in the amount imposed </w:t>
      </w:r>
      <w:r w:rsidR="00A2440B">
        <w:rPr>
          <w:spacing w:val="-3"/>
          <w:sz w:val="26"/>
          <w:szCs w:val="26"/>
        </w:rPr>
        <w:t xml:space="preserve">($500) </w:t>
      </w:r>
      <w:r>
        <w:rPr>
          <w:spacing w:val="-3"/>
          <w:sz w:val="26"/>
          <w:szCs w:val="26"/>
        </w:rPr>
        <w:t xml:space="preserve">and our referral of this matter to the Commission’s Bureau of </w:t>
      </w:r>
      <w:r>
        <w:rPr>
          <w:spacing w:val="-3"/>
          <w:sz w:val="26"/>
          <w:szCs w:val="26"/>
        </w:rPr>
        <w:lastRenderedPageBreak/>
        <w:t>Technical Utility Services Reliability Division, strikes the proper balance between affording the utility the proper incentive to increase its efforts toward service quality improvements</w:t>
      </w:r>
      <w:r w:rsidR="001D1CDE">
        <w:rPr>
          <w:spacing w:val="-3"/>
          <w:sz w:val="26"/>
          <w:szCs w:val="26"/>
        </w:rPr>
        <w:t xml:space="preserve"> and the penalty for a violation of the Code</w:t>
      </w:r>
      <w:r w:rsidR="00F75492" w:rsidRPr="00103CB8">
        <w:rPr>
          <w:spacing w:val="-3"/>
          <w:sz w:val="26"/>
          <w:szCs w:val="26"/>
        </w:rPr>
        <w:t>.</w:t>
      </w:r>
    </w:p>
    <w:p w:rsidR="00A2440B" w:rsidRPr="00A2440B" w:rsidRDefault="00A2440B" w:rsidP="00A2440B">
      <w:pPr>
        <w:suppressAutoHyphens/>
        <w:spacing w:line="360" w:lineRule="auto"/>
        <w:ind w:firstLine="1440"/>
        <w:rPr>
          <w:spacing w:val="-3"/>
          <w:sz w:val="26"/>
          <w:szCs w:val="26"/>
        </w:rPr>
      </w:pPr>
    </w:p>
    <w:p w:rsidR="00D120FF" w:rsidRPr="00E62E32" w:rsidRDefault="00D120FF" w:rsidP="00E62E32">
      <w:pPr>
        <w:spacing w:line="360" w:lineRule="auto"/>
        <w:jc w:val="center"/>
        <w:rPr>
          <w:b/>
          <w:sz w:val="26"/>
          <w:szCs w:val="26"/>
        </w:rPr>
      </w:pPr>
      <w:r>
        <w:rPr>
          <w:b/>
          <w:sz w:val="26"/>
          <w:szCs w:val="26"/>
        </w:rPr>
        <w:t>Conclusion</w:t>
      </w:r>
    </w:p>
    <w:p w:rsidR="00D120FF" w:rsidRDefault="00D120FF" w:rsidP="00D57141">
      <w:pPr>
        <w:spacing w:line="360" w:lineRule="auto"/>
        <w:ind w:firstLine="1440"/>
        <w:rPr>
          <w:sz w:val="26"/>
          <w:szCs w:val="26"/>
        </w:rPr>
      </w:pPr>
    </w:p>
    <w:p w:rsidR="00D57141" w:rsidRDefault="00D120FF" w:rsidP="00F729F3">
      <w:pPr>
        <w:widowControl/>
        <w:spacing w:line="360" w:lineRule="auto"/>
        <w:ind w:firstLine="1440"/>
        <w:rPr>
          <w:sz w:val="26"/>
          <w:szCs w:val="26"/>
        </w:rPr>
      </w:pPr>
      <w:r>
        <w:rPr>
          <w:sz w:val="26"/>
          <w:szCs w:val="26"/>
        </w:rPr>
        <w:t>For the reasons set forth above, we shall</w:t>
      </w:r>
      <w:r w:rsidR="00FB0C0A">
        <w:rPr>
          <w:sz w:val="26"/>
          <w:szCs w:val="26"/>
        </w:rPr>
        <w:t xml:space="preserve"> </w:t>
      </w:r>
      <w:r w:rsidR="00A4019D">
        <w:rPr>
          <w:sz w:val="26"/>
          <w:szCs w:val="26"/>
        </w:rPr>
        <w:t>modify</w:t>
      </w:r>
      <w:r w:rsidR="00A04891">
        <w:rPr>
          <w:sz w:val="26"/>
          <w:szCs w:val="26"/>
        </w:rPr>
        <w:t xml:space="preserve"> the Initial Decision</w:t>
      </w:r>
      <w:r w:rsidR="00E332C0">
        <w:rPr>
          <w:sz w:val="26"/>
          <w:szCs w:val="26"/>
        </w:rPr>
        <w:t xml:space="preserve"> and sustain the Complaint of Ms. McCauley</w:t>
      </w:r>
      <w:r w:rsidR="00A4019D">
        <w:rPr>
          <w:sz w:val="26"/>
          <w:szCs w:val="26"/>
        </w:rPr>
        <w:t>, in part,</w:t>
      </w:r>
      <w:r w:rsidR="00E332C0">
        <w:rPr>
          <w:sz w:val="26"/>
          <w:szCs w:val="26"/>
        </w:rPr>
        <w:t xml:space="preserve"> consistent with the discussion in this Opinion and Order</w:t>
      </w:r>
      <w:r>
        <w:rPr>
          <w:sz w:val="26"/>
          <w:szCs w:val="26"/>
        </w:rPr>
        <w:t xml:space="preserve">; </w:t>
      </w:r>
      <w:r w:rsidR="00D57141" w:rsidRPr="00D57141">
        <w:rPr>
          <w:b/>
          <w:sz w:val="26"/>
          <w:szCs w:val="26"/>
        </w:rPr>
        <w:t xml:space="preserve">THEREFORE, </w:t>
      </w:r>
    </w:p>
    <w:p w:rsidR="00D57141" w:rsidRDefault="00D57141" w:rsidP="00D57141">
      <w:pPr>
        <w:spacing w:line="360" w:lineRule="auto"/>
        <w:ind w:firstLine="1440"/>
        <w:rPr>
          <w:sz w:val="26"/>
          <w:szCs w:val="26"/>
        </w:rPr>
      </w:pPr>
    </w:p>
    <w:p w:rsidR="001E3530" w:rsidRDefault="001E3530" w:rsidP="001E3530">
      <w:pPr>
        <w:spacing w:line="360" w:lineRule="auto"/>
        <w:ind w:firstLine="1440"/>
        <w:rPr>
          <w:b/>
          <w:sz w:val="26"/>
          <w:szCs w:val="26"/>
        </w:rPr>
      </w:pPr>
      <w:r>
        <w:rPr>
          <w:b/>
          <w:sz w:val="26"/>
          <w:szCs w:val="26"/>
        </w:rPr>
        <w:t>IT IS ORDERED:</w:t>
      </w:r>
    </w:p>
    <w:p w:rsidR="009609DF" w:rsidRDefault="009609DF" w:rsidP="001E3530">
      <w:pPr>
        <w:spacing w:line="360" w:lineRule="auto"/>
        <w:ind w:firstLine="1440"/>
        <w:rPr>
          <w:b/>
          <w:sz w:val="26"/>
          <w:szCs w:val="26"/>
        </w:rPr>
      </w:pPr>
    </w:p>
    <w:p w:rsidR="00B21635" w:rsidRPr="00B21635" w:rsidRDefault="00B21635" w:rsidP="00B21635">
      <w:pPr>
        <w:pStyle w:val="ListParagraph"/>
        <w:numPr>
          <w:ilvl w:val="0"/>
          <w:numId w:val="2"/>
        </w:numPr>
        <w:spacing w:line="360" w:lineRule="auto"/>
        <w:ind w:left="0" w:firstLine="1440"/>
        <w:rPr>
          <w:sz w:val="26"/>
          <w:szCs w:val="26"/>
        </w:rPr>
      </w:pPr>
      <w:r>
        <w:rPr>
          <w:sz w:val="26"/>
          <w:szCs w:val="26"/>
        </w:rPr>
        <w:t xml:space="preserve">That </w:t>
      </w:r>
      <w:r w:rsidR="00A04891">
        <w:rPr>
          <w:sz w:val="26"/>
          <w:szCs w:val="26"/>
        </w:rPr>
        <w:t xml:space="preserve">the Initial Decision of Administrative Law Judge Katrina L. </w:t>
      </w:r>
      <w:proofErr w:type="spellStart"/>
      <w:proofErr w:type="gramStart"/>
      <w:r w:rsidR="00A04891">
        <w:rPr>
          <w:sz w:val="26"/>
          <w:szCs w:val="26"/>
        </w:rPr>
        <w:t>Dunderdale</w:t>
      </w:r>
      <w:proofErr w:type="spellEnd"/>
      <w:r w:rsidR="00A04891">
        <w:rPr>
          <w:sz w:val="26"/>
          <w:szCs w:val="26"/>
        </w:rPr>
        <w:t>,</w:t>
      </w:r>
      <w:proofErr w:type="gramEnd"/>
      <w:r w:rsidR="00A04891">
        <w:rPr>
          <w:sz w:val="26"/>
          <w:szCs w:val="26"/>
        </w:rPr>
        <w:t xml:space="preserve"> issued April </w:t>
      </w:r>
      <w:r w:rsidR="00FB0C0A">
        <w:rPr>
          <w:sz w:val="26"/>
          <w:szCs w:val="26"/>
        </w:rPr>
        <w:t>14</w:t>
      </w:r>
      <w:r w:rsidR="00A04891">
        <w:rPr>
          <w:sz w:val="26"/>
          <w:szCs w:val="26"/>
        </w:rPr>
        <w:t xml:space="preserve">, 2015, in Docket No. </w:t>
      </w:r>
      <w:r w:rsidR="00A04891" w:rsidRPr="00F17216">
        <w:rPr>
          <w:sz w:val="26"/>
          <w:szCs w:val="26"/>
        </w:rPr>
        <w:t>C-2014-2417835</w:t>
      </w:r>
      <w:r w:rsidR="00A04891">
        <w:rPr>
          <w:sz w:val="26"/>
          <w:szCs w:val="26"/>
        </w:rPr>
        <w:t xml:space="preserve">, is, hereby, </w:t>
      </w:r>
      <w:r w:rsidR="00A4019D">
        <w:rPr>
          <w:sz w:val="26"/>
          <w:szCs w:val="26"/>
        </w:rPr>
        <w:t>modified</w:t>
      </w:r>
      <w:r w:rsidR="00A04891">
        <w:rPr>
          <w:sz w:val="26"/>
          <w:szCs w:val="26"/>
        </w:rPr>
        <w:t xml:space="preserve">.  </w:t>
      </w:r>
    </w:p>
    <w:p w:rsidR="00B21635" w:rsidRDefault="00B21635" w:rsidP="00F729F3">
      <w:pPr>
        <w:spacing w:line="360" w:lineRule="auto"/>
        <w:rPr>
          <w:sz w:val="26"/>
          <w:szCs w:val="26"/>
        </w:rPr>
      </w:pPr>
    </w:p>
    <w:p w:rsidR="00FC740F" w:rsidRPr="00FC740F" w:rsidRDefault="00FC740F" w:rsidP="005A5390">
      <w:pPr>
        <w:pStyle w:val="ListParagraph"/>
        <w:keepNext/>
        <w:widowControl/>
        <w:numPr>
          <w:ilvl w:val="0"/>
          <w:numId w:val="2"/>
        </w:numPr>
        <w:tabs>
          <w:tab w:val="clear" w:pos="2160"/>
          <w:tab w:val="num" w:pos="0"/>
        </w:tabs>
        <w:spacing w:line="360" w:lineRule="auto"/>
        <w:ind w:left="0" w:firstLine="1440"/>
        <w:rPr>
          <w:sz w:val="26"/>
          <w:szCs w:val="26"/>
        </w:rPr>
      </w:pPr>
      <w:r w:rsidRPr="00FC740F">
        <w:rPr>
          <w:sz w:val="26"/>
          <w:szCs w:val="26"/>
        </w:rPr>
        <w:t>That</w:t>
      </w:r>
      <w:r w:rsidR="00A04891">
        <w:rPr>
          <w:sz w:val="26"/>
          <w:szCs w:val="26"/>
        </w:rPr>
        <w:t xml:space="preserve"> the formal complaint of E. McCauley is sustained to the extent consistent with this Opinion and Order.  </w:t>
      </w:r>
      <w:r w:rsidRPr="00FC740F">
        <w:rPr>
          <w:sz w:val="26"/>
          <w:szCs w:val="26"/>
        </w:rPr>
        <w:t xml:space="preserve"> </w:t>
      </w:r>
    </w:p>
    <w:p w:rsidR="00E86143" w:rsidRDefault="00E86143" w:rsidP="00F729F3">
      <w:pPr>
        <w:spacing w:line="360" w:lineRule="auto"/>
        <w:ind w:left="1440" w:right="1440"/>
        <w:rPr>
          <w:sz w:val="26"/>
          <w:szCs w:val="26"/>
        </w:rPr>
      </w:pPr>
      <w:r>
        <w:rPr>
          <w:sz w:val="26"/>
          <w:szCs w:val="26"/>
        </w:rPr>
        <w:tab/>
      </w:r>
    </w:p>
    <w:p w:rsidR="00383C0A" w:rsidRPr="00383C0A" w:rsidRDefault="00654521" w:rsidP="00383C0A">
      <w:pPr>
        <w:pStyle w:val="ListParagraph"/>
        <w:numPr>
          <w:ilvl w:val="0"/>
          <w:numId w:val="2"/>
        </w:numPr>
        <w:spacing w:line="360" w:lineRule="auto"/>
        <w:rPr>
          <w:sz w:val="26"/>
          <w:szCs w:val="24"/>
        </w:rPr>
      </w:pPr>
      <w:r w:rsidRPr="00654521">
        <w:rPr>
          <w:sz w:val="26"/>
          <w:szCs w:val="26"/>
        </w:rPr>
        <w:t xml:space="preserve">That, within thirty days of the entry date of this Opinion and Order, </w:t>
      </w:r>
    </w:p>
    <w:p w:rsidR="00654521" w:rsidRPr="00383C0A" w:rsidRDefault="00383C0A" w:rsidP="00383C0A">
      <w:pPr>
        <w:spacing w:line="360" w:lineRule="auto"/>
        <w:rPr>
          <w:sz w:val="26"/>
          <w:szCs w:val="24"/>
        </w:rPr>
      </w:pPr>
      <w:r>
        <w:rPr>
          <w:sz w:val="26"/>
          <w:szCs w:val="26"/>
        </w:rPr>
        <w:t>Pennsylvania Electric Company</w:t>
      </w:r>
      <w:r w:rsidR="00654521" w:rsidRPr="00383C0A">
        <w:rPr>
          <w:sz w:val="26"/>
          <w:szCs w:val="26"/>
        </w:rPr>
        <w:t xml:space="preserve"> </w:t>
      </w:r>
      <w:r w:rsidR="00654521" w:rsidRPr="00383C0A">
        <w:rPr>
          <w:sz w:val="26"/>
          <w:szCs w:val="24"/>
        </w:rPr>
        <w:t>shall remit $</w:t>
      </w:r>
      <w:r>
        <w:rPr>
          <w:sz w:val="26"/>
          <w:szCs w:val="24"/>
        </w:rPr>
        <w:t>5</w:t>
      </w:r>
      <w:r w:rsidR="00654521" w:rsidRPr="00383C0A">
        <w:rPr>
          <w:sz w:val="26"/>
          <w:szCs w:val="24"/>
        </w:rPr>
        <w:t xml:space="preserve">00 payable by check, money order, or certified funds, to “Commonwealth of Pennsylvania” and sent to: </w:t>
      </w:r>
    </w:p>
    <w:p w:rsidR="00654521" w:rsidRPr="00383C0A" w:rsidRDefault="00654521" w:rsidP="00383C0A">
      <w:pPr>
        <w:ind w:left="1440"/>
        <w:rPr>
          <w:sz w:val="26"/>
          <w:szCs w:val="24"/>
        </w:rPr>
      </w:pPr>
    </w:p>
    <w:p w:rsidR="00654521" w:rsidRPr="00383C0A" w:rsidRDefault="00654521" w:rsidP="00383C0A">
      <w:pPr>
        <w:ind w:left="1440"/>
        <w:rPr>
          <w:sz w:val="26"/>
          <w:szCs w:val="24"/>
        </w:rPr>
      </w:pPr>
      <w:r w:rsidRPr="00383C0A">
        <w:rPr>
          <w:sz w:val="26"/>
          <w:szCs w:val="24"/>
        </w:rPr>
        <w:t>Secretary</w:t>
      </w:r>
    </w:p>
    <w:p w:rsidR="00654521" w:rsidRPr="00383C0A" w:rsidRDefault="00654521" w:rsidP="00383C0A">
      <w:pPr>
        <w:ind w:left="1440"/>
        <w:rPr>
          <w:sz w:val="26"/>
          <w:szCs w:val="24"/>
        </w:rPr>
      </w:pPr>
      <w:r w:rsidRPr="00383C0A">
        <w:rPr>
          <w:sz w:val="26"/>
          <w:szCs w:val="24"/>
        </w:rPr>
        <w:t>Pennsylvania Public Utility Commission</w:t>
      </w:r>
    </w:p>
    <w:p w:rsidR="00654521" w:rsidRPr="00383C0A" w:rsidRDefault="00654521" w:rsidP="00383C0A">
      <w:pPr>
        <w:ind w:left="1440"/>
        <w:rPr>
          <w:sz w:val="26"/>
          <w:szCs w:val="24"/>
        </w:rPr>
      </w:pPr>
      <w:r w:rsidRPr="00383C0A">
        <w:rPr>
          <w:sz w:val="26"/>
          <w:szCs w:val="24"/>
        </w:rPr>
        <w:t>P.O. Box 3265</w:t>
      </w:r>
    </w:p>
    <w:p w:rsidR="00654521" w:rsidRPr="00383C0A" w:rsidRDefault="00654521" w:rsidP="00383C0A">
      <w:pPr>
        <w:ind w:left="1440"/>
        <w:rPr>
          <w:sz w:val="26"/>
          <w:szCs w:val="24"/>
        </w:rPr>
      </w:pPr>
      <w:r w:rsidRPr="00383C0A">
        <w:rPr>
          <w:sz w:val="26"/>
          <w:szCs w:val="24"/>
        </w:rPr>
        <w:t>Harrisburg, PA, 17105-3265</w:t>
      </w:r>
    </w:p>
    <w:p w:rsidR="00383C0A" w:rsidRPr="00383C0A" w:rsidRDefault="00383C0A" w:rsidP="00383C0A">
      <w:pPr>
        <w:spacing w:line="360" w:lineRule="auto"/>
        <w:ind w:left="1440"/>
        <w:rPr>
          <w:sz w:val="26"/>
          <w:szCs w:val="26"/>
        </w:rPr>
      </w:pPr>
    </w:p>
    <w:p w:rsidR="00383C0A" w:rsidRPr="00383C0A" w:rsidRDefault="00654521" w:rsidP="00383C0A">
      <w:pPr>
        <w:pStyle w:val="ListParagraph"/>
        <w:numPr>
          <w:ilvl w:val="0"/>
          <w:numId w:val="2"/>
        </w:numPr>
        <w:spacing w:line="360" w:lineRule="auto"/>
        <w:ind w:left="0" w:firstLine="1440"/>
        <w:rPr>
          <w:sz w:val="26"/>
          <w:szCs w:val="26"/>
        </w:rPr>
      </w:pPr>
      <w:r w:rsidRPr="00654521">
        <w:rPr>
          <w:sz w:val="26"/>
          <w:szCs w:val="26"/>
        </w:rPr>
        <w:t>That a copy of this Opinion an</w:t>
      </w:r>
      <w:r w:rsidR="00383C0A">
        <w:rPr>
          <w:sz w:val="26"/>
          <w:szCs w:val="26"/>
        </w:rPr>
        <w:t xml:space="preserve">d Order shall be served upon </w:t>
      </w:r>
    </w:p>
    <w:p w:rsidR="00A04891" w:rsidRDefault="00383C0A" w:rsidP="00383C0A">
      <w:pPr>
        <w:spacing w:line="360" w:lineRule="auto"/>
        <w:rPr>
          <w:sz w:val="26"/>
          <w:szCs w:val="26"/>
        </w:rPr>
      </w:pPr>
      <w:proofErr w:type="gramStart"/>
      <w:r>
        <w:rPr>
          <w:sz w:val="26"/>
          <w:szCs w:val="26"/>
        </w:rPr>
        <w:t>t</w:t>
      </w:r>
      <w:r w:rsidRPr="00383C0A">
        <w:rPr>
          <w:sz w:val="26"/>
          <w:szCs w:val="26"/>
        </w:rPr>
        <w:t>h</w:t>
      </w:r>
      <w:r>
        <w:rPr>
          <w:sz w:val="26"/>
          <w:szCs w:val="26"/>
        </w:rPr>
        <w:t>e</w:t>
      </w:r>
      <w:proofErr w:type="gramEnd"/>
      <w:r>
        <w:rPr>
          <w:sz w:val="26"/>
          <w:szCs w:val="26"/>
        </w:rPr>
        <w:t xml:space="preserve"> Commission’s Bureau of Technical Utility Services Reliability Division, for further analysis and </w:t>
      </w:r>
      <w:r w:rsidR="00A4019D">
        <w:rPr>
          <w:sz w:val="26"/>
          <w:szCs w:val="26"/>
        </w:rPr>
        <w:t xml:space="preserve">to </w:t>
      </w:r>
      <w:r>
        <w:rPr>
          <w:sz w:val="26"/>
          <w:szCs w:val="26"/>
        </w:rPr>
        <w:t xml:space="preserve">take whatever action is deemed necessary.  </w:t>
      </w:r>
    </w:p>
    <w:p w:rsidR="00334A70" w:rsidRDefault="00334A70" w:rsidP="00383C0A">
      <w:pPr>
        <w:spacing w:line="360" w:lineRule="auto"/>
        <w:rPr>
          <w:sz w:val="26"/>
          <w:szCs w:val="26"/>
        </w:rPr>
      </w:pPr>
    </w:p>
    <w:p w:rsidR="00F30828" w:rsidRPr="0090056F" w:rsidRDefault="00F30828" w:rsidP="00F30828">
      <w:pPr>
        <w:spacing w:line="360" w:lineRule="auto"/>
        <w:ind w:firstLine="1440"/>
        <w:rPr>
          <w:sz w:val="26"/>
        </w:rPr>
      </w:pPr>
      <w:r>
        <w:rPr>
          <w:sz w:val="26"/>
        </w:rPr>
        <w:t>5.</w:t>
      </w:r>
      <w:r>
        <w:rPr>
          <w:sz w:val="26"/>
        </w:rPr>
        <w:tab/>
      </w:r>
      <w:r w:rsidRPr="0090056F">
        <w:rPr>
          <w:sz w:val="26"/>
        </w:rPr>
        <w:t>That a copy of this Opinion and Order be served upon the Financial and Assessment Chief, Office of Administrative Services.</w:t>
      </w:r>
    </w:p>
    <w:p w:rsidR="00F30828" w:rsidRDefault="00F30828">
      <w:pPr>
        <w:widowControl/>
        <w:spacing w:after="200" w:line="276" w:lineRule="auto"/>
        <w:rPr>
          <w:sz w:val="26"/>
          <w:szCs w:val="26"/>
        </w:rPr>
      </w:pPr>
    </w:p>
    <w:p w:rsidR="001E3530" w:rsidRDefault="00383C0A" w:rsidP="001E3530">
      <w:pPr>
        <w:spacing w:line="360" w:lineRule="auto"/>
        <w:ind w:firstLine="1440"/>
        <w:rPr>
          <w:sz w:val="26"/>
          <w:szCs w:val="26"/>
        </w:rPr>
      </w:pPr>
      <w:r>
        <w:rPr>
          <w:sz w:val="26"/>
          <w:szCs w:val="26"/>
        </w:rPr>
        <w:t>6</w:t>
      </w:r>
      <w:r w:rsidR="001E3530">
        <w:rPr>
          <w:sz w:val="26"/>
          <w:szCs w:val="26"/>
        </w:rPr>
        <w:t xml:space="preserve">.  </w:t>
      </w:r>
      <w:r w:rsidR="001E3530">
        <w:rPr>
          <w:sz w:val="26"/>
          <w:szCs w:val="26"/>
        </w:rPr>
        <w:tab/>
      </w:r>
      <w:r w:rsidR="00D53A41">
        <w:rPr>
          <w:sz w:val="26"/>
          <w:szCs w:val="26"/>
        </w:rPr>
        <w:t>That u</w:t>
      </w:r>
      <w:r w:rsidR="00F30828">
        <w:rPr>
          <w:sz w:val="26"/>
          <w:szCs w:val="26"/>
        </w:rPr>
        <w:t xml:space="preserve">pon payment of the civil penalty described in Ordering </w:t>
      </w:r>
      <w:r w:rsidR="00FD4734">
        <w:rPr>
          <w:sz w:val="26"/>
          <w:szCs w:val="26"/>
        </w:rPr>
        <w:t>Paragraph #</w:t>
      </w:r>
      <w:r w:rsidR="00F30828">
        <w:rPr>
          <w:sz w:val="26"/>
          <w:szCs w:val="26"/>
        </w:rPr>
        <w:t>3 above, t</w:t>
      </w:r>
      <w:r w:rsidR="001E3530">
        <w:rPr>
          <w:sz w:val="26"/>
          <w:szCs w:val="26"/>
        </w:rPr>
        <w:t>hat th</w:t>
      </w:r>
      <w:r>
        <w:rPr>
          <w:sz w:val="26"/>
          <w:szCs w:val="26"/>
        </w:rPr>
        <w:t xml:space="preserve">e formal complaint at Docket No. </w:t>
      </w:r>
      <w:r w:rsidRPr="00F17216">
        <w:rPr>
          <w:sz w:val="26"/>
          <w:szCs w:val="26"/>
        </w:rPr>
        <w:t>C-2014-2417835</w:t>
      </w:r>
      <w:r>
        <w:rPr>
          <w:sz w:val="26"/>
          <w:szCs w:val="26"/>
        </w:rPr>
        <w:t xml:space="preserve"> shall be marked closed.</w:t>
      </w:r>
      <w:r w:rsidR="001E3530">
        <w:rPr>
          <w:sz w:val="26"/>
          <w:szCs w:val="26"/>
        </w:rPr>
        <w:t xml:space="preserve">   </w:t>
      </w:r>
    </w:p>
    <w:p w:rsidR="00D8637B" w:rsidRDefault="00D8637B" w:rsidP="001E3530">
      <w:pPr>
        <w:spacing w:line="360" w:lineRule="auto"/>
        <w:ind w:left="1440"/>
        <w:rPr>
          <w:sz w:val="26"/>
          <w:szCs w:val="26"/>
        </w:rPr>
      </w:pPr>
    </w:p>
    <w:p w:rsidR="001E3530" w:rsidRDefault="00A55024" w:rsidP="001E3530">
      <w:pPr>
        <w:tabs>
          <w:tab w:val="left" w:pos="-720"/>
        </w:tabs>
        <w:rPr>
          <w:sz w:val="26"/>
          <w:szCs w:val="26"/>
        </w:rPr>
      </w:pPr>
      <w:r>
        <w:rPr>
          <w:noProof/>
        </w:rPr>
        <w:drawing>
          <wp:anchor distT="0" distB="0" distL="114300" distR="114300" simplePos="0" relativeHeight="251659264" behindDoc="1" locked="0" layoutInCell="1" allowOverlap="1" wp14:anchorId="321D85C6" wp14:editId="31A1CDC7">
            <wp:simplePos x="0" y="0"/>
            <wp:positionH relativeFrom="column">
              <wp:posOffset>3134360</wp:posOffset>
            </wp:positionH>
            <wp:positionV relativeFrom="paragraph">
              <wp:posOffset>47625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83C0A">
        <w:rPr>
          <w:sz w:val="26"/>
          <w:szCs w:val="26"/>
        </w:rPr>
        <w:tab/>
      </w:r>
      <w:r w:rsidR="00383C0A">
        <w:rPr>
          <w:sz w:val="26"/>
          <w:szCs w:val="26"/>
        </w:rPr>
        <w:tab/>
      </w:r>
      <w:r w:rsidR="00383C0A">
        <w:rPr>
          <w:sz w:val="26"/>
          <w:szCs w:val="26"/>
        </w:rPr>
        <w:tab/>
      </w:r>
      <w:r w:rsidR="00383C0A">
        <w:rPr>
          <w:sz w:val="26"/>
          <w:szCs w:val="26"/>
        </w:rPr>
        <w:tab/>
      </w:r>
      <w:r w:rsidR="00383C0A">
        <w:rPr>
          <w:sz w:val="26"/>
          <w:szCs w:val="26"/>
        </w:rPr>
        <w:tab/>
      </w:r>
      <w:bookmarkStart w:id="0" w:name="_GoBack"/>
      <w:bookmarkEnd w:id="0"/>
      <w:r w:rsidR="00383C0A">
        <w:rPr>
          <w:sz w:val="26"/>
          <w:szCs w:val="26"/>
        </w:rPr>
        <w:tab/>
      </w:r>
      <w:r w:rsidR="00383C0A">
        <w:rPr>
          <w:sz w:val="26"/>
          <w:szCs w:val="26"/>
        </w:rPr>
        <w:tab/>
      </w:r>
      <w:r w:rsidR="00383C0A">
        <w:rPr>
          <w:b/>
          <w:sz w:val="26"/>
          <w:szCs w:val="26"/>
        </w:rPr>
        <w:t>BY THE COMMISSION</w:t>
      </w:r>
    </w:p>
    <w:p w:rsidR="001E3530" w:rsidRDefault="001E3530" w:rsidP="001E3530">
      <w:pPr>
        <w:tabs>
          <w:tab w:val="left" w:pos="-720"/>
        </w:tabs>
        <w:rPr>
          <w:sz w:val="26"/>
          <w:szCs w:val="26"/>
        </w:rPr>
      </w:pPr>
    </w:p>
    <w:p w:rsidR="005033F8" w:rsidRDefault="005033F8" w:rsidP="001E3530">
      <w:pPr>
        <w:tabs>
          <w:tab w:val="left" w:pos="-720"/>
        </w:tabs>
        <w:ind w:firstLine="5040"/>
        <w:rPr>
          <w:sz w:val="26"/>
          <w:szCs w:val="26"/>
        </w:rPr>
      </w:pPr>
    </w:p>
    <w:p w:rsidR="005033F8" w:rsidRDefault="005033F8" w:rsidP="001E3530">
      <w:pPr>
        <w:tabs>
          <w:tab w:val="left" w:pos="-720"/>
        </w:tabs>
        <w:ind w:firstLine="5040"/>
        <w:rPr>
          <w:sz w:val="26"/>
          <w:szCs w:val="26"/>
        </w:rPr>
      </w:pPr>
    </w:p>
    <w:p w:rsidR="001E3530" w:rsidRDefault="001E3530" w:rsidP="001E3530">
      <w:pPr>
        <w:tabs>
          <w:tab w:val="left" w:pos="-720"/>
        </w:tabs>
        <w:ind w:firstLine="5040"/>
        <w:rPr>
          <w:b/>
          <w:sz w:val="26"/>
          <w:szCs w:val="26"/>
        </w:rPr>
      </w:pPr>
      <w:r>
        <w:rPr>
          <w:sz w:val="26"/>
          <w:szCs w:val="26"/>
        </w:rPr>
        <w:t>Rosemary Chiavetta</w:t>
      </w:r>
    </w:p>
    <w:p w:rsidR="001E3530" w:rsidRDefault="001E3530" w:rsidP="001E3530">
      <w:pPr>
        <w:tabs>
          <w:tab w:val="left" w:pos="-720"/>
        </w:tabs>
        <w:ind w:firstLine="5040"/>
        <w:rPr>
          <w:sz w:val="26"/>
          <w:szCs w:val="26"/>
        </w:rPr>
      </w:pPr>
      <w:r>
        <w:rPr>
          <w:sz w:val="26"/>
          <w:szCs w:val="26"/>
        </w:rPr>
        <w:t>Secretary</w:t>
      </w:r>
    </w:p>
    <w:p w:rsidR="001E3530" w:rsidRDefault="001E3530" w:rsidP="001E3530">
      <w:pPr>
        <w:tabs>
          <w:tab w:val="left" w:pos="-720"/>
        </w:tabs>
        <w:rPr>
          <w:sz w:val="26"/>
          <w:szCs w:val="26"/>
        </w:rPr>
      </w:pPr>
      <w:r>
        <w:rPr>
          <w:sz w:val="26"/>
          <w:szCs w:val="26"/>
        </w:rPr>
        <w:t>(SEAL)</w:t>
      </w:r>
    </w:p>
    <w:p w:rsidR="00B86FCA" w:rsidRDefault="00B86FCA" w:rsidP="001E3530">
      <w:pPr>
        <w:tabs>
          <w:tab w:val="left" w:pos="-720"/>
        </w:tabs>
        <w:rPr>
          <w:sz w:val="26"/>
          <w:szCs w:val="26"/>
        </w:rPr>
      </w:pPr>
    </w:p>
    <w:p w:rsidR="001E3530" w:rsidRDefault="001E3530" w:rsidP="001E3530">
      <w:pPr>
        <w:tabs>
          <w:tab w:val="left" w:pos="-720"/>
        </w:tabs>
        <w:rPr>
          <w:sz w:val="26"/>
          <w:szCs w:val="26"/>
        </w:rPr>
      </w:pPr>
      <w:r>
        <w:rPr>
          <w:sz w:val="26"/>
          <w:szCs w:val="26"/>
        </w:rPr>
        <w:t xml:space="preserve">ORDER ADOPTED: </w:t>
      </w:r>
      <w:r w:rsidR="007E7A94">
        <w:rPr>
          <w:sz w:val="26"/>
          <w:szCs w:val="26"/>
        </w:rPr>
        <w:tab/>
      </w:r>
      <w:r w:rsidR="00316E65">
        <w:rPr>
          <w:sz w:val="26"/>
          <w:szCs w:val="26"/>
        </w:rPr>
        <w:t>J</w:t>
      </w:r>
      <w:r w:rsidR="00F17216">
        <w:rPr>
          <w:sz w:val="26"/>
          <w:szCs w:val="26"/>
        </w:rPr>
        <w:t>uly 8, 2015</w:t>
      </w:r>
    </w:p>
    <w:p w:rsidR="00F30828" w:rsidRDefault="00F30828" w:rsidP="005A5390">
      <w:pPr>
        <w:tabs>
          <w:tab w:val="left" w:pos="-720"/>
        </w:tabs>
        <w:rPr>
          <w:sz w:val="26"/>
          <w:szCs w:val="26"/>
        </w:rPr>
      </w:pPr>
    </w:p>
    <w:p w:rsidR="001E3530" w:rsidRDefault="001E3530" w:rsidP="005A5390">
      <w:pPr>
        <w:tabs>
          <w:tab w:val="left" w:pos="-720"/>
        </w:tabs>
        <w:rPr>
          <w:sz w:val="26"/>
          <w:szCs w:val="26"/>
        </w:rPr>
      </w:pPr>
      <w:r>
        <w:rPr>
          <w:sz w:val="26"/>
          <w:szCs w:val="26"/>
        </w:rPr>
        <w:t xml:space="preserve">ORDER ENTERED:  </w:t>
      </w:r>
      <w:r w:rsidR="00F17216">
        <w:rPr>
          <w:sz w:val="26"/>
          <w:szCs w:val="26"/>
        </w:rPr>
        <w:tab/>
      </w:r>
      <w:r w:rsidR="00A55024">
        <w:rPr>
          <w:sz w:val="26"/>
          <w:szCs w:val="26"/>
        </w:rPr>
        <w:t>August 12, 2015</w:t>
      </w:r>
    </w:p>
    <w:p w:rsidR="005F5AF2" w:rsidRPr="00316E65" w:rsidRDefault="00BC4E20">
      <w:pPr>
        <w:spacing w:line="360" w:lineRule="auto"/>
        <w:ind w:firstLine="1440"/>
        <w:rPr>
          <w:sz w:val="26"/>
          <w:szCs w:val="26"/>
        </w:rPr>
      </w:pPr>
      <w:r>
        <w:rPr>
          <w:spacing w:val="-3"/>
          <w:sz w:val="26"/>
          <w:szCs w:val="26"/>
        </w:rPr>
        <w:t xml:space="preserve">   </w:t>
      </w:r>
      <w:r w:rsidR="00151DBE">
        <w:rPr>
          <w:spacing w:val="-3"/>
          <w:sz w:val="26"/>
          <w:szCs w:val="26"/>
        </w:rPr>
        <w:t xml:space="preserve">  </w:t>
      </w:r>
      <w:r w:rsidR="005F5AF2">
        <w:rPr>
          <w:spacing w:val="-3"/>
          <w:sz w:val="26"/>
          <w:szCs w:val="26"/>
        </w:rPr>
        <w:t xml:space="preserve">   </w:t>
      </w:r>
    </w:p>
    <w:sectPr w:rsidR="005F5AF2" w:rsidRPr="00316E65" w:rsidSect="00E62E3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DE" w:rsidRDefault="009838DE" w:rsidP="0054576F">
      <w:r>
        <w:separator/>
      </w:r>
    </w:p>
  </w:endnote>
  <w:endnote w:type="continuationSeparator" w:id="0">
    <w:p w:rsidR="009838DE" w:rsidRDefault="009838DE" w:rsidP="005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66613"/>
      <w:docPartObj>
        <w:docPartGallery w:val="Page Numbers (Bottom of Page)"/>
        <w:docPartUnique/>
      </w:docPartObj>
    </w:sdtPr>
    <w:sdtEndPr>
      <w:rPr>
        <w:noProof/>
        <w:sz w:val="26"/>
        <w:szCs w:val="26"/>
      </w:rPr>
    </w:sdtEndPr>
    <w:sdtContent>
      <w:p w:rsidR="00CB1FA4" w:rsidRPr="00E62E32" w:rsidRDefault="00CB1FA4">
        <w:pPr>
          <w:pStyle w:val="Footer"/>
          <w:jc w:val="center"/>
          <w:rPr>
            <w:sz w:val="26"/>
            <w:szCs w:val="26"/>
          </w:rPr>
        </w:pPr>
        <w:r w:rsidRPr="00E62E32">
          <w:rPr>
            <w:sz w:val="26"/>
            <w:szCs w:val="26"/>
          </w:rPr>
          <w:fldChar w:fldCharType="begin"/>
        </w:r>
        <w:r w:rsidRPr="00E62E32">
          <w:rPr>
            <w:sz w:val="26"/>
            <w:szCs w:val="26"/>
          </w:rPr>
          <w:instrText xml:space="preserve"> PAGE   \* MERGEFORMAT </w:instrText>
        </w:r>
        <w:r w:rsidRPr="00E62E32">
          <w:rPr>
            <w:sz w:val="26"/>
            <w:szCs w:val="26"/>
          </w:rPr>
          <w:fldChar w:fldCharType="separate"/>
        </w:r>
        <w:r w:rsidR="00A55024">
          <w:rPr>
            <w:noProof/>
            <w:sz w:val="26"/>
            <w:szCs w:val="26"/>
          </w:rPr>
          <w:t>3</w:t>
        </w:r>
        <w:r w:rsidRPr="00E62E32">
          <w:rPr>
            <w:noProof/>
            <w:sz w:val="26"/>
            <w:szCs w:val="26"/>
          </w:rPr>
          <w:fldChar w:fldCharType="end"/>
        </w:r>
      </w:p>
    </w:sdtContent>
  </w:sdt>
  <w:p w:rsidR="00CB1FA4" w:rsidRDefault="00CB1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DE" w:rsidRDefault="009838DE" w:rsidP="0054576F">
      <w:r>
        <w:separator/>
      </w:r>
    </w:p>
  </w:footnote>
  <w:footnote w:type="continuationSeparator" w:id="0">
    <w:p w:rsidR="009838DE" w:rsidRDefault="009838DE" w:rsidP="0054576F">
      <w:r>
        <w:continuationSeparator/>
      </w:r>
    </w:p>
  </w:footnote>
  <w:footnote w:id="1">
    <w:p w:rsidR="00CB1FA4" w:rsidRPr="00E315F0" w:rsidRDefault="00CB1FA4" w:rsidP="00E315F0">
      <w:pPr>
        <w:pStyle w:val="FootnoteText"/>
        <w:ind w:firstLine="720"/>
        <w:rPr>
          <w:sz w:val="26"/>
          <w:szCs w:val="26"/>
        </w:rPr>
      </w:pPr>
      <w:r>
        <w:rPr>
          <w:rStyle w:val="FootnoteReference"/>
        </w:rPr>
        <w:footnoteRef/>
      </w:r>
      <w:r>
        <w:t xml:space="preserve"> </w:t>
      </w:r>
      <w:r>
        <w:tab/>
      </w:r>
      <w:r w:rsidRPr="00E315F0">
        <w:rPr>
          <w:sz w:val="26"/>
          <w:szCs w:val="26"/>
        </w:rPr>
        <w:t xml:space="preserve">We note the preference </w:t>
      </w:r>
      <w:r w:rsidR="00534B32">
        <w:rPr>
          <w:sz w:val="26"/>
          <w:szCs w:val="26"/>
        </w:rPr>
        <w:t>of</w:t>
      </w:r>
      <w:r w:rsidRPr="00E315F0">
        <w:rPr>
          <w:sz w:val="26"/>
          <w:szCs w:val="26"/>
        </w:rPr>
        <w:t xml:space="preserve"> the Complainant to be referred to as “E.”  For the sake of formality, we will use Ms. McCauley.  </w:t>
      </w:r>
      <w:r w:rsidRPr="00E315F0">
        <w:rPr>
          <w:i/>
          <w:sz w:val="26"/>
          <w:szCs w:val="26"/>
        </w:rPr>
        <w:t xml:space="preserve">See </w:t>
      </w:r>
      <w:r w:rsidRPr="00E315F0">
        <w:rPr>
          <w:sz w:val="26"/>
          <w:szCs w:val="26"/>
        </w:rPr>
        <w:t xml:space="preserve">Transcript (Tr.) at 7. </w:t>
      </w:r>
    </w:p>
  </w:footnote>
  <w:footnote w:id="2">
    <w:p w:rsidR="000A3197" w:rsidRDefault="00CB1FA4" w:rsidP="00356089">
      <w:pPr>
        <w:tabs>
          <w:tab w:val="left" w:pos="2160"/>
        </w:tabs>
        <w:ind w:firstLine="720"/>
        <w:rPr>
          <w:sz w:val="26"/>
          <w:szCs w:val="26"/>
        </w:rPr>
      </w:pPr>
      <w:r w:rsidRPr="00E315F0">
        <w:rPr>
          <w:rStyle w:val="FootnoteReference"/>
          <w:sz w:val="26"/>
          <w:szCs w:val="26"/>
        </w:rPr>
        <w:footnoteRef/>
      </w:r>
      <w:r w:rsidRPr="00E315F0">
        <w:rPr>
          <w:sz w:val="26"/>
          <w:szCs w:val="26"/>
        </w:rPr>
        <w:t xml:space="preserve">           </w:t>
      </w:r>
      <w:r w:rsidR="009A0231">
        <w:rPr>
          <w:sz w:val="26"/>
          <w:szCs w:val="26"/>
        </w:rPr>
        <w:t xml:space="preserve">From the context of the record in this proceeding, a </w:t>
      </w:r>
      <w:proofErr w:type="spellStart"/>
      <w:r w:rsidR="009A0231">
        <w:rPr>
          <w:sz w:val="26"/>
          <w:szCs w:val="26"/>
        </w:rPr>
        <w:t>reclosure</w:t>
      </w:r>
      <w:proofErr w:type="spellEnd"/>
      <w:r w:rsidR="009A0231">
        <w:rPr>
          <w:sz w:val="26"/>
          <w:szCs w:val="26"/>
        </w:rPr>
        <w:t xml:space="preserve"> is the function performed by a </w:t>
      </w:r>
      <w:proofErr w:type="spellStart"/>
      <w:r w:rsidR="009A0231">
        <w:rPr>
          <w:sz w:val="26"/>
          <w:szCs w:val="26"/>
        </w:rPr>
        <w:t>recloser</w:t>
      </w:r>
      <w:proofErr w:type="spellEnd"/>
      <w:r w:rsidR="009A0231">
        <w:rPr>
          <w:sz w:val="26"/>
          <w:szCs w:val="26"/>
        </w:rPr>
        <w:t xml:space="preserve">.  </w:t>
      </w:r>
      <w:r w:rsidRPr="00E315F0">
        <w:rPr>
          <w:sz w:val="26"/>
          <w:szCs w:val="26"/>
        </w:rPr>
        <w:t xml:space="preserve">ALJ </w:t>
      </w:r>
      <w:proofErr w:type="spellStart"/>
      <w:r w:rsidRPr="00E315F0">
        <w:rPr>
          <w:sz w:val="26"/>
          <w:szCs w:val="26"/>
        </w:rPr>
        <w:t>Dunderdale</w:t>
      </w:r>
      <w:proofErr w:type="spellEnd"/>
      <w:r w:rsidRPr="00356089">
        <w:rPr>
          <w:sz w:val="26"/>
          <w:szCs w:val="26"/>
        </w:rPr>
        <w:t xml:space="preserve"> explains a </w:t>
      </w:r>
      <w:proofErr w:type="spellStart"/>
      <w:r w:rsidRPr="00356089">
        <w:rPr>
          <w:sz w:val="26"/>
          <w:szCs w:val="26"/>
        </w:rPr>
        <w:t>reclo</w:t>
      </w:r>
      <w:r w:rsidR="009A0231">
        <w:rPr>
          <w:sz w:val="26"/>
          <w:szCs w:val="26"/>
        </w:rPr>
        <w:t>s</w:t>
      </w:r>
      <w:r w:rsidRPr="00356089">
        <w:rPr>
          <w:sz w:val="26"/>
          <w:szCs w:val="26"/>
        </w:rPr>
        <w:t>e</w:t>
      </w:r>
      <w:r w:rsidR="009A0231">
        <w:rPr>
          <w:sz w:val="26"/>
          <w:szCs w:val="26"/>
        </w:rPr>
        <w:t>r</w:t>
      </w:r>
      <w:proofErr w:type="spellEnd"/>
      <w:r w:rsidRPr="00356089">
        <w:rPr>
          <w:sz w:val="26"/>
          <w:szCs w:val="26"/>
        </w:rPr>
        <w:t xml:space="preserve"> as follows:</w:t>
      </w:r>
    </w:p>
    <w:p w:rsidR="000A3197" w:rsidRDefault="000A3197" w:rsidP="00356089">
      <w:pPr>
        <w:tabs>
          <w:tab w:val="left" w:pos="2160"/>
        </w:tabs>
        <w:ind w:firstLine="720"/>
        <w:rPr>
          <w:sz w:val="26"/>
          <w:szCs w:val="26"/>
        </w:rPr>
      </w:pPr>
    </w:p>
    <w:p w:rsidR="000A3197" w:rsidRDefault="00CB1FA4" w:rsidP="00F729F3">
      <w:pPr>
        <w:tabs>
          <w:tab w:val="left" w:pos="2160"/>
        </w:tabs>
        <w:ind w:left="1440" w:right="1440"/>
        <w:rPr>
          <w:sz w:val="26"/>
          <w:szCs w:val="26"/>
        </w:rPr>
      </w:pPr>
      <w:r w:rsidRPr="00AB4A46">
        <w:rPr>
          <w:sz w:val="26"/>
          <w:szCs w:val="26"/>
        </w:rPr>
        <w:t xml:space="preserve">A </w:t>
      </w:r>
      <w:proofErr w:type="spellStart"/>
      <w:r w:rsidRPr="00AB4A46">
        <w:rPr>
          <w:sz w:val="26"/>
          <w:szCs w:val="26"/>
        </w:rPr>
        <w:t>recloser</w:t>
      </w:r>
      <w:proofErr w:type="spellEnd"/>
      <w:r w:rsidRPr="00AB4A46">
        <w:rPr>
          <w:sz w:val="26"/>
          <w:szCs w:val="26"/>
        </w:rPr>
        <w:t xml:space="preserve"> is a safety device that interrupts (</w:t>
      </w:r>
      <w:r w:rsidRPr="00356089">
        <w:rPr>
          <w:i/>
          <w:sz w:val="26"/>
          <w:szCs w:val="26"/>
        </w:rPr>
        <w:t>i.e</w:t>
      </w:r>
      <w:r w:rsidRPr="00AB4A46">
        <w:rPr>
          <w:sz w:val="26"/>
          <w:szCs w:val="26"/>
        </w:rPr>
        <w:t>., opens up) a circuit if there is a fault on the line, which interruption causes a momentary loss of power.  The device will reclose (</w:t>
      </w:r>
      <w:r w:rsidRPr="00356089">
        <w:rPr>
          <w:i/>
          <w:sz w:val="26"/>
          <w:szCs w:val="26"/>
        </w:rPr>
        <w:t>i.e</w:t>
      </w:r>
      <w:r w:rsidRPr="00AB4A46">
        <w:rPr>
          <w:sz w:val="26"/>
          <w:szCs w:val="26"/>
        </w:rPr>
        <w:t xml:space="preserve">., closes back-in the circuit) to restore power, if the fault on the electric line has been cleared.  A reclose operation will cause lights and digital clocks to blink at affected service addresses but prevents or limits dangerous or hazardous conditions on the service line.  </w:t>
      </w:r>
      <w:proofErr w:type="gramStart"/>
      <w:r w:rsidRPr="00AB4A46">
        <w:rPr>
          <w:sz w:val="26"/>
          <w:szCs w:val="26"/>
        </w:rPr>
        <w:t>(Tr. 28, 33, 34).</w:t>
      </w:r>
      <w:proofErr w:type="gramEnd"/>
    </w:p>
    <w:p w:rsidR="000A3197" w:rsidRDefault="000A3197" w:rsidP="00356089">
      <w:pPr>
        <w:tabs>
          <w:tab w:val="left" w:pos="2160"/>
        </w:tabs>
        <w:ind w:firstLine="720"/>
        <w:rPr>
          <w:sz w:val="26"/>
          <w:szCs w:val="26"/>
        </w:rPr>
      </w:pPr>
    </w:p>
    <w:p w:rsidR="00CB1FA4" w:rsidRPr="00356089" w:rsidRDefault="00CB1FA4" w:rsidP="00F729F3">
      <w:pPr>
        <w:tabs>
          <w:tab w:val="left" w:pos="2160"/>
        </w:tabs>
        <w:rPr>
          <w:sz w:val="26"/>
          <w:szCs w:val="26"/>
        </w:rPr>
      </w:pPr>
      <w:r>
        <w:rPr>
          <w:i/>
          <w:sz w:val="26"/>
          <w:szCs w:val="26"/>
        </w:rPr>
        <w:t xml:space="preserve">See </w:t>
      </w:r>
      <w:r>
        <w:rPr>
          <w:sz w:val="26"/>
          <w:szCs w:val="26"/>
        </w:rPr>
        <w:t xml:space="preserve">I.D. at 6; </w:t>
      </w:r>
      <w:r w:rsidRPr="00356089">
        <w:rPr>
          <w:sz w:val="26"/>
          <w:szCs w:val="26"/>
        </w:rPr>
        <w:t xml:space="preserve">Finding of Fact #21, </w:t>
      </w:r>
      <w:r w:rsidRPr="00356089">
        <w:rPr>
          <w:i/>
          <w:sz w:val="26"/>
          <w:szCs w:val="26"/>
        </w:rPr>
        <w:t>infra</w:t>
      </w:r>
      <w:r>
        <w:rPr>
          <w:sz w:val="26"/>
          <w:szCs w:val="26"/>
        </w:rPr>
        <w:t>.</w:t>
      </w:r>
    </w:p>
    <w:p w:rsidR="00CB1FA4" w:rsidRDefault="00CB1FA4">
      <w:pPr>
        <w:pStyle w:val="FootnoteText"/>
      </w:pPr>
    </w:p>
  </w:footnote>
  <w:footnote w:id="3">
    <w:p w:rsidR="00CB1FA4" w:rsidRPr="00E511CA" w:rsidRDefault="00CB1FA4" w:rsidP="00E511CA">
      <w:pPr>
        <w:pStyle w:val="FootnoteText"/>
        <w:ind w:firstLine="720"/>
        <w:rPr>
          <w:sz w:val="26"/>
          <w:szCs w:val="26"/>
        </w:rPr>
      </w:pPr>
      <w:r>
        <w:rPr>
          <w:rStyle w:val="FootnoteReference"/>
        </w:rPr>
        <w:footnoteRef/>
      </w:r>
      <w:r>
        <w:t xml:space="preserve"> </w:t>
      </w:r>
      <w:r>
        <w:tab/>
      </w:r>
      <w:r w:rsidRPr="00E511CA">
        <w:rPr>
          <w:sz w:val="26"/>
          <w:szCs w:val="26"/>
        </w:rPr>
        <w:t xml:space="preserve">The Commission also notes that </w:t>
      </w:r>
      <w:r w:rsidR="009A0231">
        <w:rPr>
          <w:sz w:val="26"/>
          <w:szCs w:val="26"/>
        </w:rPr>
        <w:t>the</w:t>
      </w:r>
      <w:r w:rsidRPr="00E511CA">
        <w:rPr>
          <w:sz w:val="26"/>
          <w:szCs w:val="26"/>
        </w:rPr>
        <w:t xml:space="preserve"> narrative contained in the Complaint contains a detailed chronology of the impact of the electric service problems on her personal life and enjoyment.</w:t>
      </w:r>
      <w:r w:rsidR="009A0231">
        <w:rPr>
          <w:sz w:val="26"/>
          <w:szCs w:val="26"/>
        </w:rPr>
        <w:t xml:space="preserve">  Ms. McCauley, in submittals to this Commission, has stated that she is disabled.</w:t>
      </w:r>
    </w:p>
  </w:footnote>
  <w:footnote w:id="4">
    <w:p w:rsidR="00CB1FA4" w:rsidRDefault="00CB1FA4" w:rsidP="00F944EB">
      <w:pPr>
        <w:suppressAutoHyphens/>
        <w:ind w:firstLine="720"/>
      </w:pPr>
      <w:r>
        <w:rPr>
          <w:rStyle w:val="FootnoteReference"/>
        </w:rPr>
        <w:footnoteRef/>
      </w:r>
      <w:r>
        <w:t xml:space="preserve"> </w:t>
      </w:r>
      <w:r>
        <w:tab/>
      </w:r>
      <w:r w:rsidRPr="00F20725">
        <w:rPr>
          <w:sz w:val="26"/>
          <w:szCs w:val="26"/>
        </w:rPr>
        <w:t>By Order of</w:t>
      </w:r>
      <w:r>
        <w:t xml:space="preserve"> </w:t>
      </w:r>
      <w:r w:rsidRPr="00F77EC5">
        <w:rPr>
          <w:bCs/>
          <w:spacing w:val="-3"/>
          <w:sz w:val="26"/>
          <w:szCs w:val="26"/>
        </w:rPr>
        <w:t>December 22, 2014, the presiding officer reopen</w:t>
      </w:r>
      <w:r>
        <w:rPr>
          <w:bCs/>
          <w:spacing w:val="-3"/>
          <w:sz w:val="26"/>
          <w:szCs w:val="26"/>
        </w:rPr>
        <w:t>ed</w:t>
      </w:r>
      <w:r w:rsidRPr="00F77EC5">
        <w:rPr>
          <w:bCs/>
          <w:spacing w:val="-3"/>
          <w:sz w:val="26"/>
          <w:szCs w:val="26"/>
        </w:rPr>
        <w:t xml:space="preserve"> the hearing record </w:t>
      </w:r>
      <w:r>
        <w:rPr>
          <w:bCs/>
          <w:spacing w:val="-3"/>
          <w:sz w:val="26"/>
          <w:szCs w:val="26"/>
        </w:rPr>
        <w:t>in order to</w:t>
      </w:r>
      <w:r w:rsidRPr="00F77EC5">
        <w:rPr>
          <w:bCs/>
          <w:spacing w:val="-3"/>
          <w:sz w:val="26"/>
          <w:szCs w:val="26"/>
        </w:rPr>
        <w:t xml:space="preserve"> rule on </w:t>
      </w:r>
      <w:proofErr w:type="spellStart"/>
      <w:r w:rsidRPr="00F77EC5">
        <w:rPr>
          <w:bCs/>
          <w:spacing w:val="-3"/>
          <w:sz w:val="26"/>
          <w:szCs w:val="26"/>
        </w:rPr>
        <w:t>Penelec’s</w:t>
      </w:r>
      <w:proofErr w:type="spellEnd"/>
      <w:r w:rsidRPr="00F77EC5">
        <w:rPr>
          <w:bCs/>
          <w:spacing w:val="-3"/>
          <w:sz w:val="26"/>
          <w:szCs w:val="26"/>
        </w:rPr>
        <w:t xml:space="preserve"> Motion for Admission of Exhibits into Evidence. </w:t>
      </w:r>
      <w:r>
        <w:rPr>
          <w:bCs/>
          <w:spacing w:val="-3"/>
          <w:sz w:val="26"/>
          <w:szCs w:val="26"/>
        </w:rPr>
        <w:t xml:space="preserve"> The Complainant was given </w:t>
      </w:r>
      <w:r w:rsidRPr="00F77EC5">
        <w:rPr>
          <w:bCs/>
          <w:spacing w:val="-3"/>
          <w:sz w:val="26"/>
          <w:szCs w:val="26"/>
        </w:rPr>
        <w:t>an opportunity to respond.</w:t>
      </w:r>
      <w:r>
        <w:rPr>
          <w:bCs/>
          <w:spacing w:val="-3"/>
          <w:sz w:val="26"/>
          <w:szCs w:val="26"/>
        </w:rPr>
        <w:t xml:space="preserve">  The Complainant did not respond and the exhibits were so admitted.  </w:t>
      </w:r>
      <w:proofErr w:type="gramStart"/>
      <w:r>
        <w:rPr>
          <w:bCs/>
          <w:spacing w:val="-3"/>
          <w:sz w:val="26"/>
          <w:szCs w:val="26"/>
        </w:rPr>
        <w:t>I.D. at 3.</w:t>
      </w:r>
      <w:proofErr w:type="gramEnd"/>
      <w:r>
        <w:rPr>
          <w:bCs/>
          <w:spacing w:val="-3"/>
          <w:sz w:val="26"/>
          <w:szCs w:val="26"/>
        </w:rPr>
        <w:t xml:space="preserve">   </w:t>
      </w:r>
      <w:r w:rsidRPr="00F77EC5">
        <w:rPr>
          <w:bCs/>
          <w:spacing w:val="-3"/>
          <w:sz w:val="26"/>
          <w:szCs w:val="26"/>
        </w:rPr>
        <w:t xml:space="preserve">  </w:t>
      </w:r>
    </w:p>
  </w:footnote>
  <w:footnote w:id="5">
    <w:p w:rsidR="002D133E" w:rsidRDefault="002D133E" w:rsidP="002D133E">
      <w:pPr>
        <w:ind w:firstLine="720"/>
        <w:rPr>
          <w:sz w:val="26"/>
          <w:szCs w:val="26"/>
        </w:rPr>
      </w:pPr>
      <w:r>
        <w:rPr>
          <w:rStyle w:val="FootnoteReference"/>
        </w:rPr>
        <w:footnoteRef/>
      </w:r>
      <w:r>
        <w:t xml:space="preserve"> </w:t>
      </w:r>
      <w:r>
        <w:tab/>
      </w:r>
      <w:r w:rsidR="00466775">
        <w:rPr>
          <w:sz w:val="26"/>
          <w:szCs w:val="26"/>
        </w:rPr>
        <w:t>We</w:t>
      </w:r>
      <w:r>
        <w:rPr>
          <w:sz w:val="26"/>
          <w:szCs w:val="26"/>
        </w:rPr>
        <w:t xml:space="preserve"> also note that Ms. McCauley’s Complaint has suggested that the Commission consider reimbursement to her for potential damage to appliances resulting from </w:t>
      </w:r>
      <w:proofErr w:type="spellStart"/>
      <w:r>
        <w:rPr>
          <w:sz w:val="26"/>
          <w:szCs w:val="26"/>
        </w:rPr>
        <w:t>Penelec</w:t>
      </w:r>
      <w:proofErr w:type="spellEnd"/>
      <w:r>
        <w:rPr>
          <w:sz w:val="26"/>
          <w:szCs w:val="26"/>
        </w:rPr>
        <w:t xml:space="preserve"> service.  It is well-settled that the Commission does not have jurisdiction or authority to award damages.  </w:t>
      </w:r>
      <w:r>
        <w:rPr>
          <w:i/>
          <w:sz w:val="26"/>
          <w:szCs w:val="26"/>
        </w:rPr>
        <w:t xml:space="preserve">See </w:t>
      </w:r>
      <w:hyperlink r:id="rId1" w:history="1">
        <w:r w:rsidRPr="00E12EFF">
          <w:rPr>
            <w:rStyle w:val="Hyperlink"/>
            <w:i/>
            <w:iCs/>
            <w:color w:val="auto"/>
            <w:sz w:val="26"/>
            <w:szCs w:val="26"/>
          </w:rPr>
          <w:t>Feingold v. Bell of Pennsylvania</w:t>
        </w:r>
        <w:r w:rsidRPr="00E12EFF">
          <w:rPr>
            <w:rStyle w:val="Hyperlink"/>
            <w:color w:val="auto"/>
            <w:sz w:val="26"/>
            <w:szCs w:val="26"/>
          </w:rPr>
          <w:t xml:space="preserve">, 477 Pa. 1, </w:t>
        </w:r>
        <w:proofErr w:type="gramStart"/>
        <w:r w:rsidRPr="00E12EFF">
          <w:rPr>
            <w:rStyle w:val="Hyperlink"/>
            <w:color w:val="auto"/>
            <w:sz w:val="26"/>
            <w:szCs w:val="26"/>
          </w:rPr>
          <w:t>383 A.2d 791</w:t>
        </w:r>
        <w:proofErr w:type="gramEnd"/>
        <w:r w:rsidRPr="00E12EFF">
          <w:rPr>
            <w:rStyle w:val="Hyperlink"/>
            <w:color w:val="auto"/>
            <w:sz w:val="26"/>
            <w:szCs w:val="26"/>
          </w:rPr>
          <w:t xml:space="preserve"> (1977)</w:t>
        </w:r>
      </w:hyperlink>
      <w:r>
        <w:rPr>
          <w:sz w:val="26"/>
          <w:szCs w:val="26"/>
        </w:rPr>
        <w:t>.  To the extent Ms. McCauley also seeks money damages before this agency, the Complaint must be denied.</w:t>
      </w:r>
    </w:p>
    <w:p w:rsidR="002D133E" w:rsidRDefault="002D133E">
      <w:pPr>
        <w:pStyle w:val="FootnoteText"/>
      </w:pPr>
    </w:p>
  </w:footnote>
  <w:footnote w:id="6">
    <w:p w:rsidR="0002512E" w:rsidRPr="0002512E" w:rsidRDefault="0002512E" w:rsidP="0002512E">
      <w:pPr>
        <w:pStyle w:val="FootnoteText"/>
        <w:ind w:firstLine="720"/>
        <w:rPr>
          <w:sz w:val="26"/>
          <w:szCs w:val="26"/>
        </w:rPr>
      </w:pPr>
      <w:r>
        <w:rPr>
          <w:rStyle w:val="FootnoteReference"/>
        </w:rPr>
        <w:footnoteRef/>
      </w:r>
      <w:r>
        <w:t xml:space="preserve"> </w:t>
      </w:r>
      <w:r>
        <w:tab/>
      </w:r>
      <w:r w:rsidRPr="0002512E">
        <w:rPr>
          <w:sz w:val="26"/>
          <w:szCs w:val="26"/>
        </w:rPr>
        <w:t>Ms. McCauley</w:t>
      </w:r>
      <w:r>
        <w:t xml:space="preserve"> </w:t>
      </w:r>
      <w:r w:rsidRPr="0002512E">
        <w:rPr>
          <w:sz w:val="26"/>
          <w:szCs w:val="26"/>
        </w:rPr>
        <w:t xml:space="preserve">submitted </w:t>
      </w:r>
      <w:r>
        <w:rPr>
          <w:sz w:val="26"/>
          <w:szCs w:val="26"/>
        </w:rPr>
        <w:t xml:space="preserve">correspondence to this Commission received April 6, 2015. </w:t>
      </w:r>
      <w:r w:rsidRPr="0002512E">
        <w:rPr>
          <w:sz w:val="26"/>
          <w:szCs w:val="26"/>
        </w:rPr>
        <w:t xml:space="preserve"> This Commission has declined to consider the submittal received April 6, 2015, due to</w:t>
      </w:r>
      <w:r w:rsidRPr="0002512E">
        <w:rPr>
          <w:i/>
          <w:sz w:val="26"/>
          <w:szCs w:val="26"/>
        </w:rPr>
        <w:t>, inter alia</w:t>
      </w:r>
      <w:r w:rsidRPr="0002512E">
        <w:rPr>
          <w:sz w:val="26"/>
          <w:szCs w:val="26"/>
        </w:rPr>
        <w:t>,</w:t>
      </w:r>
      <w:r>
        <w:rPr>
          <w:sz w:val="26"/>
          <w:szCs w:val="26"/>
        </w:rPr>
        <w:t xml:space="preserve"> the lack of conformity of this document with our Regulations.  Due to our consideration of the I.D. pursuant to Section 332(h) of the Code, additional consideration of a waiver of the requirements of our Regulations for </w:t>
      </w:r>
      <w:r>
        <w:rPr>
          <w:i/>
          <w:sz w:val="26"/>
          <w:szCs w:val="26"/>
        </w:rPr>
        <w:t xml:space="preserve">pro se </w:t>
      </w:r>
      <w:r>
        <w:rPr>
          <w:sz w:val="26"/>
          <w:szCs w:val="26"/>
        </w:rPr>
        <w:t xml:space="preserve">litigants is moot.  </w:t>
      </w:r>
    </w:p>
  </w:footnote>
  <w:footnote w:id="7">
    <w:p w:rsidR="00E6678A" w:rsidRPr="00A04891" w:rsidRDefault="00E6678A" w:rsidP="00E6678A">
      <w:pPr>
        <w:pStyle w:val="FootnoteText"/>
        <w:ind w:firstLine="720"/>
        <w:rPr>
          <w:sz w:val="26"/>
          <w:szCs w:val="26"/>
        </w:rPr>
      </w:pPr>
      <w:r>
        <w:rPr>
          <w:rStyle w:val="FootnoteReference"/>
        </w:rPr>
        <w:footnoteRef/>
      </w:r>
      <w:r>
        <w:t xml:space="preserve"> </w:t>
      </w:r>
      <w:r>
        <w:tab/>
      </w:r>
      <w:r w:rsidRPr="00A04891">
        <w:rPr>
          <w:sz w:val="26"/>
          <w:szCs w:val="26"/>
        </w:rPr>
        <w:t xml:space="preserve">We note that the Complainant has advised the Commission that she is disabled.  However, we do not find any express reference to </w:t>
      </w:r>
      <w:r>
        <w:rPr>
          <w:sz w:val="26"/>
          <w:szCs w:val="26"/>
        </w:rPr>
        <w:t>the Complainant’s medical</w:t>
      </w:r>
      <w:r w:rsidRPr="00A04891">
        <w:rPr>
          <w:sz w:val="26"/>
          <w:szCs w:val="26"/>
        </w:rPr>
        <w:t xml:space="preserve"> condition and </w:t>
      </w:r>
      <w:r>
        <w:rPr>
          <w:sz w:val="26"/>
          <w:szCs w:val="26"/>
        </w:rPr>
        <w:t xml:space="preserve">whether </w:t>
      </w:r>
      <w:r w:rsidRPr="00A04891">
        <w:rPr>
          <w:sz w:val="26"/>
          <w:szCs w:val="26"/>
        </w:rPr>
        <w:t>the service interruptions experienced in this Complaint</w:t>
      </w:r>
      <w:r>
        <w:rPr>
          <w:sz w:val="26"/>
          <w:szCs w:val="26"/>
        </w:rPr>
        <w:t xml:space="preserve"> in any way had a direct adverse impact on the Complainant other than on the quality of life</w:t>
      </w:r>
      <w:r w:rsidRPr="00A04891">
        <w:rPr>
          <w:sz w:val="26"/>
          <w:szCs w:val="26"/>
        </w:rPr>
        <w:t xml:space="preserve">.  </w:t>
      </w:r>
    </w:p>
  </w:footnote>
  <w:footnote w:id="8">
    <w:p w:rsidR="00CB1FA4" w:rsidRPr="00FF2C89" w:rsidRDefault="00CB1FA4" w:rsidP="00FF2C89">
      <w:pPr>
        <w:pStyle w:val="FootnoteText"/>
        <w:ind w:firstLine="720"/>
        <w:rPr>
          <w:sz w:val="26"/>
          <w:szCs w:val="26"/>
        </w:rPr>
      </w:pPr>
      <w:r>
        <w:rPr>
          <w:rStyle w:val="FootnoteReference"/>
        </w:rPr>
        <w:footnoteRef/>
      </w:r>
      <w:r>
        <w:t xml:space="preserve"> </w:t>
      </w:r>
      <w:r>
        <w:tab/>
      </w:r>
      <w:r w:rsidRPr="00FF2C89">
        <w:rPr>
          <w:sz w:val="26"/>
          <w:szCs w:val="26"/>
        </w:rPr>
        <w:t>The Commission’s Regulations at 52 Pa. Code § 57.192 define a “Major event” as</w:t>
      </w:r>
      <w:r>
        <w:rPr>
          <w:sz w:val="26"/>
          <w:szCs w:val="26"/>
        </w:rPr>
        <w:t xml:space="preserve">, </w:t>
      </w:r>
      <w:r>
        <w:rPr>
          <w:i/>
          <w:sz w:val="26"/>
          <w:szCs w:val="26"/>
        </w:rPr>
        <w:t>inter alia</w:t>
      </w:r>
      <w:r>
        <w:rPr>
          <w:sz w:val="26"/>
          <w:szCs w:val="26"/>
        </w:rPr>
        <w:t>,</w:t>
      </w:r>
      <w:r w:rsidRPr="00FF2C89">
        <w:rPr>
          <w:sz w:val="26"/>
          <w:szCs w:val="26"/>
        </w:rPr>
        <w:t xml:space="preserve"> </w:t>
      </w:r>
      <w:r>
        <w:rPr>
          <w:sz w:val="26"/>
          <w:szCs w:val="26"/>
        </w:rPr>
        <w:t>“</w:t>
      </w:r>
      <w:r w:rsidRPr="00FF2C89">
        <w:rPr>
          <w:sz w:val="26"/>
          <w:szCs w:val="26"/>
        </w:rPr>
        <w:t>An unscheduled interruption of electric service resulting from an action taken by an EDC to maintain the adequacy and security of the electrical system, including emergency load control, emergency switching and energy conservation procedures</w:t>
      </w:r>
      <w:r>
        <w:rPr>
          <w:sz w:val="26"/>
          <w:szCs w:val="26"/>
        </w:rPr>
        <w:t xml:space="preserve"> . . .</w:t>
      </w:r>
      <w:r w:rsidRPr="00FF2C89">
        <w:rPr>
          <w:sz w:val="26"/>
          <w:szCs w:val="26"/>
        </w:rPr>
        <w:t xml:space="preserve"> which affects at least one customer.</w:t>
      </w:r>
      <w:r>
        <w:rPr>
          <w:sz w:val="26"/>
          <w:szCs w:val="26"/>
        </w:rPr>
        <w:t xml:space="preserve">”  The December 21, 2013 incident appears to fall within this category of event.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71B4E"/>
    <w:multiLevelType w:val="hybridMultilevel"/>
    <w:tmpl w:val="8F3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nsid w:val="39CD2038"/>
    <w:multiLevelType w:val="hybridMultilevel"/>
    <w:tmpl w:val="F7DA0AA8"/>
    <w:lvl w:ilvl="0" w:tplc="607CC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827745"/>
    <w:multiLevelType w:val="hybridMultilevel"/>
    <w:tmpl w:val="9AD08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A2E6B"/>
    <w:multiLevelType w:val="hybridMultilevel"/>
    <w:tmpl w:val="E5FC8D3A"/>
    <w:lvl w:ilvl="0" w:tplc="99724FBA">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975AE2"/>
    <w:multiLevelType w:val="hybridMultilevel"/>
    <w:tmpl w:val="C178C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FEA2D86"/>
    <w:multiLevelType w:val="hybridMultilevel"/>
    <w:tmpl w:val="65FE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9742051"/>
    <w:multiLevelType w:val="hybridMultilevel"/>
    <w:tmpl w:val="872C1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C6846"/>
    <w:multiLevelType w:val="hybridMultilevel"/>
    <w:tmpl w:val="C722045A"/>
    <w:lvl w:ilvl="0" w:tplc="0A2A52E6">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6"/>
  </w:num>
  <w:num w:numId="7">
    <w:abstractNumId w:val="1"/>
  </w:num>
  <w:num w:numId="8">
    <w:abstractNumId w:val="8"/>
  </w:num>
  <w:num w:numId="9">
    <w:abstractNumId w:val="5"/>
  </w:num>
  <w:num w:numId="10">
    <w:abstractNumId w:val="11"/>
  </w:num>
  <w:num w:numId="11">
    <w:abstractNumId w:val="0"/>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D9"/>
    <w:rsid w:val="0000101E"/>
    <w:rsid w:val="00004F2B"/>
    <w:rsid w:val="00005240"/>
    <w:rsid w:val="000221B6"/>
    <w:rsid w:val="0002512E"/>
    <w:rsid w:val="00025C7D"/>
    <w:rsid w:val="00030878"/>
    <w:rsid w:val="00030E35"/>
    <w:rsid w:val="00040DB7"/>
    <w:rsid w:val="00041D60"/>
    <w:rsid w:val="000534D1"/>
    <w:rsid w:val="00062D91"/>
    <w:rsid w:val="00067D4E"/>
    <w:rsid w:val="00076716"/>
    <w:rsid w:val="00077AF7"/>
    <w:rsid w:val="00083B74"/>
    <w:rsid w:val="000A2088"/>
    <w:rsid w:val="000A313F"/>
    <w:rsid w:val="000A3197"/>
    <w:rsid w:val="000B1931"/>
    <w:rsid w:val="000C0554"/>
    <w:rsid w:val="000C4300"/>
    <w:rsid w:val="000C6820"/>
    <w:rsid w:val="000C70DE"/>
    <w:rsid w:val="000D5F69"/>
    <w:rsid w:val="000E54AD"/>
    <w:rsid w:val="000E591D"/>
    <w:rsid w:val="000E6AE3"/>
    <w:rsid w:val="000F1CD2"/>
    <w:rsid w:val="000F5491"/>
    <w:rsid w:val="000F75B4"/>
    <w:rsid w:val="00102F90"/>
    <w:rsid w:val="00103964"/>
    <w:rsid w:val="001179E2"/>
    <w:rsid w:val="001237D8"/>
    <w:rsid w:val="001319C6"/>
    <w:rsid w:val="00134510"/>
    <w:rsid w:val="00137639"/>
    <w:rsid w:val="00141012"/>
    <w:rsid w:val="00144BA7"/>
    <w:rsid w:val="0015061D"/>
    <w:rsid w:val="00151DBE"/>
    <w:rsid w:val="001528AD"/>
    <w:rsid w:val="00157545"/>
    <w:rsid w:val="00174480"/>
    <w:rsid w:val="00184AB4"/>
    <w:rsid w:val="00194156"/>
    <w:rsid w:val="00195C21"/>
    <w:rsid w:val="0019633A"/>
    <w:rsid w:val="0019726F"/>
    <w:rsid w:val="001A5936"/>
    <w:rsid w:val="001A5F66"/>
    <w:rsid w:val="001A63C5"/>
    <w:rsid w:val="001A72F4"/>
    <w:rsid w:val="001B09F5"/>
    <w:rsid w:val="001B3F4F"/>
    <w:rsid w:val="001B63AE"/>
    <w:rsid w:val="001B7D0A"/>
    <w:rsid w:val="001C3E6E"/>
    <w:rsid w:val="001D10ED"/>
    <w:rsid w:val="001D1CDE"/>
    <w:rsid w:val="001E3530"/>
    <w:rsid w:val="001E3BD0"/>
    <w:rsid w:val="001E486A"/>
    <w:rsid w:val="001F0702"/>
    <w:rsid w:val="001F437C"/>
    <w:rsid w:val="001F4B65"/>
    <w:rsid w:val="001F5E3E"/>
    <w:rsid w:val="001F7C1E"/>
    <w:rsid w:val="00203FE6"/>
    <w:rsid w:val="00205204"/>
    <w:rsid w:val="00211692"/>
    <w:rsid w:val="002150FF"/>
    <w:rsid w:val="00215EDF"/>
    <w:rsid w:val="00216142"/>
    <w:rsid w:val="002203D1"/>
    <w:rsid w:val="00221413"/>
    <w:rsid w:val="00223BB6"/>
    <w:rsid w:val="00223E75"/>
    <w:rsid w:val="00234682"/>
    <w:rsid w:val="00235102"/>
    <w:rsid w:val="00240DEF"/>
    <w:rsid w:val="002472C6"/>
    <w:rsid w:val="00251A97"/>
    <w:rsid w:val="002540F6"/>
    <w:rsid w:val="00262C18"/>
    <w:rsid w:val="00271804"/>
    <w:rsid w:val="002728E5"/>
    <w:rsid w:val="0027693E"/>
    <w:rsid w:val="002834CB"/>
    <w:rsid w:val="00292E63"/>
    <w:rsid w:val="002A3FF3"/>
    <w:rsid w:val="002B01B8"/>
    <w:rsid w:val="002B13C6"/>
    <w:rsid w:val="002B14BA"/>
    <w:rsid w:val="002B5A30"/>
    <w:rsid w:val="002C0F25"/>
    <w:rsid w:val="002C3931"/>
    <w:rsid w:val="002C4F35"/>
    <w:rsid w:val="002C5815"/>
    <w:rsid w:val="002C6C71"/>
    <w:rsid w:val="002D06D7"/>
    <w:rsid w:val="002D133E"/>
    <w:rsid w:val="002D17AD"/>
    <w:rsid w:val="002D58B0"/>
    <w:rsid w:val="002E6C85"/>
    <w:rsid w:val="002F5D03"/>
    <w:rsid w:val="002F6C37"/>
    <w:rsid w:val="00301E53"/>
    <w:rsid w:val="00303D8F"/>
    <w:rsid w:val="00316E65"/>
    <w:rsid w:val="00327F1D"/>
    <w:rsid w:val="00334A70"/>
    <w:rsid w:val="00335AB1"/>
    <w:rsid w:val="00337502"/>
    <w:rsid w:val="00341570"/>
    <w:rsid w:val="00345EFE"/>
    <w:rsid w:val="0034736A"/>
    <w:rsid w:val="0034792F"/>
    <w:rsid w:val="0035380F"/>
    <w:rsid w:val="00354CC2"/>
    <w:rsid w:val="00356089"/>
    <w:rsid w:val="00356459"/>
    <w:rsid w:val="00356948"/>
    <w:rsid w:val="00367983"/>
    <w:rsid w:val="0037233C"/>
    <w:rsid w:val="0037411C"/>
    <w:rsid w:val="0038314F"/>
    <w:rsid w:val="00383582"/>
    <w:rsid w:val="00383C0A"/>
    <w:rsid w:val="003A32E4"/>
    <w:rsid w:val="003A4C18"/>
    <w:rsid w:val="003A60A1"/>
    <w:rsid w:val="003B0CD3"/>
    <w:rsid w:val="003B60CC"/>
    <w:rsid w:val="003C2CD9"/>
    <w:rsid w:val="003D28BE"/>
    <w:rsid w:val="003D6549"/>
    <w:rsid w:val="003E0A9A"/>
    <w:rsid w:val="003E290C"/>
    <w:rsid w:val="003E3972"/>
    <w:rsid w:val="003F4978"/>
    <w:rsid w:val="004016DA"/>
    <w:rsid w:val="0041366F"/>
    <w:rsid w:val="0041402F"/>
    <w:rsid w:val="00414F3A"/>
    <w:rsid w:val="00417FF7"/>
    <w:rsid w:val="00422B5C"/>
    <w:rsid w:val="00425F53"/>
    <w:rsid w:val="00430780"/>
    <w:rsid w:val="0043685B"/>
    <w:rsid w:val="004371CF"/>
    <w:rsid w:val="00443B95"/>
    <w:rsid w:val="004459F2"/>
    <w:rsid w:val="00450EBD"/>
    <w:rsid w:val="0046546A"/>
    <w:rsid w:val="00466775"/>
    <w:rsid w:val="00466960"/>
    <w:rsid w:val="004764FC"/>
    <w:rsid w:val="00476786"/>
    <w:rsid w:val="004803E6"/>
    <w:rsid w:val="00481BDB"/>
    <w:rsid w:val="004876D2"/>
    <w:rsid w:val="004A4E79"/>
    <w:rsid w:val="004C401A"/>
    <w:rsid w:val="004E1069"/>
    <w:rsid w:val="004F45EB"/>
    <w:rsid w:val="004F535C"/>
    <w:rsid w:val="00501095"/>
    <w:rsid w:val="00502107"/>
    <w:rsid w:val="00502215"/>
    <w:rsid w:val="005033F8"/>
    <w:rsid w:val="00504C1C"/>
    <w:rsid w:val="0051339F"/>
    <w:rsid w:val="00522371"/>
    <w:rsid w:val="00524542"/>
    <w:rsid w:val="00534B32"/>
    <w:rsid w:val="00535932"/>
    <w:rsid w:val="00541B29"/>
    <w:rsid w:val="0054576F"/>
    <w:rsid w:val="005500CA"/>
    <w:rsid w:val="005542C6"/>
    <w:rsid w:val="0055555D"/>
    <w:rsid w:val="00560322"/>
    <w:rsid w:val="005630EF"/>
    <w:rsid w:val="00566DE0"/>
    <w:rsid w:val="0057497D"/>
    <w:rsid w:val="00582388"/>
    <w:rsid w:val="005874EC"/>
    <w:rsid w:val="00587BCE"/>
    <w:rsid w:val="00593C8E"/>
    <w:rsid w:val="005A2AAB"/>
    <w:rsid w:val="005A5390"/>
    <w:rsid w:val="005B2368"/>
    <w:rsid w:val="005B270F"/>
    <w:rsid w:val="005B7ED3"/>
    <w:rsid w:val="005C402B"/>
    <w:rsid w:val="005C6FF2"/>
    <w:rsid w:val="005D3D6D"/>
    <w:rsid w:val="005D4269"/>
    <w:rsid w:val="005D7F77"/>
    <w:rsid w:val="005E4B69"/>
    <w:rsid w:val="005E516D"/>
    <w:rsid w:val="005E541F"/>
    <w:rsid w:val="005F49DA"/>
    <w:rsid w:val="005F5AF2"/>
    <w:rsid w:val="005F6C5C"/>
    <w:rsid w:val="00602D01"/>
    <w:rsid w:val="006157E0"/>
    <w:rsid w:val="00641AE7"/>
    <w:rsid w:val="0065188D"/>
    <w:rsid w:val="00651925"/>
    <w:rsid w:val="0065335C"/>
    <w:rsid w:val="00654521"/>
    <w:rsid w:val="00661900"/>
    <w:rsid w:val="00674959"/>
    <w:rsid w:val="0067549F"/>
    <w:rsid w:val="0067645B"/>
    <w:rsid w:val="0067718A"/>
    <w:rsid w:val="006776A3"/>
    <w:rsid w:val="0068481E"/>
    <w:rsid w:val="00684A69"/>
    <w:rsid w:val="006870D1"/>
    <w:rsid w:val="00687250"/>
    <w:rsid w:val="0069067D"/>
    <w:rsid w:val="006A1755"/>
    <w:rsid w:val="006A3F64"/>
    <w:rsid w:val="006A4AE2"/>
    <w:rsid w:val="006B7813"/>
    <w:rsid w:val="006C14DE"/>
    <w:rsid w:val="006C1CB4"/>
    <w:rsid w:val="006C4770"/>
    <w:rsid w:val="006D0315"/>
    <w:rsid w:val="006E36A7"/>
    <w:rsid w:val="006E3A6C"/>
    <w:rsid w:val="006E3F2A"/>
    <w:rsid w:val="006E4523"/>
    <w:rsid w:val="006E531F"/>
    <w:rsid w:val="006F24E6"/>
    <w:rsid w:val="006F2E17"/>
    <w:rsid w:val="006F36CC"/>
    <w:rsid w:val="00700F60"/>
    <w:rsid w:val="0070351F"/>
    <w:rsid w:val="00703584"/>
    <w:rsid w:val="00711608"/>
    <w:rsid w:val="007167B2"/>
    <w:rsid w:val="00720671"/>
    <w:rsid w:val="00727902"/>
    <w:rsid w:val="0073364A"/>
    <w:rsid w:val="0074142A"/>
    <w:rsid w:val="007452F3"/>
    <w:rsid w:val="00762A88"/>
    <w:rsid w:val="00767292"/>
    <w:rsid w:val="007710D5"/>
    <w:rsid w:val="00790DC6"/>
    <w:rsid w:val="007A1066"/>
    <w:rsid w:val="007A4A01"/>
    <w:rsid w:val="007A6F77"/>
    <w:rsid w:val="007B29F8"/>
    <w:rsid w:val="007B6B50"/>
    <w:rsid w:val="007C697C"/>
    <w:rsid w:val="007D393E"/>
    <w:rsid w:val="007E7A94"/>
    <w:rsid w:val="007F6CDA"/>
    <w:rsid w:val="00802763"/>
    <w:rsid w:val="00812B6B"/>
    <w:rsid w:val="00814AC4"/>
    <w:rsid w:val="00815EF0"/>
    <w:rsid w:val="00816EEC"/>
    <w:rsid w:val="00820452"/>
    <w:rsid w:val="00822C91"/>
    <w:rsid w:val="008248DD"/>
    <w:rsid w:val="00835572"/>
    <w:rsid w:val="00835FA3"/>
    <w:rsid w:val="00837E31"/>
    <w:rsid w:val="00860394"/>
    <w:rsid w:val="00860984"/>
    <w:rsid w:val="008631A7"/>
    <w:rsid w:val="00865EA6"/>
    <w:rsid w:val="00870A90"/>
    <w:rsid w:val="00880CA1"/>
    <w:rsid w:val="00883131"/>
    <w:rsid w:val="00883ADB"/>
    <w:rsid w:val="008868FC"/>
    <w:rsid w:val="00890DF1"/>
    <w:rsid w:val="00891A53"/>
    <w:rsid w:val="00894046"/>
    <w:rsid w:val="00894607"/>
    <w:rsid w:val="008A3B3D"/>
    <w:rsid w:val="008B3503"/>
    <w:rsid w:val="008B5D19"/>
    <w:rsid w:val="008B5D61"/>
    <w:rsid w:val="008C11CB"/>
    <w:rsid w:val="008C19F2"/>
    <w:rsid w:val="008C2136"/>
    <w:rsid w:val="008C261B"/>
    <w:rsid w:val="008C3FE8"/>
    <w:rsid w:val="008D038A"/>
    <w:rsid w:val="008E00AF"/>
    <w:rsid w:val="008E5EF9"/>
    <w:rsid w:val="008F3A5F"/>
    <w:rsid w:val="008F3DA2"/>
    <w:rsid w:val="008F6AF2"/>
    <w:rsid w:val="009008AF"/>
    <w:rsid w:val="00904823"/>
    <w:rsid w:val="00911DEC"/>
    <w:rsid w:val="00912A0E"/>
    <w:rsid w:val="00913883"/>
    <w:rsid w:val="00924A89"/>
    <w:rsid w:val="00934A99"/>
    <w:rsid w:val="00937108"/>
    <w:rsid w:val="0093743F"/>
    <w:rsid w:val="00942664"/>
    <w:rsid w:val="00942935"/>
    <w:rsid w:val="0095474B"/>
    <w:rsid w:val="009609DF"/>
    <w:rsid w:val="0096347B"/>
    <w:rsid w:val="00965A82"/>
    <w:rsid w:val="00975F30"/>
    <w:rsid w:val="009838DE"/>
    <w:rsid w:val="00993FA3"/>
    <w:rsid w:val="009A0231"/>
    <w:rsid w:val="009A2045"/>
    <w:rsid w:val="009B1BE8"/>
    <w:rsid w:val="009B27A0"/>
    <w:rsid w:val="009B31F3"/>
    <w:rsid w:val="009B4A03"/>
    <w:rsid w:val="009C15F2"/>
    <w:rsid w:val="009C27EB"/>
    <w:rsid w:val="009E07D8"/>
    <w:rsid w:val="009E31BB"/>
    <w:rsid w:val="009E3CA1"/>
    <w:rsid w:val="00A04891"/>
    <w:rsid w:val="00A04E72"/>
    <w:rsid w:val="00A06AEF"/>
    <w:rsid w:val="00A11F53"/>
    <w:rsid w:val="00A20032"/>
    <w:rsid w:val="00A2440B"/>
    <w:rsid w:val="00A26458"/>
    <w:rsid w:val="00A30F83"/>
    <w:rsid w:val="00A3533E"/>
    <w:rsid w:val="00A35D29"/>
    <w:rsid w:val="00A37CE0"/>
    <w:rsid w:val="00A4019D"/>
    <w:rsid w:val="00A478CD"/>
    <w:rsid w:val="00A51399"/>
    <w:rsid w:val="00A54F1F"/>
    <w:rsid w:val="00A55024"/>
    <w:rsid w:val="00A551BF"/>
    <w:rsid w:val="00A6297E"/>
    <w:rsid w:val="00A6640F"/>
    <w:rsid w:val="00A70601"/>
    <w:rsid w:val="00A75C8E"/>
    <w:rsid w:val="00A764BF"/>
    <w:rsid w:val="00A76965"/>
    <w:rsid w:val="00A838D7"/>
    <w:rsid w:val="00A84E78"/>
    <w:rsid w:val="00A97EA2"/>
    <w:rsid w:val="00AA01B0"/>
    <w:rsid w:val="00AA2E15"/>
    <w:rsid w:val="00AA6DEB"/>
    <w:rsid w:val="00AB02B5"/>
    <w:rsid w:val="00AB2EF0"/>
    <w:rsid w:val="00AC6400"/>
    <w:rsid w:val="00AD3DAC"/>
    <w:rsid w:val="00AD4923"/>
    <w:rsid w:val="00AD49A7"/>
    <w:rsid w:val="00AD52D0"/>
    <w:rsid w:val="00AE0125"/>
    <w:rsid w:val="00AE1CB4"/>
    <w:rsid w:val="00AE3E21"/>
    <w:rsid w:val="00AE6D9D"/>
    <w:rsid w:val="00AF11E3"/>
    <w:rsid w:val="00AF3A7F"/>
    <w:rsid w:val="00B0726D"/>
    <w:rsid w:val="00B122D0"/>
    <w:rsid w:val="00B131C1"/>
    <w:rsid w:val="00B21635"/>
    <w:rsid w:val="00B23FC3"/>
    <w:rsid w:val="00B31FF9"/>
    <w:rsid w:val="00B33D63"/>
    <w:rsid w:val="00B40A03"/>
    <w:rsid w:val="00B42203"/>
    <w:rsid w:val="00B52609"/>
    <w:rsid w:val="00B71C3E"/>
    <w:rsid w:val="00B763C5"/>
    <w:rsid w:val="00B76CA8"/>
    <w:rsid w:val="00B86E1F"/>
    <w:rsid w:val="00B86FCA"/>
    <w:rsid w:val="00B9142C"/>
    <w:rsid w:val="00B9534E"/>
    <w:rsid w:val="00BA34C3"/>
    <w:rsid w:val="00BA530C"/>
    <w:rsid w:val="00BC2E99"/>
    <w:rsid w:val="00BC4E20"/>
    <w:rsid w:val="00BD4F96"/>
    <w:rsid w:val="00BD7804"/>
    <w:rsid w:val="00BE369E"/>
    <w:rsid w:val="00BE3B9A"/>
    <w:rsid w:val="00BE46E1"/>
    <w:rsid w:val="00BE74E4"/>
    <w:rsid w:val="00BF23BF"/>
    <w:rsid w:val="00BF676C"/>
    <w:rsid w:val="00C01EF8"/>
    <w:rsid w:val="00C12E14"/>
    <w:rsid w:val="00C14241"/>
    <w:rsid w:val="00C212EC"/>
    <w:rsid w:val="00C21521"/>
    <w:rsid w:val="00C23116"/>
    <w:rsid w:val="00C23BA0"/>
    <w:rsid w:val="00C24AB6"/>
    <w:rsid w:val="00C30EAA"/>
    <w:rsid w:val="00C373E0"/>
    <w:rsid w:val="00C46D9F"/>
    <w:rsid w:val="00C618C8"/>
    <w:rsid w:val="00C64BF9"/>
    <w:rsid w:val="00C703BB"/>
    <w:rsid w:val="00C72D3C"/>
    <w:rsid w:val="00C912B8"/>
    <w:rsid w:val="00CA1825"/>
    <w:rsid w:val="00CA28C7"/>
    <w:rsid w:val="00CA45CA"/>
    <w:rsid w:val="00CB059E"/>
    <w:rsid w:val="00CB1FA4"/>
    <w:rsid w:val="00CB4EF0"/>
    <w:rsid w:val="00CB5864"/>
    <w:rsid w:val="00CC0554"/>
    <w:rsid w:val="00CD069C"/>
    <w:rsid w:val="00CD47AF"/>
    <w:rsid w:val="00CF16F2"/>
    <w:rsid w:val="00CF241E"/>
    <w:rsid w:val="00CF2DC7"/>
    <w:rsid w:val="00CF6B66"/>
    <w:rsid w:val="00D00774"/>
    <w:rsid w:val="00D016FD"/>
    <w:rsid w:val="00D01E63"/>
    <w:rsid w:val="00D05E91"/>
    <w:rsid w:val="00D114A4"/>
    <w:rsid w:val="00D120FF"/>
    <w:rsid w:val="00D20164"/>
    <w:rsid w:val="00D23D8F"/>
    <w:rsid w:val="00D24B10"/>
    <w:rsid w:val="00D2701B"/>
    <w:rsid w:val="00D34659"/>
    <w:rsid w:val="00D40B4C"/>
    <w:rsid w:val="00D41D79"/>
    <w:rsid w:val="00D43718"/>
    <w:rsid w:val="00D440D5"/>
    <w:rsid w:val="00D455DA"/>
    <w:rsid w:val="00D477A1"/>
    <w:rsid w:val="00D47DB4"/>
    <w:rsid w:val="00D50FE3"/>
    <w:rsid w:val="00D53A41"/>
    <w:rsid w:val="00D57141"/>
    <w:rsid w:val="00D71370"/>
    <w:rsid w:val="00D75E1C"/>
    <w:rsid w:val="00D8637B"/>
    <w:rsid w:val="00D9240D"/>
    <w:rsid w:val="00D938DA"/>
    <w:rsid w:val="00DA12B6"/>
    <w:rsid w:val="00DA3467"/>
    <w:rsid w:val="00DA57AF"/>
    <w:rsid w:val="00DA7633"/>
    <w:rsid w:val="00DB1B7A"/>
    <w:rsid w:val="00DB7CDB"/>
    <w:rsid w:val="00DC14F9"/>
    <w:rsid w:val="00DD3290"/>
    <w:rsid w:val="00DD48D4"/>
    <w:rsid w:val="00DD74B9"/>
    <w:rsid w:val="00DF23AB"/>
    <w:rsid w:val="00DF4476"/>
    <w:rsid w:val="00DF6EE7"/>
    <w:rsid w:val="00DF77AA"/>
    <w:rsid w:val="00E00FFD"/>
    <w:rsid w:val="00E02B2C"/>
    <w:rsid w:val="00E02F09"/>
    <w:rsid w:val="00E1205F"/>
    <w:rsid w:val="00E13D2A"/>
    <w:rsid w:val="00E157C8"/>
    <w:rsid w:val="00E167AD"/>
    <w:rsid w:val="00E17709"/>
    <w:rsid w:val="00E3109A"/>
    <w:rsid w:val="00E315F0"/>
    <w:rsid w:val="00E332C0"/>
    <w:rsid w:val="00E36B65"/>
    <w:rsid w:val="00E438C8"/>
    <w:rsid w:val="00E511CA"/>
    <w:rsid w:val="00E5238D"/>
    <w:rsid w:val="00E60AC9"/>
    <w:rsid w:val="00E62E32"/>
    <w:rsid w:val="00E652B4"/>
    <w:rsid w:val="00E6678A"/>
    <w:rsid w:val="00E67CE9"/>
    <w:rsid w:val="00E71125"/>
    <w:rsid w:val="00E72806"/>
    <w:rsid w:val="00E72B52"/>
    <w:rsid w:val="00E7701A"/>
    <w:rsid w:val="00E77534"/>
    <w:rsid w:val="00E83A86"/>
    <w:rsid w:val="00E85158"/>
    <w:rsid w:val="00E86143"/>
    <w:rsid w:val="00E92984"/>
    <w:rsid w:val="00E97DE1"/>
    <w:rsid w:val="00EA0617"/>
    <w:rsid w:val="00EA2177"/>
    <w:rsid w:val="00EA36BC"/>
    <w:rsid w:val="00EA6782"/>
    <w:rsid w:val="00EB0474"/>
    <w:rsid w:val="00EB1204"/>
    <w:rsid w:val="00EC4894"/>
    <w:rsid w:val="00ED032C"/>
    <w:rsid w:val="00ED0863"/>
    <w:rsid w:val="00ED3679"/>
    <w:rsid w:val="00ED6B47"/>
    <w:rsid w:val="00EE31EB"/>
    <w:rsid w:val="00F0174F"/>
    <w:rsid w:val="00F0449F"/>
    <w:rsid w:val="00F044AC"/>
    <w:rsid w:val="00F0674A"/>
    <w:rsid w:val="00F06A82"/>
    <w:rsid w:val="00F108BE"/>
    <w:rsid w:val="00F119D2"/>
    <w:rsid w:val="00F17216"/>
    <w:rsid w:val="00F20725"/>
    <w:rsid w:val="00F231E0"/>
    <w:rsid w:val="00F251F7"/>
    <w:rsid w:val="00F30828"/>
    <w:rsid w:val="00F4070E"/>
    <w:rsid w:val="00F40AE7"/>
    <w:rsid w:val="00F55E44"/>
    <w:rsid w:val="00F7082C"/>
    <w:rsid w:val="00F72248"/>
    <w:rsid w:val="00F729F3"/>
    <w:rsid w:val="00F75492"/>
    <w:rsid w:val="00F944EB"/>
    <w:rsid w:val="00F97328"/>
    <w:rsid w:val="00FA5365"/>
    <w:rsid w:val="00FB0C0A"/>
    <w:rsid w:val="00FB4FAB"/>
    <w:rsid w:val="00FC248B"/>
    <w:rsid w:val="00FC48EA"/>
    <w:rsid w:val="00FC740F"/>
    <w:rsid w:val="00FD4734"/>
    <w:rsid w:val="00FD790B"/>
    <w:rsid w:val="00FF2C89"/>
    <w:rsid w:val="00FF3B1F"/>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semiHidden/>
    <w:unhideWhenUsed/>
    <w:rsid w:val="0054576F"/>
  </w:style>
  <w:style w:type="character" w:customStyle="1" w:styleId="FootnoteTextChar">
    <w:name w:val="Footnote Text Char"/>
    <w:basedOn w:val="DefaultParagraphFont"/>
    <w:link w:val="FootnoteText"/>
    <w:semiHidden/>
    <w:rsid w:val="0054576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7701A"/>
  </w:style>
  <w:style w:type="character" w:customStyle="1" w:styleId="EndnoteTextChar">
    <w:name w:val="Endnote Text Char"/>
    <w:basedOn w:val="DefaultParagraphFont"/>
    <w:link w:val="EndnoteText"/>
    <w:uiPriority w:val="99"/>
    <w:semiHidden/>
    <w:rsid w:val="00E770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7701A"/>
    <w:rPr>
      <w:vertAlign w:val="superscript"/>
    </w:rPr>
  </w:style>
  <w:style w:type="character" w:styleId="Hyperlink">
    <w:name w:val="Hyperlink"/>
    <w:basedOn w:val="DefaultParagraphFont"/>
    <w:uiPriority w:val="99"/>
    <w:semiHidden/>
    <w:unhideWhenUsed/>
    <w:rsid w:val="00860984"/>
    <w:rPr>
      <w:strike w:val="0"/>
      <w:dstrike w:val="0"/>
      <w:color w:val="004B91"/>
      <w:u w:val="none"/>
      <w:effect w:val="none"/>
    </w:rPr>
  </w:style>
  <w:style w:type="character" w:customStyle="1" w:styleId="pmterms11">
    <w:name w:val="pmterms11"/>
    <w:basedOn w:val="DefaultParagraphFont"/>
    <w:rsid w:val="00860984"/>
    <w:rPr>
      <w:b/>
      <w:bCs/>
      <w:i w:val="0"/>
      <w:iCs w:val="0"/>
      <w:color w:val="000000"/>
    </w:rPr>
  </w:style>
  <w:style w:type="character" w:styleId="Emphasis">
    <w:name w:val="Emphasis"/>
    <w:qFormat/>
    <w:rsid w:val="00B131C1"/>
    <w:rPr>
      <w:i/>
      <w:iCs/>
    </w:rPr>
  </w:style>
  <w:style w:type="paragraph" w:styleId="BodyText">
    <w:name w:val="Body Text"/>
    <w:basedOn w:val="Normal"/>
    <w:link w:val="BodyTextChar"/>
    <w:rsid w:val="000534D1"/>
    <w:pPr>
      <w:widowControl/>
      <w:spacing w:line="360" w:lineRule="auto"/>
      <w:jc w:val="both"/>
    </w:pPr>
    <w:rPr>
      <w:sz w:val="26"/>
    </w:rPr>
  </w:style>
  <w:style w:type="character" w:customStyle="1" w:styleId="BodyTextChar">
    <w:name w:val="Body Text Char"/>
    <w:basedOn w:val="DefaultParagraphFont"/>
    <w:link w:val="BodyText"/>
    <w:rsid w:val="000534D1"/>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semiHidden/>
    <w:unhideWhenUsed/>
    <w:rsid w:val="0054576F"/>
  </w:style>
  <w:style w:type="character" w:customStyle="1" w:styleId="FootnoteTextChar">
    <w:name w:val="Footnote Text Char"/>
    <w:basedOn w:val="DefaultParagraphFont"/>
    <w:link w:val="FootnoteText"/>
    <w:semiHidden/>
    <w:rsid w:val="0054576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E7701A"/>
  </w:style>
  <w:style w:type="character" w:customStyle="1" w:styleId="EndnoteTextChar">
    <w:name w:val="Endnote Text Char"/>
    <w:basedOn w:val="DefaultParagraphFont"/>
    <w:link w:val="EndnoteText"/>
    <w:uiPriority w:val="99"/>
    <w:semiHidden/>
    <w:rsid w:val="00E770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7701A"/>
    <w:rPr>
      <w:vertAlign w:val="superscript"/>
    </w:rPr>
  </w:style>
  <w:style w:type="character" w:styleId="Hyperlink">
    <w:name w:val="Hyperlink"/>
    <w:basedOn w:val="DefaultParagraphFont"/>
    <w:uiPriority w:val="99"/>
    <w:semiHidden/>
    <w:unhideWhenUsed/>
    <w:rsid w:val="00860984"/>
    <w:rPr>
      <w:strike w:val="0"/>
      <w:dstrike w:val="0"/>
      <w:color w:val="004B91"/>
      <w:u w:val="none"/>
      <w:effect w:val="none"/>
    </w:rPr>
  </w:style>
  <w:style w:type="character" w:customStyle="1" w:styleId="pmterms11">
    <w:name w:val="pmterms11"/>
    <w:basedOn w:val="DefaultParagraphFont"/>
    <w:rsid w:val="00860984"/>
    <w:rPr>
      <w:b/>
      <w:bCs/>
      <w:i w:val="0"/>
      <w:iCs w:val="0"/>
      <w:color w:val="000000"/>
    </w:rPr>
  </w:style>
  <w:style w:type="character" w:styleId="Emphasis">
    <w:name w:val="Emphasis"/>
    <w:qFormat/>
    <w:rsid w:val="00B131C1"/>
    <w:rPr>
      <w:i/>
      <w:iCs/>
    </w:rPr>
  </w:style>
  <w:style w:type="paragraph" w:styleId="BodyText">
    <w:name w:val="Body Text"/>
    <w:basedOn w:val="Normal"/>
    <w:link w:val="BodyTextChar"/>
    <w:rsid w:val="000534D1"/>
    <w:pPr>
      <w:widowControl/>
      <w:spacing w:line="360" w:lineRule="auto"/>
      <w:jc w:val="both"/>
    </w:pPr>
    <w:rPr>
      <w:sz w:val="26"/>
    </w:rPr>
  </w:style>
  <w:style w:type="character" w:customStyle="1" w:styleId="BodyTextChar">
    <w:name w:val="Body Text Char"/>
    <w:basedOn w:val="DefaultParagraphFont"/>
    <w:link w:val="BodyText"/>
    <w:rsid w:val="000534D1"/>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3450">
      <w:bodyDiv w:val="1"/>
      <w:marLeft w:val="0"/>
      <w:marRight w:val="0"/>
      <w:marTop w:val="0"/>
      <w:marBottom w:val="0"/>
      <w:divBdr>
        <w:top w:val="none" w:sz="0" w:space="0" w:color="auto"/>
        <w:left w:val="none" w:sz="0" w:space="0" w:color="auto"/>
        <w:bottom w:val="none" w:sz="0" w:space="0" w:color="auto"/>
        <w:right w:val="none" w:sz="0" w:space="0" w:color="auto"/>
      </w:divBdr>
    </w:div>
    <w:div w:id="404229523">
      <w:bodyDiv w:val="1"/>
      <w:marLeft w:val="0"/>
      <w:marRight w:val="0"/>
      <w:marTop w:val="0"/>
      <w:marBottom w:val="0"/>
      <w:divBdr>
        <w:top w:val="none" w:sz="0" w:space="0" w:color="auto"/>
        <w:left w:val="none" w:sz="0" w:space="0" w:color="auto"/>
        <w:bottom w:val="none" w:sz="0" w:space="0" w:color="auto"/>
        <w:right w:val="none" w:sz="0" w:space="0" w:color="auto"/>
      </w:divBdr>
    </w:div>
    <w:div w:id="859316534">
      <w:bodyDiv w:val="1"/>
      <w:marLeft w:val="0"/>
      <w:marRight w:val="0"/>
      <w:marTop w:val="0"/>
      <w:marBottom w:val="0"/>
      <w:divBdr>
        <w:top w:val="none" w:sz="0" w:space="0" w:color="auto"/>
        <w:left w:val="none" w:sz="0" w:space="0" w:color="auto"/>
        <w:bottom w:val="none" w:sz="0" w:space="0" w:color="auto"/>
        <w:right w:val="none" w:sz="0" w:space="0" w:color="auto"/>
      </w:divBdr>
    </w:div>
    <w:div w:id="981665284">
      <w:bodyDiv w:val="1"/>
      <w:marLeft w:val="0"/>
      <w:marRight w:val="0"/>
      <w:marTop w:val="0"/>
      <w:marBottom w:val="0"/>
      <w:divBdr>
        <w:top w:val="none" w:sz="0" w:space="0" w:color="auto"/>
        <w:left w:val="none" w:sz="0" w:space="0" w:color="auto"/>
        <w:bottom w:val="none" w:sz="0" w:space="0" w:color="auto"/>
        <w:right w:val="none" w:sz="0" w:space="0" w:color="auto"/>
      </w:divBdr>
    </w:div>
    <w:div w:id="1495804659">
      <w:bodyDiv w:val="1"/>
      <w:marLeft w:val="0"/>
      <w:marRight w:val="0"/>
      <w:marTop w:val="0"/>
      <w:marBottom w:val="0"/>
      <w:divBdr>
        <w:top w:val="none" w:sz="0" w:space="0" w:color="auto"/>
        <w:left w:val="none" w:sz="0" w:space="0" w:color="auto"/>
        <w:bottom w:val="none" w:sz="0" w:space="0" w:color="auto"/>
        <w:right w:val="none" w:sz="0" w:space="0" w:color="auto"/>
      </w:divBdr>
    </w:div>
    <w:div w:id="1511480070">
      <w:bodyDiv w:val="1"/>
      <w:marLeft w:val="0"/>
      <w:marRight w:val="0"/>
      <w:marTop w:val="0"/>
      <w:marBottom w:val="0"/>
      <w:divBdr>
        <w:top w:val="none" w:sz="0" w:space="0" w:color="auto"/>
        <w:left w:val="none" w:sz="0" w:space="0" w:color="auto"/>
        <w:bottom w:val="none" w:sz="0" w:space="0" w:color="auto"/>
        <w:right w:val="none" w:sz="0" w:space="0" w:color="auto"/>
      </w:divBdr>
      <w:divsChild>
        <w:div w:id="137580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4687">
      <w:bodyDiv w:val="1"/>
      <w:marLeft w:val="0"/>
      <w:marRight w:val="0"/>
      <w:marTop w:val="0"/>
      <w:marBottom w:val="0"/>
      <w:divBdr>
        <w:top w:val="none" w:sz="0" w:space="0" w:color="auto"/>
        <w:left w:val="none" w:sz="0" w:space="0" w:color="auto"/>
        <w:bottom w:val="none" w:sz="0" w:space="0" w:color="auto"/>
        <w:right w:val="none" w:sz="0" w:space="0" w:color="auto"/>
      </w:divBdr>
    </w:div>
    <w:div w:id="1602567525">
      <w:bodyDiv w:val="1"/>
      <w:marLeft w:val="0"/>
      <w:marRight w:val="0"/>
      <w:marTop w:val="0"/>
      <w:marBottom w:val="0"/>
      <w:divBdr>
        <w:top w:val="none" w:sz="0" w:space="0" w:color="auto"/>
        <w:left w:val="none" w:sz="0" w:space="0" w:color="auto"/>
        <w:bottom w:val="none" w:sz="0" w:space="0" w:color="auto"/>
        <w:right w:val="none" w:sz="0" w:space="0" w:color="auto"/>
      </w:divBdr>
    </w:div>
    <w:div w:id="177832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buttonTFLink?_m=29b94a3326876d05b22f0e3021686461&amp;_xfercite=%3ccite%20cc%3d%22USA%22%3e%3c%21%5bCDATA%5b89%20Pa.%20Commw.%20377%5d%5d%3e%3c%2fcite%3e&amp;_butType=3&amp;_butStat=2&amp;_butNum=22&amp;_butInline=1&amp;_butinfo=%3ccite%20cc%3d%22USA%22%3e%3c%21%5bCDATA%5b477%20Pa.%201%5d%5d%3e%3c%2fcite%3e&amp;_fmtstr=FULL&amp;docnum=2&amp;_startdoc=1&amp;wchp=dGLzVzB-zSkAA&amp;_md5=23ee3eaa924c240393d0b0657dc37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C821-6E9C-4824-AD37-BCB8C51D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4467</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Wagner, Nathan R</cp:lastModifiedBy>
  <cp:revision>3</cp:revision>
  <cp:lastPrinted>2015-08-06T12:52:00Z</cp:lastPrinted>
  <dcterms:created xsi:type="dcterms:W3CDTF">2015-08-11T18:30:00Z</dcterms:created>
  <dcterms:modified xsi:type="dcterms:W3CDTF">2015-08-12T18:30:00Z</dcterms:modified>
</cp:coreProperties>
</file>