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AF4830" w:rsidRDefault="007B68B3" w:rsidP="007B68B3">
      <w:pPr>
        <w:jc w:val="center"/>
        <w:rPr>
          <w:b/>
        </w:rPr>
      </w:pPr>
      <w:r w:rsidRPr="00AF4830">
        <w:rPr>
          <w:b/>
        </w:rPr>
        <w:t>BEFORE THE</w:t>
      </w:r>
    </w:p>
    <w:p w:rsidR="007B68B3" w:rsidRPr="00AF4830" w:rsidRDefault="007B68B3" w:rsidP="007B68B3">
      <w:pPr>
        <w:jc w:val="center"/>
        <w:rPr>
          <w:b/>
        </w:rPr>
      </w:pPr>
      <w:r w:rsidRPr="00AF4830">
        <w:rPr>
          <w:b/>
        </w:rPr>
        <w:t>PENNSYLVANIA PUBLIC UTILITY COMMISSION</w:t>
      </w:r>
    </w:p>
    <w:p w:rsidR="007B68B3" w:rsidRPr="00AF4830" w:rsidRDefault="007B68B3" w:rsidP="007B68B3">
      <w:pPr>
        <w:jc w:val="center"/>
        <w:rPr>
          <w:b/>
        </w:rPr>
      </w:pPr>
    </w:p>
    <w:p w:rsidR="007B68B3" w:rsidRDefault="007B68B3" w:rsidP="00C608FF">
      <w:pPr>
        <w:jc w:val="center"/>
      </w:pPr>
    </w:p>
    <w:p w:rsidR="00C608FF" w:rsidRPr="00AF4830" w:rsidRDefault="00C608FF" w:rsidP="00C608FF">
      <w:pPr>
        <w:jc w:val="center"/>
      </w:pPr>
    </w:p>
    <w:p w:rsidR="00667656" w:rsidRPr="00AF4830" w:rsidRDefault="00667656" w:rsidP="00667656">
      <w:pPr>
        <w:tabs>
          <w:tab w:val="left" w:pos="-720"/>
        </w:tabs>
        <w:suppressAutoHyphens/>
        <w:rPr>
          <w:spacing w:val="-3"/>
        </w:rPr>
      </w:pPr>
      <w:r w:rsidRPr="00AF4830">
        <w:rPr>
          <w:spacing w:val="-3"/>
        </w:rPr>
        <w:t>Bridge Structure where State Route 1025</w:t>
      </w:r>
      <w:r w:rsidRPr="00AF4830">
        <w:rPr>
          <w:spacing w:val="-3"/>
        </w:rPr>
        <w:tab/>
      </w:r>
      <w:r w:rsidR="00C608FF">
        <w:rPr>
          <w:spacing w:val="-3"/>
        </w:rPr>
        <w:tab/>
      </w:r>
      <w:r w:rsidRPr="00AF4830">
        <w:rPr>
          <w:spacing w:val="-3"/>
        </w:rPr>
        <w:t>:</w:t>
      </w:r>
    </w:p>
    <w:p w:rsidR="00667656" w:rsidRPr="00AF4830" w:rsidRDefault="00667656" w:rsidP="00667656">
      <w:pPr>
        <w:tabs>
          <w:tab w:val="left" w:pos="-720"/>
        </w:tabs>
        <w:suppressAutoHyphens/>
        <w:rPr>
          <w:spacing w:val="-3"/>
        </w:rPr>
      </w:pPr>
      <w:proofErr w:type="gramStart"/>
      <w:r w:rsidRPr="00AF4830">
        <w:rPr>
          <w:spacing w:val="-3"/>
        </w:rPr>
        <w:t>crosses</w:t>
      </w:r>
      <w:proofErr w:type="gramEnd"/>
      <w:r w:rsidRPr="00AF4830">
        <w:rPr>
          <w:spacing w:val="-3"/>
        </w:rPr>
        <w:t xml:space="preserve"> over a single track of Delaware </w:t>
      </w:r>
      <w:r w:rsidRPr="00AF4830">
        <w:rPr>
          <w:spacing w:val="-3"/>
        </w:rPr>
        <w:tab/>
      </w:r>
      <w:r w:rsidR="00C608FF">
        <w:rPr>
          <w:spacing w:val="-3"/>
        </w:rPr>
        <w:tab/>
        <w:t>:</w:t>
      </w:r>
    </w:p>
    <w:p w:rsidR="00667656" w:rsidRPr="00AF4830" w:rsidRDefault="00667656" w:rsidP="00667656">
      <w:pPr>
        <w:tabs>
          <w:tab w:val="left" w:pos="-720"/>
        </w:tabs>
        <w:suppressAutoHyphens/>
        <w:rPr>
          <w:spacing w:val="-3"/>
        </w:rPr>
      </w:pPr>
      <w:proofErr w:type="gramStart"/>
      <w:r w:rsidRPr="00AF4830">
        <w:rPr>
          <w:spacing w:val="-3"/>
        </w:rPr>
        <w:t>and</w:t>
      </w:r>
      <w:proofErr w:type="gramEnd"/>
      <w:r w:rsidRPr="00AF4830">
        <w:rPr>
          <w:spacing w:val="-3"/>
        </w:rPr>
        <w:t xml:space="preserve"> Hudson Railway Company, Inc.</w:t>
      </w:r>
      <w:r w:rsidRPr="00AF4830">
        <w:rPr>
          <w:spacing w:val="-3"/>
        </w:rPr>
        <w:tab/>
      </w:r>
      <w:r w:rsidRPr="00AF4830">
        <w:rPr>
          <w:spacing w:val="-3"/>
        </w:rPr>
        <w:tab/>
      </w:r>
      <w:r w:rsidR="00C608FF">
        <w:rPr>
          <w:spacing w:val="-3"/>
        </w:rPr>
        <w:tab/>
      </w:r>
      <w:r w:rsidRPr="00AF4830">
        <w:rPr>
          <w:spacing w:val="-3"/>
        </w:rPr>
        <w:t>:</w:t>
      </w:r>
      <w:r w:rsidRPr="00AF4830">
        <w:rPr>
          <w:spacing w:val="-3"/>
        </w:rPr>
        <w:tab/>
      </w:r>
      <w:r w:rsidRPr="00AF4830">
        <w:rPr>
          <w:spacing w:val="-3"/>
        </w:rPr>
        <w:tab/>
        <w:t>M-2013-2364201</w:t>
      </w:r>
    </w:p>
    <w:p w:rsidR="00667656" w:rsidRPr="00AF4830" w:rsidRDefault="00667656" w:rsidP="00667656">
      <w:pPr>
        <w:tabs>
          <w:tab w:val="left" w:pos="-720"/>
        </w:tabs>
        <w:suppressAutoHyphens/>
        <w:rPr>
          <w:spacing w:val="-3"/>
        </w:rPr>
      </w:pPr>
      <w:r w:rsidRPr="00AF4830">
        <w:rPr>
          <w:spacing w:val="-3"/>
        </w:rPr>
        <w:t xml:space="preserve">(264 293 K) in Nicholson </w:t>
      </w:r>
      <w:proofErr w:type="gramStart"/>
      <w:r w:rsidRPr="00AF4830">
        <w:rPr>
          <w:spacing w:val="-3"/>
        </w:rPr>
        <w:t xml:space="preserve">Borough, </w:t>
      </w:r>
      <w:r w:rsidRPr="00AF4830">
        <w:rPr>
          <w:spacing w:val="-3"/>
        </w:rPr>
        <w:tab/>
      </w:r>
      <w:r w:rsidRPr="00AF4830">
        <w:rPr>
          <w:spacing w:val="-3"/>
        </w:rPr>
        <w:tab/>
      </w:r>
      <w:r w:rsidR="00C608FF">
        <w:rPr>
          <w:spacing w:val="-3"/>
        </w:rPr>
        <w:tab/>
        <w:t>:</w:t>
      </w:r>
      <w:proofErr w:type="gramEnd"/>
    </w:p>
    <w:p w:rsidR="00667656" w:rsidRPr="00AF4830" w:rsidRDefault="00667656" w:rsidP="00667656">
      <w:pPr>
        <w:tabs>
          <w:tab w:val="left" w:pos="-720"/>
        </w:tabs>
        <w:suppressAutoHyphens/>
        <w:rPr>
          <w:spacing w:val="-3"/>
        </w:rPr>
      </w:pPr>
      <w:r w:rsidRPr="00AF4830">
        <w:rPr>
          <w:spacing w:val="-3"/>
        </w:rPr>
        <w:t>Wyoming County</w:t>
      </w:r>
      <w:r w:rsidRPr="00AF4830">
        <w:rPr>
          <w:spacing w:val="-3"/>
        </w:rPr>
        <w:tab/>
        <w:t xml:space="preserve"> </w:t>
      </w:r>
      <w:r w:rsidRPr="00AF4830">
        <w:rPr>
          <w:spacing w:val="-3"/>
        </w:rPr>
        <w:tab/>
      </w:r>
      <w:r w:rsidRPr="00AF4830">
        <w:rPr>
          <w:spacing w:val="-3"/>
        </w:rPr>
        <w:tab/>
      </w:r>
      <w:r w:rsidRPr="00AF4830">
        <w:rPr>
          <w:spacing w:val="-3"/>
        </w:rPr>
        <w:tab/>
      </w:r>
      <w:r w:rsidR="00C608FF">
        <w:rPr>
          <w:spacing w:val="-3"/>
        </w:rPr>
        <w:tab/>
        <w:t>:</w:t>
      </w:r>
    </w:p>
    <w:p w:rsidR="00F4308D" w:rsidRPr="00AF4830" w:rsidRDefault="00F4308D" w:rsidP="007B68B3">
      <w:pPr>
        <w:jc w:val="center"/>
        <w:rPr>
          <w:b/>
        </w:rPr>
      </w:pPr>
    </w:p>
    <w:p w:rsidR="00667656" w:rsidRDefault="00667656" w:rsidP="007B68B3">
      <w:pPr>
        <w:jc w:val="center"/>
        <w:rPr>
          <w:b/>
        </w:rPr>
      </w:pPr>
    </w:p>
    <w:p w:rsidR="00C608FF" w:rsidRPr="00AF4830" w:rsidRDefault="00C608FF" w:rsidP="007B68B3">
      <w:pPr>
        <w:jc w:val="center"/>
        <w:rPr>
          <w:b/>
        </w:rPr>
      </w:pPr>
    </w:p>
    <w:p w:rsidR="003733F1" w:rsidRPr="00AF4830" w:rsidRDefault="00F4308D" w:rsidP="00F4308D">
      <w:pPr>
        <w:jc w:val="center"/>
        <w:rPr>
          <w:b/>
          <w:u w:val="single"/>
        </w:rPr>
      </w:pPr>
      <w:r w:rsidRPr="00AF4830">
        <w:rPr>
          <w:b/>
          <w:u w:val="single"/>
        </w:rPr>
        <w:t xml:space="preserve">ORDER GRANTING </w:t>
      </w:r>
      <w:r w:rsidR="00DF7EAD" w:rsidRPr="00AF4830">
        <w:rPr>
          <w:b/>
          <w:u w:val="single"/>
        </w:rPr>
        <w:t xml:space="preserve">MOTION FOR CONTINUANCE </w:t>
      </w:r>
      <w:r w:rsidR="00C51D67" w:rsidRPr="00AF4830">
        <w:rPr>
          <w:b/>
          <w:u w:val="single"/>
        </w:rPr>
        <w:t xml:space="preserve">AND SUSPENDING LITIGATION SCHEDULE. </w:t>
      </w:r>
    </w:p>
    <w:p w:rsidR="00F4308D" w:rsidRPr="00AF4830" w:rsidRDefault="00F4308D" w:rsidP="00F4308D">
      <w:pPr>
        <w:jc w:val="center"/>
      </w:pPr>
    </w:p>
    <w:p w:rsidR="00F4308D" w:rsidRPr="00AF4830" w:rsidRDefault="00F4308D" w:rsidP="00C608FF">
      <w:pPr>
        <w:spacing w:line="360" w:lineRule="auto"/>
        <w:jc w:val="center"/>
      </w:pPr>
    </w:p>
    <w:p w:rsidR="00667656" w:rsidRPr="00AF4830" w:rsidRDefault="00667656" w:rsidP="00713249">
      <w:pPr>
        <w:spacing w:line="360" w:lineRule="auto"/>
        <w:ind w:firstLine="1440"/>
      </w:pPr>
      <w:r w:rsidRPr="00AF4830">
        <w:t xml:space="preserve">On May 23, 2013, the Pennsylvania Public Utility Commission (Commission) issued an order regarding the crossing where State Route 1025 crosses over the facilities of the Delaware and Hudson Railway Company, a wholly owned subsidiary of the Canadian Pacific Railway Company (D&amp;H) located in Nicolson Borough (Borough), Wyoming County (County).  The order alleges that a field meeting was held at the site of the crossing on May 14, 2013.  Present at the meeting were representatives of D&amp;H, the Commission and the Pennsylvania Department of Transportation (DOT).  </w:t>
      </w:r>
    </w:p>
    <w:p w:rsidR="00667656" w:rsidRPr="00AF4830" w:rsidRDefault="00667656" w:rsidP="00667656">
      <w:pPr>
        <w:spacing w:line="360" w:lineRule="auto"/>
      </w:pPr>
    </w:p>
    <w:p w:rsidR="00667656" w:rsidRPr="00AF4830" w:rsidRDefault="00667656" w:rsidP="00667656">
      <w:pPr>
        <w:spacing w:line="360" w:lineRule="auto"/>
        <w:ind w:firstLine="1440"/>
      </w:pPr>
      <w:r w:rsidRPr="00AF4830">
        <w:t>The parties at the field meeting concluded that the bridge carrying State Route 1025 was in such poor condition that it was necessary for DOT to take action to close the structure to vehicular and pedestrian traffic immediately.  The May 23, 2013 order directed DOT, at its initial cost, to perform all work and furnish all material necessary to close the bridge to all pedestrian and vehicular traffic and provide for any detours necessary and to maintain any barricades or fencing installed to prevent vehicular an</w:t>
      </w:r>
      <w:r w:rsidR="004D5935" w:rsidRPr="00AF4830">
        <w:t>d</w:t>
      </w:r>
      <w:r w:rsidRPr="00AF4830">
        <w:t xml:space="preserve"> pedestrian access to the bridge. The order further directed DOT, at its initial cost, within 30 days of the order, to provide any engineering inspections and analyses evaluating the condition of the bridge.  In addition, the order directed DOT, at its initial cost, within 90 days of the order, to provide an engineering study and analysis evaluating the feasibility of reopening the bridge and if reopening the bridge was feasible</w:t>
      </w:r>
      <w:r w:rsidR="004D5935" w:rsidRPr="00AF4830">
        <w:t>,</w:t>
      </w:r>
      <w:r w:rsidRPr="00AF4830">
        <w:t xml:space="preserve"> what </w:t>
      </w:r>
      <w:r w:rsidRPr="00AF4830">
        <w:lastRenderedPageBreak/>
        <w:t>work was necessary to reopen the bridge.  The order directed that DOT, D&amp;H, the Borough and the County all be made parties to the proceeding.</w:t>
      </w:r>
    </w:p>
    <w:p w:rsidR="00667656" w:rsidRPr="00AF4830" w:rsidRDefault="00667656" w:rsidP="00667656">
      <w:pPr>
        <w:spacing w:line="360" w:lineRule="auto"/>
        <w:ind w:firstLine="1440"/>
      </w:pPr>
    </w:p>
    <w:p w:rsidR="00667656" w:rsidRPr="00AF4830" w:rsidRDefault="00667656" w:rsidP="00C608FF">
      <w:pPr>
        <w:spacing w:line="360" w:lineRule="auto"/>
        <w:ind w:firstLine="1440"/>
      </w:pPr>
      <w:r w:rsidRPr="00AF4830">
        <w:t xml:space="preserve">On June 3, 2013, DOT filed a petition for reconsideration of the May 23, 2103 Commission order, a motion for certification of interlocutory order and stay of proceedings pending appeal and a petition for protective order.  No answers were filed to these pleadings.  By order dated June 13, 2013, the Commission granted DOT’s petition for reconsideration, pending review and consideration on the merits.  </w:t>
      </w:r>
    </w:p>
    <w:p w:rsidR="00667656" w:rsidRPr="00AF4830" w:rsidRDefault="00667656" w:rsidP="00C608FF">
      <w:pPr>
        <w:spacing w:line="360" w:lineRule="auto"/>
        <w:ind w:firstLine="1440"/>
      </w:pPr>
    </w:p>
    <w:p w:rsidR="00AF4830" w:rsidRPr="00AF4830" w:rsidRDefault="00667656" w:rsidP="00C608FF">
      <w:pPr>
        <w:spacing w:line="360" w:lineRule="auto"/>
        <w:ind w:firstLine="1440"/>
      </w:pPr>
      <w:r w:rsidRPr="00AF4830">
        <w:t xml:space="preserve">On July 31, 2013, DOT filed a petition for leave to withdraw its motion for certification of interlocutory order and stay of proceedings pending appeal and its petition for reconsideration.  </w:t>
      </w:r>
    </w:p>
    <w:p w:rsidR="00AF4830" w:rsidRPr="00AF4830" w:rsidRDefault="00AF4830" w:rsidP="00C608FF">
      <w:pPr>
        <w:spacing w:line="360" w:lineRule="auto"/>
        <w:ind w:firstLine="1440"/>
      </w:pPr>
    </w:p>
    <w:p w:rsidR="00667656" w:rsidRPr="00AF4830" w:rsidRDefault="00667656" w:rsidP="00C608FF">
      <w:pPr>
        <w:spacing w:line="360" w:lineRule="auto"/>
        <w:ind w:firstLine="1440"/>
      </w:pPr>
      <w:r w:rsidRPr="00AF4830">
        <w:t>By order dated August 16, 2013, the Commission granted DOT’s petition for leave to withdraw its motion for certification of interlocutory order and stay of proceedings pending appeal and its petition for reconsideration.  The Commission</w:t>
      </w:r>
      <w:r w:rsidR="00AF4830" w:rsidRPr="00AF4830">
        <w:t>’s August 16, 2013 order also</w:t>
      </w:r>
      <w:r w:rsidRPr="00AF4830">
        <w:t xml:space="preserve"> granted DOT</w:t>
      </w:r>
      <w:r w:rsidR="00AF4830" w:rsidRPr="00AF4830">
        <w:t>’s</w:t>
      </w:r>
      <w:r w:rsidRPr="00AF4830">
        <w:t xml:space="preserve"> petition for a protective order.  The August 16, 2013 order extended the deadline for DOT to file its engineering studies and analyses with the Commission to 120 days from the May 23, 2013 order.  The </w:t>
      </w:r>
      <w:r w:rsidR="00AF4830" w:rsidRPr="00AF4830">
        <w:t xml:space="preserve">August 16, 2013 </w:t>
      </w:r>
      <w:r w:rsidRPr="00AF4830">
        <w:t>order referred the matter to the Office of Administrative Law Judge</w:t>
      </w:r>
      <w:r w:rsidR="00AF4830" w:rsidRPr="00AF4830">
        <w:t xml:space="preserve"> (OALJ)</w:t>
      </w:r>
      <w:r w:rsidRPr="00AF4830">
        <w:t>.</w:t>
      </w:r>
    </w:p>
    <w:p w:rsidR="00667656" w:rsidRPr="00AF4830" w:rsidRDefault="00667656" w:rsidP="00C608FF">
      <w:pPr>
        <w:spacing w:line="360" w:lineRule="auto"/>
        <w:ind w:firstLine="1440"/>
      </w:pPr>
    </w:p>
    <w:p w:rsidR="00667656" w:rsidRPr="00AF4830" w:rsidRDefault="00667656" w:rsidP="00C608FF">
      <w:pPr>
        <w:spacing w:line="360" w:lineRule="auto"/>
        <w:ind w:firstLine="1440"/>
      </w:pPr>
      <w:r w:rsidRPr="00AF4830">
        <w:t xml:space="preserve">By notice dated August 21, 2013, the Commission scheduled a telephonic prehearing conference for this matter on October 4, 2013 at 10:00 a.m.  I issued a prehearing conference order on August 22, 2013, setting forth the procedural matters to be addressed at the prehearing conference.  </w:t>
      </w:r>
    </w:p>
    <w:p w:rsidR="00667656" w:rsidRPr="00AF4830" w:rsidRDefault="00667656" w:rsidP="00C608FF">
      <w:pPr>
        <w:spacing w:line="360" w:lineRule="auto"/>
        <w:ind w:firstLine="1440"/>
      </w:pPr>
    </w:p>
    <w:p w:rsidR="00667656" w:rsidRPr="00AF4830" w:rsidRDefault="00667656" w:rsidP="00C608FF">
      <w:pPr>
        <w:spacing w:line="360" w:lineRule="auto"/>
        <w:ind w:firstLine="1440"/>
      </w:pPr>
      <w:r w:rsidRPr="00AF4830">
        <w:t>I conducted a telephonic prehearing conference in this case as scheduled on October 4, 2013 at 10:00 a.m.  Participating were counsel for D&amp;H, the Borough, the County, DOT and the Commission’s Bureau of Investigation and Enforcement (I&amp;E).  As a result of the prehearing conference, I issued Prehearing Order #2 on October 11, 2013.  Prehearing Order #2 established litigation and briefing schedule</w:t>
      </w:r>
      <w:r w:rsidR="004D5935" w:rsidRPr="00AF4830">
        <w:t>s</w:t>
      </w:r>
      <w:r w:rsidRPr="00AF4830">
        <w:t xml:space="preserve">.  </w:t>
      </w:r>
    </w:p>
    <w:p w:rsidR="00667656" w:rsidRPr="00AF4830" w:rsidRDefault="00667656" w:rsidP="00C608FF">
      <w:pPr>
        <w:pStyle w:val="ParaTab1"/>
        <w:spacing w:line="360" w:lineRule="auto"/>
        <w:ind w:firstLine="1350"/>
        <w:rPr>
          <w:rFonts w:ascii="Times New Roman" w:hAnsi="Times New Roman" w:cs="Times New Roman"/>
        </w:rPr>
      </w:pPr>
    </w:p>
    <w:p w:rsidR="00667656" w:rsidRPr="00AF4830" w:rsidRDefault="00667656"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t xml:space="preserve">By notice dated October 7, 2013, the Commission scheduled hearings in this matter for November 20, 2013 in Hearing Room 2, Commonwealth Keystone Building, Harrisburg.  </w:t>
      </w:r>
    </w:p>
    <w:p w:rsidR="00667656" w:rsidRPr="00AF4830" w:rsidRDefault="00667656" w:rsidP="00C608FF">
      <w:pPr>
        <w:pStyle w:val="ParaTab1"/>
        <w:spacing w:line="360" w:lineRule="auto"/>
        <w:ind w:firstLine="1350"/>
        <w:rPr>
          <w:rFonts w:ascii="Times New Roman" w:hAnsi="Times New Roman" w:cs="Times New Roman"/>
        </w:rPr>
      </w:pPr>
    </w:p>
    <w:p w:rsidR="00667656" w:rsidRPr="00AF4830" w:rsidRDefault="00667656"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t>On November 1, 2013, DOT filed a joint petition for partial remand.  The joint petition alleged that DOT provided the parties with copies of its studies and analyses of the State Route 1025 bridge</w:t>
      </w:r>
      <w:r w:rsidR="004D5935" w:rsidRPr="00AF4830">
        <w:rPr>
          <w:rFonts w:ascii="Times New Roman" w:hAnsi="Times New Roman" w:cs="Times New Roman"/>
        </w:rPr>
        <w:t>,</w:t>
      </w:r>
      <w:r w:rsidRPr="00AF4830">
        <w:rPr>
          <w:rFonts w:ascii="Times New Roman" w:hAnsi="Times New Roman" w:cs="Times New Roman"/>
        </w:rPr>
        <w:t xml:space="preserve"> evaluating the feasibility of reopening the bridge.  DOT’s analyses indicated that the bridge could be reopened to a single lane of traffic with a posted weight limit of 28 tons for single vehicles and 32 tons for combination vehicles.  Traffic would be controlled by stop signs at either end of the bridge.  Attached to the joint petition </w:t>
      </w:r>
      <w:r w:rsidR="004D5935" w:rsidRPr="00AF4830">
        <w:rPr>
          <w:rFonts w:ascii="Times New Roman" w:hAnsi="Times New Roman" w:cs="Times New Roman"/>
        </w:rPr>
        <w:t>were</w:t>
      </w:r>
      <w:r w:rsidRPr="00AF4830">
        <w:rPr>
          <w:rFonts w:ascii="Times New Roman" w:hAnsi="Times New Roman" w:cs="Times New Roman"/>
        </w:rPr>
        <w:t xml:space="preserve"> plans setting forth the scope of work.   </w:t>
      </w:r>
    </w:p>
    <w:p w:rsidR="00667656" w:rsidRPr="00AF4830" w:rsidRDefault="00667656" w:rsidP="00C608FF">
      <w:pPr>
        <w:pStyle w:val="ParaTab1"/>
        <w:spacing w:line="360" w:lineRule="auto"/>
        <w:ind w:firstLine="1350"/>
        <w:rPr>
          <w:rFonts w:ascii="Times New Roman" w:hAnsi="Times New Roman" w:cs="Times New Roman"/>
        </w:rPr>
      </w:pPr>
    </w:p>
    <w:p w:rsidR="00667656" w:rsidRPr="00AF4830" w:rsidRDefault="00667656"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t xml:space="preserve">According to the joint petition, D&amp;H would perform the work described in the plans and would reimburse DOT for the costs, in the amount of $12,045.73, that DOT had incurred to date.  DOT would inspect the bridge and D&amp;H agreed to reimburse DOT 20% of the costs of inspecting the bridge.  The joint petition asserted that none of the parties objected to reopening the bridge in the manner set forth in the joint petition.  </w:t>
      </w:r>
    </w:p>
    <w:p w:rsidR="00667656" w:rsidRPr="00AF4830" w:rsidRDefault="00667656" w:rsidP="00C608FF">
      <w:pPr>
        <w:pStyle w:val="ParaTab1"/>
        <w:spacing w:line="360" w:lineRule="auto"/>
        <w:ind w:firstLine="1350"/>
        <w:rPr>
          <w:rFonts w:ascii="Times New Roman" w:hAnsi="Times New Roman" w:cs="Times New Roman"/>
        </w:rPr>
      </w:pPr>
    </w:p>
    <w:p w:rsidR="00667656" w:rsidRPr="00AF4830" w:rsidRDefault="00667656" w:rsidP="00C608FF">
      <w:pPr>
        <w:pStyle w:val="ParaTab1"/>
        <w:spacing w:line="360" w:lineRule="auto"/>
        <w:ind w:firstLine="1350"/>
        <w:rPr>
          <w:rFonts w:ascii="Times New Roman" w:hAnsi="Times New Roman" w:cs="Times New Roman"/>
        </w:rPr>
      </w:pPr>
      <w:r w:rsidRPr="00AF4830">
        <w:rPr>
          <w:rFonts w:ascii="Times New Roman" w:hAnsi="Times New Roman"/>
        </w:rPr>
        <w:t xml:space="preserve">The joint petition stated that the parties did not object to </w:t>
      </w:r>
      <w:r w:rsidR="00AF4830" w:rsidRPr="00AF4830">
        <w:rPr>
          <w:rFonts w:ascii="Times New Roman" w:hAnsi="Times New Roman"/>
        </w:rPr>
        <w:t>OALJ</w:t>
      </w:r>
      <w:r w:rsidRPr="00AF4830">
        <w:rPr>
          <w:rFonts w:ascii="Times New Roman" w:hAnsi="Times New Roman" w:cs="Times New Roman"/>
        </w:rPr>
        <w:t xml:space="preserve"> reassigning the matter to </w:t>
      </w:r>
      <w:r w:rsidR="00AF4830" w:rsidRPr="00AF4830">
        <w:rPr>
          <w:rFonts w:ascii="Times New Roman" w:hAnsi="Times New Roman" w:cs="Times New Roman"/>
        </w:rPr>
        <w:t>TUS</w:t>
      </w:r>
      <w:r w:rsidRPr="00AF4830">
        <w:rPr>
          <w:rFonts w:ascii="Times New Roman" w:hAnsi="Times New Roman" w:cs="Times New Roman"/>
        </w:rPr>
        <w:t xml:space="preserve"> for approval of the attached plans, final inspection upon completion of the work and reopening of the bridge.  The joint petition asserted that the parties waived the right to reply to the joint petition and requested an order as soon as possible.</w:t>
      </w:r>
    </w:p>
    <w:p w:rsidR="00667656" w:rsidRPr="00AF4830" w:rsidRDefault="00667656" w:rsidP="00C608FF">
      <w:pPr>
        <w:pStyle w:val="ParaTab1"/>
        <w:spacing w:line="360" w:lineRule="auto"/>
        <w:ind w:firstLine="1350"/>
        <w:rPr>
          <w:rFonts w:ascii="Times New Roman" w:hAnsi="Times New Roman" w:cs="Times New Roman"/>
        </w:rPr>
      </w:pPr>
    </w:p>
    <w:p w:rsidR="00667656" w:rsidRPr="00AF4830" w:rsidRDefault="00667656"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t xml:space="preserve">The joint petition indicated that the parties were still discussing future maintenance responsibility for the bridge and future disposition of the crossing.  The joint petition requested that these issues remain pending before the </w:t>
      </w:r>
      <w:r w:rsidR="00AF4830" w:rsidRPr="00AF4830">
        <w:rPr>
          <w:rFonts w:ascii="Times New Roman" w:hAnsi="Times New Roman" w:cs="Times New Roman"/>
        </w:rPr>
        <w:t>OALJ</w:t>
      </w:r>
      <w:r w:rsidRPr="00AF4830">
        <w:rPr>
          <w:rFonts w:ascii="Times New Roman" w:hAnsi="Times New Roman" w:cs="Times New Roman"/>
        </w:rPr>
        <w:t>.  The parties also requested that the hearing scheduled for November 20, 2013, be converted to a telephonic status conference and that the litigation schedule for this proceeding be suspended.</w:t>
      </w:r>
    </w:p>
    <w:p w:rsidR="00667656" w:rsidRPr="00AF4830" w:rsidRDefault="00667656" w:rsidP="00C608FF">
      <w:pPr>
        <w:pStyle w:val="ParaTab1"/>
        <w:spacing w:line="360" w:lineRule="auto"/>
        <w:ind w:firstLine="1350"/>
        <w:rPr>
          <w:rFonts w:ascii="Times New Roman" w:hAnsi="Times New Roman" w:cs="Times New Roman"/>
        </w:rPr>
      </w:pPr>
    </w:p>
    <w:p w:rsidR="00667656" w:rsidRPr="00AF4830" w:rsidRDefault="00667656"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lastRenderedPageBreak/>
        <w:t xml:space="preserve">By order dated November 5, 2013 I granted the joint petition and referred the entire case to </w:t>
      </w:r>
      <w:r w:rsidR="00AF4830" w:rsidRPr="00AF4830">
        <w:rPr>
          <w:rFonts w:ascii="Times New Roman" w:hAnsi="Times New Roman" w:cs="Times New Roman"/>
        </w:rPr>
        <w:t>TUS</w:t>
      </w:r>
      <w:r w:rsidRPr="00AF4830">
        <w:rPr>
          <w:rFonts w:ascii="Times New Roman" w:hAnsi="Times New Roman" w:cs="Times New Roman"/>
        </w:rPr>
        <w:t xml:space="preserve"> for further action, rather than just the portion addressing the approval of the plans, final inspection upon completion of the work and reopening of the bridge.  I stated that if the parties could agree on future maintenance responsibility for the bridge and future disposition of the crossing, </w:t>
      </w:r>
      <w:r w:rsidR="00AF4830" w:rsidRPr="00AF4830">
        <w:rPr>
          <w:rFonts w:ascii="Times New Roman" w:hAnsi="Times New Roman" w:cs="Times New Roman"/>
        </w:rPr>
        <w:t>TUS</w:t>
      </w:r>
      <w:r w:rsidRPr="00AF4830">
        <w:rPr>
          <w:rFonts w:ascii="Times New Roman" w:hAnsi="Times New Roman" w:cs="Times New Roman"/>
        </w:rPr>
        <w:t xml:space="preserve"> could issue a further order adopting and approving that agreement.  If the parties could not agree on future maintenance responsibility for the bridge and future disposition of the crossing, </w:t>
      </w:r>
      <w:r w:rsidR="00AF4830" w:rsidRPr="00AF4830">
        <w:rPr>
          <w:rFonts w:ascii="Times New Roman" w:hAnsi="Times New Roman" w:cs="Times New Roman"/>
        </w:rPr>
        <w:t>TUS</w:t>
      </w:r>
      <w:r w:rsidRPr="00AF4830">
        <w:rPr>
          <w:rFonts w:ascii="Times New Roman" w:hAnsi="Times New Roman" w:cs="Times New Roman"/>
        </w:rPr>
        <w:t xml:space="preserve"> could refer the case to the O</w:t>
      </w:r>
      <w:r w:rsidR="00AF4830" w:rsidRPr="00AF4830">
        <w:rPr>
          <w:rFonts w:ascii="Times New Roman" w:hAnsi="Times New Roman" w:cs="Times New Roman"/>
        </w:rPr>
        <w:t>ALJ</w:t>
      </w:r>
      <w:r w:rsidRPr="00AF4830">
        <w:rPr>
          <w:rFonts w:ascii="Times New Roman" w:hAnsi="Times New Roman" w:cs="Times New Roman"/>
        </w:rPr>
        <w:t xml:space="preserve"> for a hearing and recommended decision on those issues. </w:t>
      </w:r>
    </w:p>
    <w:p w:rsidR="008A34C4" w:rsidRPr="00AF4830" w:rsidRDefault="008A34C4" w:rsidP="00C608FF">
      <w:pPr>
        <w:pStyle w:val="ParaTab1"/>
        <w:spacing w:line="360" w:lineRule="auto"/>
        <w:ind w:firstLine="1350"/>
        <w:rPr>
          <w:rFonts w:ascii="Times New Roman" w:hAnsi="Times New Roman" w:cs="Times New Roman"/>
        </w:rPr>
      </w:pPr>
    </w:p>
    <w:p w:rsidR="008A34C4" w:rsidRPr="00AF4830" w:rsidRDefault="008A34C4"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t xml:space="preserve">On November 8, 2013, the Commission issued a Secretarial Letter </w:t>
      </w:r>
      <w:r w:rsidR="006812D5" w:rsidRPr="00AF4830">
        <w:rPr>
          <w:rFonts w:ascii="Times New Roman" w:hAnsi="Times New Roman" w:cs="Times New Roman"/>
        </w:rPr>
        <w:t xml:space="preserve">that </w:t>
      </w:r>
      <w:r w:rsidRPr="00AF4830">
        <w:rPr>
          <w:rFonts w:ascii="Times New Roman" w:hAnsi="Times New Roman" w:cs="Times New Roman"/>
        </w:rPr>
        <w:t xml:space="preserve">approved plans for the alteration of the structure carrying </w:t>
      </w:r>
      <w:r w:rsidRPr="00AF4830">
        <w:rPr>
          <w:rFonts w:ascii="Times New Roman" w:hAnsi="Times New Roman"/>
        </w:rPr>
        <w:t xml:space="preserve">State Route 1025 over the facilities of D&amp;H and ordering various parties to perform the work set forth in the approved plans.  The Secretarial Letter directed that the work necessary to alter the crossing be completed on or before December 13, 2013.  Upon completion of the work, the Secretarial Letter ordered that the proceeding be scheduled for a hearing </w:t>
      </w:r>
      <w:r w:rsidR="00DD401D" w:rsidRPr="00AF4830">
        <w:rPr>
          <w:rFonts w:ascii="Times New Roman" w:hAnsi="Times New Roman"/>
        </w:rPr>
        <w:t>to allocate the costs of construction, assign future maintenance and consider the future disposition of the bridge structure.</w:t>
      </w:r>
    </w:p>
    <w:p w:rsidR="00E15C0B" w:rsidRPr="00AF4830" w:rsidRDefault="00E15C0B" w:rsidP="00C608FF">
      <w:pPr>
        <w:spacing w:line="360" w:lineRule="auto"/>
        <w:ind w:firstLine="1440"/>
      </w:pPr>
    </w:p>
    <w:p w:rsidR="009C5B42" w:rsidRPr="00AF4830" w:rsidRDefault="009D2D95" w:rsidP="00C608FF">
      <w:pPr>
        <w:spacing w:line="360" w:lineRule="auto"/>
        <w:ind w:firstLine="1440"/>
      </w:pPr>
      <w:r w:rsidRPr="00AF4830">
        <w:t xml:space="preserve">On </w:t>
      </w:r>
      <w:r w:rsidR="00713249" w:rsidRPr="00AF4830">
        <w:t>November 12, 2013</w:t>
      </w:r>
      <w:r w:rsidRPr="00AF4830">
        <w:t xml:space="preserve">, the Pennsylvania </w:t>
      </w:r>
      <w:r w:rsidR="00713249" w:rsidRPr="00AF4830">
        <w:t xml:space="preserve">Electric Company (Penelec) </w:t>
      </w:r>
      <w:r w:rsidRPr="00AF4830">
        <w:t xml:space="preserve">filed a petition to intervene in this proceeding, pursuant to 52 Pa. Code §§ 5.72-5.75.  </w:t>
      </w:r>
      <w:r w:rsidR="00713249" w:rsidRPr="00AF4830">
        <w:t>Penelec’s</w:t>
      </w:r>
      <w:r w:rsidRPr="00AF4830">
        <w:t xml:space="preserve"> petition allege</w:t>
      </w:r>
      <w:r w:rsidR="001D1062" w:rsidRPr="00AF4830">
        <w:t xml:space="preserve">d </w:t>
      </w:r>
      <w:r w:rsidRPr="00AF4830">
        <w:t xml:space="preserve">that </w:t>
      </w:r>
      <w:r w:rsidR="00713249" w:rsidRPr="00AF4830">
        <w:t xml:space="preserve">it has facilities in the vicinity of the crossing and that there was a high probability that a Commission order in this proceeding could direct it to relocate its facilities.  A Commission order directing it to relocate its facilities could raise issues concerning the feasibility, safety and cost of such a relocation.  </w:t>
      </w:r>
      <w:r w:rsidR="00D25F66" w:rsidRPr="00AF4830">
        <w:t xml:space="preserve">According to the petition, </w:t>
      </w:r>
      <w:r w:rsidR="00713249" w:rsidRPr="00AF4830">
        <w:t xml:space="preserve">Penelec’s </w:t>
      </w:r>
      <w:r w:rsidR="00D25F66" w:rsidRPr="00AF4830">
        <w:t xml:space="preserve">interests </w:t>
      </w:r>
      <w:r w:rsidR="001D1062" w:rsidRPr="00AF4830">
        <w:t>were</w:t>
      </w:r>
      <w:r w:rsidR="00D25F66" w:rsidRPr="00AF4830">
        <w:t xml:space="preserve"> not adequately represented by any other party in this proceeding.</w:t>
      </w:r>
      <w:r w:rsidR="00713249" w:rsidRPr="00AF4830">
        <w:t xml:space="preserve">  </w:t>
      </w:r>
      <w:r w:rsidR="00AF4830" w:rsidRPr="00AF4830">
        <w:t>Penelec’</w:t>
      </w:r>
      <w:r w:rsidR="00AF4830">
        <w:t>s</w:t>
      </w:r>
      <w:r w:rsidR="00AF4830" w:rsidRPr="00AF4830">
        <w:t xml:space="preserve"> petition requested that it be permitted to intervene in this proceeding.  </w:t>
      </w:r>
      <w:r w:rsidR="008A34C4" w:rsidRPr="00AF4830">
        <w:t>None of the parties filed an answer to Penelec’s petition to intervene opposing the petition.</w:t>
      </w:r>
      <w:r w:rsidR="00777A1B" w:rsidRPr="00AF4830">
        <w:t xml:space="preserve"> </w:t>
      </w:r>
    </w:p>
    <w:p w:rsidR="006812D5" w:rsidRPr="00AF4830" w:rsidRDefault="006812D5" w:rsidP="00C608FF">
      <w:pPr>
        <w:spacing w:line="360" w:lineRule="auto"/>
        <w:ind w:firstLine="1440"/>
      </w:pPr>
    </w:p>
    <w:p w:rsidR="006812D5" w:rsidRPr="00AF4830" w:rsidRDefault="006812D5" w:rsidP="00C608FF">
      <w:pPr>
        <w:spacing w:line="360" w:lineRule="auto"/>
        <w:ind w:firstLine="1440"/>
      </w:pPr>
      <w:r w:rsidRPr="00AF4830">
        <w:t xml:space="preserve">On December 11, 2013, the Commission issued a Secretarial Letter indicating that the work ordered by the November 8, 2013 Secretarial Letter had been completed.  The December 11, 2013 Secretarial letter directed that the structure carrying State Route 1025 over </w:t>
      </w:r>
      <w:r w:rsidRPr="00AF4830">
        <w:lastRenderedPageBreak/>
        <w:t xml:space="preserve">the facilities of D&amp;H be reopened with a maximum weight limit of twenty-eight tons for single vehicles and thirty-two tons for combination vehicles.  </w:t>
      </w:r>
    </w:p>
    <w:p w:rsidR="006812D5" w:rsidRPr="00AF4830" w:rsidRDefault="006812D5" w:rsidP="00C608FF">
      <w:pPr>
        <w:spacing w:line="360" w:lineRule="auto"/>
        <w:ind w:firstLine="1440"/>
      </w:pPr>
    </w:p>
    <w:p w:rsidR="006812D5" w:rsidRPr="00AF4830" w:rsidRDefault="006812D5" w:rsidP="00C608FF">
      <w:pPr>
        <w:spacing w:line="360" w:lineRule="auto"/>
        <w:ind w:firstLine="1440"/>
      </w:pPr>
      <w:r w:rsidRPr="00AF4830">
        <w:t xml:space="preserve">On October 30, 2014, DOT filed a petition requesting that the Commission schedule a hearing for the purposes of allocating costs incurred for work performed pursuant to the November 8, 2013 Secretarial Letter.  </w:t>
      </w:r>
      <w:r w:rsidR="006C6B58" w:rsidRPr="00AF4830">
        <w:t xml:space="preserve">The petition alleged that DOT incurred costs of approximately $40,000.00 in performing the work ordered by the November 8, 2013 Secretarial Letter.  The petition requested that the Commission schedule a hearing to allocate costs and assign maintenance responsibilities.  None of the parties filed an answer to DOT’s petition opposing the petition.   </w:t>
      </w:r>
    </w:p>
    <w:p w:rsidR="00E82B85" w:rsidRPr="00AF4830" w:rsidRDefault="00E82B85" w:rsidP="00C608FF">
      <w:pPr>
        <w:spacing w:line="360" w:lineRule="auto"/>
        <w:ind w:firstLine="1440"/>
      </w:pPr>
    </w:p>
    <w:p w:rsidR="00E82B85" w:rsidRPr="00AF4830" w:rsidRDefault="00E82B85" w:rsidP="00C608FF">
      <w:pPr>
        <w:pStyle w:val="ParaTab1"/>
        <w:spacing w:line="360" w:lineRule="auto"/>
        <w:ind w:firstLine="1350"/>
        <w:rPr>
          <w:rFonts w:ascii="Times New Roman" w:hAnsi="Times New Roman" w:cs="Times New Roman"/>
        </w:rPr>
      </w:pPr>
      <w:r w:rsidRPr="00AF4830">
        <w:rPr>
          <w:rFonts w:ascii="Times New Roman" w:hAnsi="Times New Roman" w:cs="Times New Roman"/>
        </w:rPr>
        <w:t>By notice dated February 20, 2015, the Commission scheduled a hearing in this matter for April 14, 2015 at 10:00 a.m. in Hearing Room 2, Commonwealth Keystone Building, Harrisburg.  I issued Prehearing Order #3, dated February 24, 2015 establishing litigation and briefing schedule</w:t>
      </w:r>
      <w:r w:rsidR="00BD23A8" w:rsidRPr="00AF4830">
        <w:rPr>
          <w:rFonts w:ascii="Times New Roman" w:hAnsi="Times New Roman" w:cs="Times New Roman"/>
        </w:rPr>
        <w:t>s</w:t>
      </w:r>
      <w:r w:rsidRPr="00AF4830">
        <w:rPr>
          <w:rFonts w:ascii="Times New Roman" w:hAnsi="Times New Roman" w:cs="Times New Roman"/>
        </w:rPr>
        <w:t xml:space="preserve">.  </w:t>
      </w:r>
    </w:p>
    <w:p w:rsidR="00E82B85" w:rsidRPr="00AF4830" w:rsidRDefault="00E82B85" w:rsidP="00C608FF">
      <w:pPr>
        <w:pStyle w:val="ParaTab1"/>
        <w:spacing w:line="360" w:lineRule="auto"/>
        <w:ind w:firstLine="1350"/>
        <w:rPr>
          <w:rFonts w:ascii="Times New Roman" w:hAnsi="Times New Roman" w:cs="Times New Roman"/>
        </w:rPr>
      </w:pPr>
    </w:p>
    <w:p w:rsidR="002E755D" w:rsidRPr="00AF4830" w:rsidRDefault="00E82B85" w:rsidP="00C608FF">
      <w:pPr>
        <w:pStyle w:val="ParaTab1"/>
        <w:spacing w:line="360" w:lineRule="auto"/>
        <w:rPr>
          <w:rFonts w:ascii="Times New Roman" w:hAnsi="Times New Roman"/>
        </w:rPr>
      </w:pPr>
      <w:r w:rsidRPr="00AF4830">
        <w:rPr>
          <w:rFonts w:ascii="Times New Roman" w:hAnsi="Times New Roman"/>
        </w:rPr>
        <w:t>On March 9, 2015, Norfolk Southern Railway Company (NS) filed a motion to join or in the alternative, a petition to interve</w:t>
      </w:r>
      <w:r w:rsidR="001D1062" w:rsidRPr="00AF4830">
        <w:rPr>
          <w:rFonts w:ascii="Times New Roman" w:hAnsi="Times New Roman"/>
        </w:rPr>
        <w:t>ne.  In its pleading, NS alleged</w:t>
      </w:r>
      <w:r w:rsidRPr="00AF4830">
        <w:rPr>
          <w:rFonts w:ascii="Times New Roman" w:hAnsi="Times New Roman"/>
        </w:rPr>
        <w:t xml:space="preserve"> that it currently operates over D&amp;H’s facilities at the crossing location.  In addition, the pleading assert</w:t>
      </w:r>
      <w:r w:rsidR="001D1062" w:rsidRPr="00AF4830">
        <w:rPr>
          <w:rFonts w:ascii="Times New Roman" w:hAnsi="Times New Roman"/>
        </w:rPr>
        <w:t>ed</w:t>
      </w:r>
      <w:r w:rsidRPr="00AF4830">
        <w:rPr>
          <w:rFonts w:ascii="Times New Roman" w:hAnsi="Times New Roman"/>
        </w:rPr>
        <w:t xml:space="preserve"> that NS is currently negotiating with D&amp;H to purchase the rail line from D&amp;H.  NS request</w:t>
      </w:r>
      <w:r w:rsidR="001D1062" w:rsidRPr="00AF4830">
        <w:rPr>
          <w:rFonts w:ascii="Times New Roman" w:hAnsi="Times New Roman"/>
        </w:rPr>
        <w:t>ed</w:t>
      </w:r>
      <w:r w:rsidRPr="00AF4830">
        <w:rPr>
          <w:rFonts w:ascii="Times New Roman" w:hAnsi="Times New Roman"/>
        </w:rPr>
        <w:t xml:space="preserve"> that the Commission permit it to intervene in this proceeding.  In addition</w:t>
      </w:r>
      <w:r w:rsidR="004D5935" w:rsidRPr="00AF4830">
        <w:rPr>
          <w:rFonts w:ascii="Times New Roman" w:hAnsi="Times New Roman"/>
        </w:rPr>
        <w:t>,</w:t>
      </w:r>
      <w:r w:rsidRPr="00AF4830">
        <w:rPr>
          <w:rFonts w:ascii="Times New Roman" w:hAnsi="Times New Roman"/>
        </w:rPr>
        <w:t xml:space="preserve"> NS request</w:t>
      </w:r>
      <w:r w:rsidR="001D1062" w:rsidRPr="00AF4830">
        <w:rPr>
          <w:rFonts w:ascii="Times New Roman" w:hAnsi="Times New Roman"/>
        </w:rPr>
        <w:t>ed</w:t>
      </w:r>
      <w:r w:rsidRPr="00AF4830">
        <w:rPr>
          <w:rFonts w:ascii="Times New Roman" w:hAnsi="Times New Roman"/>
        </w:rPr>
        <w:t xml:space="preserve"> that the Commission continue the hearing scheduled for April 14, 2015</w:t>
      </w:r>
      <w:r w:rsidR="00D14A68" w:rsidRPr="00AF4830">
        <w:rPr>
          <w:rFonts w:ascii="Times New Roman" w:hAnsi="Times New Roman"/>
        </w:rPr>
        <w:t xml:space="preserve"> and suspend the litigation schedule established by Prehearing Order #3, pending NS’ purchase of the rail line</w:t>
      </w:r>
      <w:r w:rsidR="004D5935" w:rsidRPr="00AF4830">
        <w:rPr>
          <w:rFonts w:ascii="Times New Roman" w:hAnsi="Times New Roman"/>
        </w:rPr>
        <w:t>,</w:t>
      </w:r>
      <w:r w:rsidR="00D14A68" w:rsidRPr="00AF4830">
        <w:rPr>
          <w:rFonts w:ascii="Times New Roman" w:hAnsi="Times New Roman"/>
        </w:rPr>
        <w:t xml:space="preserve"> which it expect</w:t>
      </w:r>
      <w:r w:rsidR="001D1062" w:rsidRPr="00AF4830">
        <w:rPr>
          <w:rFonts w:ascii="Times New Roman" w:hAnsi="Times New Roman"/>
        </w:rPr>
        <w:t>ed</w:t>
      </w:r>
      <w:r w:rsidR="00D14A68" w:rsidRPr="00AF4830">
        <w:rPr>
          <w:rFonts w:ascii="Times New Roman" w:hAnsi="Times New Roman"/>
        </w:rPr>
        <w:t xml:space="preserve"> to occur in the summer of 2015</w:t>
      </w:r>
      <w:r w:rsidRPr="00AF4830">
        <w:rPr>
          <w:rFonts w:ascii="Times New Roman" w:hAnsi="Times New Roman"/>
        </w:rPr>
        <w:t>.</w:t>
      </w:r>
      <w:r w:rsidR="0041175A" w:rsidRPr="00AF4830">
        <w:rPr>
          <w:rFonts w:ascii="Times New Roman" w:hAnsi="Times New Roman"/>
        </w:rPr>
        <w:t xml:space="preserve">  </w:t>
      </w:r>
    </w:p>
    <w:p w:rsidR="002E755D" w:rsidRPr="00AF4830" w:rsidRDefault="002E755D" w:rsidP="00C608FF">
      <w:pPr>
        <w:pStyle w:val="ParaTab1"/>
        <w:spacing w:line="360" w:lineRule="auto"/>
        <w:rPr>
          <w:rFonts w:ascii="Times New Roman" w:hAnsi="Times New Roman"/>
        </w:rPr>
      </w:pPr>
    </w:p>
    <w:p w:rsidR="0041175A" w:rsidRPr="00AF4830" w:rsidRDefault="002E755D" w:rsidP="00C608FF">
      <w:pPr>
        <w:pStyle w:val="ParaTab1"/>
        <w:spacing w:line="360" w:lineRule="auto"/>
        <w:rPr>
          <w:rFonts w:ascii="Times New Roman" w:hAnsi="Times New Roman"/>
        </w:rPr>
      </w:pPr>
      <w:r w:rsidRPr="00AF4830">
        <w:rPr>
          <w:rFonts w:ascii="Times New Roman" w:hAnsi="Times New Roman"/>
        </w:rPr>
        <w:t>On March 17, 2015, D&amp;H filed an answer to NS’ pleading.  D&amp;H’s answer support</w:t>
      </w:r>
      <w:r w:rsidR="001D1062" w:rsidRPr="00AF4830">
        <w:rPr>
          <w:rFonts w:ascii="Times New Roman" w:hAnsi="Times New Roman"/>
        </w:rPr>
        <w:t>ed</w:t>
      </w:r>
      <w:r w:rsidRPr="00AF4830">
        <w:rPr>
          <w:rFonts w:ascii="Times New Roman" w:hAnsi="Times New Roman"/>
        </w:rPr>
        <w:t xml:space="preserve"> NS’ request to intervene, as well as its request to continue the April 14, 2015 hearing and suspend the litigation hearing established by Prehearing Order #3.</w:t>
      </w:r>
      <w:r w:rsidR="00327FF4" w:rsidRPr="00AF4830">
        <w:rPr>
          <w:rFonts w:ascii="Times New Roman" w:hAnsi="Times New Roman"/>
        </w:rPr>
        <w:t xml:space="preserve">  The answer request</w:t>
      </w:r>
      <w:r w:rsidR="001D1062" w:rsidRPr="00AF4830">
        <w:rPr>
          <w:rFonts w:ascii="Times New Roman" w:hAnsi="Times New Roman"/>
        </w:rPr>
        <w:t>ed</w:t>
      </w:r>
      <w:r w:rsidR="00327FF4" w:rsidRPr="00AF4830">
        <w:rPr>
          <w:rFonts w:ascii="Times New Roman" w:hAnsi="Times New Roman"/>
        </w:rPr>
        <w:t xml:space="preserve"> that the Commission grant NS’ request to intervene in the proceeding, continue the April 14, 2015 hearing and suspend the litigation schedule.</w:t>
      </w:r>
      <w:r w:rsidRPr="00AF4830">
        <w:rPr>
          <w:rFonts w:ascii="Times New Roman" w:hAnsi="Times New Roman"/>
        </w:rPr>
        <w:t xml:space="preserve">  </w:t>
      </w:r>
    </w:p>
    <w:p w:rsidR="002E755D" w:rsidRPr="00AF4830" w:rsidRDefault="002E755D" w:rsidP="00C608FF">
      <w:pPr>
        <w:pStyle w:val="ParaTab1"/>
        <w:spacing w:line="360" w:lineRule="auto"/>
        <w:rPr>
          <w:rFonts w:ascii="Times New Roman" w:hAnsi="Times New Roman"/>
        </w:rPr>
      </w:pPr>
    </w:p>
    <w:p w:rsidR="002E755D" w:rsidRPr="00AF4830" w:rsidRDefault="002E755D" w:rsidP="00C608FF">
      <w:pPr>
        <w:pStyle w:val="ParaTab1"/>
        <w:spacing w:line="360" w:lineRule="auto"/>
        <w:rPr>
          <w:rFonts w:ascii="Times New Roman" w:hAnsi="Times New Roman"/>
        </w:rPr>
      </w:pPr>
      <w:r w:rsidRPr="00AF4830">
        <w:rPr>
          <w:rFonts w:ascii="Times New Roman" w:hAnsi="Times New Roman"/>
        </w:rPr>
        <w:lastRenderedPageBreak/>
        <w:t>On March 18, 2015, DOT filed an answer to NS’s pleading.  DOT’s answer d</w:t>
      </w:r>
      <w:r w:rsidR="001D1062" w:rsidRPr="00AF4830">
        <w:rPr>
          <w:rFonts w:ascii="Times New Roman" w:hAnsi="Times New Roman"/>
        </w:rPr>
        <w:t>id</w:t>
      </w:r>
      <w:r w:rsidRPr="00AF4830">
        <w:rPr>
          <w:rFonts w:ascii="Times New Roman" w:hAnsi="Times New Roman"/>
        </w:rPr>
        <w:t xml:space="preserve"> not object to NS’ request to intervene in the proceeding.</w:t>
      </w:r>
      <w:r w:rsidR="00327FF4" w:rsidRPr="00AF4830">
        <w:rPr>
          <w:rFonts w:ascii="Times New Roman" w:hAnsi="Times New Roman"/>
        </w:rPr>
        <w:t xml:space="preserve">  DOT d</w:t>
      </w:r>
      <w:r w:rsidR="001D1062" w:rsidRPr="00AF4830">
        <w:rPr>
          <w:rFonts w:ascii="Times New Roman" w:hAnsi="Times New Roman"/>
        </w:rPr>
        <w:t>id</w:t>
      </w:r>
      <w:r w:rsidR="00327FF4" w:rsidRPr="00AF4830">
        <w:rPr>
          <w:rFonts w:ascii="Times New Roman" w:hAnsi="Times New Roman"/>
        </w:rPr>
        <w:t xml:space="preserve"> not object to NS’ request to continue the April 14, 2015 hearing and suspend the litigation hearing established by Prehearing Order #3.</w:t>
      </w:r>
    </w:p>
    <w:p w:rsidR="001D1062" w:rsidRPr="00AF4830" w:rsidRDefault="001D1062" w:rsidP="00C608FF">
      <w:pPr>
        <w:pStyle w:val="ParaTab1"/>
        <w:spacing w:line="360" w:lineRule="auto"/>
        <w:rPr>
          <w:rFonts w:ascii="Times New Roman" w:hAnsi="Times New Roman"/>
        </w:rPr>
      </w:pPr>
    </w:p>
    <w:p w:rsidR="001D1062" w:rsidRPr="00AF4830" w:rsidRDefault="001D1062" w:rsidP="00C608FF">
      <w:pPr>
        <w:pStyle w:val="ParaTab1"/>
        <w:spacing w:line="360" w:lineRule="auto"/>
        <w:rPr>
          <w:rFonts w:ascii="Times New Roman" w:hAnsi="Times New Roman"/>
        </w:rPr>
      </w:pPr>
      <w:r w:rsidRPr="00AF4830">
        <w:rPr>
          <w:rFonts w:ascii="Times New Roman" w:hAnsi="Times New Roman"/>
        </w:rPr>
        <w:t>By order dated March 23, 2015, I granted the petitions to intervene of Penelec and NS.  The order also cancelled the hearing scheduled for April 14, 2015 and suspended the litigation schedule set forth in Prehearing Order #3.</w:t>
      </w:r>
    </w:p>
    <w:p w:rsidR="001D1062" w:rsidRPr="00AF4830" w:rsidRDefault="001D1062" w:rsidP="00C608FF">
      <w:pPr>
        <w:pStyle w:val="ParaTab1"/>
        <w:spacing w:line="360" w:lineRule="auto"/>
        <w:rPr>
          <w:rFonts w:ascii="Times New Roman" w:hAnsi="Times New Roman"/>
        </w:rPr>
      </w:pPr>
    </w:p>
    <w:p w:rsidR="001D1062" w:rsidRPr="00AF4830" w:rsidRDefault="001D1062" w:rsidP="00C608FF">
      <w:pPr>
        <w:pStyle w:val="ParaTab1"/>
        <w:spacing w:line="360" w:lineRule="auto"/>
        <w:rPr>
          <w:rFonts w:ascii="Times New Roman" w:hAnsi="Times New Roman"/>
        </w:rPr>
      </w:pPr>
      <w:r w:rsidRPr="00AF4830">
        <w:rPr>
          <w:rFonts w:ascii="Times New Roman" w:hAnsi="Times New Roman"/>
        </w:rPr>
        <w:t>By notice dated June 25, 2015, the Comm</w:t>
      </w:r>
      <w:r w:rsidR="00A70019" w:rsidRPr="00AF4830">
        <w:rPr>
          <w:rFonts w:ascii="Times New Roman" w:hAnsi="Times New Roman"/>
        </w:rPr>
        <w:t>i</w:t>
      </w:r>
      <w:r w:rsidRPr="00AF4830">
        <w:rPr>
          <w:rFonts w:ascii="Times New Roman" w:hAnsi="Times New Roman"/>
        </w:rPr>
        <w:t>ssion scheduled a hearing in this matter for September 14, 2015 at 10:00 a.m. in Hearing Room 2, Commonwealth Keystone Building, Harrisburg.  I issued Prehearing Order #4, dated June 29, 2015, establishing litigation and briefing schedules.</w:t>
      </w:r>
    </w:p>
    <w:p w:rsidR="00A70019" w:rsidRPr="00AF4830" w:rsidRDefault="00A70019" w:rsidP="00C608FF">
      <w:pPr>
        <w:pStyle w:val="ParaTab1"/>
        <w:spacing w:line="360" w:lineRule="auto"/>
        <w:rPr>
          <w:rFonts w:ascii="Times New Roman" w:hAnsi="Times New Roman"/>
        </w:rPr>
      </w:pPr>
    </w:p>
    <w:p w:rsidR="00A70019" w:rsidRPr="00AF4830" w:rsidRDefault="00A70019" w:rsidP="00C608FF">
      <w:pPr>
        <w:pStyle w:val="ParaTab1"/>
        <w:spacing w:line="360" w:lineRule="auto"/>
        <w:rPr>
          <w:rFonts w:ascii="Times New Roman" w:hAnsi="Times New Roman"/>
        </w:rPr>
      </w:pPr>
      <w:r w:rsidRPr="00AF4830">
        <w:rPr>
          <w:rFonts w:ascii="Times New Roman" w:hAnsi="Times New Roman"/>
        </w:rPr>
        <w:t>On August 4, 2015, NS filed a motion for continuance, pursuant to 52 Pa.Code § 1.15(b).  In support of its motion NS asserts that the closing date for its purchase of the rail line has been rescheduled from mid-August 2015 to mid-September 2015.  NS alleges that following the closing of its purchase of the rail line, it plans to engage in discussions with the parties to resolve the outstanding issues in this proceeding as well as the proceeding at I-2015-2472242, involving six other crossings located on the same rail line.  NS requests that the Commission schedule a hearing in this matter for January or February 2016 and revise the litigation schedule established by Prehearing Order #4.  The motion asserts that NS has contacted the other parties to this proceeding and the parties concur in the continuance request.</w:t>
      </w:r>
    </w:p>
    <w:p w:rsidR="00A70019" w:rsidRPr="00AF4830" w:rsidRDefault="00A70019" w:rsidP="00C608FF">
      <w:pPr>
        <w:pStyle w:val="ParaTab1"/>
        <w:spacing w:line="360" w:lineRule="auto"/>
        <w:rPr>
          <w:rFonts w:ascii="Times New Roman" w:hAnsi="Times New Roman"/>
        </w:rPr>
      </w:pPr>
    </w:p>
    <w:p w:rsidR="00A70019" w:rsidRPr="00AF4830" w:rsidRDefault="00A70019" w:rsidP="00C608FF">
      <w:pPr>
        <w:pStyle w:val="ParaTab1"/>
        <w:spacing w:line="360" w:lineRule="auto"/>
        <w:rPr>
          <w:rFonts w:ascii="Times New Roman" w:hAnsi="Times New Roman"/>
        </w:rPr>
      </w:pPr>
      <w:r w:rsidRPr="00AF4830">
        <w:rPr>
          <w:rFonts w:ascii="Times New Roman" w:hAnsi="Times New Roman"/>
        </w:rPr>
        <w:t>The allegations in NS’ motion constitute good cause for continuing the hearing in this</w:t>
      </w:r>
      <w:r w:rsidR="00D91F52" w:rsidRPr="00AF4830">
        <w:rPr>
          <w:rFonts w:ascii="Times New Roman" w:hAnsi="Times New Roman"/>
        </w:rPr>
        <w:t xml:space="preserve"> proceeding, pursuant to 52 Pa.Code § 1.15.  Commission policy promotes settlement.  52 Pa.Code § 5.231(a).  Granting NS’ motion will allow the parties to pursue settling this matter.</w:t>
      </w:r>
    </w:p>
    <w:p w:rsidR="00C608FF" w:rsidRDefault="00C608FF" w:rsidP="00C608FF">
      <w:pPr>
        <w:pStyle w:val="ParaTab1"/>
        <w:spacing w:line="360" w:lineRule="auto"/>
        <w:rPr>
          <w:rFonts w:ascii="Times New Roman" w:hAnsi="Times New Roman"/>
        </w:rPr>
      </w:pPr>
      <w:r>
        <w:rPr>
          <w:rFonts w:ascii="Times New Roman" w:hAnsi="Times New Roman"/>
        </w:rPr>
        <w:br w:type="page"/>
      </w:r>
    </w:p>
    <w:p w:rsidR="001D1062" w:rsidRPr="00AF4830" w:rsidRDefault="001D1062" w:rsidP="00C608FF">
      <w:pPr>
        <w:pStyle w:val="ParaTab1"/>
        <w:spacing w:line="360" w:lineRule="auto"/>
        <w:rPr>
          <w:rFonts w:ascii="Times New Roman" w:hAnsi="Times New Roman"/>
        </w:rPr>
      </w:pPr>
    </w:p>
    <w:p w:rsidR="00BE2B15" w:rsidRPr="00AF4830" w:rsidRDefault="00BE2B15" w:rsidP="00BE2B15">
      <w:pPr>
        <w:spacing w:line="360" w:lineRule="auto"/>
        <w:jc w:val="center"/>
        <w:rPr>
          <w:u w:val="single"/>
        </w:rPr>
      </w:pPr>
      <w:r w:rsidRPr="00AF4830">
        <w:rPr>
          <w:u w:val="single"/>
        </w:rPr>
        <w:t>ORDER</w:t>
      </w:r>
    </w:p>
    <w:p w:rsidR="00ED39F9" w:rsidRDefault="00ED39F9" w:rsidP="00400C60">
      <w:pPr>
        <w:spacing w:line="360" w:lineRule="auto"/>
        <w:ind w:firstLine="1440"/>
      </w:pPr>
    </w:p>
    <w:p w:rsidR="00C608FF" w:rsidRPr="00AF4830" w:rsidRDefault="00C608FF" w:rsidP="00400C60">
      <w:pPr>
        <w:spacing w:line="360" w:lineRule="auto"/>
        <w:ind w:firstLine="1440"/>
      </w:pPr>
    </w:p>
    <w:p w:rsidR="00917400" w:rsidRPr="00AF4830" w:rsidRDefault="00917400" w:rsidP="00917400">
      <w:pPr>
        <w:spacing w:line="360" w:lineRule="auto"/>
        <w:ind w:firstLine="1440"/>
      </w:pPr>
      <w:r w:rsidRPr="00AF4830">
        <w:t>THEREFORE,</w:t>
      </w:r>
    </w:p>
    <w:p w:rsidR="00917400" w:rsidRPr="00AF4830" w:rsidRDefault="00917400" w:rsidP="00917400">
      <w:pPr>
        <w:tabs>
          <w:tab w:val="left" w:pos="2205"/>
        </w:tabs>
        <w:spacing w:line="360" w:lineRule="auto"/>
        <w:ind w:firstLine="1440"/>
      </w:pPr>
      <w:r w:rsidRPr="00AF4830">
        <w:tab/>
      </w:r>
    </w:p>
    <w:p w:rsidR="00917400" w:rsidRPr="00AF4830" w:rsidRDefault="00917400" w:rsidP="00917400">
      <w:pPr>
        <w:spacing w:line="360" w:lineRule="auto"/>
        <w:ind w:firstLine="1440"/>
      </w:pPr>
      <w:r w:rsidRPr="00AF4830">
        <w:t>IT IS ORDERED:</w:t>
      </w:r>
    </w:p>
    <w:p w:rsidR="00DF261A" w:rsidRPr="00AF4830" w:rsidRDefault="00DF261A" w:rsidP="00917400">
      <w:pPr>
        <w:spacing w:line="360" w:lineRule="auto"/>
        <w:ind w:firstLine="1440"/>
      </w:pPr>
    </w:p>
    <w:p w:rsidR="000845F2" w:rsidRPr="00AF4830" w:rsidRDefault="00D91F52" w:rsidP="000845F2">
      <w:pPr>
        <w:spacing w:line="360" w:lineRule="auto"/>
        <w:ind w:firstLine="1440"/>
      </w:pPr>
      <w:r w:rsidRPr="00AF4830">
        <w:t>1.</w:t>
      </w:r>
      <w:r w:rsidRPr="00AF4830">
        <w:tab/>
        <w:t>That the motion for continuance filed by Norfolk Southern Railway Company at M-2013-2364201 is granted.</w:t>
      </w:r>
    </w:p>
    <w:p w:rsidR="00D94244" w:rsidRPr="00AF4830" w:rsidRDefault="00D94244" w:rsidP="000845F2">
      <w:pPr>
        <w:spacing w:line="360" w:lineRule="auto"/>
        <w:ind w:firstLine="1440"/>
      </w:pPr>
    </w:p>
    <w:p w:rsidR="00C51D67" w:rsidRPr="00AF4830" w:rsidRDefault="00D91F52" w:rsidP="00C51D67">
      <w:pPr>
        <w:spacing w:line="360" w:lineRule="auto"/>
        <w:ind w:firstLine="1440"/>
      </w:pPr>
      <w:r w:rsidRPr="00AF4830">
        <w:t>2</w:t>
      </w:r>
      <w:r w:rsidR="00C51D67" w:rsidRPr="00AF4830">
        <w:t>.</w:t>
      </w:r>
      <w:r w:rsidR="00C51D67" w:rsidRPr="00AF4830">
        <w:tab/>
        <w:t>That the litigation schedule set forth in Prehearing Order #</w:t>
      </w:r>
      <w:r w:rsidRPr="00AF4830">
        <w:t>4</w:t>
      </w:r>
      <w:r w:rsidR="00C51D67" w:rsidRPr="00AF4830">
        <w:t xml:space="preserve">, dated </w:t>
      </w:r>
      <w:r w:rsidRPr="00AF4830">
        <w:t>June 29, 2015</w:t>
      </w:r>
      <w:r w:rsidR="00C51D67" w:rsidRPr="00AF4830">
        <w:t>, issued in this proceeding, is suspended.</w:t>
      </w:r>
    </w:p>
    <w:p w:rsidR="00C51D67" w:rsidRPr="00AF4830" w:rsidRDefault="00C51D67" w:rsidP="00C51D67">
      <w:pPr>
        <w:spacing w:line="360" w:lineRule="auto"/>
      </w:pPr>
    </w:p>
    <w:p w:rsidR="00C51D67" w:rsidRPr="00AF4830" w:rsidRDefault="00C51D67" w:rsidP="00C51D67">
      <w:pPr>
        <w:spacing w:line="360" w:lineRule="auto"/>
      </w:pPr>
      <w:r w:rsidRPr="00AF4830">
        <w:tab/>
      </w:r>
      <w:r w:rsidRPr="00AF4830">
        <w:tab/>
      </w:r>
      <w:r w:rsidR="00AF4830" w:rsidRPr="00AF4830">
        <w:t>3</w:t>
      </w:r>
      <w:r w:rsidRPr="00AF4830">
        <w:t>.</w:t>
      </w:r>
      <w:r w:rsidRPr="00AF4830">
        <w:tab/>
        <w:t xml:space="preserve">That the hearing scheduled for </w:t>
      </w:r>
      <w:r w:rsidR="00D91F52" w:rsidRPr="00AF4830">
        <w:t>September 1</w:t>
      </w:r>
      <w:r w:rsidRPr="00AF4830">
        <w:t>4, 2015 in this proceeding is cancelled.</w:t>
      </w:r>
    </w:p>
    <w:p w:rsidR="00D94244" w:rsidRPr="00AF4830" w:rsidRDefault="00D94244" w:rsidP="00C608FF">
      <w:pPr>
        <w:spacing w:line="360" w:lineRule="auto"/>
      </w:pPr>
    </w:p>
    <w:p w:rsidR="009A2CA1" w:rsidRPr="00AF4830" w:rsidRDefault="009A2CA1" w:rsidP="00915F09"/>
    <w:p w:rsidR="009A2CA1" w:rsidRPr="00C608FF" w:rsidRDefault="009A2CA1" w:rsidP="00F946D2">
      <w:pPr>
        <w:rPr>
          <w:u w:val="single"/>
        </w:rPr>
      </w:pPr>
      <w:r w:rsidRPr="00AF4830">
        <w:t>Dated:</w:t>
      </w:r>
      <w:r w:rsidRPr="00AF4830">
        <w:tab/>
        <w:t xml:space="preserve"> </w:t>
      </w:r>
      <w:r w:rsidR="00D91F52" w:rsidRPr="00AF4830">
        <w:rPr>
          <w:u w:val="single"/>
        </w:rPr>
        <w:t>August 6</w:t>
      </w:r>
      <w:r w:rsidR="004D6C45" w:rsidRPr="00AF4830">
        <w:rPr>
          <w:u w:val="single"/>
        </w:rPr>
        <w:t>, 201</w:t>
      </w:r>
      <w:r w:rsidR="00311FC5" w:rsidRPr="00AF4830">
        <w:rPr>
          <w:u w:val="single"/>
        </w:rPr>
        <w:t>5</w:t>
      </w:r>
      <w:r w:rsidRPr="00AF4830">
        <w:tab/>
      </w:r>
      <w:r w:rsidR="008E6B14" w:rsidRPr="00AF4830">
        <w:tab/>
      </w:r>
      <w:r w:rsidR="00F946D2" w:rsidRPr="00AF4830">
        <w:tab/>
      </w:r>
      <w:r w:rsidR="00C608FF">
        <w:tab/>
      </w:r>
      <w:r w:rsidR="00C608FF">
        <w:rPr>
          <w:u w:val="single"/>
        </w:rPr>
        <w:tab/>
      </w:r>
      <w:r w:rsidR="00C608FF">
        <w:rPr>
          <w:u w:val="single"/>
        </w:rPr>
        <w:tab/>
      </w:r>
      <w:r w:rsidR="00C608FF">
        <w:rPr>
          <w:u w:val="single"/>
        </w:rPr>
        <w:tab/>
      </w:r>
      <w:r w:rsidR="00C608FF">
        <w:rPr>
          <w:u w:val="single"/>
        </w:rPr>
        <w:tab/>
      </w:r>
      <w:r w:rsidR="00C608FF">
        <w:rPr>
          <w:u w:val="single"/>
        </w:rPr>
        <w:tab/>
      </w:r>
    </w:p>
    <w:p w:rsidR="009A2CA1" w:rsidRPr="00AF4830" w:rsidRDefault="009A2CA1" w:rsidP="00F946D2">
      <w:r w:rsidRPr="00AF4830">
        <w:tab/>
      </w:r>
      <w:r w:rsidRPr="00AF4830">
        <w:tab/>
      </w:r>
      <w:r w:rsidRPr="00AF4830">
        <w:tab/>
      </w:r>
      <w:r w:rsidRPr="00AF4830">
        <w:tab/>
      </w:r>
      <w:r w:rsidRPr="00AF4830">
        <w:tab/>
      </w:r>
      <w:r w:rsidR="00F946D2" w:rsidRPr="00AF4830">
        <w:tab/>
      </w:r>
      <w:r w:rsidR="00C608FF">
        <w:tab/>
      </w:r>
      <w:r w:rsidRPr="00AF4830">
        <w:t>David A. Salapa</w:t>
      </w:r>
    </w:p>
    <w:p w:rsidR="00C608FF" w:rsidRDefault="009A2CA1" w:rsidP="004D5935">
      <w:pPr>
        <w:sectPr w:rsidR="00C608FF" w:rsidSect="00625B84">
          <w:footerReference w:type="default" r:id="rId9"/>
          <w:pgSz w:w="12240" w:h="15840"/>
          <w:pgMar w:top="1440" w:right="1440" w:bottom="1440" w:left="1440" w:header="720" w:footer="720" w:gutter="0"/>
          <w:cols w:space="720"/>
          <w:titlePg/>
          <w:docGrid w:linePitch="360"/>
        </w:sectPr>
      </w:pPr>
      <w:r w:rsidRPr="00AF4830">
        <w:tab/>
      </w:r>
      <w:r w:rsidRPr="00AF4830">
        <w:tab/>
      </w:r>
      <w:r w:rsidRPr="00AF4830">
        <w:tab/>
      </w:r>
      <w:r w:rsidRPr="00AF4830">
        <w:tab/>
      </w:r>
      <w:r w:rsidRPr="00AF4830">
        <w:tab/>
      </w:r>
      <w:r w:rsidR="00F946D2" w:rsidRPr="00AF4830">
        <w:tab/>
      </w:r>
      <w:r w:rsidR="00C608FF">
        <w:tab/>
      </w:r>
      <w:r w:rsidRPr="00AF4830">
        <w:t>Administrative Law Judge</w:t>
      </w:r>
    </w:p>
    <w:p w:rsidR="00C608FF" w:rsidRPr="00C608FF" w:rsidRDefault="00C608FF" w:rsidP="00C608FF">
      <w:pPr>
        <w:contextualSpacing/>
        <w:rPr>
          <w:rFonts w:ascii="Microsoft Sans Serif" w:eastAsiaTheme="minorEastAsia" w:hAnsiTheme="minorHAnsi" w:cstheme="minorBidi"/>
          <w:b/>
          <w:szCs w:val="22"/>
          <w:u w:val="single"/>
        </w:rPr>
      </w:pPr>
      <w:r w:rsidRPr="00C608FF">
        <w:rPr>
          <w:rFonts w:ascii="Microsoft Sans Serif" w:eastAsiaTheme="minorEastAsia" w:hAnsiTheme="minorHAnsi" w:cstheme="minorBidi"/>
          <w:b/>
          <w:szCs w:val="22"/>
          <w:u w:val="single"/>
        </w:rPr>
        <w:lastRenderedPageBreak/>
        <w:t xml:space="preserve">M-2013-2364201 </w:t>
      </w:r>
      <w:r w:rsidRPr="00C608FF">
        <w:rPr>
          <w:rFonts w:ascii="Microsoft Sans Serif" w:eastAsiaTheme="minorEastAsia" w:hAnsiTheme="minorHAnsi" w:cstheme="minorBidi"/>
          <w:b/>
          <w:szCs w:val="22"/>
          <w:u w:val="single"/>
        </w:rPr>
        <w:t>–</w:t>
      </w:r>
      <w:r w:rsidRPr="00C608FF">
        <w:rPr>
          <w:rFonts w:ascii="Microsoft Sans Serif" w:eastAsiaTheme="minorEastAsia" w:hAnsiTheme="minorHAnsi" w:cstheme="minorBidi"/>
          <w:b/>
          <w:szCs w:val="22"/>
          <w:u w:val="single"/>
        </w:rPr>
        <w:t xml:space="preserve"> Bridge structure where state Route 1025, crosses over a single track of Canadian Pacific Railroad (264 293 K) in Nicholson Borough, Wyoming County </w:t>
      </w:r>
    </w:p>
    <w:p w:rsidR="00C608FF" w:rsidRPr="00C608FF" w:rsidRDefault="00C608FF" w:rsidP="00C608FF">
      <w:pPr>
        <w:contextualSpacing/>
        <w:rPr>
          <w:rFonts w:ascii="Microsoft Sans Serif" w:eastAsiaTheme="minorEastAsia" w:hAnsiTheme="minorHAnsi" w:cstheme="minorBidi"/>
          <w:b/>
          <w:szCs w:val="22"/>
          <w:u w:val="single"/>
        </w:rPr>
      </w:pPr>
    </w:p>
    <w:p w:rsidR="00C608FF" w:rsidRPr="00C608FF" w:rsidRDefault="00C608FF" w:rsidP="00C608FF">
      <w:pPr>
        <w:contextualSpacing/>
        <w:rPr>
          <w:rFonts w:ascii="Microsoft Sans Serif" w:eastAsiaTheme="minorEastAsia" w:hAnsiTheme="minorHAnsi" w:cstheme="minorBidi"/>
          <w:b/>
          <w:szCs w:val="22"/>
          <w:u w:val="single"/>
        </w:rPr>
      </w:pPr>
      <w:r w:rsidRPr="00C608FF">
        <w:rPr>
          <w:rFonts w:ascii="Microsoft Sans Serif" w:eastAsiaTheme="minorEastAsia" w:hAnsiTheme="minorHAnsi" w:cstheme="minorBidi"/>
          <w:b/>
          <w:i/>
          <w:szCs w:val="22"/>
          <w:u w:val="single"/>
        </w:rPr>
        <w:t>Revised 12/19/14</w:t>
      </w:r>
    </w:p>
    <w:p w:rsidR="00C608FF" w:rsidRDefault="00C608FF" w:rsidP="00C608FF">
      <w:pPr>
        <w:contextualSpacing/>
        <w:rPr>
          <w:rFonts w:ascii="Microsoft Sans Serif" w:eastAsiaTheme="minorEastAsia" w:hAnsiTheme="minorHAnsi" w:cstheme="minorBidi"/>
          <w:b/>
          <w:szCs w:val="22"/>
          <w:u w:val="single"/>
        </w:rPr>
      </w:pPr>
    </w:p>
    <w:p w:rsidR="00C608FF" w:rsidRPr="00C608FF" w:rsidRDefault="00C608FF" w:rsidP="00C608FF">
      <w:pPr>
        <w:contextualSpacing/>
        <w:rPr>
          <w:rFonts w:ascii="Microsoft Sans Serif" w:eastAsiaTheme="minorEastAsia" w:hAnsiTheme="minorHAnsi" w:cstheme="minorBidi"/>
          <w:b/>
          <w:szCs w:val="22"/>
          <w:u w:val="single"/>
        </w:rPr>
      </w:pPr>
    </w:p>
    <w:p w:rsidR="00C608FF" w:rsidRDefault="00C608FF" w:rsidP="00C608FF">
      <w:pPr>
        <w:contextualSpacing/>
        <w:rPr>
          <w:rFonts w:ascii="Microsoft Sans Serif" w:eastAsiaTheme="minorEastAsia" w:hAnsiTheme="minorHAnsi" w:cstheme="minorBidi"/>
          <w:szCs w:val="22"/>
        </w:rPr>
        <w:sectPr w:rsidR="00C608FF" w:rsidSect="00625B84">
          <w:pgSz w:w="12240" w:h="15840"/>
          <w:pgMar w:top="1440" w:right="1440" w:bottom="1440" w:left="1440" w:header="720" w:footer="720" w:gutter="0"/>
          <w:cols w:space="720"/>
          <w:titlePg/>
          <w:docGrid w:linePitch="360"/>
        </w:sectPr>
      </w:pP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lastRenderedPageBreak/>
        <w:t>ERIN BRENNAN ESQUIRE</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OLIVER PRICE AND RHODES</w:t>
      </w:r>
      <w:r w:rsidRPr="00C608FF">
        <w:rPr>
          <w:rFonts w:ascii="Microsoft Sans Serif" w:eastAsiaTheme="minorEastAsia" w:hAnsiTheme="minorHAnsi" w:cstheme="minorBidi"/>
          <w:szCs w:val="22"/>
        </w:rPr>
        <w:cr/>
        <w:t>1212 SOUTH ABINGTON ROAD</w:t>
      </w:r>
      <w:r w:rsidRPr="00C608FF">
        <w:rPr>
          <w:rFonts w:ascii="Microsoft Sans Serif" w:eastAsiaTheme="minorEastAsia" w:hAnsiTheme="minorHAnsi" w:cstheme="minorBidi"/>
          <w:szCs w:val="22"/>
        </w:rPr>
        <w:cr/>
        <w:t>PO BOX 240</w:t>
      </w:r>
      <w:r w:rsidRPr="00C608FF">
        <w:rPr>
          <w:rFonts w:ascii="Microsoft Sans Serif" w:eastAsiaTheme="minorEastAsia" w:hAnsiTheme="minorHAnsi" w:cstheme="minorBidi"/>
          <w:szCs w:val="22"/>
        </w:rPr>
        <w:cr/>
        <w:t>CLARKS SUMMIT PA  18411</w:t>
      </w:r>
      <w:r w:rsidRPr="00C608FF">
        <w:rPr>
          <w:rFonts w:ascii="Microsoft Sans Serif" w:eastAsiaTheme="minorEastAsia" w:hAnsiTheme="minorHAnsi" w:cstheme="minorBidi"/>
          <w:szCs w:val="22"/>
        </w:rPr>
        <w:cr/>
      </w:r>
      <w:r w:rsidRPr="00C608FF">
        <w:rPr>
          <w:rFonts w:ascii="Microsoft Sans Serif" w:eastAsiaTheme="minorEastAsia" w:hAnsiTheme="minorHAnsi" w:cstheme="minorBidi"/>
          <w:b/>
          <w:szCs w:val="22"/>
        </w:rPr>
        <w:t>570-585-1200</w:t>
      </w:r>
    </w:p>
    <w:p w:rsidR="00C608FF" w:rsidRPr="00C608FF" w:rsidRDefault="00C608FF" w:rsidP="00C608FF">
      <w:pPr>
        <w:contextualSpacing/>
        <w:rPr>
          <w:rFonts w:ascii="Microsoft Sans Serif" w:eastAsiaTheme="minorEastAsia" w:hAnsiTheme="minorHAnsi" w:cstheme="minorBidi"/>
          <w:i/>
          <w:szCs w:val="22"/>
        </w:rPr>
      </w:pPr>
      <w:r w:rsidRPr="00C608FF">
        <w:rPr>
          <w:rFonts w:ascii="Microsoft Sans Serif" w:eastAsiaTheme="minorEastAsia" w:hAnsiTheme="minorHAnsi" w:cstheme="minorBidi"/>
          <w:i/>
          <w:szCs w:val="22"/>
        </w:rPr>
        <w:t>For Canadian Pacific Railway</w:t>
      </w:r>
    </w:p>
    <w:p w:rsidR="00C608FF" w:rsidRPr="00C608FF" w:rsidRDefault="00C608FF" w:rsidP="00C608FF">
      <w:pPr>
        <w:contextualSpacing/>
        <w:rPr>
          <w:rFonts w:ascii="Microsoft Sans Serif" w:eastAsiaTheme="minorEastAsia" w:hAnsiTheme="minorHAnsi" w:cstheme="minorBidi"/>
          <w:b/>
          <w:i/>
          <w:szCs w:val="22"/>
          <w:u w:val="single"/>
        </w:rPr>
      </w:pPr>
      <w:r w:rsidRPr="00C608FF">
        <w:rPr>
          <w:rFonts w:ascii="Microsoft Sans Serif" w:eastAsiaTheme="minorEastAsia" w:hAnsiTheme="minorHAnsi" w:cstheme="minorBidi"/>
          <w:b/>
          <w:i/>
          <w:szCs w:val="22"/>
          <w:u w:val="single"/>
        </w:rPr>
        <w:t>Accepts e-Service</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cr/>
        <w:t>JAMES E. DAVIS ESQUIRE</w:t>
      </w:r>
      <w:r w:rsidRPr="00C608FF">
        <w:rPr>
          <w:rFonts w:ascii="Microsoft Sans Serif" w:eastAsiaTheme="minorEastAsia" w:hAnsiTheme="minorHAnsi" w:cstheme="minorBidi"/>
          <w:szCs w:val="22"/>
        </w:rPr>
        <w:cr/>
        <w:t>7 MARION STREET</w:t>
      </w:r>
      <w:r w:rsidRPr="00C608FF">
        <w:rPr>
          <w:rFonts w:ascii="Microsoft Sans Serif" w:eastAsiaTheme="minorEastAsia" w:hAnsiTheme="minorHAnsi" w:cstheme="minorBidi"/>
          <w:szCs w:val="22"/>
        </w:rPr>
        <w:cr/>
        <w:t>TUNKHANNOCK PA  18657</w:t>
      </w:r>
    </w:p>
    <w:p w:rsidR="00C608FF" w:rsidRPr="00C608FF" w:rsidRDefault="00C608FF" w:rsidP="00C608FF">
      <w:pPr>
        <w:contextualSpacing/>
        <w:rPr>
          <w:rFonts w:ascii="Microsoft Sans Serif" w:eastAsiaTheme="minorEastAsia" w:hAnsiTheme="minorHAnsi" w:cstheme="minorBidi"/>
          <w:b/>
          <w:szCs w:val="22"/>
        </w:rPr>
      </w:pPr>
      <w:r w:rsidRPr="00C608FF">
        <w:rPr>
          <w:rFonts w:ascii="Microsoft Sans Serif" w:eastAsiaTheme="minorEastAsia" w:hAnsiTheme="minorHAnsi" w:cstheme="minorBidi"/>
          <w:b/>
          <w:szCs w:val="22"/>
        </w:rPr>
        <w:t>570-836-3185</w:t>
      </w:r>
    </w:p>
    <w:p w:rsidR="00C608FF" w:rsidRPr="00C608FF" w:rsidRDefault="00C608FF" w:rsidP="00C608FF">
      <w:pPr>
        <w:contextualSpacing/>
        <w:rPr>
          <w:rFonts w:ascii="Microsoft Sans Serif" w:eastAsiaTheme="minorEastAsia" w:hAnsiTheme="minorHAnsi" w:cstheme="minorBidi"/>
          <w:i/>
          <w:szCs w:val="22"/>
        </w:rPr>
      </w:pPr>
      <w:r w:rsidRPr="00C608FF">
        <w:rPr>
          <w:rFonts w:ascii="Microsoft Sans Serif" w:eastAsiaTheme="minorEastAsia" w:hAnsiTheme="minorHAnsi" w:cstheme="minorBidi"/>
          <w:i/>
          <w:szCs w:val="22"/>
        </w:rPr>
        <w:t xml:space="preserve">For Wyoming County </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cr/>
        <w:t>ANTHONY P LITWIN ESQUIRE</w:t>
      </w:r>
      <w:r w:rsidRPr="00C608FF">
        <w:rPr>
          <w:rFonts w:ascii="Microsoft Sans Serif" w:eastAsiaTheme="minorEastAsia" w:hAnsiTheme="minorHAnsi" w:cstheme="minorBidi"/>
          <w:szCs w:val="22"/>
        </w:rPr>
        <w:cr/>
        <w:t>24 EAST TIOGA STREET</w:t>
      </w:r>
      <w:r w:rsidRPr="00C608FF">
        <w:rPr>
          <w:rFonts w:ascii="Microsoft Sans Serif" w:eastAsiaTheme="minorEastAsia" w:hAnsiTheme="minorHAnsi" w:cstheme="minorBidi"/>
          <w:szCs w:val="22"/>
        </w:rPr>
        <w:cr/>
        <w:t>TUNKHANNOCK PA  18657</w:t>
      </w:r>
    </w:p>
    <w:p w:rsidR="00C608FF" w:rsidRPr="00C608FF" w:rsidRDefault="00C608FF" w:rsidP="00C608FF">
      <w:pPr>
        <w:contextualSpacing/>
        <w:rPr>
          <w:rFonts w:ascii="Microsoft Sans Serif" w:eastAsiaTheme="minorEastAsia" w:hAnsiTheme="minorHAnsi" w:cstheme="minorBidi"/>
          <w:b/>
          <w:szCs w:val="22"/>
        </w:rPr>
      </w:pPr>
      <w:r w:rsidRPr="00C608FF">
        <w:rPr>
          <w:rFonts w:ascii="Microsoft Sans Serif" w:eastAsiaTheme="minorEastAsia" w:hAnsiTheme="minorHAnsi" w:cstheme="minorBidi"/>
          <w:b/>
          <w:szCs w:val="22"/>
        </w:rPr>
        <w:t>520-836-7625</w:t>
      </w:r>
    </w:p>
    <w:p w:rsidR="00C608FF" w:rsidRPr="00C608FF" w:rsidRDefault="00C608FF" w:rsidP="00C608FF">
      <w:pPr>
        <w:contextualSpacing/>
        <w:rPr>
          <w:rFonts w:ascii="Microsoft Sans Serif" w:eastAsiaTheme="minorEastAsia" w:hAnsiTheme="minorHAnsi" w:cstheme="minorBidi"/>
          <w:i/>
          <w:szCs w:val="22"/>
        </w:rPr>
      </w:pPr>
      <w:r w:rsidRPr="00C608FF">
        <w:rPr>
          <w:rFonts w:ascii="Microsoft Sans Serif" w:eastAsiaTheme="minorEastAsia" w:hAnsiTheme="minorHAnsi" w:cstheme="minorBidi"/>
          <w:i/>
          <w:szCs w:val="22"/>
        </w:rPr>
        <w:t xml:space="preserve">For Nicholson Borough </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cr/>
        <w:t>GINA M D'ALFONSO ESQUIRE</w:t>
      </w:r>
    </w:p>
    <w:p w:rsidR="00C608FF" w:rsidRPr="00C608FF" w:rsidRDefault="00C608FF" w:rsidP="00C608FF">
      <w:pPr>
        <w:contextualSpacing/>
        <w:rPr>
          <w:rFonts w:ascii="Microsoft Sans Serif" w:eastAsiaTheme="minorEastAsia" w:hAnsiTheme="minorHAnsi" w:cstheme="minorBidi"/>
          <w:b/>
          <w:i/>
          <w:szCs w:val="22"/>
        </w:rPr>
      </w:pPr>
      <w:r w:rsidRPr="00C608FF">
        <w:rPr>
          <w:rFonts w:ascii="Microsoft Sans Serif" w:eastAsiaTheme="minorEastAsia" w:hAnsiTheme="minorHAnsi" w:cstheme="minorBidi"/>
          <w:szCs w:val="22"/>
        </w:rPr>
        <w:t>NICHOLAS D MERTENS ESQUIRE</w:t>
      </w:r>
      <w:r w:rsidRPr="00C608FF">
        <w:rPr>
          <w:rFonts w:ascii="Microsoft Sans Serif" w:eastAsiaTheme="minorEastAsia" w:hAnsiTheme="minorHAnsi" w:cstheme="minorBidi"/>
          <w:szCs w:val="22"/>
        </w:rPr>
        <w:cr/>
        <w:t>PENNDOT -OFFICE OF CHIEF COUNSEL</w:t>
      </w:r>
      <w:r w:rsidRPr="00C608FF">
        <w:rPr>
          <w:rFonts w:ascii="Microsoft Sans Serif" w:eastAsiaTheme="minorEastAsia" w:hAnsiTheme="minorHAnsi" w:cstheme="minorBidi"/>
          <w:szCs w:val="22"/>
        </w:rPr>
        <w:cr/>
        <w:t>PO BOX 8212</w:t>
      </w:r>
      <w:r w:rsidRPr="00C608FF">
        <w:rPr>
          <w:rFonts w:ascii="Microsoft Sans Serif" w:eastAsiaTheme="minorEastAsia" w:hAnsiTheme="minorHAnsi" w:cstheme="minorBidi"/>
          <w:szCs w:val="22"/>
        </w:rPr>
        <w:cr/>
        <w:t>HARRISBURG PA  17105-8212</w:t>
      </w:r>
      <w:r w:rsidRPr="00C608FF">
        <w:rPr>
          <w:rFonts w:ascii="Microsoft Sans Serif" w:eastAsiaTheme="minorEastAsia" w:hAnsiTheme="minorHAnsi" w:cstheme="minorBidi"/>
          <w:szCs w:val="22"/>
        </w:rPr>
        <w:cr/>
      </w:r>
      <w:r w:rsidRPr="00C608FF">
        <w:rPr>
          <w:rFonts w:ascii="Microsoft Sans Serif" w:eastAsiaTheme="minorEastAsia" w:hAnsiTheme="minorHAnsi" w:cstheme="minorBidi"/>
          <w:b/>
          <w:szCs w:val="22"/>
        </w:rPr>
        <w:t>717-787-3128</w:t>
      </w:r>
      <w:r w:rsidRPr="00C608FF">
        <w:rPr>
          <w:rFonts w:ascii="Microsoft Sans Serif" w:eastAsiaTheme="minorEastAsia" w:hAnsiTheme="minorHAnsi" w:cstheme="minorBidi"/>
          <w:b/>
          <w:szCs w:val="22"/>
        </w:rPr>
        <w:cr/>
      </w:r>
      <w:r w:rsidRPr="00C608FF">
        <w:rPr>
          <w:rFonts w:ascii="Microsoft Sans Serif" w:eastAsiaTheme="minorEastAsia" w:hAnsiTheme="minorHAnsi" w:cstheme="minorBidi"/>
          <w:b/>
          <w:i/>
          <w:szCs w:val="22"/>
          <w:u w:val="single"/>
        </w:rPr>
        <w:t>Accepts e-Service</w:t>
      </w:r>
    </w:p>
    <w:p w:rsidR="00C608FF" w:rsidRPr="00C608FF" w:rsidRDefault="00C608FF" w:rsidP="00C608FF">
      <w:pPr>
        <w:contextualSpacing/>
        <w:rPr>
          <w:rFonts w:ascii="Microsoft Sans Serif" w:eastAsiaTheme="minorEastAsia" w:hAnsiTheme="minorHAnsi" w:cstheme="minorBidi"/>
          <w:szCs w:val="22"/>
        </w:rPr>
      </w:pP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ADAM D YOUNG ESQUIRE</w:t>
      </w:r>
      <w:r w:rsidRPr="00C608FF">
        <w:rPr>
          <w:rFonts w:ascii="Microsoft Sans Serif" w:eastAsiaTheme="minorEastAsia" w:hAnsiTheme="minorHAnsi" w:cstheme="minorBidi"/>
          <w:szCs w:val="22"/>
        </w:rPr>
        <w:cr/>
        <w:t>PA PUBLIC UTILITY COMMISSION</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BUREAU OF INVESTIGATION AND ENFORCEMENT</w:t>
      </w:r>
      <w:r w:rsidRPr="00C608FF">
        <w:rPr>
          <w:rFonts w:ascii="Microsoft Sans Serif" w:eastAsiaTheme="minorEastAsia" w:hAnsiTheme="minorHAnsi" w:cstheme="minorBidi"/>
          <w:szCs w:val="22"/>
        </w:rPr>
        <w:cr/>
        <w:t>PO BOX 3265</w:t>
      </w:r>
      <w:r w:rsidRPr="00C608FF">
        <w:rPr>
          <w:rFonts w:ascii="Microsoft Sans Serif" w:eastAsiaTheme="minorEastAsia" w:hAnsiTheme="minorHAnsi" w:cstheme="minorBidi"/>
          <w:szCs w:val="22"/>
        </w:rPr>
        <w:cr/>
        <w:t>HARRISBURG PA  17120</w:t>
      </w:r>
      <w:r w:rsidRPr="00C608FF">
        <w:rPr>
          <w:rFonts w:ascii="Microsoft Sans Serif" w:eastAsiaTheme="minorEastAsia" w:hAnsiTheme="minorHAnsi" w:cstheme="minorBidi"/>
          <w:szCs w:val="22"/>
        </w:rPr>
        <w:cr/>
        <w:t>717-783-6150</w:t>
      </w:r>
    </w:p>
    <w:p w:rsidR="00C608FF" w:rsidRPr="00C608FF" w:rsidRDefault="00C608FF" w:rsidP="00C608FF">
      <w:pPr>
        <w:contextualSpacing/>
        <w:rPr>
          <w:rFonts w:ascii="Microsoft Sans Serif" w:eastAsiaTheme="minorEastAsia" w:hAnsiTheme="minorHAnsi" w:cstheme="minorBidi"/>
          <w:b/>
          <w:i/>
          <w:szCs w:val="22"/>
          <w:u w:val="single"/>
        </w:rPr>
      </w:pPr>
      <w:r w:rsidRPr="00C608FF">
        <w:rPr>
          <w:rFonts w:ascii="Microsoft Sans Serif" w:eastAsiaTheme="minorEastAsia" w:hAnsiTheme="minorHAnsi" w:cstheme="minorBidi"/>
          <w:b/>
          <w:i/>
          <w:szCs w:val="22"/>
          <w:u w:val="single"/>
        </w:rPr>
        <w:t>Accepts e-Service</w:t>
      </w:r>
    </w:p>
    <w:p w:rsidR="00C608FF" w:rsidRDefault="00C608FF" w:rsidP="00C608FF">
      <w:pPr>
        <w:contextualSpacing/>
        <w:rPr>
          <w:rFonts w:ascii="Microsoft Sans Serif" w:eastAsiaTheme="minorEastAsia" w:hAnsiTheme="minorHAnsi" w:cstheme="minorBidi"/>
          <w:szCs w:val="22"/>
        </w:rPr>
      </w:pPr>
    </w:p>
    <w:p w:rsidR="00C608FF" w:rsidRPr="00C608FF" w:rsidRDefault="00C608FF" w:rsidP="00C608FF">
      <w:pPr>
        <w:contextualSpacing/>
        <w:rPr>
          <w:rFonts w:ascii="Microsoft Sans Serif" w:eastAsiaTheme="minorEastAsia" w:hAnsiTheme="minorHAnsi" w:cstheme="minorBidi"/>
          <w:szCs w:val="22"/>
        </w:rPr>
      </w:pPr>
      <w:bookmarkStart w:id="0" w:name="_GoBack"/>
      <w:bookmarkEnd w:id="0"/>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lastRenderedPageBreak/>
        <w:t>SPRINT COMMUNICATIONS COMPANY LP</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WES CARPENTER</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484 WILLIAMSPORT PIKE</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BOX 113</w:t>
      </w:r>
    </w:p>
    <w:p w:rsidR="00C608FF" w:rsidRPr="00C608FF" w:rsidRDefault="00C608FF" w:rsidP="00C608FF">
      <w:pPr>
        <w:contextualSpacing/>
        <w:rPr>
          <w:rFonts w:ascii="Microsoft Sans Serif" w:eastAsiaTheme="minorEastAsia" w:hAnsiTheme="minorHAnsi" w:cstheme="minorBidi"/>
          <w:szCs w:val="22"/>
        </w:rPr>
      </w:pPr>
      <w:r w:rsidRPr="00C608FF">
        <w:rPr>
          <w:rFonts w:ascii="Microsoft Sans Serif" w:eastAsiaTheme="minorEastAsia" w:hAnsiTheme="minorHAnsi" w:cstheme="minorBidi"/>
          <w:szCs w:val="22"/>
        </w:rPr>
        <w:t>MARTINSBURG WV  25404</w:t>
      </w:r>
    </w:p>
    <w:p w:rsidR="00C608FF" w:rsidRPr="00C608FF" w:rsidRDefault="00C608FF" w:rsidP="00C608FF">
      <w:pPr>
        <w:contextualSpacing/>
        <w:rPr>
          <w:rFonts w:ascii="Microsoft Sans Serif" w:eastAsiaTheme="minorEastAsia" w:hAnsiTheme="minorHAnsi" w:cstheme="minorBidi"/>
          <w:b/>
          <w:szCs w:val="22"/>
        </w:rPr>
      </w:pPr>
      <w:r w:rsidRPr="00C608FF">
        <w:rPr>
          <w:rFonts w:ascii="Microsoft Sans Serif" w:eastAsiaTheme="minorEastAsia" w:hAnsiTheme="minorHAnsi" w:cstheme="minorBidi"/>
          <w:b/>
          <w:szCs w:val="22"/>
        </w:rPr>
        <w:t>304-262-2810</w:t>
      </w:r>
    </w:p>
    <w:p w:rsidR="00C608FF" w:rsidRPr="00C608FF" w:rsidRDefault="00C608FF" w:rsidP="00C608FF">
      <w:pPr>
        <w:contextualSpacing/>
        <w:rPr>
          <w:rFonts w:ascii="Microsoft Sans Serif" w:eastAsiaTheme="minorEastAsia" w:hAnsiTheme="minorHAnsi" w:cstheme="minorBidi"/>
          <w:i/>
          <w:szCs w:val="22"/>
        </w:rPr>
      </w:pPr>
      <w:r w:rsidRPr="00C608FF">
        <w:rPr>
          <w:rFonts w:ascii="Microsoft Sans Serif" w:eastAsiaTheme="minorEastAsia" w:hAnsiTheme="minorHAnsi" w:cstheme="minorBidi"/>
          <w:i/>
          <w:szCs w:val="22"/>
        </w:rPr>
        <w:t>For Sprint</w:t>
      </w:r>
    </w:p>
    <w:p w:rsidR="00C608FF" w:rsidRPr="00C608FF" w:rsidRDefault="00C608FF" w:rsidP="00C608FF">
      <w:pPr>
        <w:contextualSpacing/>
        <w:rPr>
          <w:rFonts w:ascii="Microsoft Sans Serif" w:eastAsiaTheme="minorEastAsia" w:hAnsiTheme="minorHAnsi" w:cstheme="minorBidi"/>
          <w:szCs w:val="22"/>
        </w:rPr>
      </w:pP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JOE STEC</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100 CTE DRIVE</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DALLAS PA  18612</w:t>
      </w:r>
    </w:p>
    <w:p w:rsidR="00C608FF" w:rsidRPr="00C608FF" w:rsidRDefault="00C608FF" w:rsidP="00C608FF">
      <w:pPr>
        <w:contextualSpacing/>
        <w:rPr>
          <w:rFonts w:ascii="Microsoft Sans Serif" w:eastAsiaTheme="minorEastAsia" w:hAnsi="Microsoft Sans Serif" w:cs="Microsoft Sans Serif"/>
          <w:b/>
        </w:rPr>
      </w:pPr>
      <w:r w:rsidRPr="00C608FF">
        <w:rPr>
          <w:rFonts w:ascii="Microsoft Sans Serif" w:eastAsiaTheme="minorEastAsia" w:hAnsi="Microsoft Sans Serif" w:cs="Microsoft Sans Serif"/>
          <w:b/>
        </w:rPr>
        <w:t>570-885-9875</w:t>
      </w:r>
    </w:p>
    <w:p w:rsidR="00C608FF" w:rsidRPr="00C608FF" w:rsidRDefault="00C608FF" w:rsidP="00C608FF">
      <w:pPr>
        <w:contextualSpacing/>
        <w:rPr>
          <w:rFonts w:ascii="Microsoft Sans Serif" w:eastAsiaTheme="minorEastAsia" w:hAnsi="Microsoft Sans Serif" w:cs="Microsoft Sans Serif"/>
          <w:i/>
        </w:rPr>
      </w:pPr>
      <w:r w:rsidRPr="00C608FF">
        <w:rPr>
          <w:rFonts w:ascii="Microsoft Sans Serif" w:eastAsiaTheme="minorEastAsia" w:hAnsi="Microsoft Sans Serif" w:cs="Microsoft Sans Serif"/>
          <w:i/>
        </w:rPr>
        <w:t>For Frontier Communications Solutions</w:t>
      </w:r>
    </w:p>
    <w:p w:rsidR="00C608FF" w:rsidRPr="00C608FF" w:rsidRDefault="00C608FF" w:rsidP="00C608FF">
      <w:pPr>
        <w:contextualSpacing/>
        <w:rPr>
          <w:rFonts w:ascii="Microsoft Sans Serif" w:eastAsiaTheme="minorEastAsia" w:hAnsi="Microsoft Sans Serif" w:cs="Microsoft Sans Serif"/>
        </w:rPr>
      </w:pP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ELMER DAY</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1 COMCAST WAY</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DURYEA PA  18642-1114</w:t>
      </w:r>
    </w:p>
    <w:p w:rsidR="00C608FF" w:rsidRPr="00C608FF" w:rsidRDefault="00C608FF" w:rsidP="00C608FF">
      <w:pPr>
        <w:contextualSpacing/>
        <w:rPr>
          <w:rFonts w:ascii="Microsoft Sans Serif" w:eastAsiaTheme="minorEastAsia" w:hAnsi="Microsoft Sans Serif" w:cs="Microsoft Sans Serif"/>
          <w:b/>
        </w:rPr>
      </w:pPr>
      <w:r w:rsidRPr="00C608FF">
        <w:rPr>
          <w:rFonts w:ascii="Microsoft Sans Serif" w:eastAsiaTheme="minorEastAsia" w:hAnsi="Microsoft Sans Serif" w:cs="Microsoft Sans Serif"/>
          <w:b/>
        </w:rPr>
        <w:t>570-471-0011</w:t>
      </w:r>
    </w:p>
    <w:p w:rsidR="00C608FF" w:rsidRPr="00C608FF" w:rsidRDefault="00C608FF" w:rsidP="00C608FF">
      <w:pPr>
        <w:contextualSpacing/>
        <w:rPr>
          <w:rFonts w:ascii="Microsoft Sans Serif" w:eastAsiaTheme="minorEastAsia" w:hAnsi="Microsoft Sans Serif" w:cs="Microsoft Sans Serif"/>
          <w:i/>
        </w:rPr>
      </w:pPr>
      <w:r w:rsidRPr="00C608FF">
        <w:rPr>
          <w:rFonts w:ascii="Microsoft Sans Serif" w:eastAsiaTheme="minorEastAsia" w:hAnsi="Microsoft Sans Serif" w:cs="Microsoft Sans Serif"/>
          <w:i/>
        </w:rPr>
        <w:t>For Comcast Cable Communications</w:t>
      </w:r>
    </w:p>
    <w:p w:rsidR="00C608FF" w:rsidRPr="00C608FF" w:rsidRDefault="00C608FF" w:rsidP="00C608FF">
      <w:pPr>
        <w:contextualSpacing/>
        <w:rPr>
          <w:rFonts w:ascii="Microsoft Sans Serif" w:eastAsiaTheme="minorEastAsia" w:hAnsi="Microsoft Sans Serif" w:cs="Microsoft Sans Serif"/>
        </w:rPr>
      </w:pP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TORI L GIESLER ESQUIRE</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FIRST ENERGY SERVICE COMPANY</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2800 POTTSVILLE PIKE</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PO BOX 16001</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READING PA  19612-6001</w:t>
      </w:r>
    </w:p>
    <w:p w:rsidR="00C608FF" w:rsidRPr="00C608FF" w:rsidRDefault="00C608FF" w:rsidP="00C608FF">
      <w:pPr>
        <w:contextualSpacing/>
        <w:rPr>
          <w:rFonts w:ascii="Microsoft Sans Serif" w:eastAsiaTheme="minorEastAsia" w:hAnsi="Microsoft Sans Serif" w:cs="Microsoft Sans Serif"/>
          <w:i/>
        </w:rPr>
      </w:pPr>
      <w:r w:rsidRPr="00C608FF">
        <w:rPr>
          <w:rFonts w:ascii="Microsoft Sans Serif" w:eastAsiaTheme="minorEastAsia" w:hAnsi="Microsoft Sans Serif" w:cs="Microsoft Sans Serif"/>
          <w:i/>
        </w:rPr>
        <w:t>For PENELEC</w:t>
      </w:r>
    </w:p>
    <w:p w:rsidR="00C608FF" w:rsidRPr="00C608FF" w:rsidRDefault="00C608FF" w:rsidP="00C608FF">
      <w:pPr>
        <w:contextualSpacing/>
        <w:rPr>
          <w:rFonts w:ascii="Microsoft Sans Serif" w:eastAsiaTheme="minorEastAsia" w:hAnsi="Microsoft Sans Serif" w:cs="Microsoft Sans Serif"/>
          <w:i/>
        </w:rPr>
      </w:pP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BENJAMIN C DUNLAP JR ESQUIRE</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NAUMAN SMITH</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200 NORTH THIRD STREET 18</w:t>
      </w:r>
      <w:r w:rsidRPr="00C608FF">
        <w:rPr>
          <w:rFonts w:ascii="Microsoft Sans Serif" w:eastAsiaTheme="minorEastAsia" w:hAnsi="Microsoft Sans Serif" w:cs="Microsoft Sans Serif"/>
          <w:vertAlign w:val="superscript"/>
        </w:rPr>
        <w:t>TH</w:t>
      </w:r>
      <w:r w:rsidRPr="00C608FF">
        <w:rPr>
          <w:rFonts w:ascii="Microsoft Sans Serif" w:eastAsiaTheme="minorEastAsia" w:hAnsi="Microsoft Sans Serif" w:cs="Microsoft Sans Serif"/>
        </w:rPr>
        <w:t xml:space="preserve"> FL</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PO BOX 840</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HARRISBURG PA  17108-0840</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i/>
        </w:rPr>
        <w:t>For Norfolk Southern Railway Company</w:t>
      </w:r>
    </w:p>
    <w:p w:rsidR="00C608FF" w:rsidRPr="00C608FF" w:rsidRDefault="00C608FF" w:rsidP="00C608FF">
      <w:pPr>
        <w:contextualSpacing/>
        <w:rPr>
          <w:rFonts w:ascii="Microsoft Sans Serif" w:eastAsiaTheme="minorEastAsia" w:hAnsi="Microsoft Sans Serif" w:cs="Microsoft Sans Serif"/>
        </w:rPr>
      </w:pPr>
    </w:p>
    <w:p w:rsidR="00C608FF" w:rsidRPr="00C608FF" w:rsidRDefault="000B48CB" w:rsidP="00C608FF">
      <w:pPr>
        <w:contextualSpacing/>
        <w:rPr>
          <w:rFonts w:ascii="Microsoft Sans Serif" w:eastAsiaTheme="minorEastAsia" w:hAnsi="Microsoft Sans Serif" w:cs="Microsoft Sans Serif"/>
        </w:rPr>
      </w:pPr>
      <w:r>
        <w:rPr>
          <w:rFonts w:ascii="Microsoft Sans Serif" w:eastAsiaTheme="minorEastAsia" w:hAnsi="Microsoft Sans Serif" w:cs="Microsoft Sans Serif"/>
        </w:rPr>
        <w:t>T BLOCKER</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PA STATE POLICE</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3</w:t>
      </w:r>
      <w:r w:rsidRPr="00C608FF">
        <w:rPr>
          <w:rFonts w:ascii="Microsoft Sans Serif" w:eastAsiaTheme="minorEastAsia" w:hAnsi="Microsoft Sans Serif" w:cs="Microsoft Sans Serif"/>
          <w:vertAlign w:val="superscript"/>
        </w:rPr>
        <w:t>RD</w:t>
      </w:r>
      <w:r w:rsidRPr="00C608FF">
        <w:rPr>
          <w:rFonts w:ascii="Microsoft Sans Serif" w:eastAsiaTheme="minorEastAsia" w:hAnsi="Microsoft Sans Serif" w:cs="Microsoft Sans Serif"/>
        </w:rPr>
        <w:t xml:space="preserve"> FLOOR DEPT HEADQUARTERS</w:t>
      </w:r>
    </w:p>
    <w:p w:rsidR="00C608FF" w:rsidRPr="00C608FF" w:rsidRDefault="00C608FF" w:rsidP="00C608FF">
      <w:pPr>
        <w:contextualSpacing/>
        <w:rPr>
          <w:rFonts w:ascii="Microsoft Sans Serif" w:eastAsiaTheme="minorEastAsia" w:hAnsi="Microsoft Sans Serif" w:cs="Microsoft Sans Serif"/>
        </w:rPr>
      </w:pPr>
      <w:r w:rsidRPr="00C608FF">
        <w:rPr>
          <w:rFonts w:ascii="Microsoft Sans Serif" w:eastAsiaTheme="minorEastAsia" w:hAnsi="Microsoft Sans Serif" w:cs="Microsoft Sans Serif"/>
        </w:rPr>
        <w:t>1800 ELMERTON AVENUE</w:t>
      </w:r>
    </w:p>
    <w:p w:rsidR="00CC52E6" w:rsidRPr="00AF4830" w:rsidRDefault="00C608FF" w:rsidP="00C608FF">
      <w:r w:rsidRPr="00C608FF">
        <w:rPr>
          <w:rFonts w:ascii="Microsoft Sans Serif" w:eastAsiaTheme="minorEastAsia" w:hAnsi="Microsoft Sans Serif" w:cs="Microsoft Sans Serif"/>
        </w:rPr>
        <w:t>HARRISBURG</w:t>
      </w:r>
      <w:r>
        <w:rPr>
          <w:rFonts w:ascii="Microsoft Sans Serif" w:eastAsiaTheme="minorEastAsia" w:hAnsi="Microsoft Sans Serif" w:cs="Microsoft Sans Serif"/>
        </w:rPr>
        <w:t xml:space="preserve"> </w:t>
      </w:r>
      <w:r>
        <w:rPr>
          <w:rFonts w:ascii="Microsoft Sans Serif" w:hAnsi="Microsoft Sans Serif" w:cs="Microsoft Sans Serif"/>
        </w:rPr>
        <w:t>PA  17110</w:t>
      </w:r>
    </w:p>
    <w:sectPr w:rsidR="00CC52E6" w:rsidRPr="00AF4830" w:rsidSect="00C608FF">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44F" w:rsidRDefault="0012244F">
      <w:r>
        <w:separator/>
      </w:r>
    </w:p>
  </w:endnote>
  <w:endnote w:type="continuationSeparator" w:id="0">
    <w:p w:rsidR="0012244F" w:rsidRDefault="0012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0667306"/>
      <w:docPartObj>
        <w:docPartGallery w:val="Page Numbers (Bottom of Page)"/>
        <w:docPartUnique/>
      </w:docPartObj>
    </w:sdtPr>
    <w:sdtEndPr>
      <w:rPr>
        <w:noProof/>
        <w:sz w:val="20"/>
        <w:szCs w:val="20"/>
      </w:rPr>
    </w:sdtEndPr>
    <w:sdtContent>
      <w:p w:rsidR="00625B84" w:rsidRPr="00C75153" w:rsidRDefault="00625B84">
        <w:pPr>
          <w:pStyle w:val="Footer"/>
          <w:jc w:val="center"/>
          <w:rPr>
            <w:sz w:val="20"/>
            <w:szCs w:val="20"/>
          </w:rPr>
        </w:pPr>
        <w:r w:rsidRPr="00C75153">
          <w:rPr>
            <w:sz w:val="20"/>
            <w:szCs w:val="20"/>
          </w:rPr>
          <w:fldChar w:fldCharType="begin"/>
        </w:r>
        <w:r w:rsidRPr="00C75153">
          <w:rPr>
            <w:sz w:val="20"/>
            <w:szCs w:val="20"/>
          </w:rPr>
          <w:instrText xml:space="preserve"> PAGE   \* MERGEFORMAT </w:instrText>
        </w:r>
        <w:r w:rsidRPr="00C75153">
          <w:rPr>
            <w:sz w:val="20"/>
            <w:szCs w:val="20"/>
          </w:rPr>
          <w:fldChar w:fldCharType="separate"/>
        </w:r>
        <w:r w:rsidR="00C75153">
          <w:rPr>
            <w:noProof/>
            <w:sz w:val="20"/>
            <w:szCs w:val="20"/>
          </w:rPr>
          <w:t>5</w:t>
        </w:r>
        <w:r w:rsidRPr="00C75153">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44F" w:rsidRDefault="0012244F">
      <w:r>
        <w:separator/>
      </w:r>
    </w:p>
  </w:footnote>
  <w:footnote w:type="continuationSeparator" w:id="0">
    <w:p w:rsidR="0012244F" w:rsidRDefault="001224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07E"/>
    <w:rsid w:val="00000284"/>
    <w:rsid w:val="00000E2D"/>
    <w:rsid w:val="000017C4"/>
    <w:rsid w:val="000028EF"/>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17A1C"/>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0F5B"/>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7460B"/>
    <w:rsid w:val="0007524A"/>
    <w:rsid w:val="000757AD"/>
    <w:rsid w:val="00076C46"/>
    <w:rsid w:val="00077E32"/>
    <w:rsid w:val="000808BC"/>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8CB"/>
    <w:rsid w:val="000B4A44"/>
    <w:rsid w:val="000B5D58"/>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008"/>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0AD"/>
    <w:rsid w:val="0011780E"/>
    <w:rsid w:val="00117CED"/>
    <w:rsid w:val="00120EE6"/>
    <w:rsid w:val="0012109F"/>
    <w:rsid w:val="00121685"/>
    <w:rsid w:val="00121BDE"/>
    <w:rsid w:val="0012244F"/>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508A"/>
    <w:rsid w:val="00175E13"/>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45AF"/>
    <w:rsid w:val="001C4927"/>
    <w:rsid w:val="001C5A04"/>
    <w:rsid w:val="001C5FC1"/>
    <w:rsid w:val="001C63D6"/>
    <w:rsid w:val="001C6995"/>
    <w:rsid w:val="001C7624"/>
    <w:rsid w:val="001C7868"/>
    <w:rsid w:val="001C7BDA"/>
    <w:rsid w:val="001C7D80"/>
    <w:rsid w:val="001D057D"/>
    <w:rsid w:val="001D0886"/>
    <w:rsid w:val="001D1062"/>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0F01"/>
    <w:rsid w:val="002B2612"/>
    <w:rsid w:val="002B2735"/>
    <w:rsid w:val="002B2A86"/>
    <w:rsid w:val="002B3BF5"/>
    <w:rsid w:val="002B406F"/>
    <w:rsid w:val="002B4D3C"/>
    <w:rsid w:val="002B5408"/>
    <w:rsid w:val="002B69F6"/>
    <w:rsid w:val="002B725F"/>
    <w:rsid w:val="002B727C"/>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E755D"/>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1FC5"/>
    <w:rsid w:val="003124FC"/>
    <w:rsid w:val="003127C4"/>
    <w:rsid w:val="00313833"/>
    <w:rsid w:val="00314B32"/>
    <w:rsid w:val="00314D31"/>
    <w:rsid w:val="0031659E"/>
    <w:rsid w:val="00317627"/>
    <w:rsid w:val="00320F10"/>
    <w:rsid w:val="0032153C"/>
    <w:rsid w:val="003216DA"/>
    <w:rsid w:val="00321F00"/>
    <w:rsid w:val="0032281C"/>
    <w:rsid w:val="003234F5"/>
    <w:rsid w:val="00326EA0"/>
    <w:rsid w:val="00326F75"/>
    <w:rsid w:val="00326FAD"/>
    <w:rsid w:val="003271DE"/>
    <w:rsid w:val="00327FF4"/>
    <w:rsid w:val="003304AF"/>
    <w:rsid w:val="003332E9"/>
    <w:rsid w:val="00333743"/>
    <w:rsid w:val="00333E5D"/>
    <w:rsid w:val="00333F8F"/>
    <w:rsid w:val="00337524"/>
    <w:rsid w:val="00340895"/>
    <w:rsid w:val="00341495"/>
    <w:rsid w:val="003426C9"/>
    <w:rsid w:val="00344367"/>
    <w:rsid w:val="00344C0B"/>
    <w:rsid w:val="003450D5"/>
    <w:rsid w:val="003465D9"/>
    <w:rsid w:val="00347F53"/>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A94"/>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C7B61"/>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05C6"/>
    <w:rsid w:val="004110EC"/>
    <w:rsid w:val="0041175A"/>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0B9C"/>
    <w:rsid w:val="004C21C3"/>
    <w:rsid w:val="004C2285"/>
    <w:rsid w:val="004C24C3"/>
    <w:rsid w:val="004C264B"/>
    <w:rsid w:val="004C3995"/>
    <w:rsid w:val="004C54B3"/>
    <w:rsid w:val="004C5E0F"/>
    <w:rsid w:val="004C6775"/>
    <w:rsid w:val="004C6C62"/>
    <w:rsid w:val="004D00F1"/>
    <w:rsid w:val="004D0854"/>
    <w:rsid w:val="004D0CD5"/>
    <w:rsid w:val="004D0D61"/>
    <w:rsid w:val="004D3350"/>
    <w:rsid w:val="004D5935"/>
    <w:rsid w:val="004D5D57"/>
    <w:rsid w:val="004D6C45"/>
    <w:rsid w:val="004D749A"/>
    <w:rsid w:val="004D7523"/>
    <w:rsid w:val="004E07F9"/>
    <w:rsid w:val="004E0EDD"/>
    <w:rsid w:val="004E109F"/>
    <w:rsid w:val="004E10A2"/>
    <w:rsid w:val="004E12A2"/>
    <w:rsid w:val="004E1D7C"/>
    <w:rsid w:val="004E2F22"/>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16C6"/>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61908"/>
    <w:rsid w:val="005624B6"/>
    <w:rsid w:val="00562D3A"/>
    <w:rsid w:val="0056496B"/>
    <w:rsid w:val="00566FDB"/>
    <w:rsid w:val="005675B1"/>
    <w:rsid w:val="00567A3A"/>
    <w:rsid w:val="0057031D"/>
    <w:rsid w:val="00572CAC"/>
    <w:rsid w:val="005739F4"/>
    <w:rsid w:val="005747F6"/>
    <w:rsid w:val="00574E2F"/>
    <w:rsid w:val="005761B8"/>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2BF8"/>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3752"/>
    <w:rsid w:val="00613BF1"/>
    <w:rsid w:val="00614FD5"/>
    <w:rsid w:val="00615BB8"/>
    <w:rsid w:val="00616CCF"/>
    <w:rsid w:val="00616F7B"/>
    <w:rsid w:val="00617D73"/>
    <w:rsid w:val="0062025B"/>
    <w:rsid w:val="00622426"/>
    <w:rsid w:val="0062520A"/>
    <w:rsid w:val="006256B6"/>
    <w:rsid w:val="00625B84"/>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6CB"/>
    <w:rsid w:val="00656C60"/>
    <w:rsid w:val="00657E49"/>
    <w:rsid w:val="00660AC8"/>
    <w:rsid w:val="00661410"/>
    <w:rsid w:val="00662E10"/>
    <w:rsid w:val="00663B8A"/>
    <w:rsid w:val="00665135"/>
    <w:rsid w:val="006654F1"/>
    <w:rsid w:val="00665C79"/>
    <w:rsid w:val="00667157"/>
    <w:rsid w:val="00667656"/>
    <w:rsid w:val="006676D1"/>
    <w:rsid w:val="006677EE"/>
    <w:rsid w:val="0066792F"/>
    <w:rsid w:val="00670904"/>
    <w:rsid w:val="00672D33"/>
    <w:rsid w:val="00673463"/>
    <w:rsid w:val="006757E2"/>
    <w:rsid w:val="006765AB"/>
    <w:rsid w:val="0067687A"/>
    <w:rsid w:val="0067773D"/>
    <w:rsid w:val="006807DC"/>
    <w:rsid w:val="006812D5"/>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CEB"/>
    <w:rsid w:val="006A1FB4"/>
    <w:rsid w:val="006A5395"/>
    <w:rsid w:val="006A6146"/>
    <w:rsid w:val="006A6ADB"/>
    <w:rsid w:val="006A73DE"/>
    <w:rsid w:val="006B011C"/>
    <w:rsid w:val="006B0567"/>
    <w:rsid w:val="006B0593"/>
    <w:rsid w:val="006B252A"/>
    <w:rsid w:val="006B3FBF"/>
    <w:rsid w:val="006B4635"/>
    <w:rsid w:val="006B52B9"/>
    <w:rsid w:val="006C06F9"/>
    <w:rsid w:val="006C1767"/>
    <w:rsid w:val="006C184E"/>
    <w:rsid w:val="006C1B26"/>
    <w:rsid w:val="006C4E10"/>
    <w:rsid w:val="006C6189"/>
    <w:rsid w:val="006C6B58"/>
    <w:rsid w:val="006C742D"/>
    <w:rsid w:val="006D0342"/>
    <w:rsid w:val="006D100A"/>
    <w:rsid w:val="006D1FC7"/>
    <w:rsid w:val="006D4730"/>
    <w:rsid w:val="006D5DAE"/>
    <w:rsid w:val="006D5E05"/>
    <w:rsid w:val="006D65D1"/>
    <w:rsid w:val="006D69AA"/>
    <w:rsid w:val="006E0829"/>
    <w:rsid w:val="006E0CC8"/>
    <w:rsid w:val="006E11B8"/>
    <w:rsid w:val="006E12B8"/>
    <w:rsid w:val="006E22EE"/>
    <w:rsid w:val="006E27E9"/>
    <w:rsid w:val="006E4873"/>
    <w:rsid w:val="006E5AAC"/>
    <w:rsid w:val="006E660F"/>
    <w:rsid w:val="006E720A"/>
    <w:rsid w:val="006F0EAE"/>
    <w:rsid w:val="006F3CEE"/>
    <w:rsid w:val="006F4271"/>
    <w:rsid w:val="00700F0A"/>
    <w:rsid w:val="007030D0"/>
    <w:rsid w:val="00704A41"/>
    <w:rsid w:val="00705290"/>
    <w:rsid w:val="007055F6"/>
    <w:rsid w:val="00706EAD"/>
    <w:rsid w:val="007071A5"/>
    <w:rsid w:val="0070782F"/>
    <w:rsid w:val="0071063F"/>
    <w:rsid w:val="00711DB4"/>
    <w:rsid w:val="007125E3"/>
    <w:rsid w:val="00713249"/>
    <w:rsid w:val="00713B8D"/>
    <w:rsid w:val="007140E8"/>
    <w:rsid w:val="007148DF"/>
    <w:rsid w:val="00715ACE"/>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7FA3"/>
    <w:rsid w:val="00770354"/>
    <w:rsid w:val="00770F9F"/>
    <w:rsid w:val="007712D5"/>
    <w:rsid w:val="0077333C"/>
    <w:rsid w:val="007733E4"/>
    <w:rsid w:val="00774D85"/>
    <w:rsid w:val="0077529F"/>
    <w:rsid w:val="007765FE"/>
    <w:rsid w:val="00777A18"/>
    <w:rsid w:val="00777A1B"/>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7F7A"/>
    <w:rsid w:val="007E0AC3"/>
    <w:rsid w:val="007E23B7"/>
    <w:rsid w:val="007E422C"/>
    <w:rsid w:val="007E4F3F"/>
    <w:rsid w:val="007E4F7B"/>
    <w:rsid w:val="007E5467"/>
    <w:rsid w:val="007E5732"/>
    <w:rsid w:val="007E6314"/>
    <w:rsid w:val="007E6426"/>
    <w:rsid w:val="007E70FC"/>
    <w:rsid w:val="007E7528"/>
    <w:rsid w:val="007F0356"/>
    <w:rsid w:val="007F0451"/>
    <w:rsid w:val="007F0952"/>
    <w:rsid w:val="007F1118"/>
    <w:rsid w:val="007F1B3C"/>
    <w:rsid w:val="007F21B9"/>
    <w:rsid w:val="007F3175"/>
    <w:rsid w:val="007F3220"/>
    <w:rsid w:val="007F55A8"/>
    <w:rsid w:val="007F5AE3"/>
    <w:rsid w:val="007F7F28"/>
    <w:rsid w:val="00800753"/>
    <w:rsid w:val="00801310"/>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81F"/>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199D"/>
    <w:rsid w:val="008A2224"/>
    <w:rsid w:val="008A34C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238C"/>
    <w:rsid w:val="008E30E5"/>
    <w:rsid w:val="008E34FE"/>
    <w:rsid w:val="008E41A4"/>
    <w:rsid w:val="008E6B14"/>
    <w:rsid w:val="008E7D23"/>
    <w:rsid w:val="008F0230"/>
    <w:rsid w:val="008F10FD"/>
    <w:rsid w:val="008F1868"/>
    <w:rsid w:val="008F1C3C"/>
    <w:rsid w:val="008F289B"/>
    <w:rsid w:val="008F32E3"/>
    <w:rsid w:val="008F3D70"/>
    <w:rsid w:val="0090091E"/>
    <w:rsid w:val="0090153F"/>
    <w:rsid w:val="00901973"/>
    <w:rsid w:val="00901A2A"/>
    <w:rsid w:val="00901A3D"/>
    <w:rsid w:val="00904675"/>
    <w:rsid w:val="00905130"/>
    <w:rsid w:val="009068C9"/>
    <w:rsid w:val="009075E8"/>
    <w:rsid w:val="009107EB"/>
    <w:rsid w:val="00910B82"/>
    <w:rsid w:val="00910CCC"/>
    <w:rsid w:val="00911A02"/>
    <w:rsid w:val="00911D1D"/>
    <w:rsid w:val="009125F3"/>
    <w:rsid w:val="00912850"/>
    <w:rsid w:val="0091286D"/>
    <w:rsid w:val="00912CE5"/>
    <w:rsid w:val="00913E05"/>
    <w:rsid w:val="00914F87"/>
    <w:rsid w:val="00915BF2"/>
    <w:rsid w:val="00915F09"/>
    <w:rsid w:val="00916A57"/>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A0F"/>
    <w:rsid w:val="00953B78"/>
    <w:rsid w:val="00953C11"/>
    <w:rsid w:val="00953C14"/>
    <w:rsid w:val="00953F1B"/>
    <w:rsid w:val="00954FC5"/>
    <w:rsid w:val="0095679C"/>
    <w:rsid w:val="0095720C"/>
    <w:rsid w:val="00962711"/>
    <w:rsid w:val="0096285C"/>
    <w:rsid w:val="00962F73"/>
    <w:rsid w:val="0096387B"/>
    <w:rsid w:val="00965150"/>
    <w:rsid w:val="00965596"/>
    <w:rsid w:val="00971270"/>
    <w:rsid w:val="00972480"/>
    <w:rsid w:val="009736C1"/>
    <w:rsid w:val="00975481"/>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4E33"/>
    <w:rsid w:val="00995309"/>
    <w:rsid w:val="0099577C"/>
    <w:rsid w:val="00997368"/>
    <w:rsid w:val="00997697"/>
    <w:rsid w:val="0099796B"/>
    <w:rsid w:val="009979D7"/>
    <w:rsid w:val="009A18E2"/>
    <w:rsid w:val="009A1951"/>
    <w:rsid w:val="009A1D9F"/>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B42"/>
    <w:rsid w:val="009C5DC3"/>
    <w:rsid w:val="009C6899"/>
    <w:rsid w:val="009D069F"/>
    <w:rsid w:val="009D22F4"/>
    <w:rsid w:val="009D2D95"/>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076C2"/>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2CC7"/>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2B0F"/>
    <w:rsid w:val="00A63DD2"/>
    <w:rsid w:val="00A64E7C"/>
    <w:rsid w:val="00A65A1C"/>
    <w:rsid w:val="00A65E2A"/>
    <w:rsid w:val="00A66540"/>
    <w:rsid w:val="00A678EA"/>
    <w:rsid w:val="00A70019"/>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CC7"/>
    <w:rsid w:val="00A90F08"/>
    <w:rsid w:val="00A92ED9"/>
    <w:rsid w:val="00A93BBB"/>
    <w:rsid w:val="00A9559D"/>
    <w:rsid w:val="00A96005"/>
    <w:rsid w:val="00A961DC"/>
    <w:rsid w:val="00A966FD"/>
    <w:rsid w:val="00A96A18"/>
    <w:rsid w:val="00A96D8F"/>
    <w:rsid w:val="00AA1646"/>
    <w:rsid w:val="00AA20B2"/>
    <w:rsid w:val="00AA213E"/>
    <w:rsid w:val="00AA2489"/>
    <w:rsid w:val="00AA2FC6"/>
    <w:rsid w:val="00AA5B4D"/>
    <w:rsid w:val="00AA5C4C"/>
    <w:rsid w:val="00AA632D"/>
    <w:rsid w:val="00AA6DB6"/>
    <w:rsid w:val="00AA75DA"/>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830"/>
    <w:rsid w:val="00AF49E8"/>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046F"/>
    <w:rsid w:val="00B61066"/>
    <w:rsid w:val="00B6128F"/>
    <w:rsid w:val="00B61F24"/>
    <w:rsid w:val="00B63474"/>
    <w:rsid w:val="00B64663"/>
    <w:rsid w:val="00B6545C"/>
    <w:rsid w:val="00B66D65"/>
    <w:rsid w:val="00B67C7C"/>
    <w:rsid w:val="00B67E2E"/>
    <w:rsid w:val="00B67FE1"/>
    <w:rsid w:val="00B72423"/>
    <w:rsid w:val="00B740BD"/>
    <w:rsid w:val="00B742E9"/>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D1B"/>
    <w:rsid w:val="00BD15F0"/>
    <w:rsid w:val="00BD23A8"/>
    <w:rsid w:val="00BD30A5"/>
    <w:rsid w:val="00BD3E1C"/>
    <w:rsid w:val="00BD54E8"/>
    <w:rsid w:val="00BD57BC"/>
    <w:rsid w:val="00BD5A67"/>
    <w:rsid w:val="00BE07A0"/>
    <w:rsid w:val="00BE0B3A"/>
    <w:rsid w:val="00BE0C4A"/>
    <w:rsid w:val="00BE13BD"/>
    <w:rsid w:val="00BE1D10"/>
    <w:rsid w:val="00BE1ECC"/>
    <w:rsid w:val="00BE2421"/>
    <w:rsid w:val="00BE2B15"/>
    <w:rsid w:val="00BE2CA3"/>
    <w:rsid w:val="00BE2F79"/>
    <w:rsid w:val="00BE352F"/>
    <w:rsid w:val="00BE65D8"/>
    <w:rsid w:val="00BE65FA"/>
    <w:rsid w:val="00BF0478"/>
    <w:rsid w:val="00BF12CA"/>
    <w:rsid w:val="00BF14F0"/>
    <w:rsid w:val="00BF16B6"/>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1D67"/>
    <w:rsid w:val="00C5245D"/>
    <w:rsid w:val="00C525AE"/>
    <w:rsid w:val="00C5263B"/>
    <w:rsid w:val="00C52CF5"/>
    <w:rsid w:val="00C5370C"/>
    <w:rsid w:val="00C53A60"/>
    <w:rsid w:val="00C541DD"/>
    <w:rsid w:val="00C54675"/>
    <w:rsid w:val="00C608FF"/>
    <w:rsid w:val="00C60C95"/>
    <w:rsid w:val="00C61944"/>
    <w:rsid w:val="00C63007"/>
    <w:rsid w:val="00C6446C"/>
    <w:rsid w:val="00C64555"/>
    <w:rsid w:val="00C64D91"/>
    <w:rsid w:val="00C6770D"/>
    <w:rsid w:val="00C70971"/>
    <w:rsid w:val="00C75153"/>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2E6"/>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4A68"/>
    <w:rsid w:val="00D15442"/>
    <w:rsid w:val="00D20EAA"/>
    <w:rsid w:val="00D20F3C"/>
    <w:rsid w:val="00D21459"/>
    <w:rsid w:val="00D21AEF"/>
    <w:rsid w:val="00D230C7"/>
    <w:rsid w:val="00D23680"/>
    <w:rsid w:val="00D2382D"/>
    <w:rsid w:val="00D240AE"/>
    <w:rsid w:val="00D25456"/>
    <w:rsid w:val="00D259A7"/>
    <w:rsid w:val="00D25B02"/>
    <w:rsid w:val="00D25F66"/>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35D5"/>
    <w:rsid w:val="00D4444F"/>
    <w:rsid w:val="00D45198"/>
    <w:rsid w:val="00D461C5"/>
    <w:rsid w:val="00D46B69"/>
    <w:rsid w:val="00D473E4"/>
    <w:rsid w:val="00D47D89"/>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6D9E"/>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1F52"/>
    <w:rsid w:val="00D9296E"/>
    <w:rsid w:val="00D9297C"/>
    <w:rsid w:val="00D9314E"/>
    <w:rsid w:val="00D93886"/>
    <w:rsid w:val="00D94244"/>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3317"/>
    <w:rsid w:val="00DC3E54"/>
    <w:rsid w:val="00DC4D37"/>
    <w:rsid w:val="00DC4FF6"/>
    <w:rsid w:val="00DC5635"/>
    <w:rsid w:val="00DC7A9C"/>
    <w:rsid w:val="00DD0566"/>
    <w:rsid w:val="00DD1587"/>
    <w:rsid w:val="00DD225E"/>
    <w:rsid w:val="00DD2645"/>
    <w:rsid w:val="00DD401D"/>
    <w:rsid w:val="00DD4EB0"/>
    <w:rsid w:val="00DD6134"/>
    <w:rsid w:val="00DD7572"/>
    <w:rsid w:val="00DD7C0F"/>
    <w:rsid w:val="00DE0176"/>
    <w:rsid w:val="00DE1E09"/>
    <w:rsid w:val="00DE1E33"/>
    <w:rsid w:val="00DE449F"/>
    <w:rsid w:val="00DE4BC8"/>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DF7EAD"/>
    <w:rsid w:val="00E00575"/>
    <w:rsid w:val="00E01239"/>
    <w:rsid w:val="00E01CF3"/>
    <w:rsid w:val="00E02C2F"/>
    <w:rsid w:val="00E02FC7"/>
    <w:rsid w:val="00E03590"/>
    <w:rsid w:val="00E03703"/>
    <w:rsid w:val="00E042D8"/>
    <w:rsid w:val="00E049DB"/>
    <w:rsid w:val="00E07C2B"/>
    <w:rsid w:val="00E10E51"/>
    <w:rsid w:val="00E129D3"/>
    <w:rsid w:val="00E13507"/>
    <w:rsid w:val="00E1415C"/>
    <w:rsid w:val="00E14AEB"/>
    <w:rsid w:val="00E14B86"/>
    <w:rsid w:val="00E15738"/>
    <w:rsid w:val="00E15783"/>
    <w:rsid w:val="00E15C0B"/>
    <w:rsid w:val="00E15EFC"/>
    <w:rsid w:val="00E163D0"/>
    <w:rsid w:val="00E1744E"/>
    <w:rsid w:val="00E2005E"/>
    <w:rsid w:val="00E20316"/>
    <w:rsid w:val="00E209F1"/>
    <w:rsid w:val="00E20E39"/>
    <w:rsid w:val="00E22C83"/>
    <w:rsid w:val="00E236A5"/>
    <w:rsid w:val="00E237A3"/>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CB9"/>
    <w:rsid w:val="00E6537A"/>
    <w:rsid w:val="00E656C1"/>
    <w:rsid w:val="00E65BBE"/>
    <w:rsid w:val="00E661DD"/>
    <w:rsid w:val="00E66889"/>
    <w:rsid w:val="00E70A64"/>
    <w:rsid w:val="00E72297"/>
    <w:rsid w:val="00E77178"/>
    <w:rsid w:val="00E777D1"/>
    <w:rsid w:val="00E80A41"/>
    <w:rsid w:val="00E81C95"/>
    <w:rsid w:val="00E82B85"/>
    <w:rsid w:val="00E83731"/>
    <w:rsid w:val="00E839FC"/>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3B29"/>
    <w:rsid w:val="00EB3FF7"/>
    <w:rsid w:val="00EB6E59"/>
    <w:rsid w:val="00EB782E"/>
    <w:rsid w:val="00EC0DF2"/>
    <w:rsid w:val="00EC11BA"/>
    <w:rsid w:val="00EC283A"/>
    <w:rsid w:val="00EC28DF"/>
    <w:rsid w:val="00EC2942"/>
    <w:rsid w:val="00EC4A90"/>
    <w:rsid w:val="00EC51B5"/>
    <w:rsid w:val="00EC5DAC"/>
    <w:rsid w:val="00EC5F0B"/>
    <w:rsid w:val="00EC7A08"/>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08D"/>
    <w:rsid w:val="00F43373"/>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43255-1239-4C41-ADDD-F566352B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Lewis, Meska</cp:lastModifiedBy>
  <cp:revision>6</cp:revision>
  <cp:lastPrinted>2015-08-13T15:27:00Z</cp:lastPrinted>
  <dcterms:created xsi:type="dcterms:W3CDTF">2015-08-13T15:26:00Z</dcterms:created>
  <dcterms:modified xsi:type="dcterms:W3CDTF">2015-08-13T15:34:00Z</dcterms:modified>
</cp:coreProperties>
</file>