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blPrEx>
          <w:tblCellMar>
            <w:top w:w="0" w:type="dxa"/>
            <w:bottom w:w="0" w:type="dxa"/>
          </w:tblCellMar>
        </w:tblPrEx>
        <w:trPr>
          <w:trHeight w:val="990"/>
        </w:trPr>
        <w:tc>
          <w:tcPr>
            <w:tcW w:w="1363" w:type="dxa"/>
          </w:tcPr>
          <w:p w:rsidR="00ED664F" w:rsidRDefault="00EA2095" w:rsidP="00EF4220">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type w:val="continuous"/>
          <w:pgSz w:w="12240" w:h="15840"/>
          <w:pgMar w:top="504" w:right="1440" w:bottom="1440" w:left="1440" w:header="720" w:footer="720" w:gutter="0"/>
          <w:cols w:space="720"/>
        </w:sectPr>
      </w:pPr>
    </w:p>
    <w:p w:rsidR="00ED664F" w:rsidRPr="00B41508" w:rsidRDefault="00EA2095"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August 18, 2015</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EA2095" w:rsidRPr="00EA2095">
        <w:rPr>
          <w:rFonts w:ascii="Microsoft Sans Serif" w:hAnsi="Microsoft Sans Serif" w:cs="Microsoft Sans Serif"/>
          <w:b/>
          <w:spacing w:val="-3"/>
          <w:sz w:val="24"/>
          <w:szCs w:val="24"/>
        </w:rPr>
        <w:t>C-2015-2491241</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ED664F" w:rsidRDefault="00EA2095" w:rsidP="00E9705B">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rsidR="00EA2095" w:rsidRPr="00B41508" w:rsidRDefault="00EA2095" w:rsidP="00E9705B">
      <w:pPr>
        <w:tabs>
          <w:tab w:val="center" w:pos="4824"/>
        </w:tabs>
        <w:suppressAutoHyphens/>
        <w:jc w:val="both"/>
        <w:rPr>
          <w:rFonts w:ascii="Microsoft Sans Serif" w:hAnsi="Microsoft Sans Serif" w:cs="Microsoft Sans Serif"/>
          <w:caps/>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Default="00EA2095" w:rsidP="00EA2095">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pacing w:val="-3"/>
          <w:sz w:val="24"/>
          <w:szCs w:val="24"/>
        </w:rPr>
        <w:t>Portia Hardy v. PECO</w:t>
      </w:r>
      <w:r w:rsidRPr="00EA2095">
        <w:rPr>
          <w:rFonts w:ascii="Microsoft Sans Serif" w:hAnsi="Microsoft Sans Serif" w:cs="Microsoft Sans Serif"/>
          <w:b/>
          <w:spacing w:val="-3"/>
          <w:sz w:val="24"/>
          <w:szCs w:val="24"/>
        </w:rPr>
        <w:t xml:space="preserve"> Energy Company</w:t>
      </w:r>
    </w:p>
    <w:p w:rsidR="00EA2095" w:rsidRPr="00B41508" w:rsidRDefault="00EA2095" w:rsidP="00EA2095">
      <w:pPr>
        <w:tabs>
          <w:tab w:val="center" w:pos="4824"/>
        </w:tabs>
        <w:suppressAutoHyphens/>
        <w:jc w:val="center"/>
        <w:rPr>
          <w:rFonts w:ascii="Microsoft Sans Serif" w:hAnsi="Microsoft Sans Serif" w:cs="Microsoft Sans Serif"/>
          <w:spacing w:val="-3"/>
          <w:sz w:val="24"/>
          <w:szCs w:val="24"/>
        </w:rPr>
      </w:pPr>
    </w:p>
    <w:p w:rsidR="00ED664F" w:rsidRPr="00B41508" w:rsidRDefault="00EA2095" w:rsidP="00E9705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Various Disputes</w:t>
      </w: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00EA2095">
        <w:rPr>
          <w:rFonts w:ascii="Microsoft Sans Serif" w:hAnsi="Microsoft Sans Serif" w:cs="Microsoft Sans Serif"/>
          <w:b/>
          <w:sz w:val="24"/>
          <w:szCs w:val="24"/>
        </w:rPr>
        <w:t xml:space="preserve">Initial </w:t>
      </w:r>
      <w:proofErr w:type="gramStart"/>
      <w:r w:rsidR="00EA2095">
        <w:rPr>
          <w:rFonts w:ascii="Microsoft Sans Serif" w:hAnsi="Microsoft Sans Serif" w:cs="Microsoft Sans Serif"/>
          <w:b/>
          <w:sz w:val="24"/>
          <w:szCs w:val="24"/>
        </w:rPr>
        <w:t>In</w:t>
      </w:r>
      <w:proofErr w:type="gramEnd"/>
      <w:r w:rsidR="00EA2095">
        <w:rPr>
          <w:rFonts w:ascii="Microsoft Sans Serif" w:hAnsi="Microsoft Sans Serif" w:cs="Microsoft Sans Serif"/>
          <w:b/>
          <w:sz w:val="24"/>
          <w:szCs w:val="24"/>
        </w:rPr>
        <w:t xml:space="preserve"> Person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EA2095" w:rsidRPr="00EA2095">
        <w:rPr>
          <w:rFonts w:ascii="Microsoft Sans Serif" w:hAnsi="Microsoft Sans Serif" w:cs="Microsoft Sans Serif"/>
          <w:b/>
          <w:sz w:val="24"/>
          <w:szCs w:val="24"/>
        </w:rPr>
        <w:t>Thursday, October 22</w:t>
      </w:r>
      <w:r w:rsidR="00E24FA8">
        <w:rPr>
          <w:rFonts w:ascii="Microsoft Sans Serif" w:hAnsi="Microsoft Sans Serif" w:cs="Microsoft Sans Serif"/>
          <w:b/>
          <w:sz w:val="24"/>
          <w:szCs w:val="24"/>
        </w:rPr>
        <w:t>, 2015</w:t>
      </w:r>
      <w:bookmarkStart w:id="0" w:name="_GoBack"/>
      <w:bookmarkEnd w:id="0"/>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EA2095">
        <w:rPr>
          <w:rFonts w:ascii="Microsoft Sans Serif" w:hAnsi="Microsoft Sans Serif" w:cs="Microsoft Sans Serif"/>
          <w:b/>
          <w:sz w:val="24"/>
          <w:szCs w:val="24"/>
        </w:rPr>
        <w:t>10:00 a.m.</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00EA2095">
        <w:rPr>
          <w:rFonts w:ascii="Microsoft Sans Serif" w:hAnsi="Microsoft Sans Serif" w:cs="Microsoft Sans Serif"/>
          <w:b/>
          <w:sz w:val="24"/>
          <w:szCs w:val="24"/>
        </w:rPr>
        <w:t>Administrative Law Judge Christopher P. Pell</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xml:space="preserve">:  You may lose the case if you do not come to this hearing and present facts on the issues </w:t>
      </w:r>
      <w:proofErr w:type="gramStart"/>
      <w:r w:rsidRPr="00E9705B">
        <w:rPr>
          <w:rFonts w:ascii="Microsoft Sans Serif" w:hAnsi="Microsoft Sans Serif" w:cs="Microsoft Sans Serif"/>
          <w:i/>
          <w:sz w:val="24"/>
          <w:szCs w:val="24"/>
        </w:rPr>
        <w:t>raised</w:t>
      </w:r>
      <w:proofErr w:type="gramEnd"/>
      <w:r w:rsidRPr="00E9705B">
        <w:rPr>
          <w:rFonts w:ascii="Microsoft Sans Serif" w:hAnsi="Microsoft Sans Serif" w:cs="Microsoft Sans Serif"/>
          <w:i/>
          <w:sz w:val="24"/>
          <w:szCs w:val="24"/>
        </w:rPr>
        <w:t>.</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Default="00ED664F" w:rsidP="00ED664F">
      <w:pPr>
        <w:rPr>
          <w:rFonts w:ascii="Microsoft Sans Serif" w:hAnsi="Microsoft Sans Serif" w:cs="Microsoft Sans Serif"/>
          <w:sz w:val="24"/>
          <w:szCs w:val="24"/>
        </w:rPr>
      </w:pPr>
    </w:p>
    <w:p w:rsidR="00EA2095" w:rsidRDefault="00EA2095" w:rsidP="00ED664F">
      <w:pPr>
        <w:rPr>
          <w:rFonts w:ascii="Microsoft Sans Serif" w:hAnsi="Microsoft Sans Serif" w:cs="Microsoft Sans Serif"/>
          <w:sz w:val="24"/>
          <w:szCs w:val="24"/>
        </w:rPr>
      </w:pPr>
    </w:p>
    <w:p w:rsidR="00EA2095" w:rsidRDefault="00EA2095" w:rsidP="00ED664F">
      <w:pPr>
        <w:rPr>
          <w:rFonts w:ascii="Microsoft Sans Serif" w:hAnsi="Microsoft Sans Serif" w:cs="Microsoft Sans Serif"/>
          <w:sz w:val="24"/>
          <w:szCs w:val="24"/>
        </w:rPr>
      </w:pPr>
    </w:p>
    <w:p w:rsidR="00EA2095" w:rsidRDefault="00EA2095" w:rsidP="00ED664F">
      <w:pPr>
        <w:rPr>
          <w:rFonts w:ascii="Microsoft Sans Serif" w:hAnsi="Microsoft Sans Serif" w:cs="Microsoft Sans Serif"/>
          <w:sz w:val="24"/>
          <w:szCs w:val="24"/>
        </w:rPr>
      </w:pPr>
    </w:p>
    <w:p w:rsidR="00EA2095" w:rsidRDefault="00EA2095" w:rsidP="00ED664F">
      <w:pPr>
        <w:rPr>
          <w:rFonts w:ascii="Microsoft Sans Serif" w:hAnsi="Microsoft Sans Serif" w:cs="Microsoft Sans Serif"/>
          <w:sz w:val="24"/>
          <w:szCs w:val="24"/>
        </w:rPr>
      </w:pPr>
    </w:p>
    <w:p w:rsidR="00EA2095" w:rsidRDefault="00EA2095" w:rsidP="00ED664F">
      <w:pPr>
        <w:rPr>
          <w:rFonts w:ascii="Microsoft Sans Serif" w:hAnsi="Microsoft Sans Serif" w:cs="Microsoft Sans Serif"/>
          <w:sz w:val="24"/>
          <w:szCs w:val="24"/>
        </w:rPr>
      </w:pPr>
    </w:p>
    <w:p w:rsidR="00EA2095" w:rsidRDefault="00EA2095" w:rsidP="00ED664F">
      <w:pPr>
        <w:rPr>
          <w:rFonts w:ascii="Microsoft Sans Serif" w:hAnsi="Microsoft Sans Serif" w:cs="Microsoft Sans Serif"/>
          <w:sz w:val="24"/>
          <w:szCs w:val="24"/>
        </w:rPr>
      </w:pPr>
    </w:p>
    <w:p w:rsidR="00EA2095" w:rsidRDefault="00EA2095" w:rsidP="00ED664F">
      <w:pPr>
        <w:rPr>
          <w:rFonts w:ascii="Microsoft Sans Serif" w:hAnsi="Microsoft Sans Serif" w:cs="Microsoft Sans Serif"/>
          <w:sz w:val="24"/>
          <w:szCs w:val="24"/>
        </w:rPr>
      </w:pPr>
    </w:p>
    <w:p w:rsidR="00EA2095" w:rsidRDefault="00EA2095" w:rsidP="00ED664F">
      <w:pPr>
        <w:rPr>
          <w:rFonts w:ascii="Microsoft Sans Serif" w:hAnsi="Microsoft Sans Serif" w:cs="Microsoft Sans Serif"/>
          <w:sz w:val="24"/>
          <w:szCs w:val="24"/>
        </w:rPr>
      </w:pPr>
    </w:p>
    <w:p w:rsidR="00EA2095" w:rsidRDefault="00EA2095" w:rsidP="00ED664F">
      <w:pPr>
        <w:rPr>
          <w:rFonts w:ascii="Microsoft Sans Serif" w:hAnsi="Microsoft Sans Serif" w:cs="Microsoft Sans Serif"/>
          <w:sz w:val="24"/>
          <w:szCs w:val="24"/>
        </w:rPr>
      </w:pPr>
    </w:p>
    <w:p w:rsidR="00EA2095" w:rsidRDefault="00EA2095" w:rsidP="00ED664F">
      <w:pPr>
        <w:rPr>
          <w:rFonts w:ascii="Microsoft Sans Serif" w:hAnsi="Microsoft Sans Serif" w:cs="Microsoft Sans Serif"/>
          <w:sz w:val="24"/>
          <w:szCs w:val="24"/>
        </w:rPr>
      </w:pPr>
    </w:p>
    <w:p w:rsidR="00EA2095" w:rsidRDefault="00EA2095" w:rsidP="00ED664F">
      <w:pPr>
        <w:rPr>
          <w:rFonts w:ascii="Microsoft Sans Serif" w:hAnsi="Microsoft Sans Serif" w:cs="Microsoft Sans Serif"/>
          <w:sz w:val="24"/>
          <w:szCs w:val="24"/>
        </w:rPr>
      </w:pPr>
    </w:p>
    <w:p w:rsidR="00EA2095" w:rsidRDefault="00EA2095" w:rsidP="00ED664F">
      <w:pPr>
        <w:rPr>
          <w:rFonts w:ascii="Microsoft Sans Serif" w:hAnsi="Microsoft Sans Serif" w:cs="Microsoft Sans Serif"/>
          <w:sz w:val="24"/>
          <w:szCs w:val="24"/>
        </w:rPr>
      </w:pPr>
    </w:p>
    <w:p w:rsidR="00EA2095" w:rsidRDefault="00EA2095" w:rsidP="00ED664F">
      <w:pPr>
        <w:rPr>
          <w:rFonts w:ascii="Microsoft Sans Serif" w:hAnsi="Microsoft Sans Serif" w:cs="Microsoft Sans Serif"/>
          <w:sz w:val="24"/>
          <w:szCs w:val="24"/>
        </w:rPr>
      </w:pPr>
    </w:p>
    <w:p w:rsidR="00EA2095" w:rsidRDefault="00EA2095" w:rsidP="00ED664F">
      <w:pPr>
        <w:rPr>
          <w:rFonts w:ascii="Microsoft Sans Serif" w:hAnsi="Microsoft Sans Serif" w:cs="Microsoft Sans Serif"/>
          <w:sz w:val="24"/>
          <w:szCs w:val="24"/>
        </w:rPr>
      </w:pPr>
    </w:p>
    <w:p w:rsidR="00EA2095" w:rsidRDefault="00EA2095" w:rsidP="00ED664F">
      <w:pPr>
        <w:rPr>
          <w:rFonts w:ascii="Microsoft Sans Serif" w:hAnsi="Microsoft Sans Serif" w:cs="Microsoft Sans Serif"/>
          <w:sz w:val="24"/>
          <w:szCs w:val="24"/>
        </w:rPr>
      </w:pPr>
    </w:p>
    <w:p w:rsidR="00EA2095" w:rsidRDefault="00EA2095" w:rsidP="00ED664F">
      <w:pPr>
        <w:rPr>
          <w:rFonts w:ascii="Microsoft Sans Serif" w:hAnsi="Microsoft Sans Serif" w:cs="Microsoft Sans Serif"/>
          <w:sz w:val="24"/>
          <w:szCs w:val="24"/>
        </w:rPr>
      </w:pPr>
    </w:p>
    <w:p w:rsidR="00EA2095" w:rsidRDefault="00EA2095" w:rsidP="00ED664F">
      <w:pPr>
        <w:rPr>
          <w:rFonts w:ascii="Microsoft Sans Serif" w:hAnsi="Microsoft Sans Serif" w:cs="Microsoft Sans Serif"/>
          <w:sz w:val="24"/>
          <w:szCs w:val="24"/>
        </w:rPr>
      </w:pPr>
    </w:p>
    <w:p w:rsidR="00EA2095" w:rsidRDefault="00EA2095" w:rsidP="00ED664F">
      <w:pPr>
        <w:rPr>
          <w:rFonts w:ascii="Microsoft Sans Serif" w:hAnsi="Microsoft Sans Serif" w:cs="Microsoft Sans Serif"/>
          <w:sz w:val="24"/>
          <w:szCs w:val="24"/>
        </w:rPr>
      </w:pPr>
    </w:p>
    <w:p w:rsidR="00EA2095" w:rsidRDefault="00EA2095" w:rsidP="00ED664F">
      <w:pPr>
        <w:rPr>
          <w:rFonts w:ascii="Microsoft Sans Serif" w:hAnsi="Microsoft Sans Serif" w:cs="Microsoft Sans Serif"/>
          <w:sz w:val="24"/>
          <w:szCs w:val="24"/>
        </w:rPr>
      </w:pPr>
    </w:p>
    <w:p w:rsidR="00EA2095" w:rsidRDefault="00EA2095" w:rsidP="00ED664F">
      <w:pPr>
        <w:rPr>
          <w:rFonts w:ascii="Microsoft Sans Serif" w:hAnsi="Microsoft Sans Serif" w:cs="Microsoft Sans Serif"/>
          <w:sz w:val="24"/>
          <w:szCs w:val="24"/>
        </w:rPr>
      </w:pPr>
    </w:p>
    <w:p w:rsidR="00EA2095" w:rsidRDefault="00EA2095" w:rsidP="00ED664F">
      <w:pPr>
        <w:rPr>
          <w:rFonts w:ascii="Microsoft Sans Serif" w:hAnsi="Microsoft Sans Serif" w:cs="Microsoft Sans Serif"/>
          <w:sz w:val="24"/>
          <w:szCs w:val="24"/>
        </w:rPr>
      </w:pPr>
    </w:p>
    <w:p w:rsidR="00EA2095" w:rsidRDefault="00EA2095" w:rsidP="00ED664F">
      <w:pPr>
        <w:rPr>
          <w:rFonts w:ascii="Microsoft Sans Serif" w:hAnsi="Microsoft Sans Serif" w:cs="Microsoft Sans Serif"/>
          <w:sz w:val="24"/>
          <w:szCs w:val="24"/>
        </w:rPr>
      </w:pPr>
    </w:p>
    <w:p w:rsidR="00EA2095" w:rsidRDefault="00EA2095" w:rsidP="00ED664F">
      <w:pPr>
        <w:rPr>
          <w:rFonts w:ascii="Microsoft Sans Serif" w:hAnsi="Microsoft Sans Serif" w:cs="Microsoft Sans Serif"/>
          <w:sz w:val="24"/>
          <w:szCs w:val="24"/>
        </w:rPr>
      </w:pPr>
    </w:p>
    <w:p w:rsidR="00EA2095" w:rsidRPr="00B41508" w:rsidRDefault="00EA2095" w:rsidP="00ED664F">
      <w:pPr>
        <w:rPr>
          <w:rFonts w:ascii="Microsoft Sans Serif" w:hAnsi="Microsoft Sans Serif" w:cs="Microsoft Sans Serif"/>
          <w:sz w:val="24"/>
          <w:szCs w:val="24"/>
        </w:rPr>
      </w:pPr>
    </w:p>
    <w:p w:rsidR="00ED664F" w:rsidRPr="00EA2095" w:rsidRDefault="00EA2095" w:rsidP="00ED664F">
      <w:pPr>
        <w:rPr>
          <w:rFonts w:ascii="Microsoft Sans Serif" w:hAnsi="Microsoft Sans Serif" w:cs="Microsoft Sans Serif"/>
          <w:sz w:val="18"/>
          <w:szCs w:val="18"/>
        </w:rPr>
      </w:pPr>
      <w:proofErr w:type="gramStart"/>
      <w:r w:rsidRPr="00EA2095">
        <w:rPr>
          <w:rFonts w:ascii="Microsoft Sans Serif" w:hAnsi="Microsoft Sans Serif" w:cs="Microsoft Sans Serif"/>
          <w:sz w:val="18"/>
          <w:szCs w:val="18"/>
        </w:rPr>
        <w:t>pc</w:t>
      </w:r>
      <w:proofErr w:type="gramEnd"/>
      <w:r w:rsidRPr="00EA2095">
        <w:rPr>
          <w:rFonts w:ascii="Microsoft Sans Serif" w:hAnsi="Microsoft Sans Serif" w:cs="Microsoft Sans Serif"/>
          <w:sz w:val="18"/>
          <w:szCs w:val="18"/>
        </w:rPr>
        <w:t>:</w:t>
      </w:r>
      <w:r w:rsidRPr="00EA2095">
        <w:rPr>
          <w:rFonts w:ascii="Microsoft Sans Serif" w:hAnsi="Microsoft Sans Serif" w:cs="Microsoft Sans Serif"/>
          <w:sz w:val="18"/>
          <w:szCs w:val="18"/>
        </w:rPr>
        <w:tab/>
      </w:r>
      <w:r>
        <w:rPr>
          <w:rFonts w:ascii="Microsoft Sans Serif" w:hAnsi="Microsoft Sans Serif" w:cs="Microsoft Sans Serif"/>
          <w:sz w:val="18"/>
          <w:szCs w:val="18"/>
        </w:rPr>
        <w:t>ALJ Christopher P. Pell</w:t>
      </w:r>
    </w:p>
    <w:p w:rsidR="00EA2095" w:rsidRPr="00EA2095" w:rsidRDefault="00EA2095" w:rsidP="00ED664F">
      <w:pPr>
        <w:rPr>
          <w:rFonts w:ascii="Microsoft Sans Serif" w:hAnsi="Microsoft Sans Serif" w:cs="Microsoft Sans Serif"/>
          <w:sz w:val="18"/>
          <w:szCs w:val="18"/>
        </w:rPr>
      </w:pPr>
      <w:r w:rsidRPr="00EA2095">
        <w:rPr>
          <w:rFonts w:ascii="Microsoft Sans Serif" w:hAnsi="Microsoft Sans Serif" w:cs="Microsoft Sans Serif"/>
          <w:sz w:val="18"/>
          <w:szCs w:val="18"/>
        </w:rPr>
        <w:tab/>
        <w:t>Jose Garcia</w:t>
      </w:r>
    </w:p>
    <w:p w:rsidR="00EA2095" w:rsidRPr="00EA2095" w:rsidRDefault="00EA2095" w:rsidP="00ED664F">
      <w:pPr>
        <w:rPr>
          <w:rFonts w:ascii="Microsoft Sans Serif" w:hAnsi="Microsoft Sans Serif" w:cs="Microsoft Sans Serif"/>
          <w:sz w:val="18"/>
          <w:szCs w:val="18"/>
        </w:rPr>
      </w:pPr>
      <w:r w:rsidRPr="00EA2095">
        <w:rPr>
          <w:rFonts w:ascii="Microsoft Sans Serif" w:hAnsi="Microsoft Sans Serif" w:cs="Microsoft Sans Serif"/>
          <w:sz w:val="18"/>
          <w:szCs w:val="18"/>
        </w:rPr>
        <w:tab/>
        <w:t>File Room</w:t>
      </w:r>
    </w:p>
    <w:p w:rsidR="00EA2095" w:rsidRPr="00EA2095" w:rsidRDefault="00EA2095" w:rsidP="00ED664F">
      <w:pPr>
        <w:rPr>
          <w:rFonts w:ascii="Microsoft Sans Serif" w:hAnsi="Microsoft Sans Serif" w:cs="Microsoft Sans Serif"/>
          <w:sz w:val="18"/>
          <w:szCs w:val="18"/>
        </w:rPr>
      </w:pPr>
      <w:r w:rsidRPr="00EA2095">
        <w:rPr>
          <w:rFonts w:ascii="Microsoft Sans Serif" w:hAnsi="Microsoft Sans Serif" w:cs="Microsoft Sans Serif"/>
          <w:sz w:val="18"/>
          <w:szCs w:val="18"/>
        </w:rPr>
        <w:tab/>
        <w:t>Calendar File</w:t>
      </w:r>
    </w:p>
    <w:p w:rsidR="00ED664F" w:rsidRDefault="00ED664F" w:rsidP="00ED664F">
      <w:pPr>
        <w:rPr>
          <w:rFonts w:ascii="Microsoft Sans Serif" w:hAnsi="Microsoft Sans Serif" w:cs="Microsoft Sans Serif"/>
          <w:sz w:val="24"/>
          <w:szCs w:val="24"/>
        </w:rPr>
        <w:sectPr w:rsidR="00ED664F" w:rsidSect="00EA2095">
          <w:pgSz w:w="12240" w:h="15840"/>
          <w:pgMar w:top="1008" w:right="1440" w:bottom="288" w:left="1440" w:header="720" w:footer="720" w:gutter="0"/>
          <w:paperSrc w:first="15" w:other="15"/>
          <w:cols w:space="720"/>
        </w:sectPr>
      </w:pPr>
    </w:p>
    <w:p w:rsidR="00EA2095" w:rsidRPr="00EA2095" w:rsidRDefault="00EA2095" w:rsidP="00EA2095">
      <w:pPr>
        <w:contextualSpacing/>
        <w:rPr>
          <w:rFonts w:ascii="Microsoft Sans Serif" w:hAnsi="Calibri"/>
          <w:sz w:val="24"/>
          <w:szCs w:val="22"/>
        </w:rPr>
      </w:pPr>
      <w:r w:rsidRPr="00EA2095">
        <w:rPr>
          <w:rFonts w:ascii="Microsoft Sans Serif" w:hAnsi="Calibri"/>
          <w:b/>
          <w:sz w:val="24"/>
          <w:szCs w:val="22"/>
          <w:u w:val="single"/>
        </w:rPr>
        <w:lastRenderedPageBreak/>
        <w:t>C-2015-2491241 - PORTIA HARDY v. PECO ENERGY COMPANY</w:t>
      </w:r>
      <w:r w:rsidRPr="00EA2095">
        <w:rPr>
          <w:rFonts w:ascii="Microsoft Sans Serif" w:hAnsi="Calibri"/>
          <w:b/>
          <w:sz w:val="24"/>
          <w:szCs w:val="22"/>
          <w:u w:val="single"/>
        </w:rPr>
        <w:cr/>
      </w:r>
      <w:r w:rsidRPr="00EA2095">
        <w:rPr>
          <w:rFonts w:ascii="Microsoft Sans Serif" w:hAnsi="Calibri"/>
          <w:b/>
          <w:sz w:val="24"/>
          <w:szCs w:val="22"/>
          <w:u w:val="single"/>
        </w:rPr>
        <w:cr/>
      </w:r>
      <w:r w:rsidRPr="00EA2095">
        <w:rPr>
          <w:rFonts w:ascii="Microsoft Sans Serif" w:hAnsi="Calibri"/>
          <w:sz w:val="24"/>
          <w:szCs w:val="22"/>
        </w:rPr>
        <w:t>PORTIA HARDY</w:t>
      </w:r>
      <w:r w:rsidRPr="00EA2095">
        <w:rPr>
          <w:rFonts w:ascii="Microsoft Sans Serif" w:hAnsi="Calibri"/>
          <w:sz w:val="24"/>
          <w:szCs w:val="22"/>
        </w:rPr>
        <w:cr/>
        <w:t>1321 W BUTLER ST</w:t>
      </w:r>
      <w:r w:rsidRPr="00EA2095">
        <w:rPr>
          <w:rFonts w:ascii="Microsoft Sans Serif" w:hAnsi="Calibri"/>
          <w:sz w:val="24"/>
          <w:szCs w:val="22"/>
        </w:rPr>
        <w:cr/>
        <w:t>PHILADELPHIA PA  19140</w:t>
      </w:r>
      <w:r w:rsidRPr="00EA2095">
        <w:rPr>
          <w:rFonts w:ascii="Microsoft Sans Serif" w:hAnsi="Calibri"/>
          <w:sz w:val="24"/>
          <w:szCs w:val="22"/>
        </w:rPr>
        <w:cr/>
      </w:r>
      <w:r w:rsidRPr="00EA2095">
        <w:rPr>
          <w:rFonts w:ascii="Microsoft Sans Serif" w:hAnsi="Calibri"/>
          <w:b/>
          <w:sz w:val="24"/>
          <w:szCs w:val="22"/>
        </w:rPr>
        <w:t>267.886.8194</w:t>
      </w:r>
      <w:r w:rsidRPr="00EA2095">
        <w:rPr>
          <w:rFonts w:ascii="Microsoft Sans Serif" w:hAnsi="Calibri"/>
          <w:b/>
          <w:sz w:val="24"/>
          <w:szCs w:val="22"/>
        </w:rPr>
        <w:cr/>
      </w:r>
    </w:p>
    <w:p w:rsidR="00EA2095" w:rsidRPr="00EA2095" w:rsidRDefault="00EA2095" w:rsidP="00EA2095">
      <w:pPr>
        <w:contextualSpacing/>
        <w:rPr>
          <w:rFonts w:ascii="Microsoft Sans Serif" w:hAnsi="Calibri"/>
          <w:b/>
          <w:sz w:val="24"/>
          <w:szCs w:val="22"/>
        </w:rPr>
      </w:pPr>
      <w:r w:rsidRPr="00EA2095">
        <w:rPr>
          <w:rFonts w:ascii="Microsoft Sans Serif" w:hAnsi="Calibri"/>
          <w:sz w:val="24"/>
          <w:szCs w:val="22"/>
        </w:rPr>
        <w:t>SHAWANE L LEE ESQUIRE</w:t>
      </w:r>
      <w:r w:rsidRPr="00EA2095">
        <w:rPr>
          <w:rFonts w:ascii="Microsoft Sans Serif" w:hAnsi="Calibri"/>
          <w:sz w:val="24"/>
          <w:szCs w:val="22"/>
        </w:rPr>
        <w:cr/>
        <w:t>EXELON BUSINESS SERVICES</w:t>
      </w:r>
      <w:r w:rsidRPr="00EA2095">
        <w:rPr>
          <w:rFonts w:ascii="Microsoft Sans Serif" w:hAnsi="Calibri"/>
          <w:sz w:val="24"/>
          <w:szCs w:val="22"/>
        </w:rPr>
        <w:cr/>
        <w:t>2301 MARKET STREET S23-1</w:t>
      </w:r>
      <w:r w:rsidRPr="00EA2095">
        <w:rPr>
          <w:rFonts w:ascii="Microsoft Sans Serif" w:hAnsi="Calibri"/>
          <w:sz w:val="24"/>
          <w:szCs w:val="22"/>
        </w:rPr>
        <w:cr/>
        <w:t>PHILADELPHIA PA  19103</w:t>
      </w:r>
      <w:r w:rsidRPr="00EA2095">
        <w:rPr>
          <w:rFonts w:ascii="Microsoft Sans Serif" w:hAnsi="Calibri"/>
          <w:sz w:val="24"/>
          <w:szCs w:val="22"/>
        </w:rPr>
        <w:cr/>
      </w:r>
      <w:r w:rsidRPr="00EA2095">
        <w:rPr>
          <w:rFonts w:ascii="Microsoft Sans Serif" w:hAnsi="Calibri"/>
          <w:b/>
          <w:sz w:val="24"/>
          <w:szCs w:val="22"/>
        </w:rPr>
        <w:t>215.841.6841</w:t>
      </w:r>
    </w:p>
    <w:p w:rsidR="00EA2095" w:rsidRPr="00EA2095" w:rsidRDefault="00EA2095" w:rsidP="00EA2095">
      <w:pPr>
        <w:contextualSpacing/>
        <w:rPr>
          <w:rFonts w:ascii="Microsoft Sans Serif" w:hAnsi="Calibri"/>
          <w:i/>
          <w:sz w:val="24"/>
          <w:szCs w:val="22"/>
        </w:rPr>
      </w:pPr>
      <w:r w:rsidRPr="00EA2095">
        <w:rPr>
          <w:rFonts w:ascii="Microsoft Sans Serif" w:hAnsi="Calibri"/>
          <w:i/>
          <w:sz w:val="24"/>
          <w:szCs w:val="22"/>
        </w:rPr>
        <w:t>Accepts E-service</w:t>
      </w:r>
    </w:p>
    <w:p w:rsidR="00EA2095" w:rsidRPr="00EA2095" w:rsidRDefault="00EA2095" w:rsidP="00EA2095">
      <w:pPr>
        <w:contextualSpacing/>
        <w:rPr>
          <w:rFonts w:ascii="Calibri" w:hAnsi="Calibri"/>
          <w:i/>
          <w:sz w:val="22"/>
          <w:szCs w:val="22"/>
        </w:rPr>
      </w:pPr>
      <w:r w:rsidRPr="00EA2095">
        <w:rPr>
          <w:rFonts w:ascii="Microsoft Sans Serif" w:hAnsi="Calibri"/>
          <w:i/>
          <w:sz w:val="24"/>
          <w:szCs w:val="22"/>
        </w:rPr>
        <w:t>Representing PECO Energy Company</w:t>
      </w:r>
      <w:r w:rsidRPr="00EA2095">
        <w:rPr>
          <w:rFonts w:ascii="Microsoft Sans Serif" w:hAnsi="Calibri"/>
          <w:i/>
          <w:sz w:val="24"/>
          <w:szCs w:val="22"/>
        </w:rPr>
        <w:cr/>
      </w:r>
      <w:r w:rsidRPr="00EA2095">
        <w:rPr>
          <w:rFonts w:ascii="Microsoft Sans Serif" w:hAnsi="Calibri"/>
          <w:i/>
          <w:sz w:val="24"/>
          <w:szCs w:val="22"/>
        </w:rPr>
        <w:cr/>
      </w:r>
    </w:p>
    <w:p w:rsidR="002276B0" w:rsidRPr="00ED664F" w:rsidRDefault="002276B0" w:rsidP="00ED664F">
      <w:pPr>
        <w:rPr>
          <w:sz w:val="24"/>
          <w:szCs w:val="24"/>
        </w:rPr>
      </w:pPr>
    </w:p>
    <w:sectPr w:rsidR="002276B0" w:rsidRPr="00ED664F" w:rsidSect="0029234D">
      <w:footerReference w:type="default" r:id="rId10"/>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1223" w:rsidRDefault="00391223">
      <w:r>
        <w:separator/>
      </w:r>
    </w:p>
  </w:endnote>
  <w:endnote w:type="continuationSeparator" w:id="0">
    <w:p w:rsidR="00391223" w:rsidRDefault="00391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5E5" w:rsidRDefault="004475E5">
    <w:pPr>
      <w:pStyle w:val="Footer"/>
    </w:pPr>
    <w:r>
      <w:rPr>
        <w:rFonts w:ascii="Arial monospaced for SAP" w:hAnsi="Arial monospaced for SAP"/>
        <w:sz w:val="16"/>
        <w:szCs w:val="16"/>
      </w:rPr>
      <w:t xml:space="preserve">#389691 rev </w:t>
    </w:r>
    <w:r w:rsidR="00E9705B">
      <w:rPr>
        <w:rFonts w:ascii="Arial monospaced for SAP" w:hAnsi="Arial monospaced for SAP"/>
        <w:sz w:val="16"/>
        <w:szCs w:val="16"/>
      </w:rPr>
      <w:t>02/14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1223" w:rsidRDefault="00391223">
      <w:r>
        <w:separator/>
      </w:r>
    </w:p>
  </w:footnote>
  <w:footnote w:type="continuationSeparator" w:id="0">
    <w:p w:rsidR="00391223" w:rsidRDefault="003912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76F"/>
    <w:rsid w:val="00020B3E"/>
    <w:rsid w:val="000C723E"/>
    <w:rsid w:val="000E12AD"/>
    <w:rsid w:val="00113652"/>
    <w:rsid w:val="0019478E"/>
    <w:rsid w:val="001B0C68"/>
    <w:rsid w:val="001C2C1F"/>
    <w:rsid w:val="001C576F"/>
    <w:rsid w:val="001F7CF0"/>
    <w:rsid w:val="002276B0"/>
    <w:rsid w:val="00233A7A"/>
    <w:rsid w:val="00250C2A"/>
    <w:rsid w:val="0029234D"/>
    <w:rsid w:val="00391223"/>
    <w:rsid w:val="003A7C71"/>
    <w:rsid w:val="00440645"/>
    <w:rsid w:val="004475E5"/>
    <w:rsid w:val="00477C8B"/>
    <w:rsid w:val="005317F1"/>
    <w:rsid w:val="00560489"/>
    <w:rsid w:val="005E2853"/>
    <w:rsid w:val="00683BC6"/>
    <w:rsid w:val="00812EF6"/>
    <w:rsid w:val="00843E69"/>
    <w:rsid w:val="008535A7"/>
    <w:rsid w:val="008601A9"/>
    <w:rsid w:val="00917940"/>
    <w:rsid w:val="00957322"/>
    <w:rsid w:val="009D03FB"/>
    <w:rsid w:val="00AA513F"/>
    <w:rsid w:val="00AA7A0C"/>
    <w:rsid w:val="00B21A3E"/>
    <w:rsid w:val="00B27C12"/>
    <w:rsid w:val="00B41F4A"/>
    <w:rsid w:val="00B7695C"/>
    <w:rsid w:val="00C27616"/>
    <w:rsid w:val="00C47890"/>
    <w:rsid w:val="00C53A5E"/>
    <w:rsid w:val="00CB754A"/>
    <w:rsid w:val="00CD4BAA"/>
    <w:rsid w:val="00D632F1"/>
    <w:rsid w:val="00D6459F"/>
    <w:rsid w:val="00E24FA8"/>
    <w:rsid w:val="00E8487B"/>
    <w:rsid w:val="00E9705B"/>
    <w:rsid w:val="00EA2095"/>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Street"/>
  <w:smartTagType w:namespaceuri="urn:schemas-microsoft-com:office:smarttags" w:name="PostalCode"/>
  <w:smartTagType w:namespaceuri="urn:schemas-microsoft-com:office:smarttags" w:name="address"/>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E24FA8"/>
    <w:rPr>
      <w:rFonts w:ascii="Tahoma" w:hAnsi="Tahoma" w:cs="Tahoma"/>
      <w:sz w:val="16"/>
      <w:szCs w:val="16"/>
    </w:rPr>
  </w:style>
  <w:style w:type="character" w:customStyle="1" w:styleId="BalloonTextChar">
    <w:name w:val="Balloon Text Char"/>
    <w:basedOn w:val="DefaultParagraphFont"/>
    <w:link w:val="BalloonText"/>
    <w:rsid w:val="00E24FA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 w:type="paragraph" w:styleId="BalloonText">
    <w:name w:val="Balloon Text"/>
    <w:basedOn w:val="Normal"/>
    <w:link w:val="BalloonTextChar"/>
    <w:rsid w:val="00E24FA8"/>
    <w:rPr>
      <w:rFonts w:ascii="Tahoma" w:hAnsi="Tahoma" w:cs="Tahoma"/>
      <w:sz w:val="16"/>
      <w:szCs w:val="16"/>
    </w:rPr>
  </w:style>
  <w:style w:type="character" w:customStyle="1" w:styleId="BalloonTextChar">
    <w:name w:val="Balloon Text Char"/>
    <w:basedOn w:val="DefaultParagraphFont"/>
    <w:link w:val="BalloonText"/>
    <w:rsid w:val="00E24FA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A67CDE-D5CC-4D9F-8524-62E7F0880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412</Words>
  <Characters>2268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Garcia, Jose</cp:lastModifiedBy>
  <cp:revision>3</cp:revision>
  <cp:lastPrinted>2015-08-18T19:23:00Z</cp:lastPrinted>
  <dcterms:created xsi:type="dcterms:W3CDTF">2015-08-18T19:22:00Z</dcterms:created>
  <dcterms:modified xsi:type="dcterms:W3CDTF">2015-08-18T19:25:00Z</dcterms:modified>
</cp:coreProperties>
</file>