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66" w:rsidRPr="00085766" w:rsidRDefault="00085766" w:rsidP="00085766">
      <w:pPr>
        <w:jc w:val="center"/>
        <w:rPr>
          <w:b/>
          <w:sz w:val="24"/>
          <w:szCs w:val="24"/>
        </w:rPr>
      </w:pPr>
      <w:r w:rsidRPr="00085766">
        <w:rPr>
          <w:b/>
          <w:sz w:val="24"/>
          <w:szCs w:val="24"/>
        </w:rPr>
        <w:t>BEFORE THE</w:t>
      </w:r>
    </w:p>
    <w:p w:rsidR="00085766" w:rsidRPr="00085766" w:rsidRDefault="00085766" w:rsidP="00085766">
      <w:pPr>
        <w:jc w:val="center"/>
        <w:rPr>
          <w:sz w:val="24"/>
          <w:szCs w:val="24"/>
        </w:rPr>
      </w:pPr>
      <w:r w:rsidRPr="00085766">
        <w:rPr>
          <w:b/>
          <w:sz w:val="24"/>
          <w:szCs w:val="24"/>
        </w:rPr>
        <w:t>PENNSYLVANIA PUBLIC UTILITY COMMISSION</w:t>
      </w:r>
    </w:p>
    <w:p w:rsidR="00085766" w:rsidRPr="00085766" w:rsidRDefault="00085766" w:rsidP="00085766">
      <w:pPr>
        <w:rPr>
          <w:sz w:val="24"/>
          <w:szCs w:val="24"/>
        </w:rPr>
      </w:pPr>
    </w:p>
    <w:p w:rsidR="00085766" w:rsidRPr="00085766" w:rsidRDefault="00085766" w:rsidP="00085766">
      <w:pPr>
        <w:rPr>
          <w:sz w:val="24"/>
          <w:szCs w:val="24"/>
        </w:rPr>
      </w:pPr>
    </w:p>
    <w:p w:rsidR="00085766" w:rsidRPr="00085766" w:rsidRDefault="00085766" w:rsidP="00085766">
      <w:pPr>
        <w:rPr>
          <w:sz w:val="24"/>
          <w:szCs w:val="24"/>
        </w:rPr>
      </w:pPr>
    </w:p>
    <w:p w:rsidR="00085766" w:rsidRPr="00085766" w:rsidRDefault="00085766" w:rsidP="00085766">
      <w:pPr>
        <w:rPr>
          <w:sz w:val="24"/>
          <w:szCs w:val="24"/>
        </w:rPr>
      </w:pPr>
      <w:r w:rsidRPr="00085766">
        <w:rPr>
          <w:sz w:val="24"/>
          <w:szCs w:val="24"/>
        </w:rPr>
        <w:t>Nancy Blackson</w:t>
      </w:r>
      <w:r w:rsidRPr="00085766">
        <w:rPr>
          <w:sz w:val="24"/>
          <w:szCs w:val="24"/>
        </w:rPr>
        <w:tab/>
      </w:r>
      <w:r w:rsidRPr="00085766">
        <w:rPr>
          <w:sz w:val="24"/>
          <w:szCs w:val="24"/>
        </w:rPr>
        <w:tab/>
      </w:r>
      <w:r w:rsidRPr="00085766">
        <w:rPr>
          <w:sz w:val="24"/>
          <w:szCs w:val="24"/>
        </w:rPr>
        <w:tab/>
      </w:r>
      <w:r w:rsidRPr="00085766">
        <w:rPr>
          <w:sz w:val="24"/>
          <w:szCs w:val="24"/>
        </w:rPr>
        <w:tab/>
      </w:r>
      <w:r w:rsidRPr="00085766">
        <w:rPr>
          <w:sz w:val="24"/>
          <w:szCs w:val="24"/>
        </w:rPr>
        <w:tab/>
        <w:t>:</w:t>
      </w:r>
      <w:r w:rsidRPr="00085766">
        <w:rPr>
          <w:sz w:val="24"/>
          <w:szCs w:val="24"/>
        </w:rPr>
        <w:tab/>
      </w:r>
    </w:p>
    <w:p w:rsidR="00085766" w:rsidRPr="00085766" w:rsidRDefault="00085766" w:rsidP="00085766">
      <w:pPr>
        <w:rPr>
          <w:sz w:val="24"/>
          <w:szCs w:val="24"/>
        </w:rPr>
      </w:pPr>
      <w:r w:rsidRPr="00085766">
        <w:rPr>
          <w:sz w:val="24"/>
          <w:szCs w:val="24"/>
        </w:rPr>
        <w:tab/>
      </w:r>
      <w:r w:rsidRPr="00085766">
        <w:rPr>
          <w:sz w:val="24"/>
          <w:szCs w:val="24"/>
        </w:rPr>
        <w:tab/>
      </w:r>
      <w:r w:rsidRPr="00085766">
        <w:rPr>
          <w:sz w:val="24"/>
          <w:szCs w:val="24"/>
        </w:rPr>
        <w:tab/>
      </w:r>
      <w:r w:rsidRPr="00085766">
        <w:rPr>
          <w:sz w:val="24"/>
          <w:szCs w:val="24"/>
        </w:rPr>
        <w:tab/>
      </w:r>
      <w:r w:rsidRPr="00085766">
        <w:rPr>
          <w:sz w:val="24"/>
          <w:szCs w:val="24"/>
        </w:rPr>
        <w:tab/>
      </w:r>
      <w:r w:rsidRPr="00085766">
        <w:rPr>
          <w:sz w:val="24"/>
          <w:szCs w:val="24"/>
        </w:rPr>
        <w:tab/>
      </w:r>
      <w:r w:rsidRPr="00085766">
        <w:rPr>
          <w:sz w:val="24"/>
          <w:szCs w:val="24"/>
        </w:rPr>
        <w:tab/>
        <w:t>:</w:t>
      </w:r>
    </w:p>
    <w:p w:rsidR="00085766" w:rsidRPr="00085766" w:rsidRDefault="00085766" w:rsidP="00085766">
      <w:pPr>
        <w:numPr>
          <w:ilvl w:val="0"/>
          <w:numId w:val="4"/>
        </w:numPr>
        <w:ind w:left="5040" w:hanging="4320"/>
        <w:rPr>
          <w:sz w:val="24"/>
          <w:szCs w:val="24"/>
        </w:rPr>
      </w:pPr>
      <w:r w:rsidRPr="00085766">
        <w:rPr>
          <w:sz w:val="24"/>
          <w:szCs w:val="24"/>
        </w:rPr>
        <w:t>:</w:t>
      </w:r>
      <w:r w:rsidRPr="00085766">
        <w:rPr>
          <w:sz w:val="24"/>
          <w:szCs w:val="24"/>
        </w:rPr>
        <w:tab/>
      </w:r>
      <w:r w:rsidRPr="00085766">
        <w:rPr>
          <w:sz w:val="24"/>
          <w:szCs w:val="24"/>
        </w:rPr>
        <w:tab/>
        <w:t>F-2014-2457502</w:t>
      </w:r>
    </w:p>
    <w:p w:rsidR="00085766" w:rsidRPr="00085766" w:rsidRDefault="00085766" w:rsidP="00085766">
      <w:pPr>
        <w:ind w:left="5040"/>
        <w:rPr>
          <w:sz w:val="24"/>
          <w:szCs w:val="24"/>
        </w:rPr>
      </w:pPr>
      <w:r w:rsidRPr="00085766">
        <w:rPr>
          <w:sz w:val="24"/>
          <w:szCs w:val="24"/>
        </w:rPr>
        <w:t>:</w:t>
      </w:r>
    </w:p>
    <w:p w:rsidR="00085766" w:rsidRPr="00085766" w:rsidRDefault="00085766" w:rsidP="00085766">
      <w:pPr>
        <w:rPr>
          <w:sz w:val="24"/>
          <w:szCs w:val="24"/>
        </w:rPr>
      </w:pPr>
      <w:r w:rsidRPr="00085766">
        <w:rPr>
          <w:sz w:val="24"/>
          <w:szCs w:val="24"/>
        </w:rPr>
        <w:t>PECO Energy Company</w:t>
      </w:r>
      <w:r w:rsidRPr="00085766">
        <w:rPr>
          <w:sz w:val="24"/>
          <w:szCs w:val="24"/>
        </w:rPr>
        <w:tab/>
      </w:r>
      <w:r w:rsidRPr="00085766">
        <w:rPr>
          <w:sz w:val="24"/>
          <w:szCs w:val="24"/>
        </w:rPr>
        <w:tab/>
        <w:t xml:space="preserve"> </w:t>
      </w:r>
      <w:r w:rsidRPr="00085766">
        <w:rPr>
          <w:sz w:val="24"/>
          <w:szCs w:val="24"/>
        </w:rPr>
        <w:tab/>
      </w:r>
      <w:r w:rsidRPr="00085766">
        <w:rPr>
          <w:sz w:val="24"/>
          <w:szCs w:val="24"/>
        </w:rPr>
        <w:tab/>
        <w:t>:</w:t>
      </w:r>
    </w:p>
    <w:p w:rsidR="005C0E1E" w:rsidRPr="00085766" w:rsidRDefault="005C0E1E" w:rsidP="00560DC5">
      <w:pPr>
        <w:tabs>
          <w:tab w:val="left" w:pos="0"/>
        </w:tabs>
        <w:spacing w:line="233" w:lineRule="auto"/>
        <w:jc w:val="both"/>
        <w:rPr>
          <w:sz w:val="24"/>
          <w:szCs w:val="24"/>
        </w:rPr>
      </w:pPr>
    </w:p>
    <w:p w:rsidR="00332CA0" w:rsidRPr="00085766" w:rsidRDefault="00332CA0" w:rsidP="00560DC5">
      <w:pPr>
        <w:tabs>
          <w:tab w:val="left" w:pos="0"/>
        </w:tabs>
        <w:spacing w:line="233" w:lineRule="auto"/>
        <w:jc w:val="both"/>
        <w:rPr>
          <w:sz w:val="24"/>
          <w:szCs w:val="24"/>
        </w:rPr>
      </w:pPr>
    </w:p>
    <w:p w:rsidR="00332CA0" w:rsidRPr="00085766" w:rsidRDefault="00332CA0" w:rsidP="00560DC5">
      <w:pPr>
        <w:tabs>
          <w:tab w:val="left" w:pos="0"/>
        </w:tabs>
        <w:spacing w:line="233" w:lineRule="auto"/>
        <w:jc w:val="both"/>
        <w:rPr>
          <w:b/>
          <w:sz w:val="24"/>
          <w:szCs w:val="24"/>
        </w:rPr>
      </w:pPr>
    </w:p>
    <w:p w:rsidR="00332CA0" w:rsidRPr="00810819" w:rsidRDefault="008E3668" w:rsidP="00560DC5">
      <w:pPr>
        <w:tabs>
          <w:tab w:val="left" w:pos="0"/>
        </w:tabs>
        <w:spacing w:line="233" w:lineRule="auto"/>
        <w:jc w:val="center"/>
        <w:rPr>
          <w:b/>
          <w:sz w:val="24"/>
          <w:u w:val="single"/>
        </w:rPr>
      </w:pPr>
      <w:r w:rsidRPr="00810819">
        <w:rPr>
          <w:b/>
          <w:sz w:val="24"/>
          <w:u w:val="single"/>
        </w:rPr>
        <w:t xml:space="preserve">INITIAL </w:t>
      </w:r>
      <w:r w:rsidR="00D7713D" w:rsidRPr="00810819">
        <w:rPr>
          <w:b/>
          <w:sz w:val="24"/>
          <w:u w:val="single"/>
        </w:rPr>
        <w:t xml:space="preserve">DECISION </w:t>
      </w:r>
    </w:p>
    <w:p w:rsidR="00332CA0" w:rsidRDefault="00332CA0" w:rsidP="00560DC5">
      <w:pPr>
        <w:tabs>
          <w:tab w:val="left" w:pos="0"/>
        </w:tabs>
        <w:spacing w:line="233" w:lineRule="auto"/>
        <w:jc w:val="both"/>
        <w:rPr>
          <w:sz w:val="24"/>
        </w:rPr>
      </w:pPr>
    </w:p>
    <w:p w:rsidR="00052459" w:rsidRDefault="00052459" w:rsidP="00560DC5">
      <w:pPr>
        <w:tabs>
          <w:tab w:val="left" w:pos="0"/>
        </w:tabs>
        <w:spacing w:line="233" w:lineRule="auto"/>
        <w:jc w:val="both"/>
        <w:rPr>
          <w:sz w:val="24"/>
        </w:rPr>
      </w:pPr>
    </w:p>
    <w:p w:rsidR="00052459" w:rsidRPr="00052459" w:rsidRDefault="00052459" w:rsidP="00052459">
      <w:pPr>
        <w:keepLines/>
        <w:tabs>
          <w:tab w:val="center" w:pos="4680"/>
        </w:tabs>
        <w:jc w:val="center"/>
        <w:rPr>
          <w:snapToGrid w:val="0"/>
          <w:sz w:val="24"/>
          <w:szCs w:val="24"/>
        </w:rPr>
      </w:pPr>
      <w:r w:rsidRPr="00052459">
        <w:rPr>
          <w:snapToGrid w:val="0"/>
          <w:sz w:val="24"/>
          <w:szCs w:val="24"/>
        </w:rPr>
        <w:t>Before</w:t>
      </w:r>
    </w:p>
    <w:p w:rsidR="00052459" w:rsidRPr="00052459" w:rsidRDefault="00242A85" w:rsidP="00052459">
      <w:pPr>
        <w:keepLines/>
        <w:tabs>
          <w:tab w:val="center" w:pos="4680"/>
        </w:tabs>
        <w:jc w:val="center"/>
        <w:rPr>
          <w:snapToGrid w:val="0"/>
          <w:sz w:val="24"/>
          <w:szCs w:val="24"/>
        </w:rPr>
      </w:pPr>
      <w:r>
        <w:rPr>
          <w:snapToGrid w:val="0"/>
          <w:sz w:val="24"/>
          <w:szCs w:val="24"/>
        </w:rPr>
        <w:t>Mark A. Hoyer</w:t>
      </w:r>
    </w:p>
    <w:p w:rsidR="00052459" w:rsidRDefault="00052459" w:rsidP="00052459">
      <w:pPr>
        <w:keepLines/>
        <w:tabs>
          <w:tab w:val="center" w:pos="4680"/>
        </w:tabs>
        <w:jc w:val="center"/>
        <w:rPr>
          <w:snapToGrid w:val="0"/>
          <w:sz w:val="24"/>
          <w:szCs w:val="24"/>
        </w:rPr>
      </w:pPr>
      <w:r w:rsidRPr="00052459">
        <w:rPr>
          <w:snapToGrid w:val="0"/>
          <w:sz w:val="24"/>
          <w:szCs w:val="24"/>
        </w:rPr>
        <w:t>Administrative Law Judge</w:t>
      </w:r>
    </w:p>
    <w:p w:rsidR="008F15AE" w:rsidRPr="00052459" w:rsidRDefault="008F15AE" w:rsidP="00052459">
      <w:pPr>
        <w:keepLines/>
        <w:tabs>
          <w:tab w:val="center" w:pos="4680"/>
        </w:tabs>
        <w:jc w:val="center"/>
        <w:rPr>
          <w:snapToGrid w:val="0"/>
          <w:sz w:val="24"/>
          <w:szCs w:val="24"/>
        </w:rPr>
      </w:pPr>
    </w:p>
    <w:p w:rsidR="00052459" w:rsidRPr="00052459" w:rsidRDefault="00052459" w:rsidP="00052459">
      <w:pPr>
        <w:keepLines/>
        <w:tabs>
          <w:tab w:val="center" w:pos="4680"/>
        </w:tabs>
        <w:rPr>
          <w:snapToGrid w:val="0"/>
          <w:sz w:val="24"/>
          <w:szCs w:val="24"/>
        </w:rPr>
      </w:pPr>
    </w:p>
    <w:p w:rsidR="00FD6B3C" w:rsidRDefault="00FD6B3C" w:rsidP="00FD6B3C">
      <w:pPr>
        <w:tabs>
          <w:tab w:val="left" w:pos="0"/>
        </w:tabs>
        <w:spacing w:line="360" w:lineRule="auto"/>
        <w:ind w:firstLine="1440"/>
        <w:rPr>
          <w:sz w:val="24"/>
        </w:rPr>
      </w:pPr>
      <w:r>
        <w:rPr>
          <w:sz w:val="24"/>
        </w:rPr>
        <w:t xml:space="preserve">This initial decision grants the oral petition </w:t>
      </w:r>
      <w:r w:rsidR="001C7EC6">
        <w:rPr>
          <w:sz w:val="24"/>
        </w:rPr>
        <w:t>for leave to</w:t>
      </w:r>
      <w:r>
        <w:rPr>
          <w:sz w:val="24"/>
        </w:rPr>
        <w:t xml:space="preserve"> withdraw the formal complaint made at the initial telephonic hearing held on May 21, 2015.  </w:t>
      </w:r>
    </w:p>
    <w:p w:rsidR="00052459" w:rsidRDefault="00FD6B3C" w:rsidP="00FD6B3C">
      <w:pPr>
        <w:tabs>
          <w:tab w:val="left" w:pos="0"/>
        </w:tabs>
        <w:spacing w:line="360" w:lineRule="auto"/>
        <w:ind w:firstLine="1440"/>
        <w:rPr>
          <w:sz w:val="24"/>
        </w:rPr>
      </w:pPr>
      <w:r>
        <w:rPr>
          <w:sz w:val="24"/>
        </w:rPr>
        <w:t xml:space="preserve"> </w:t>
      </w:r>
    </w:p>
    <w:p w:rsidR="00D7713D" w:rsidRDefault="00D7713D" w:rsidP="00D7713D">
      <w:pPr>
        <w:tabs>
          <w:tab w:val="left" w:pos="0"/>
        </w:tabs>
        <w:spacing w:line="360" w:lineRule="auto"/>
        <w:jc w:val="center"/>
        <w:rPr>
          <w:sz w:val="24"/>
          <w:u w:val="single"/>
        </w:rPr>
      </w:pPr>
      <w:r w:rsidRPr="00D7713D">
        <w:rPr>
          <w:sz w:val="24"/>
          <w:u w:val="single"/>
        </w:rPr>
        <w:t>HISTORY OF THE PROCEEDING</w:t>
      </w:r>
    </w:p>
    <w:p w:rsidR="00D7713D" w:rsidRDefault="00D7713D" w:rsidP="00D7713D">
      <w:pPr>
        <w:tabs>
          <w:tab w:val="left" w:pos="0"/>
        </w:tabs>
        <w:spacing w:line="360" w:lineRule="auto"/>
        <w:jc w:val="center"/>
        <w:rPr>
          <w:sz w:val="24"/>
          <w:u w:val="single"/>
        </w:rPr>
      </w:pPr>
    </w:p>
    <w:p w:rsidR="00AA760E" w:rsidRDefault="00D7713D" w:rsidP="00BD0AB4">
      <w:pPr>
        <w:tabs>
          <w:tab w:val="left" w:pos="0"/>
        </w:tabs>
        <w:spacing w:line="360" w:lineRule="auto"/>
        <w:rPr>
          <w:sz w:val="24"/>
        </w:rPr>
      </w:pPr>
      <w:r>
        <w:rPr>
          <w:sz w:val="24"/>
        </w:rPr>
        <w:tab/>
      </w:r>
      <w:r>
        <w:rPr>
          <w:sz w:val="24"/>
        </w:rPr>
        <w:tab/>
      </w:r>
      <w:r w:rsidR="00810819">
        <w:rPr>
          <w:sz w:val="24"/>
        </w:rPr>
        <w:t xml:space="preserve">On December 4, 2014, Nancy Blackson (Complainant) filed a formal complaint with the Pennsylvania Public Utility Commission (Commission) against PECO Energy Company (PECO or Respondent) </w:t>
      </w:r>
      <w:r w:rsidR="001F6BD5">
        <w:rPr>
          <w:sz w:val="24"/>
        </w:rPr>
        <w:t xml:space="preserve">alleging that </w:t>
      </w:r>
      <w:r w:rsidR="00810819">
        <w:rPr>
          <w:sz w:val="24"/>
        </w:rPr>
        <w:t xml:space="preserve">she experienced financial hardship and seeking a payment arrangement wherein her balance is forgiven to enable her to have a fresh start.  On April 8, 2015, PECO filed its answer to the complaint.  PECO averred that Complainant is responsible for the </w:t>
      </w:r>
      <w:r w:rsidR="00BD0AB4">
        <w:rPr>
          <w:sz w:val="24"/>
        </w:rPr>
        <w:t xml:space="preserve">account balance for service provided to 110 South Peach Street, Philadelphia, Pennsylvania.  PECO denied the material allegations contained in the complaint and further averred that Complainant is not entitled to a payment arrangement because her account balance consists of Customer Assistance Program (CAP) arrears.  PECO requested dismissal of the complaint.   </w:t>
      </w:r>
    </w:p>
    <w:p w:rsidR="000C02DD" w:rsidRDefault="000C02DD" w:rsidP="00BD0AB4">
      <w:pPr>
        <w:tabs>
          <w:tab w:val="left" w:pos="0"/>
        </w:tabs>
        <w:spacing w:line="360" w:lineRule="auto"/>
        <w:rPr>
          <w:sz w:val="24"/>
        </w:rPr>
      </w:pPr>
    </w:p>
    <w:p w:rsidR="000C02DD" w:rsidRDefault="000C02DD" w:rsidP="00BD0AB4">
      <w:pPr>
        <w:tabs>
          <w:tab w:val="left" w:pos="0"/>
        </w:tabs>
        <w:spacing w:line="360" w:lineRule="auto"/>
        <w:rPr>
          <w:sz w:val="24"/>
          <w:szCs w:val="24"/>
        </w:rPr>
      </w:pPr>
      <w:r>
        <w:rPr>
          <w:sz w:val="24"/>
        </w:rPr>
        <w:lastRenderedPageBreak/>
        <w:tab/>
      </w:r>
      <w:r>
        <w:rPr>
          <w:sz w:val="24"/>
        </w:rPr>
        <w:tab/>
      </w:r>
      <w:r w:rsidRPr="000C02DD">
        <w:rPr>
          <w:sz w:val="24"/>
          <w:szCs w:val="24"/>
        </w:rPr>
        <w:t>On April 9, 2015, a Telephonic Hearing Notice was mailed to Complainant and PECO (the parties) scheduling an initial telephonic hearing on Thursday, May 21, 2015</w:t>
      </w:r>
      <w:r w:rsidR="00184AB4">
        <w:rPr>
          <w:sz w:val="24"/>
          <w:szCs w:val="24"/>
        </w:rPr>
        <w:t>,</w:t>
      </w:r>
      <w:r w:rsidRPr="000C02DD">
        <w:rPr>
          <w:sz w:val="24"/>
          <w:szCs w:val="24"/>
        </w:rPr>
        <w:t xml:space="preserve"> at 10:00</w:t>
      </w:r>
      <w:r w:rsidR="008F15AE">
        <w:rPr>
          <w:sz w:val="24"/>
          <w:szCs w:val="24"/>
        </w:rPr>
        <w:t> </w:t>
      </w:r>
      <w:r w:rsidRPr="000C02DD">
        <w:rPr>
          <w:sz w:val="24"/>
          <w:szCs w:val="24"/>
        </w:rPr>
        <w:t xml:space="preserve">a.m.  A Prehearing Order was issued by me on </w:t>
      </w:r>
      <w:r>
        <w:rPr>
          <w:sz w:val="24"/>
          <w:szCs w:val="24"/>
        </w:rPr>
        <w:t xml:space="preserve">April 10, 2015, </w:t>
      </w:r>
      <w:r w:rsidRPr="000C02DD">
        <w:rPr>
          <w:sz w:val="24"/>
          <w:szCs w:val="24"/>
        </w:rPr>
        <w:t>setting forth the date and time of the scheduled initial hearing</w:t>
      </w:r>
      <w:r>
        <w:rPr>
          <w:sz w:val="24"/>
          <w:szCs w:val="24"/>
        </w:rPr>
        <w:t xml:space="preserve"> as well as the procedure to be followed.  </w:t>
      </w:r>
    </w:p>
    <w:p w:rsidR="000C02DD" w:rsidRDefault="000C02DD" w:rsidP="00BD0AB4">
      <w:pPr>
        <w:tabs>
          <w:tab w:val="left" w:pos="0"/>
        </w:tabs>
        <w:spacing w:line="360" w:lineRule="auto"/>
        <w:rPr>
          <w:sz w:val="24"/>
          <w:szCs w:val="24"/>
        </w:rPr>
      </w:pPr>
    </w:p>
    <w:p w:rsidR="000C02DD" w:rsidRPr="000C02DD" w:rsidRDefault="000C02DD" w:rsidP="00BD0AB4">
      <w:pPr>
        <w:tabs>
          <w:tab w:val="left" w:pos="0"/>
        </w:tabs>
        <w:spacing w:line="360" w:lineRule="auto"/>
        <w:rPr>
          <w:sz w:val="24"/>
          <w:szCs w:val="24"/>
        </w:rPr>
      </w:pPr>
      <w:r>
        <w:rPr>
          <w:sz w:val="24"/>
          <w:szCs w:val="24"/>
        </w:rPr>
        <w:tab/>
      </w:r>
      <w:r>
        <w:rPr>
          <w:sz w:val="24"/>
          <w:szCs w:val="24"/>
        </w:rPr>
        <w:tab/>
        <w:t xml:space="preserve">The hearing convened as scheduled on May 21, 2015.  Complaint appeared and represented herself.  PECO was represented by Shawane L. Lee, Esquire.  On the hearing record, Complainant orally petitioned for leave to withdraw her complaint.  Counsel for PECO waived the opportunity to answer the oral petition and stated on the record that she did not object to the petition for leave to withdraw the complaint.  </w:t>
      </w:r>
      <w:r w:rsidRPr="000C02DD">
        <w:rPr>
          <w:sz w:val="24"/>
          <w:szCs w:val="24"/>
        </w:rPr>
        <w:t xml:space="preserve">   </w:t>
      </w:r>
    </w:p>
    <w:p w:rsidR="000C02DD" w:rsidRPr="000C02DD" w:rsidRDefault="000C02DD" w:rsidP="00BD0AB4">
      <w:pPr>
        <w:tabs>
          <w:tab w:val="left" w:pos="0"/>
        </w:tabs>
        <w:spacing w:line="360" w:lineRule="auto"/>
        <w:rPr>
          <w:sz w:val="24"/>
          <w:szCs w:val="24"/>
        </w:rPr>
      </w:pPr>
    </w:p>
    <w:p w:rsidR="00D733A9" w:rsidRDefault="000C02DD" w:rsidP="00535C34">
      <w:pPr>
        <w:tabs>
          <w:tab w:val="left" w:pos="2160"/>
        </w:tabs>
        <w:spacing w:line="360" w:lineRule="auto"/>
        <w:ind w:firstLine="1440"/>
        <w:rPr>
          <w:sz w:val="24"/>
          <w:szCs w:val="24"/>
        </w:rPr>
      </w:pPr>
      <w:r w:rsidRPr="000C02DD">
        <w:rPr>
          <w:sz w:val="24"/>
          <w:szCs w:val="24"/>
        </w:rPr>
        <w:t>The record consists of a</w:t>
      </w:r>
      <w:r>
        <w:rPr>
          <w:sz w:val="24"/>
          <w:szCs w:val="24"/>
        </w:rPr>
        <w:t xml:space="preserve"> 7</w:t>
      </w:r>
      <w:r w:rsidRPr="000C02DD">
        <w:rPr>
          <w:sz w:val="24"/>
          <w:szCs w:val="24"/>
        </w:rPr>
        <w:t xml:space="preserve">-page hearing transcript of the initial </w:t>
      </w:r>
      <w:r>
        <w:rPr>
          <w:sz w:val="24"/>
          <w:szCs w:val="24"/>
        </w:rPr>
        <w:t xml:space="preserve">telephonic </w:t>
      </w:r>
      <w:r w:rsidRPr="000C02DD">
        <w:rPr>
          <w:sz w:val="24"/>
          <w:szCs w:val="24"/>
        </w:rPr>
        <w:t xml:space="preserve">hearing held on </w:t>
      </w:r>
      <w:r>
        <w:rPr>
          <w:sz w:val="24"/>
          <w:szCs w:val="24"/>
        </w:rPr>
        <w:t>May 21</w:t>
      </w:r>
      <w:r w:rsidRPr="000C02DD">
        <w:rPr>
          <w:sz w:val="24"/>
          <w:szCs w:val="24"/>
        </w:rPr>
        <w:t xml:space="preserve">, 2015.  The record was closed by Interim Order dated </w:t>
      </w:r>
      <w:r w:rsidR="00535C34">
        <w:rPr>
          <w:sz w:val="24"/>
          <w:szCs w:val="24"/>
        </w:rPr>
        <w:t xml:space="preserve">June 2, 2015.  </w:t>
      </w:r>
      <w:r w:rsidR="00AA760E">
        <w:rPr>
          <w:sz w:val="24"/>
        </w:rPr>
        <w:tab/>
      </w:r>
      <w:r w:rsidR="00AA760E">
        <w:rPr>
          <w:sz w:val="24"/>
        </w:rPr>
        <w:tab/>
      </w:r>
      <w:r w:rsidR="00D733A9">
        <w:rPr>
          <w:sz w:val="24"/>
          <w:szCs w:val="24"/>
        </w:rPr>
        <w:t xml:space="preserve"> </w:t>
      </w:r>
    </w:p>
    <w:p w:rsidR="00984C51" w:rsidRDefault="00984C51" w:rsidP="00984C51">
      <w:pPr>
        <w:tabs>
          <w:tab w:val="left" w:pos="0"/>
        </w:tabs>
        <w:spacing w:line="360" w:lineRule="auto"/>
        <w:rPr>
          <w:sz w:val="24"/>
        </w:rPr>
      </w:pPr>
    </w:p>
    <w:p w:rsidR="006624D0" w:rsidRDefault="00863BF7" w:rsidP="00984C51">
      <w:pPr>
        <w:widowControl w:val="0"/>
        <w:autoSpaceDE w:val="0"/>
        <w:autoSpaceDN w:val="0"/>
        <w:adjustRightInd w:val="0"/>
        <w:spacing w:line="360" w:lineRule="auto"/>
        <w:rPr>
          <w:sz w:val="24"/>
          <w:szCs w:val="24"/>
        </w:rPr>
      </w:pPr>
      <w:r>
        <w:rPr>
          <w:sz w:val="24"/>
        </w:rPr>
        <w:tab/>
      </w:r>
      <w:r>
        <w:rPr>
          <w:sz w:val="24"/>
        </w:rPr>
        <w:tab/>
      </w:r>
      <w:r w:rsidRPr="00863BF7">
        <w:rPr>
          <w:sz w:val="24"/>
          <w:szCs w:val="24"/>
        </w:rPr>
        <w:t xml:space="preserve">For the reasons set forth below, </w:t>
      </w:r>
      <w:r w:rsidR="00535C34">
        <w:rPr>
          <w:sz w:val="24"/>
          <w:szCs w:val="24"/>
        </w:rPr>
        <w:t xml:space="preserve">Complainant’s oral </w:t>
      </w:r>
      <w:r w:rsidR="00372B24">
        <w:rPr>
          <w:sz w:val="24"/>
          <w:szCs w:val="24"/>
        </w:rPr>
        <w:t>petition</w:t>
      </w:r>
      <w:r w:rsidRPr="00863BF7">
        <w:rPr>
          <w:sz w:val="24"/>
          <w:szCs w:val="24"/>
        </w:rPr>
        <w:t xml:space="preserve"> </w:t>
      </w:r>
      <w:r w:rsidR="00535C34">
        <w:rPr>
          <w:sz w:val="24"/>
          <w:szCs w:val="24"/>
        </w:rPr>
        <w:t xml:space="preserve">for leave </w:t>
      </w:r>
      <w:r w:rsidRPr="00863BF7">
        <w:rPr>
          <w:sz w:val="24"/>
          <w:szCs w:val="24"/>
        </w:rPr>
        <w:t>to withdraw</w:t>
      </w:r>
      <w:r w:rsidR="008B6820">
        <w:rPr>
          <w:sz w:val="24"/>
          <w:szCs w:val="24"/>
        </w:rPr>
        <w:t xml:space="preserve"> the instant c</w:t>
      </w:r>
      <w:r w:rsidRPr="00863BF7">
        <w:rPr>
          <w:sz w:val="24"/>
          <w:szCs w:val="24"/>
        </w:rPr>
        <w:t>omplaint</w:t>
      </w:r>
      <w:r>
        <w:rPr>
          <w:sz w:val="24"/>
          <w:szCs w:val="24"/>
        </w:rPr>
        <w:t xml:space="preserve"> will be granted</w:t>
      </w:r>
      <w:r w:rsidRPr="00863BF7">
        <w:rPr>
          <w:sz w:val="24"/>
          <w:szCs w:val="24"/>
        </w:rPr>
        <w:t>.</w:t>
      </w:r>
    </w:p>
    <w:p w:rsidR="008B6820" w:rsidRDefault="008B6820" w:rsidP="00984C51">
      <w:pPr>
        <w:widowControl w:val="0"/>
        <w:autoSpaceDE w:val="0"/>
        <w:autoSpaceDN w:val="0"/>
        <w:adjustRightInd w:val="0"/>
        <w:spacing w:line="360" w:lineRule="auto"/>
        <w:rPr>
          <w:sz w:val="24"/>
          <w:szCs w:val="24"/>
        </w:rPr>
      </w:pPr>
    </w:p>
    <w:p w:rsidR="00863BF7" w:rsidRPr="00863BF7" w:rsidRDefault="00863BF7" w:rsidP="00863BF7">
      <w:pPr>
        <w:widowControl w:val="0"/>
        <w:tabs>
          <w:tab w:val="left" w:pos="204"/>
        </w:tabs>
        <w:autoSpaceDE w:val="0"/>
        <w:autoSpaceDN w:val="0"/>
        <w:adjustRightInd w:val="0"/>
        <w:spacing w:line="360" w:lineRule="auto"/>
        <w:jc w:val="center"/>
        <w:rPr>
          <w:sz w:val="24"/>
          <w:szCs w:val="24"/>
        </w:rPr>
      </w:pPr>
      <w:r w:rsidRPr="00863BF7">
        <w:rPr>
          <w:sz w:val="24"/>
          <w:szCs w:val="24"/>
          <w:u w:val="single"/>
        </w:rPr>
        <w:t>FINDINGS OF FACT</w:t>
      </w:r>
    </w:p>
    <w:p w:rsidR="00863BF7" w:rsidRPr="00863BF7" w:rsidRDefault="00863BF7" w:rsidP="00863BF7">
      <w:pPr>
        <w:widowControl w:val="0"/>
        <w:tabs>
          <w:tab w:val="left" w:pos="204"/>
        </w:tabs>
        <w:autoSpaceDE w:val="0"/>
        <w:autoSpaceDN w:val="0"/>
        <w:adjustRightInd w:val="0"/>
        <w:spacing w:line="360" w:lineRule="auto"/>
        <w:rPr>
          <w:sz w:val="24"/>
          <w:szCs w:val="24"/>
        </w:rPr>
      </w:pPr>
    </w:p>
    <w:p w:rsidR="00863BF7" w:rsidRPr="00863BF7"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1.</w:t>
      </w:r>
      <w:r w:rsidRPr="00863BF7">
        <w:rPr>
          <w:sz w:val="24"/>
          <w:szCs w:val="24"/>
        </w:rPr>
        <w:tab/>
      </w:r>
      <w:r w:rsidR="00535C34">
        <w:rPr>
          <w:sz w:val="24"/>
        </w:rPr>
        <w:t xml:space="preserve">On December 4, 2014, </w:t>
      </w:r>
      <w:r w:rsidR="009C4B62">
        <w:rPr>
          <w:sz w:val="24"/>
        </w:rPr>
        <w:t xml:space="preserve">Complainant, </w:t>
      </w:r>
      <w:r w:rsidR="00535C34">
        <w:rPr>
          <w:sz w:val="24"/>
        </w:rPr>
        <w:t xml:space="preserve">Nancy </w:t>
      </w:r>
      <w:proofErr w:type="spellStart"/>
      <w:r w:rsidR="00535C34">
        <w:rPr>
          <w:sz w:val="24"/>
        </w:rPr>
        <w:t>Blackson</w:t>
      </w:r>
      <w:proofErr w:type="spellEnd"/>
      <w:r w:rsidR="009C4B62">
        <w:rPr>
          <w:sz w:val="24"/>
        </w:rPr>
        <w:t>,</w:t>
      </w:r>
      <w:r w:rsidR="00535C34">
        <w:rPr>
          <w:sz w:val="24"/>
        </w:rPr>
        <w:t xml:space="preserve"> filed a formal complaint against </w:t>
      </w:r>
      <w:r w:rsidR="009C4B62">
        <w:rPr>
          <w:sz w:val="24"/>
        </w:rPr>
        <w:t xml:space="preserve">Respondent, </w:t>
      </w:r>
      <w:bookmarkStart w:id="0" w:name="_GoBack"/>
      <w:bookmarkEnd w:id="0"/>
      <w:r w:rsidR="00535C34">
        <w:rPr>
          <w:sz w:val="24"/>
        </w:rPr>
        <w:t xml:space="preserve">PECO Energy Company.  </w:t>
      </w:r>
      <w:r w:rsidR="00372B24">
        <w:rPr>
          <w:sz w:val="24"/>
        </w:rPr>
        <w:t xml:space="preserve">  </w:t>
      </w:r>
      <w:r>
        <w:rPr>
          <w:sz w:val="24"/>
        </w:rPr>
        <w:t xml:space="preserve"> </w:t>
      </w:r>
    </w:p>
    <w:p w:rsidR="00863BF7" w:rsidRPr="00863BF7" w:rsidRDefault="00863BF7" w:rsidP="00863BF7">
      <w:pPr>
        <w:widowControl w:val="0"/>
        <w:tabs>
          <w:tab w:val="left" w:pos="1496"/>
          <w:tab w:val="left" w:pos="2239"/>
        </w:tabs>
        <w:autoSpaceDE w:val="0"/>
        <w:autoSpaceDN w:val="0"/>
        <w:adjustRightInd w:val="0"/>
        <w:spacing w:line="360" w:lineRule="auto"/>
        <w:ind w:firstLine="1440"/>
        <w:rPr>
          <w:sz w:val="24"/>
          <w:szCs w:val="24"/>
        </w:rPr>
      </w:pPr>
    </w:p>
    <w:p w:rsidR="00535C34"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2.</w:t>
      </w:r>
      <w:r w:rsidRPr="00863BF7">
        <w:rPr>
          <w:sz w:val="24"/>
          <w:szCs w:val="24"/>
        </w:rPr>
        <w:tab/>
      </w:r>
      <w:r w:rsidR="00535C34">
        <w:rPr>
          <w:sz w:val="24"/>
          <w:szCs w:val="24"/>
        </w:rPr>
        <w:t xml:space="preserve">On May 21, 2015, at the </w:t>
      </w:r>
      <w:r w:rsidR="001D4F37">
        <w:rPr>
          <w:sz w:val="24"/>
          <w:szCs w:val="24"/>
        </w:rPr>
        <w:t xml:space="preserve">time </w:t>
      </w:r>
      <w:r w:rsidR="00535C34">
        <w:rPr>
          <w:sz w:val="24"/>
          <w:szCs w:val="24"/>
        </w:rPr>
        <w:t xml:space="preserve">scheduled </w:t>
      </w:r>
      <w:r w:rsidR="001D4F37">
        <w:rPr>
          <w:sz w:val="24"/>
          <w:szCs w:val="24"/>
        </w:rPr>
        <w:t xml:space="preserve">for an </w:t>
      </w:r>
      <w:r w:rsidR="00535C34">
        <w:rPr>
          <w:sz w:val="24"/>
          <w:szCs w:val="24"/>
        </w:rPr>
        <w:t xml:space="preserve">initial telephonic hearing, Complainant orally petitioned for leave to withdraw her complaint (Tr. 6).  </w:t>
      </w:r>
    </w:p>
    <w:p w:rsidR="00535C34" w:rsidRDefault="00535C34" w:rsidP="00863BF7">
      <w:pPr>
        <w:widowControl w:val="0"/>
        <w:tabs>
          <w:tab w:val="left" w:pos="2160"/>
        </w:tabs>
        <w:autoSpaceDE w:val="0"/>
        <w:autoSpaceDN w:val="0"/>
        <w:adjustRightInd w:val="0"/>
        <w:spacing w:line="360" w:lineRule="auto"/>
        <w:ind w:firstLine="1440"/>
        <w:rPr>
          <w:sz w:val="24"/>
          <w:szCs w:val="24"/>
        </w:rPr>
      </w:pPr>
    </w:p>
    <w:p w:rsidR="00561998" w:rsidRDefault="00535C34" w:rsidP="00863BF7">
      <w:pPr>
        <w:widowControl w:val="0"/>
        <w:tabs>
          <w:tab w:val="left" w:pos="2160"/>
        </w:tabs>
        <w:autoSpaceDE w:val="0"/>
        <w:autoSpaceDN w:val="0"/>
        <w:adjustRightInd w:val="0"/>
        <w:spacing w:line="360" w:lineRule="auto"/>
        <w:ind w:firstLine="1440"/>
        <w:rPr>
          <w:sz w:val="24"/>
          <w:szCs w:val="24"/>
        </w:rPr>
      </w:pPr>
      <w:r>
        <w:rPr>
          <w:sz w:val="24"/>
          <w:szCs w:val="24"/>
        </w:rPr>
        <w:t>3.</w:t>
      </w:r>
      <w:r>
        <w:rPr>
          <w:sz w:val="24"/>
          <w:szCs w:val="24"/>
        </w:rPr>
        <w:tab/>
        <w:t xml:space="preserve">On the hearing record, Respondent’s counsel waived the opportunity to answer the oral petition for leave to withdraw the complaint and stated on the record that she did not object to the petition for leave to withdraw the complaint (Tr. 6).     </w:t>
      </w:r>
      <w:r w:rsidR="00561998">
        <w:rPr>
          <w:sz w:val="24"/>
          <w:szCs w:val="24"/>
        </w:rPr>
        <w:t xml:space="preserve">  </w:t>
      </w:r>
    </w:p>
    <w:p w:rsidR="009C3EB0" w:rsidRDefault="009C3EB0" w:rsidP="00863BF7">
      <w:pPr>
        <w:widowControl w:val="0"/>
        <w:tabs>
          <w:tab w:val="left" w:pos="2160"/>
        </w:tabs>
        <w:autoSpaceDE w:val="0"/>
        <w:autoSpaceDN w:val="0"/>
        <w:adjustRightInd w:val="0"/>
        <w:spacing w:line="360" w:lineRule="auto"/>
        <w:ind w:firstLine="1440"/>
        <w:rPr>
          <w:sz w:val="24"/>
          <w:szCs w:val="24"/>
        </w:rPr>
      </w:pPr>
    </w:p>
    <w:p w:rsidR="00574CB9" w:rsidRDefault="00574CB9" w:rsidP="00863BF7">
      <w:pPr>
        <w:widowControl w:val="0"/>
        <w:tabs>
          <w:tab w:val="left" w:pos="2160"/>
        </w:tabs>
        <w:autoSpaceDE w:val="0"/>
        <w:autoSpaceDN w:val="0"/>
        <w:adjustRightInd w:val="0"/>
        <w:spacing w:line="360" w:lineRule="auto"/>
        <w:ind w:firstLine="1440"/>
        <w:rPr>
          <w:sz w:val="24"/>
          <w:szCs w:val="24"/>
        </w:rPr>
      </w:pPr>
    </w:p>
    <w:p w:rsidR="009C3EB0" w:rsidRDefault="009C3EB0" w:rsidP="00863BF7">
      <w:pPr>
        <w:widowControl w:val="0"/>
        <w:tabs>
          <w:tab w:val="left" w:pos="2160"/>
        </w:tabs>
        <w:autoSpaceDE w:val="0"/>
        <w:autoSpaceDN w:val="0"/>
        <w:adjustRightInd w:val="0"/>
        <w:spacing w:line="360" w:lineRule="auto"/>
        <w:ind w:firstLine="1440"/>
        <w:rPr>
          <w:sz w:val="24"/>
          <w:szCs w:val="24"/>
        </w:rPr>
      </w:pPr>
    </w:p>
    <w:p w:rsidR="00B92703" w:rsidRDefault="00B92703" w:rsidP="00B92703">
      <w:pPr>
        <w:spacing w:line="360" w:lineRule="auto"/>
        <w:jc w:val="center"/>
        <w:rPr>
          <w:sz w:val="24"/>
        </w:rPr>
      </w:pPr>
      <w:r>
        <w:rPr>
          <w:sz w:val="24"/>
          <w:u w:val="single"/>
        </w:rPr>
        <w:lastRenderedPageBreak/>
        <w:t>DISCUSSION</w:t>
      </w:r>
    </w:p>
    <w:p w:rsidR="00B92703" w:rsidRPr="00B92703" w:rsidRDefault="00B92703" w:rsidP="00B92703">
      <w:pPr>
        <w:spacing w:line="360" w:lineRule="auto"/>
        <w:jc w:val="center"/>
        <w:rPr>
          <w:sz w:val="24"/>
        </w:rPr>
      </w:pPr>
    </w:p>
    <w:p w:rsidR="005E47C5" w:rsidRDefault="005E47C5" w:rsidP="005E47C5">
      <w:pPr>
        <w:spacing w:line="360" w:lineRule="auto"/>
        <w:rPr>
          <w:sz w:val="24"/>
          <w:szCs w:val="24"/>
        </w:rPr>
      </w:pPr>
      <w:r>
        <w:rPr>
          <w:sz w:val="24"/>
        </w:rPr>
        <w:tab/>
      </w:r>
      <w:r>
        <w:rPr>
          <w:sz w:val="24"/>
        </w:rPr>
        <w:tab/>
        <w:t xml:space="preserve">Section 5.94 of the </w:t>
      </w:r>
      <w:r w:rsidRPr="00AC5340">
        <w:rPr>
          <w:sz w:val="24"/>
          <w:szCs w:val="24"/>
        </w:rPr>
        <w:t>Commission</w:t>
      </w:r>
      <w:r>
        <w:rPr>
          <w:sz w:val="24"/>
          <w:szCs w:val="24"/>
        </w:rPr>
        <w:t>’s</w:t>
      </w:r>
      <w:r w:rsidRPr="00AC5340">
        <w:rPr>
          <w:sz w:val="24"/>
          <w:szCs w:val="24"/>
        </w:rPr>
        <w:t xml:space="preserve"> regulations</w:t>
      </w:r>
      <w:r>
        <w:rPr>
          <w:sz w:val="24"/>
          <w:szCs w:val="24"/>
        </w:rPr>
        <w:t xml:space="preserve">, </w:t>
      </w:r>
      <w:r w:rsidRPr="00AC5340">
        <w:rPr>
          <w:sz w:val="24"/>
          <w:szCs w:val="24"/>
        </w:rPr>
        <w:t>52 Pa.Code §</w:t>
      </w:r>
      <w:r w:rsidR="00420F98">
        <w:rPr>
          <w:sz w:val="24"/>
          <w:szCs w:val="24"/>
        </w:rPr>
        <w:t xml:space="preserve"> </w:t>
      </w:r>
      <w:r w:rsidRPr="00AC5340">
        <w:rPr>
          <w:sz w:val="24"/>
          <w:szCs w:val="24"/>
        </w:rPr>
        <w:t>5.94</w:t>
      </w:r>
      <w:r>
        <w:rPr>
          <w:sz w:val="24"/>
          <w:szCs w:val="24"/>
        </w:rPr>
        <w:t xml:space="preserve">, in relevant part, </w:t>
      </w:r>
      <w:r w:rsidRPr="00AC5340">
        <w:rPr>
          <w:sz w:val="24"/>
          <w:szCs w:val="24"/>
        </w:rPr>
        <w:t>provide</w:t>
      </w:r>
      <w:r>
        <w:rPr>
          <w:sz w:val="24"/>
          <w:szCs w:val="24"/>
        </w:rPr>
        <w:t>s:</w:t>
      </w:r>
    </w:p>
    <w:p w:rsidR="000A4629" w:rsidRDefault="000A4629" w:rsidP="000A4629">
      <w:pPr>
        <w:rPr>
          <w:sz w:val="24"/>
          <w:szCs w:val="24"/>
        </w:rPr>
      </w:pPr>
    </w:p>
    <w:p w:rsidR="005E47C5" w:rsidRDefault="005E47C5" w:rsidP="005E47C5">
      <w:pPr>
        <w:ind w:left="1440" w:right="1080"/>
        <w:rPr>
          <w:sz w:val="24"/>
          <w:szCs w:val="24"/>
        </w:rPr>
      </w:pPr>
      <w:r>
        <w:rPr>
          <w:sz w:val="24"/>
          <w:szCs w:val="24"/>
        </w:rPr>
        <w:tab/>
        <w:t xml:space="preserve">(a) …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 </w:t>
      </w:r>
    </w:p>
    <w:p w:rsidR="005E47C5" w:rsidRDefault="005E47C5" w:rsidP="00314FC6">
      <w:pPr>
        <w:spacing w:line="360" w:lineRule="auto"/>
        <w:ind w:left="1440" w:right="1080"/>
        <w:rPr>
          <w:sz w:val="24"/>
          <w:szCs w:val="24"/>
        </w:rPr>
      </w:pPr>
    </w:p>
    <w:p w:rsidR="001E222C" w:rsidRDefault="005E47C5" w:rsidP="008B6820">
      <w:pPr>
        <w:tabs>
          <w:tab w:val="left" w:pos="-720"/>
        </w:tabs>
        <w:suppressAutoHyphens/>
        <w:autoSpaceDE w:val="0"/>
        <w:autoSpaceDN w:val="0"/>
        <w:spacing w:line="360" w:lineRule="auto"/>
        <w:rPr>
          <w:sz w:val="24"/>
          <w:szCs w:val="24"/>
        </w:rPr>
      </w:pPr>
      <w:r>
        <w:rPr>
          <w:spacing w:val="-3"/>
          <w:sz w:val="24"/>
          <w:szCs w:val="24"/>
        </w:rPr>
        <w:tab/>
      </w:r>
      <w:r w:rsidR="007021B7" w:rsidRPr="007021B7">
        <w:rPr>
          <w:spacing w:val="-3"/>
          <w:sz w:val="24"/>
          <w:szCs w:val="24"/>
        </w:rPr>
        <w:tab/>
      </w:r>
      <w:r w:rsidR="00FE0CB4">
        <w:rPr>
          <w:sz w:val="24"/>
          <w:szCs w:val="24"/>
        </w:rPr>
        <w:t xml:space="preserve">The filing of </w:t>
      </w:r>
      <w:r w:rsidR="008B6820">
        <w:rPr>
          <w:sz w:val="24"/>
          <w:szCs w:val="24"/>
        </w:rPr>
        <w:t>the instant co</w:t>
      </w:r>
      <w:r w:rsidR="00FE0CB4">
        <w:rPr>
          <w:sz w:val="24"/>
          <w:szCs w:val="24"/>
        </w:rPr>
        <w:t xml:space="preserve">mplaint and </w:t>
      </w:r>
      <w:r w:rsidR="00561998">
        <w:rPr>
          <w:sz w:val="24"/>
          <w:szCs w:val="24"/>
        </w:rPr>
        <w:t xml:space="preserve">Respondent’s </w:t>
      </w:r>
      <w:r w:rsidR="00FE0CB4">
        <w:rPr>
          <w:sz w:val="24"/>
          <w:szCs w:val="24"/>
        </w:rPr>
        <w:t xml:space="preserve">answer thereto constitutes a contested proceeding.  </w:t>
      </w:r>
      <w:r w:rsidR="00D45B03">
        <w:rPr>
          <w:sz w:val="24"/>
          <w:szCs w:val="24"/>
        </w:rPr>
        <w:t>Therefore</w:t>
      </w:r>
      <w:r w:rsidR="00535C34">
        <w:rPr>
          <w:sz w:val="24"/>
          <w:szCs w:val="24"/>
        </w:rPr>
        <w:t xml:space="preserve">, Complainant’s oral petition for leave to withdraw her complaint </w:t>
      </w:r>
      <w:r w:rsidR="00D45B03">
        <w:rPr>
          <w:sz w:val="24"/>
          <w:szCs w:val="24"/>
        </w:rPr>
        <w:t xml:space="preserve">must be considered under the provisions of Section 5.94.  </w:t>
      </w:r>
      <w:r w:rsidR="00535C34">
        <w:rPr>
          <w:sz w:val="24"/>
          <w:szCs w:val="24"/>
        </w:rPr>
        <w:t xml:space="preserve">For its part, </w:t>
      </w:r>
      <w:r w:rsidR="00561998">
        <w:rPr>
          <w:sz w:val="24"/>
          <w:szCs w:val="24"/>
        </w:rPr>
        <w:t xml:space="preserve">Respondent </w:t>
      </w:r>
      <w:r w:rsidR="00E73258">
        <w:rPr>
          <w:sz w:val="24"/>
          <w:szCs w:val="24"/>
        </w:rPr>
        <w:t>did not object to</w:t>
      </w:r>
      <w:r w:rsidR="008B6820">
        <w:rPr>
          <w:sz w:val="24"/>
          <w:szCs w:val="24"/>
        </w:rPr>
        <w:t xml:space="preserve"> the </w:t>
      </w:r>
      <w:r w:rsidR="00535C34">
        <w:rPr>
          <w:sz w:val="24"/>
          <w:szCs w:val="24"/>
        </w:rPr>
        <w:t xml:space="preserve">oral </w:t>
      </w:r>
      <w:r w:rsidR="00E73258">
        <w:rPr>
          <w:sz w:val="24"/>
          <w:szCs w:val="24"/>
        </w:rPr>
        <w:t xml:space="preserve">petition </w:t>
      </w:r>
      <w:r w:rsidR="00535C34">
        <w:rPr>
          <w:sz w:val="24"/>
          <w:szCs w:val="24"/>
        </w:rPr>
        <w:t xml:space="preserve">for leave </w:t>
      </w:r>
      <w:r w:rsidR="00E73258">
        <w:rPr>
          <w:sz w:val="24"/>
          <w:szCs w:val="24"/>
        </w:rPr>
        <w:t xml:space="preserve">to withdraw </w:t>
      </w:r>
      <w:r w:rsidR="008B6820">
        <w:rPr>
          <w:sz w:val="24"/>
          <w:szCs w:val="24"/>
        </w:rPr>
        <w:t>the</w:t>
      </w:r>
      <w:r w:rsidR="00E73258">
        <w:rPr>
          <w:sz w:val="24"/>
          <w:szCs w:val="24"/>
        </w:rPr>
        <w:t xml:space="preserve"> complaint. </w:t>
      </w:r>
    </w:p>
    <w:p w:rsidR="002C13FC" w:rsidRDefault="002C13FC" w:rsidP="00B92703">
      <w:pPr>
        <w:spacing w:line="360" w:lineRule="auto"/>
        <w:rPr>
          <w:sz w:val="24"/>
          <w:szCs w:val="24"/>
        </w:rPr>
      </w:pPr>
    </w:p>
    <w:p w:rsidR="00E73258" w:rsidRDefault="00FE7A9F" w:rsidP="00561998">
      <w:pPr>
        <w:widowControl w:val="0"/>
        <w:autoSpaceDE w:val="0"/>
        <w:autoSpaceDN w:val="0"/>
        <w:adjustRightInd w:val="0"/>
        <w:spacing w:line="360" w:lineRule="auto"/>
        <w:ind w:firstLine="1440"/>
        <w:rPr>
          <w:sz w:val="24"/>
          <w:szCs w:val="24"/>
        </w:rPr>
      </w:pPr>
      <w:r>
        <w:rPr>
          <w:sz w:val="24"/>
          <w:szCs w:val="24"/>
        </w:rPr>
        <w:t>Section 703(a) of the Public Utility Code, 66 Pa.C.S. § 703(a), provides for dismissal of a complaint without a hearing, if in the Com</w:t>
      </w:r>
      <w:r w:rsidR="004F46F1">
        <w:rPr>
          <w:sz w:val="24"/>
          <w:szCs w:val="24"/>
        </w:rPr>
        <w:t>mis</w:t>
      </w:r>
      <w:r>
        <w:rPr>
          <w:sz w:val="24"/>
          <w:szCs w:val="24"/>
        </w:rPr>
        <w:t>s</w:t>
      </w:r>
      <w:r w:rsidR="004F46F1">
        <w:rPr>
          <w:sz w:val="24"/>
          <w:szCs w:val="24"/>
        </w:rPr>
        <w:t>i</w:t>
      </w:r>
      <w:r>
        <w:rPr>
          <w:sz w:val="24"/>
          <w:szCs w:val="24"/>
        </w:rPr>
        <w:t xml:space="preserve">on’s opinion, a hearing is not necessary in the public interest.  In </w:t>
      </w:r>
      <w:r w:rsidR="00420F98">
        <w:rPr>
          <w:sz w:val="24"/>
          <w:szCs w:val="24"/>
        </w:rPr>
        <w:t xml:space="preserve">the </w:t>
      </w:r>
      <w:r w:rsidR="00413A5F">
        <w:rPr>
          <w:sz w:val="24"/>
          <w:szCs w:val="24"/>
        </w:rPr>
        <w:t>instant case</w:t>
      </w:r>
      <w:r>
        <w:rPr>
          <w:sz w:val="24"/>
          <w:szCs w:val="24"/>
        </w:rPr>
        <w:t>,</w:t>
      </w:r>
      <w:r w:rsidR="008B6820">
        <w:rPr>
          <w:sz w:val="24"/>
          <w:szCs w:val="24"/>
        </w:rPr>
        <w:t xml:space="preserve"> </w:t>
      </w:r>
      <w:r w:rsidR="00D37AF4">
        <w:rPr>
          <w:sz w:val="24"/>
          <w:szCs w:val="24"/>
        </w:rPr>
        <w:t xml:space="preserve">Complainant </w:t>
      </w:r>
      <w:r w:rsidR="0090415D">
        <w:rPr>
          <w:sz w:val="24"/>
          <w:szCs w:val="24"/>
        </w:rPr>
        <w:t>expresse</w:t>
      </w:r>
      <w:r w:rsidR="00B539BE">
        <w:rPr>
          <w:sz w:val="24"/>
          <w:szCs w:val="24"/>
        </w:rPr>
        <w:t>d</w:t>
      </w:r>
      <w:r w:rsidR="0090415D">
        <w:rPr>
          <w:sz w:val="24"/>
          <w:szCs w:val="24"/>
        </w:rPr>
        <w:t xml:space="preserve"> </w:t>
      </w:r>
      <w:r w:rsidR="00D37AF4">
        <w:rPr>
          <w:sz w:val="24"/>
          <w:szCs w:val="24"/>
        </w:rPr>
        <w:t>her</w:t>
      </w:r>
      <w:r w:rsidR="0090415D">
        <w:rPr>
          <w:sz w:val="24"/>
          <w:szCs w:val="24"/>
        </w:rPr>
        <w:t xml:space="preserve"> intent to </w:t>
      </w:r>
      <w:r w:rsidR="00D37AF4">
        <w:rPr>
          <w:sz w:val="24"/>
          <w:szCs w:val="24"/>
        </w:rPr>
        <w:t xml:space="preserve">withdraw </w:t>
      </w:r>
      <w:r w:rsidR="0090415D">
        <w:rPr>
          <w:sz w:val="24"/>
          <w:szCs w:val="24"/>
        </w:rPr>
        <w:t xml:space="preserve">the </w:t>
      </w:r>
      <w:r>
        <w:rPr>
          <w:sz w:val="24"/>
          <w:szCs w:val="24"/>
        </w:rPr>
        <w:t xml:space="preserve">complaint. </w:t>
      </w:r>
      <w:r w:rsidR="00420F98">
        <w:rPr>
          <w:sz w:val="24"/>
          <w:szCs w:val="24"/>
        </w:rPr>
        <w:t xml:space="preserve"> </w:t>
      </w:r>
      <w:r w:rsidR="00413A5F">
        <w:rPr>
          <w:sz w:val="24"/>
          <w:szCs w:val="24"/>
        </w:rPr>
        <w:t>Thus</w:t>
      </w:r>
      <w:r>
        <w:rPr>
          <w:sz w:val="24"/>
          <w:szCs w:val="24"/>
        </w:rPr>
        <w:t xml:space="preserve">, proceeding to hearing would not be in the public interest. </w:t>
      </w:r>
    </w:p>
    <w:p w:rsidR="00535C34" w:rsidRPr="00863BF7" w:rsidRDefault="00535C34" w:rsidP="00561998">
      <w:pPr>
        <w:widowControl w:val="0"/>
        <w:autoSpaceDE w:val="0"/>
        <w:autoSpaceDN w:val="0"/>
        <w:adjustRightInd w:val="0"/>
        <w:spacing w:line="360" w:lineRule="auto"/>
        <w:ind w:firstLine="1440"/>
        <w:rPr>
          <w:sz w:val="24"/>
          <w:szCs w:val="24"/>
        </w:rPr>
      </w:pPr>
    </w:p>
    <w:p w:rsidR="00E73258" w:rsidRPr="00863BF7" w:rsidRDefault="00413A5F" w:rsidP="00E73258">
      <w:pPr>
        <w:widowControl w:val="0"/>
        <w:autoSpaceDE w:val="0"/>
        <w:autoSpaceDN w:val="0"/>
        <w:adjustRightInd w:val="0"/>
        <w:spacing w:line="360" w:lineRule="auto"/>
        <w:ind w:firstLine="1440"/>
        <w:rPr>
          <w:sz w:val="24"/>
          <w:szCs w:val="24"/>
        </w:rPr>
      </w:pPr>
      <w:r>
        <w:rPr>
          <w:sz w:val="24"/>
          <w:szCs w:val="24"/>
        </w:rPr>
        <w:t>Accordingly, g</w:t>
      </w:r>
      <w:r w:rsidR="00E73258" w:rsidRPr="00863BF7">
        <w:rPr>
          <w:sz w:val="24"/>
          <w:szCs w:val="24"/>
        </w:rPr>
        <w:t xml:space="preserve">ranting </w:t>
      </w:r>
      <w:r w:rsidR="00D37AF4">
        <w:rPr>
          <w:sz w:val="24"/>
          <w:szCs w:val="24"/>
        </w:rPr>
        <w:t>Complainant’s oral petition for leave to withdraw her complaint</w:t>
      </w:r>
      <w:r>
        <w:rPr>
          <w:sz w:val="24"/>
          <w:szCs w:val="24"/>
        </w:rPr>
        <w:t xml:space="preserve"> w</w:t>
      </w:r>
      <w:r w:rsidR="00E73258" w:rsidRPr="00863BF7">
        <w:rPr>
          <w:sz w:val="24"/>
          <w:szCs w:val="24"/>
        </w:rPr>
        <w:t xml:space="preserve">ill terminate the litigation, </w:t>
      </w:r>
      <w:r w:rsidR="00046465">
        <w:rPr>
          <w:sz w:val="24"/>
          <w:szCs w:val="24"/>
        </w:rPr>
        <w:t xml:space="preserve">and thereby </w:t>
      </w:r>
      <w:r>
        <w:rPr>
          <w:sz w:val="24"/>
          <w:szCs w:val="24"/>
        </w:rPr>
        <w:t xml:space="preserve">save the parties and the Commission </w:t>
      </w:r>
      <w:r w:rsidR="00E73258" w:rsidRPr="00863BF7">
        <w:rPr>
          <w:sz w:val="24"/>
          <w:szCs w:val="24"/>
        </w:rPr>
        <w:t xml:space="preserve">the costs in time and money </w:t>
      </w:r>
      <w:r w:rsidR="00561998">
        <w:rPr>
          <w:sz w:val="24"/>
          <w:szCs w:val="24"/>
        </w:rPr>
        <w:t xml:space="preserve">of </w:t>
      </w:r>
      <w:r>
        <w:rPr>
          <w:sz w:val="24"/>
          <w:szCs w:val="24"/>
        </w:rPr>
        <w:t>litigating this matter to conclusion</w:t>
      </w:r>
      <w:r w:rsidR="00046465">
        <w:rPr>
          <w:sz w:val="24"/>
          <w:szCs w:val="24"/>
        </w:rPr>
        <w:t xml:space="preserve"> </w:t>
      </w:r>
      <w:r>
        <w:rPr>
          <w:sz w:val="24"/>
          <w:szCs w:val="24"/>
        </w:rPr>
        <w:t xml:space="preserve">without impacting the public interest. </w:t>
      </w:r>
    </w:p>
    <w:p w:rsidR="00E73258" w:rsidRPr="00863BF7" w:rsidRDefault="00E73258" w:rsidP="00E73258">
      <w:pPr>
        <w:widowControl w:val="0"/>
        <w:tabs>
          <w:tab w:val="left" w:pos="1496"/>
        </w:tabs>
        <w:autoSpaceDE w:val="0"/>
        <w:autoSpaceDN w:val="0"/>
        <w:adjustRightInd w:val="0"/>
        <w:spacing w:line="360" w:lineRule="auto"/>
        <w:rPr>
          <w:sz w:val="24"/>
          <w:szCs w:val="24"/>
        </w:rPr>
      </w:pPr>
    </w:p>
    <w:p w:rsidR="00B92703" w:rsidRPr="00D7713D" w:rsidRDefault="00B92703" w:rsidP="00B92703">
      <w:pPr>
        <w:widowControl w:val="0"/>
        <w:tabs>
          <w:tab w:val="left" w:pos="1496"/>
        </w:tabs>
        <w:autoSpaceDE w:val="0"/>
        <w:autoSpaceDN w:val="0"/>
        <w:adjustRightInd w:val="0"/>
        <w:spacing w:line="360" w:lineRule="auto"/>
        <w:jc w:val="center"/>
        <w:outlineLvl w:val="0"/>
        <w:rPr>
          <w:sz w:val="24"/>
          <w:szCs w:val="24"/>
        </w:rPr>
      </w:pPr>
      <w:r w:rsidRPr="00D7713D">
        <w:rPr>
          <w:sz w:val="24"/>
          <w:szCs w:val="24"/>
          <w:u w:val="single"/>
        </w:rPr>
        <w:t>CONCLUSIONS OF LAW</w:t>
      </w:r>
    </w:p>
    <w:p w:rsidR="00B92703" w:rsidRPr="00D7713D" w:rsidRDefault="00B92703" w:rsidP="00B92703">
      <w:pPr>
        <w:tabs>
          <w:tab w:val="left" w:pos="1496"/>
        </w:tabs>
        <w:spacing w:line="360" w:lineRule="auto"/>
        <w:rPr>
          <w:sz w:val="24"/>
          <w:szCs w:val="24"/>
        </w:rPr>
      </w:pPr>
    </w:p>
    <w:p w:rsidR="00B92703" w:rsidRPr="00D7713D" w:rsidRDefault="00B92703" w:rsidP="00B92703">
      <w:pPr>
        <w:widowControl w:val="0"/>
        <w:tabs>
          <w:tab w:val="left" w:pos="1496"/>
          <w:tab w:val="left" w:pos="2239"/>
        </w:tabs>
        <w:autoSpaceDE w:val="0"/>
        <w:autoSpaceDN w:val="0"/>
        <w:adjustRightInd w:val="0"/>
        <w:spacing w:line="360" w:lineRule="auto"/>
        <w:ind w:firstLine="1496"/>
        <w:rPr>
          <w:sz w:val="24"/>
          <w:szCs w:val="24"/>
        </w:rPr>
      </w:pPr>
      <w:r w:rsidRPr="00D7713D">
        <w:rPr>
          <w:sz w:val="24"/>
          <w:szCs w:val="24"/>
        </w:rPr>
        <w:t>1.</w:t>
      </w:r>
      <w:r w:rsidRPr="00D7713D">
        <w:rPr>
          <w:sz w:val="24"/>
          <w:szCs w:val="24"/>
        </w:rPr>
        <w:tab/>
        <w:t>The Commission has jurisdiction over the subject matter and the parties to this proceeding.</w:t>
      </w:r>
    </w:p>
    <w:p w:rsidR="00B92703" w:rsidRPr="00D7713D" w:rsidRDefault="00B92703" w:rsidP="00B92703">
      <w:pPr>
        <w:widowControl w:val="0"/>
        <w:tabs>
          <w:tab w:val="left" w:pos="1496"/>
          <w:tab w:val="left" w:pos="2239"/>
        </w:tabs>
        <w:autoSpaceDE w:val="0"/>
        <w:autoSpaceDN w:val="0"/>
        <w:adjustRightInd w:val="0"/>
        <w:spacing w:line="360" w:lineRule="auto"/>
        <w:ind w:firstLine="1496"/>
        <w:rPr>
          <w:sz w:val="24"/>
          <w:szCs w:val="24"/>
        </w:rPr>
      </w:pPr>
    </w:p>
    <w:p w:rsidR="00B92703" w:rsidRPr="00D7713D" w:rsidRDefault="00B92703" w:rsidP="004F46F1">
      <w:pPr>
        <w:widowControl w:val="0"/>
        <w:tabs>
          <w:tab w:val="left" w:pos="1496"/>
          <w:tab w:val="left" w:pos="2239"/>
        </w:tabs>
        <w:autoSpaceDE w:val="0"/>
        <w:autoSpaceDN w:val="0"/>
        <w:adjustRightInd w:val="0"/>
        <w:spacing w:line="360" w:lineRule="auto"/>
        <w:ind w:firstLine="1496"/>
        <w:rPr>
          <w:sz w:val="24"/>
          <w:szCs w:val="24"/>
        </w:rPr>
      </w:pPr>
      <w:r w:rsidRPr="00D7713D">
        <w:rPr>
          <w:sz w:val="24"/>
          <w:szCs w:val="24"/>
        </w:rPr>
        <w:t>2.</w:t>
      </w:r>
      <w:r w:rsidRPr="00D7713D">
        <w:rPr>
          <w:sz w:val="24"/>
          <w:szCs w:val="24"/>
        </w:rPr>
        <w:tab/>
      </w:r>
      <w:r w:rsidR="00D1157C">
        <w:rPr>
          <w:sz w:val="24"/>
          <w:szCs w:val="24"/>
        </w:rPr>
        <w:t>Section 5.94</w:t>
      </w:r>
      <w:r w:rsidR="00BA24ED">
        <w:rPr>
          <w:sz w:val="24"/>
          <w:szCs w:val="24"/>
        </w:rPr>
        <w:t xml:space="preserve"> of the Commission’s </w:t>
      </w:r>
      <w:r w:rsidR="004F46F1" w:rsidRPr="004F46F1">
        <w:rPr>
          <w:sz w:val="24"/>
          <w:szCs w:val="24"/>
        </w:rPr>
        <w:t>Rules of Practice and Procedure</w:t>
      </w:r>
      <w:r w:rsidR="00BA24ED">
        <w:rPr>
          <w:sz w:val="24"/>
          <w:szCs w:val="24"/>
        </w:rPr>
        <w:t xml:space="preserve">, </w:t>
      </w:r>
      <w:r w:rsidRPr="00D7713D">
        <w:rPr>
          <w:sz w:val="24"/>
          <w:szCs w:val="24"/>
        </w:rPr>
        <w:lastRenderedPageBreak/>
        <w:t>52</w:t>
      </w:r>
      <w:r w:rsidR="003B67D5">
        <w:rPr>
          <w:sz w:val="24"/>
          <w:szCs w:val="24"/>
        </w:rPr>
        <w:t> </w:t>
      </w:r>
      <w:r w:rsidRPr="00D7713D">
        <w:rPr>
          <w:sz w:val="24"/>
          <w:szCs w:val="24"/>
        </w:rPr>
        <w:t>Pa.Code §</w:t>
      </w:r>
      <w:r w:rsidR="006624D0">
        <w:rPr>
          <w:sz w:val="24"/>
          <w:szCs w:val="24"/>
        </w:rPr>
        <w:t xml:space="preserve"> </w:t>
      </w:r>
      <w:r w:rsidRPr="00D7713D">
        <w:rPr>
          <w:sz w:val="24"/>
          <w:szCs w:val="24"/>
        </w:rPr>
        <w:t>5.94</w:t>
      </w:r>
      <w:r w:rsidR="00BA24ED">
        <w:rPr>
          <w:sz w:val="24"/>
          <w:szCs w:val="24"/>
        </w:rPr>
        <w:t>,</w:t>
      </w:r>
      <w:r w:rsidRPr="00D7713D">
        <w:rPr>
          <w:sz w:val="24"/>
          <w:szCs w:val="24"/>
        </w:rPr>
        <w:t xml:space="preserve"> permit</w:t>
      </w:r>
      <w:r w:rsidR="00BA24ED">
        <w:rPr>
          <w:sz w:val="24"/>
          <w:szCs w:val="24"/>
        </w:rPr>
        <w:t>s</w:t>
      </w:r>
      <w:r w:rsidRPr="00D7713D">
        <w:rPr>
          <w:sz w:val="24"/>
          <w:szCs w:val="24"/>
        </w:rPr>
        <w:t xml:space="preserve"> </w:t>
      </w:r>
      <w:r w:rsidR="00BA24ED">
        <w:rPr>
          <w:sz w:val="24"/>
          <w:szCs w:val="24"/>
        </w:rPr>
        <w:t xml:space="preserve">a party </w:t>
      </w:r>
      <w:r w:rsidRPr="00D7713D">
        <w:rPr>
          <w:sz w:val="24"/>
          <w:szCs w:val="24"/>
        </w:rPr>
        <w:t>to withdraw</w:t>
      </w:r>
      <w:r w:rsidR="00BA24ED">
        <w:rPr>
          <w:sz w:val="24"/>
          <w:szCs w:val="24"/>
        </w:rPr>
        <w:t xml:space="preserve"> a pleading</w:t>
      </w:r>
      <w:r w:rsidRPr="00D7713D">
        <w:rPr>
          <w:sz w:val="24"/>
          <w:szCs w:val="24"/>
        </w:rPr>
        <w:t xml:space="preserve"> in a contested proceeding by permission</w:t>
      </w:r>
      <w:r w:rsidR="00BA24ED">
        <w:rPr>
          <w:sz w:val="24"/>
          <w:szCs w:val="24"/>
        </w:rPr>
        <w:t xml:space="preserve"> </w:t>
      </w:r>
      <w:r w:rsidRPr="00D7713D">
        <w:rPr>
          <w:sz w:val="24"/>
          <w:szCs w:val="24"/>
        </w:rPr>
        <w:t>of the presiding officer or Commission.</w:t>
      </w:r>
    </w:p>
    <w:p w:rsidR="00B92703" w:rsidRPr="00D7713D" w:rsidRDefault="00B92703" w:rsidP="00B92703">
      <w:pPr>
        <w:tabs>
          <w:tab w:val="left" w:pos="1496"/>
          <w:tab w:val="left" w:pos="2239"/>
        </w:tabs>
        <w:spacing w:line="360" w:lineRule="auto"/>
        <w:rPr>
          <w:sz w:val="24"/>
          <w:szCs w:val="24"/>
        </w:rPr>
      </w:pPr>
    </w:p>
    <w:p w:rsidR="00B92703" w:rsidRPr="00D7713D" w:rsidRDefault="00264A68" w:rsidP="00B92703">
      <w:pPr>
        <w:widowControl w:val="0"/>
        <w:tabs>
          <w:tab w:val="left" w:pos="1496"/>
          <w:tab w:val="left" w:pos="2239"/>
        </w:tabs>
        <w:autoSpaceDE w:val="0"/>
        <w:autoSpaceDN w:val="0"/>
        <w:adjustRightInd w:val="0"/>
        <w:spacing w:line="360" w:lineRule="auto"/>
        <w:ind w:firstLine="1496"/>
        <w:rPr>
          <w:sz w:val="24"/>
          <w:szCs w:val="24"/>
        </w:rPr>
      </w:pPr>
      <w:r>
        <w:rPr>
          <w:sz w:val="24"/>
          <w:szCs w:val="24"/>
        </w:rPr>
        <w:t>3</w:t>
      </w:r>
      <w:r w:rsidR="00B92703" w:rsidRPr="00D7713D">
        <w:rPr>
          <w:sz w:val="24"/>
          <w:szCs w:val="24"/>
        </w:rPr>
        <w:t>.</w:t>
      </w:r>
      <w:r w:rsidR="00B92703" w:rsidRPr="00D7713D">
        <w:rPr>
          <w:sz w:val="24"/>
          <w:szCs w:val="24"/>
        </w:rPr>
        <w:tab/>
        <w:t>In determining whether to permit withdrawal of the pleading, the presiding officer or Commission must consider the petition, any objections thereto and the public interest.</w:t>
      </w:r>
    </w:p>
    <w:p w:rsidR="00B92703" w:rsidRDefault="00B92703" w:rsidP="00B92703">
      <w:pPr>
        <w:widowControl w:val="0"/>
        <w:tabs>
          <w:tab w:val="left" w:pos="1496"/>
          <w:tab w:val="left" w:pos="2239"/>
        </w:tabs>
        <w:autoSpaceDE w:val="0"/>
        <w:autoSpaceDN w:val="0"/>
        <w:adjustRightInd w:val="0"/>
        <w:spacing w:line="360" w:lineRule="auto"/>
        <w:ind w:firstLine="1496"/>
        <w:rPr>
          <w:sz w:val="24"/>
          <w:szCs w:val="24"/>
        </w:rPr>
      </w:pPr>
    </w:p>
    <w:p w:rsidR="00BA24ED" w:rsidRDefault="00264A68" w:rsidP="008B6820">
      <w:pPr>
        <w:widowControl w:val="0"/>
        <w:tabs>
          <w:tab w:val="left" w:pos="1496"/>
          <w:tab w:val="left" w:pos="2239"/>
        </w:tabs>
        <w:autoSpaceDE w:val="0"/>
        <w:autoSpaceDN w:val="0"/>
        <w:adjustRightInd w:val="0"/>
        <w:spacing w:line="360" w:lineRule="auto"/>
        <w:ind w:firstLine="1496"/>
        <w:rPr>
          <w:sz w:val="24"/>
          <w:szCs w:val="24"/>
          <w:u w:val="single"/>
        </w:rPr>
      </w:pPr>
      <w:r>
        <w:rPr>
          <w:sz w:val="24"/>
          <w:szCs w:val="24"/>
        </w:rPr>
        <w:t>4</w:t>
      </w:r>
      <w:r w:rsidR="00BA24ED">
        <w:rPr>
          <w:sz w:val="24"/>
          <w:szCs w:val="24"/>
        </w:rPr>
        <w:t>.</w:t>
      </w:r>
      <w:r w:rsidR="00BA24ED">
        <w:rPr>
          <w:sz w:val="24"/>
          <w:szCs w:val="24"/>
        </w:rPr>
        <w:tab/>
        <w:t xml:space="preserve">Section 703(a) of the Public Utility Code, 66 </w:t>
      </w:r>
      <w:proofErr w:type="spellStart"/>
      <w:r w:rsidR="00BA24ED">
        <w:rPr>
          <w:sz w:val="24"/>
          <w:szCs w:val="24"/>
        </w:rPr>
        <w:t>Pa.C.S.A</w:t>
      </w:r>
      <w:proofErr w:type="spellEnd"/>
      <w:r w:rsidR="00BA24ED">
        <w:rPr>
          <w:sz w:val="24"/>
          <w:szCs w:val="24"/>
        </w:rPr>
        <w:t xml:space="preserve"> § 703(a), provides for dismissal of a complaint without a hearing, if in the Commission’s opinion, a hearing is not necessary in the public interest. </w:t>
      </w:r>
    </w:p>
    <w:p w:rsidR="00BA24ED" w:rsidRDefault="00BA24ED" w:rsidP="00B92703">
      <w:pPr>
        <w:widowControl w:val="0"/>
        <w:tabs>
          <w:tab w:val="left" w:pos="1496"/>
          <w:tab w:val="left" w:pos="2239"/>
        </w:tabs>
        <w:autoSpaceDE w:val="0"/>
        <w:autoSpaceDN w:val="0"/>
        <w:adjustRightInd w:val="0"/>
        <w:spacing w:line="360" w:lineRule="auto"/>
        <w:jc w:val="center"/>
        <w:outlineLvl w:val="0"/>
        <w:rPr>
          <w:sz w:val="24"/>
          <w:szCs w:val="24"/>
          <w:u w:val="single"/>
        </w:rPr>
      </w:pPr>
    </w:p>
    <w:p w:rsidR="00B92703" w:rsidRPr="00D7713D" w:rsidRDefault="00B92703" w:rsidP="00B92703">
      <w:pPr>
        <w:widowControl w:val="0"/>
        <w:tabs>
          <w:tab w:val="left" w:pos="1496"/>
          <w:tab w:val="left" w:pos="2239"/>
        </w:tabs>
        <w:autoSpaceDE w:val="0"/>
        <w:autoSpaceDN w:val="0"/>
        <w:adjustRightInd w:val="0"/>
        <w:spacing w:line="360" w:lineRule="auto"/>
        <w:jc w:val="center"/>
        <w:outlineLvl w:val="0"/>
        <w:rPr>
          <w:sz w:val="24"/>
          <w:szCs w:val="24"/>
        </w:rPr>
      </w:pPr>
      <w:r w:rsidRPr="00D7713D">
        <w:rPr>
          <w:sz w:val="24"/>
          <w:szCs w:val="24"/>
          <w:u w:val="single"/>
        </w:rPr>
        <w:t>ORDER</w:t>
      </w:r>
    </w:p>
    <w:p w:rsidR="00B92703" w:rsidRDefault="00B92703" w:rsidP="00B92703">
      <w:pPr>
        <w:tabs>
          <w:tab w:val="left" w:pos="1496"/>
          <w:tab w:val="left" w:pos="2239"/>
        </w:tabs>
        <w:spacing w:line="360" w:lineRule="auto"/>
        <w:rPr>
          <w:sz w:val="24"/>
          <w:szCs w:val="24"/>
        </w:rPr>
      </w:pPr>
    </w:p>
    <w:p w:rsidR="00BA24ED" w:rsidRPr="00D7713D" w:rsidRDefault="00BA24ED" w:rsidP="00B92703">
      <w:pPr>
        <w:tabs>
          <w:tab w:val="left" w:pos="1496"/>
          <w:tab w:val="left" w:pos="2239"/>
        </w:tabs>
        <w:spacing w:line="360" w:lineRule="auto"/>
        <w:rPr>
          <w:sz w:val="24"/>
          <w:szCs w:val="24"/>
        </w:rPr>
      </w:pPr>
    </w:p>
    <w:p w:rsidR="00863BF7" w:rsidRPr="00863BF7" w:rsidRDefault="00863BF7" w:rsidP="00863BF7">
      <w:pPr>
        <w:widowControl w:val="0"/>
        <w:tabs>
          <w:tab w:val="left" w:pos="1496"/>
        </w:tabs>
        <w:autoSpaceDE w:val="0"/>
        <w:autoSpaceDN w:val="0"/>
        <w:adjustRightInd w:val="0"/>
        <w:spacing w:line="360" w:lineRule="auto"/>
        <w:ind w:firstLine="1496"/>
        <w:rPr>
          <w:sz w:val="24"/>
          <w:szCs w:val="24"/>
        </w:rPr>
      </w:pPr>
      <w:r w:rsidRPr="00863BF7">
        <w:rPr>
          <w:sz w:val="24"/>
          <w:szCs w:val="24"/>
        </w:rPr>
        <w:t>THEREFORE,</w:t>
      </w:r>
    </w:p>
    <w:p w:rsidR="00863BF7" w:rsidRPr="00863BF7" w:rsidRDefault="00863BF7" w:rsidP="00863BF7">
      <w:pPr>
        <w:widowControl w:val="0"/>
        <w:tabs>
          <w:tab w:val="left" w:pos="1496"/>
        </w:tabs>
        <w:autoSpaceDE w:val="0"/>
        <w:autoSpaceDN w:val="0"/>
        <w:adjustRightInd w:val="0"/>
        <w:spacing w:line="360" w:lineRule="auto"/>
        <w:rPr>
          <w:sz w:val="24"/>
          <w:szCs w:val="24"/>
        </w:rPr>
      </w:pPr>
    </w:p>
    <w:p w:rsidR="00863BF7" w:rsidRPr="00863BF7" w:rsidRDefault="00863BF7" w:rsidP="00863BF7">
      <w:pPr>
        <w:widowControl w:val="0"/>
        <w:tabs>
          <w:tab w:val="left" w:pos="1496"/>
        </w:tabs>
        <w:autoSpaceDE w:val="0"/>
        <w:autoSpaceDN w:val="0"/>
        <w:adjustRightInd w:val="0"/>
        <w:spacing w:line="360" w:lineRule="auto"/>
        <w:ind w:firstLine="1496"/>
        <w:rPr>
          <w:sz w:val="24"/>
          <w:szCs w:val="24"/>
        </w:rPr>
      </w:pPr>
      <w:r w:rsidRPr="00863BF7">
        <w:rPr>
          <w:sz w:val="24"/>
          <w:szCs w:val="24"/>
        </w:rPr>
        <w:t>IT IS ORDERED:</w:t>
      </w:r>
    </w:p>
    <w:p w:rsidR="00863BF7" w:rsidRPr="00863BF7" w:rsidRDefault="00863BF7" w:rsidP="00863BF7">
      <w:pPr>
        <w:widowControl w:val="0"/>
        <w:tabs>
          <w:tab w:val="left" w:pos="1496"/>
        </w:tabs>
        <w:autoSpaceDE w:val="0"/>
        <w:autoSpaceDN w:val="0"/>
        <w:adjustRightInd w:val="0"/>
        <w:spacing w:line="360" w:lineRule="auto"/>
        <w:rPr>
          <w:sz w:val="24"/>
          <w:szCs w:val="24"/>
        </w:rPr>
      </w:pPr>
    </w:p>
    <w:p w:rsidR="00863BF7"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1.</w:t>
      </w:r>
      <w:r w:rsidRPr="00863BF7">
        <w:rPr>
          <w:sz w:val="24"/>
          <w:szCs w:val="24"/>
        </w:rPr>
        <w:tab/>
        <w:t xml:space="preserve">That </w:t>
      </w:r>
      <w:r w:rsidR="006550FD">
        <w:rPr>
          <w:sz w:val="24"/>
          <w:szCs w:val="24"/>
        </w:rPr>
        <w:t>Complainant Nancy Blackson’s</w:t>
      </w:r>
      <w:r w:rsidR="008B6820">
        <w:rPr>
          <w:sz w:val="24"/>
          <w:szCs w:val="24"/>
        </w:rPr>
        <w:t xml:space="preserve"> </w:t>
      </w:r>
      <w:r w:rsidR="006550FD">
        <w:rPr>
          <w:sz w:val="24"/>
          <w:szCs w:val="24"/>
        </w:rPr>
        <w:t xml:space="preserve">oral </w:t>
      </w:r>
      <w:r w:rsidR="00561998">
        <w:rPr>
          <w:sz w:val="24"/>
          <w:szCs w:val="24"/>
        </w:rPr>
        <w:t>p</w:t>
      </w:r>
      <w:r w:rsidR="00BA24ED">
        <w:rPr>
          <w:sz w:val="24"/>
          <w:szCs w:val="24"/>
        </w:rPr>
        <w:t xml:space="preserve">etition </w:t>
      </w:r>
      <w:r w:rsidR="006550FD">
        <w:rPr>
          <w:sz w:val="24"/>
          <w:szCs w:val="24"/>
        </w:rPr>
        <w:t xml:space="preserve">for leave to </w:t>
      </w:r>
      <w:r w:rsidR="00561998">
        <w:rPr>
          <w:sz w:val="24"/>
          <w:szCs w:val="24"/>
        </w:rPr>
        <w:t>w</w:t>
      </w:r>
      <w:r w:rsidR="00BA24ED">
        <w:rPr>
          <w:sz w:val="24"/>
          <w:szCs w:val="24"/>
        </w:rPr>
        <w:t>ithdraw</w:t>
      </w:r>
      <w:r w:rsidR="007010C1">
        <w:rPr>
          <w:sz w:val="24"/>
          <w:szCs w:val="24"/>
        </w:rPr>
        <w:t xml:space="preserve"> </w:t>
      </w:r>
      <w:r w:rsidR="006550FD">
        <w:rPr>
          <w:sz w:val="24"/>
          <w:szCs w:val="24"/>
        </w:rPr>
        <w:t>her</w:t>
      </w:r>
      <w:r w:rsidR="00561998">
        <w:rPr>
          <w:sz w:val="24"/>
          <w:szCs w:val="24"/>
        </w:rPr>
        <w:t xml:space="preserve"> c</w:t>
      </w:r>
      <w:r w:rsidR="00BA24ED">
        <w:rPr>
          <w:sz w:val="24"/>
          <w:szCs w:val="24"/>
        </w:rPr>
        <w:t>omplaint against Respondent</w:t>
      </w:r>
      <w:r w:rsidR="008B6820">
        <w:rPr>
          <w:sz w:val="24"/>
          <w:szCs w:val="24"/>
        </w:rPr>
        <w:t>,</w:t>
      </w:r>
      <w:r w:rsidR="00BA24ED">
        <w:rPr>
          <w:sz w:val="24"/>
          <w:szCs w:val="24"/>
        </w:rPr>
        <w:t xml:space="preserve"> </w:t>
      </w:r>
      <w:r w:rsidR="006550FD">
        <w:rPr>
          <w:sz w:val="24"/>
          <w:szCs w:val="24"/>
        </w:rPr>
        <w:t>PECO Energy Company</w:t>
      </w:r>
      <w:r w:rsidR="008B6820">
        <w:rPr>
          <w:sz w:val="24"/>
          <w:szCs w:val="24"/>
        </w:rPr>
        <w:t>,</w:t>
      </w:r>
      <w:r w:rsidR="000D40F4">
        <w:rPr>
          <w:sz w:val="24"/>
          <w:szCs w:val="24"/>
        </w:rPr>
        <w:t xml:space="preserve"> </w:t>
      </w:r>
      <w:r w:rsidR="00BA24ED">
        <w:rPr>
          <w:sz w:val="24"/>
          <w:szCs w:val="24"/>
        </w:rPr>
        <w:t xml:space="preserve">at Docket No. </w:t>
      </w:r>
      <w:r w:rsidR="006550FD">
        <w:rPr>
          <w:sz w:val="24"/>
          <w:szCs w:val="24"/>
        </w:rPr>
        <w:t>F-2014-2457502</w:t>
      </w:r>
      <w:r w:rsidR="000D40F4">
        <w:rPr>
          <w:sz w:val="24"/>
          <w:szCs w:val="24"/>
        </w:rPr>
        <w:t>,</w:t>
      </w:r>
      <w:r w:rsidR="00BA24ED">
        <w:rPr>
          <w:sz w:val="24"/>
          <w:szCs w:val="24"/>
        </w:rPr>
        <w:t xml:space="preserve"> is gran</w:t>
      </w:r>
      <w:r w:rsidR="00D814F2">
        <w:rPr>
          <w:sz w:val="24"/>
          <w:szCs w:val="24"/>
        </w:rPr>
        <w:t>t</w:t>
      </w:r>
      <w:r w:rsidRPr="00863BF7">
        <w:rPr>
          <w:sz w:val="24"/>
          <w:szCs w:val="24"/>
        </w:rPr>
        <w:t>ed.</w:t>
      </w:r>
    </w:p>
    <w:p w:rsidR="006550FD" w:rsidRPr="00863BF7" w:rsidRDefault="006550FD" w:rsidP="00863BF7">
      <w:pPr>
        <w:widowControl w:val="0"/>
        <w:tabs>
          <w:tab w:val="left" w:pos="2160"/>
        </w:tabs>
        <w:autoSpaceDE w:val="0"/>
        <w:autoSpaceDN w:val="0"/>
        <w:adjustRightInd w:val="0"/>
        <w:spacing w:line="360" w:lineRule="auto"/>
        <w:ind w:firstLine="1440"/>
        <w:rPr>
          <w:sz w:val="24"/>
          <w:szCs w:val="24"/>
        </w:rPr>
      </w:pPr>
    </w:p>
    <w:p w:rsidR="002512AA" w:rsidRDefault="00863BF7" w:rsidP="006550FD">
      <w:pPr>
        <w:widowControl w:val="0"/>
        <w:tabs>
          <w:tab w:val="left" w:pos="2160"/>
        </w:tabs>
        <w:autoSpaceDE w:val="0"/>
        <w:autoSpaceDN w:val="0"/>
        <w:adjustRightInd w:val="0"/>
        <w:spacing w:line="360" w:lineRule="auto"/>
        <w:ind w:firstLine="1440"/>
        <w:rPr>
          <w:sz w:val="24"/>
          <w:szCs w:val="24"/>
        </w:rPr>
      </w:pPr>
      <w:r w:rsidRPr="00863BF7">
        <w:rPr>
          <w:sz w:val="24"/>
          <w:szCs w:val="24"/>
        </w:rPr>
        <w:t>2.</w:t>
      </w:r>
      <w:r w:rsidRPr="00863BF7">
        <w:rPr>
          <w:sz w:val="24"/>
          <w:szCs w:val="24"/>
        </w:rPr>
        <w:tab/>
        <w:t xml:space="preserve">That the </w:t>
      </w:r>
      <w:r w:rsidR="000D40F4">
        <w:rPr>
          <w:sz w:val="24"/>
          <w:szCs w:val="24"/>
        </w:rPr>
        <w:t xml:space="preserve">Docket in this proceeding, Docket No. </w:t>
      </w:r>
      <w:r w:rsidR="006550FD">
        <w:rPr>
          <w:sz w:val="24"/>
          <w:szCs w:val="24"/>
        </w:rPr>
        <w:t>F-2014-2457502</w:t>
      </w:r>
      <w:r w:rsidR="008B6820">
        <w:rPr>
          <w:sz w:val="24"/>
          <w:szCs w:val="24"/>
        </w:rPr>
        <w:t xml:space="preserve">, </w:t>
      </w:r>
      <w:r w:rsidR="006550FD">
        <w:rPr>
          <w:sz w:val="24"/>
          <w:szCs w:val="24"/>
        </w:rPr>
        <w:t xml:space="preserve">be </w:t>
      </w:r>
      <w:r w:rsidR="000D40F4">
        <w:rPr>
          <w:sz w:val="24"/>
          <w:szCs w:val="24"/>
        </w:rPr>
        <w:t>marked c</w:t>
      </w:r>
      <w:r w:rsidRPr="00863BF7">
        <w:rPr>
          <w:sz w:val="24"/>
          <w:szCs w:val="24"/>
        </w:rPr>
        <w:t>losed.</w:t>
      </w:r>
    </w:p>
    <w:p w:rsidR="000A4629" w:rsidRDefault="000A4629" w:rsidP="006550FD">
      <w:pPr>
        <w:widowControl w:val="0"/>
        <w:tabs>
          <w:tab w:val="left" w:pos="2160"/>
        </w:tabs>
        <w:autoSpaceDE w:val="0"/>
        <w:autoSpaceDN w:val="0"/>
        <w:adjustRightInd w:val="0"/>
        <w:spacing w:line="360" w:lineRule="auto"/>
        <w:ind w:firstLine="1440"/>
        <w:rPr>
          <w:snapToGrid w:val="0"/>
          <w:sz w:val="24"/>
          <w:szCs w:val="24"/>
        </w:rPr>
      </w:pPr>
    </w:p>
    <w:p w:rsidR="002512AA" w:rsidRPr="00FA335B" w:rsidRDefault="002512AA" w:rsidP="00FA335B">
      <w:pPr>
        <w:keepLines/>
        <w:spacing w:line="360" w:lineRule="auto"/>
        <w:ind w:firstLine="1440"/>
        <w:rPr>
          <w:snapToGrid w:val="0"/>
          <w:sz w:val="24"/>
          <w:szCs w:val="24"/>
        </w:rPr>
      </w:pPr>
    </w:p>
    <w:p w:rsidR="00FA335B" w:rsidRPr="00FA335B" w:rsidRDefault="00FA335B" w:rsidP="00FA335B">
      <w:pPr>
        <w:keepLines/>
        <w:jc w:val="both"/>
        <w:rPr>
          <w:snapToGrid w:val="0"/>
          <w:sz w:val="24"/>
          <w:szCs w:val="24"/>
          <w:u w:val="single"/>
        </w:rPr>
      </w:pPr>
      <w:r w:rsidRPr="00FA335B">
        <w:rPr>
          <w:snapToGrid w:val="0"/>
          <w:sz w:val="24"/>
          <w:szCs w:val="24"/>
        </w:rPr>
        <w:t xml:space="preserve">Date:  </w:t>
      </w:r>
      <w:r w:rsidR="006550FD">
        <w:rPr>
          <w:snapToGrid w:val="0"/>
          <w:sz w:val="24"/>
          <w:szCs w:val="24"/>
          <w:u w:val="single"/>
        </w:rPr>
        <w:t xml:space="preserve">August </w:t>
      </w:r>
      <w:r w:rsidR="0090364D">
        <w:rPr>
          <w:snapToGrid w:val="0"/>
          <w:sz w:val="24"/>
          <w:szCs w:val="24"/>
          <w:u w:val="single"/>
        </w:rPr>
        <w:t>7</w:t>
      </w:r>
      <w:r w:rsidR="006550FD">
        <w:rPr>
          <w:snapToGrid w:val="0"/>
          <w:sz w:val="24"/>
          <w:szCs w:val="24"/>
          <w:u w:val="single"/>
        </w:rPr>
        <w:t>, 2015</w:t>
      </w:r>
      <w:r w:rsidR="006550FD">
        <w:rPr>
          <w:snapToGrid w:val="0"/>
          <w:sz w:val="24"/>
          <w:szCs w:val="24"/>
          <w:u w:val="single"/>
        </w:rPr>
        <w:tab/>
      </w:r>
      <w:r w:rsidRPr="00FA335B">
        <w:rPr>
          <w:snapToGrid w:val="0"/>
          <w:sz w:val="24"/>
          <w:szCs w:val="24"/>
        </w:rPr>
        <w:tab/>
      </w:r>
      <w:r w:rsidRPr="00FA335B">
        <w:rPr>
          <w:snapToGrid w:val="0"/>
          <w:sz w:val="24"/>
          <w:szCs w:val="24"/>
        </w:rPr>
        <w:tab/>
      </w:r>
      <w:r w:rsidRPr="00FA335B">
        <w:rPr>
          <w:snapToGrid w:val="0"/>
          <w:sz w:val="24"/>
          <w:szCs w:val="24"/>
        </w:rPr>
        <w:tab/>
      </w:r>
      <w:r w:rsidR="002512AA">
        <w:rPr>
          <w:snapToGrid w:val="0"/>
          <w:sz w:val="24"/>
          <w:szCs w:val="24"/>
        </w:rPr>
        <w:tab/>
      </w:r>
      <w:r w:rsidRPr="00FA335B">
        <w:rPr>
          <w:snapToGrid w:val="0"/>
          <w:sz w:val="24"/>
          <w:szCs w:val="24"/>
          <w:u w:val="single"/>
        </w:rPr>
        <w:t xml:space="preserve">                        </w:t>
      </w:r>
      <w:r>
        <w:rPr>
          <w:snapToGrid w:val="0"/>
          <w:sz w:val="24"/>
          <w:szCs w:val="24"/>
          <w:u w:val="single"/>
        </w:rPr>
        <w:t xml:space="preserve">  </w:t>
      </w:r>
      <w:r w:rsidRPr="00FA335B">
        <w:rPr>
          <w:snapToGrid w:val="0"/>
          <w:sz w:val="24"/>
          <w:szCs w:val="24"/>
          <w:u w:val="single"/>
        </w:rPr>
        <w:t xml:space="preserve"> /s/</w:t>
      </w:r>
      <w:r w:rsidRPr="00FA335B">
        <w:rPr>
          <w:snapToGrid w:val="0"/>
          <w:sz w:val="24"/>
          <w:szCs w:val="24"/>
          <w:u w:val="single"/>
        </w:rPr>
        <w:tab/>
      </w:r>
      <w:r w:rsidRPr="00FA335B">
        <w:rPr>
          <w:snapToGrid w:val="0"/>
          <w:sz w:val="24"/>
          <w:szCs w:val="24"/>
          <w:u w:val="single"/>
        </w:rPr>
        <w:tab/>
      </w:r>
      <w:r w:rsidRPr="00FA335B">
        <w:rPr>
          <w:snapToGrid w:val="0"/>
          <w:sz w:val="24"/>
          <w:szCs w:val="24"/>
          <w:u w:val="single"/>
        </w:rPr>
        <w:tab/>
      </w:r>
      <w:r w:rsidR="000A4629" w:rsidRPr="00FA335B">
        <w:rPr>
          <w:snapToGrid w:val="0"/>
          <w:sz w:val="24"/>
          <w:szCs w:val="24"/>
          <w:u w:val="single"/>
        </w:rPr>
        <w:tab/>
      </w:r>
      <w:r w:rsidRPr="00FA335B">
        <w:rPr>
          <w:snapToGrid w:val="0"/>
          <w:sz w:val="24"/>
          <w:szCs w:val="24"/>
          <w:u w:val="single"/>
        </w:rPr>
        <w:t xml:space="preserve">                                 </w:t>
      </w:r>
    </w:p>
    <w:p w:rsidR="00FA335B" w:rsidRPr="00FA335B" w:rsidRDefault="00FA335B" w:rsidP="00FA335B">
      <w:pPr>
        <w:keepLines/>
        <w:jc w:val="both"/>
        <w:rPr>
          <w:snapToGrid w:val="0"/>
          <w:sz w:val="24"/>
          <w:szCs w:val="24"/>
        </w:rPr>
      </w:pP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000D40F4">
        <w:rPr>
          <w:snapToGrid w:val="0"/>
          <w:sz w:val="24"/>
          <w:szCs w:val="24"/>
        </w:rPr>
        <w:t>Mark A. Hoyer</w:t>
      </w:r>
    </w:p>
    <w:p w:rsidR="00FA335B" w:rsidRPr="00FA335B" w:rsidRDefault="00FA335B" w:rsidP="00FA335B">
      <w:pPr>
        <w:keepLines/>
        <w:jc w:val="both"/>
        <w:rPr>
          <w:snapToGrid w:val="0"/>
          <w:sz w:val="24"/>
          <w:szCs w:val="24"/>
        </w:rPr>
      </w:pP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t>Administrative Law Judge</w:t>
      </w:r>
    </w:p>
    <w:p w:rsidR="00001E4D" w:rsidRDefault="00001E4D" w:rsidP="006624D0">
      <w:pPr>
        <w:rPr>
          <w:rFonts w:ascii="Microsoft Sans Serif" w:hAnsi="Microsoft Sans Serif" w:cs="Microsoft Sans Serif"/>
          <w:sz w:val="24"/>
          <w:szCs w:val="24"/>
        </w:rPr>
      </w:pPr>
    </w:p>
    <w:sectPr w:rsidR="00001E4D" w:rsidSect="00574CB9">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13A" w:rsidRDefault="0096513A">
      <w:r>
        <w:separator/>
      </w:r>
    </w:p>
  </w:endnote>
  <w:endnote w:type="continuationSeparator" w:id="0">
    <w:p w:rsidR="0096513A" w:rsidRDefault="0096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F0" w:rsidRDefault="00154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49F0" w:rsidRDefault="001549F0">
    <w:pPr>
      <w:pStyle w:val="Footer"/>
    </w:pPr>
  </w:p>
  <w:p w:rsidR="001549F0" w:rsidRDefault="001549F0"/>
  <w:p w:rsidR="001549F0" w:rsidRDefault="001549F0"/>
  <w:p w:rsidR="001549F0" w:rsidRDefault="001549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978387"/>
      <w:docPartObj>
        <w:docPartGallery w:val="Page Numbers (Bottom of Page)"/>
        <w:docPartUnique/>
      </w:docPartObj>
    </w:sdtPr>
    <w:sdtEndPr>
      <w:rPr>
        <w:noProof/>
      </w:rPr>
    </w:sdtEndPr>
    <w:sdtContent>
      <w:p w:rsidR="00574CB9" w:rsidRDefault="00574CB9">
        <w:pPr>
          <w:pStyle w:val="Footer"/>
          <w:jc w:val="center"/>
        </w:pPr>
        <w:r>
          <w:fldChar w:fldCharType="begin"/>
        </w:r>
        <w:r>
          <w:instrText xml:space="preserve"> PAGE   \* MERGEFORMAT </w:instrText>
        </w:r>
        <w:r>
          <w:fldChar w:fldCharType="separate"/>
        </w:r>
        <w:r w:rsidR="009C4B62">
          <w:rPr>
            <w:noProof/>
          </w:rPr>
          <w:t>2</w:t>
        </w:r>
        <w:r>
          <w:rPr>
            <w:noProof/>
          </w:rPr>
          <w:fldChar w:fldCharType="end"/>
        </w:r>
      </w:p>
    </w:sdtContent>
  </w:sdt>
  <w:p w:rsidR="001549F0" w:rsidRDefault="001549F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F0" w:rsidRDefault="001549F0">
    <w:pPr>
      <w:pStyle w:val="Footer"/>
      <w:jc w:val="center"/>
    </w:pPr>
  </w:p>
  <w:p w:rsidR="001549F0" w:rsidRDefault="00154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13A" w:rsidRDefault="0096513A">
      <w:r>
        <w:separator/>
      </w:r>
    </w:p>
  </w:footnote>
  <w:footnote w:type="continuationSeparator" w:id="0">
    <w:p w:rsidR="0096513A" w:rsidRDefault="00965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2"/>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039C"/>
    <w:rsid w:val="00001E4D"/>
    <w:rsid w:val="0001066C"/>
    <w:rsid w:val="000113ED"/>
    <w:rsid w:val="000129C1"/>
    <w:rsid w:val="000146B9"/>
    <w:rsid w:val="0001497D"/>
    <w:rsid w:val="000203D9"/>
    <w:rsid w:val="00030715"/>
    <w:rsid w:val="00046465"/>
    <w:rsid w:val="00052459"/>
    <w:rsid w:val="000524EA"/>
    <w:rsid w:val="000527E6"/>
    <w:rsid w:val="00070928"/>
    <w:rsid w:val="00076AB6"/>
    <w:rsid w:val="00085766"/>
    <w:rsid w:val="000868F7"/>
    <w:rsid w:val="00086C13"/>
    <w:rsid w:val="000923F8"/>
    <w:rsid w:val="00092D95"/>
    <w:rsid w:val="000A4629"/>
    <w:rsid w:val="000A46E8"/>
    <w:rsid w:val="000B0771"/>
    <w:rsid w:val="000B0E96"/>
    <w:rsid w:val="000C02DD"/>
    <w:rsid w:val="000C3664"/>
    <w:rsid w:val="000C3C7F"/>
    <w:rsid w:val="000D2A3C"/>
    <w:rsid w:val="000D40F4"/>
    <w:rsid w:val="000E683C"/>
    <w:rsid w:val="00100FD6"/>
    <w:rsid w:val="0010436D"/>
    <w:rsid w:val="00107D41"/>
    <w:rsid w:val="0011292C"/>
    <w:rsid w:val="00116DFB"/>
    <w:rsid w:val="00143187"/>
    <w:rsid w:val="00143935"/>
    <w:rsid w:val="00150069"/>
    <w:rsid w:val="001549F0"/>
    <w:rsid w:val="00156BF7"/>
    <w:rsid w:val="0015727D"/>
    <w:rsid w:val="001601CE"/>
    <w:rsid w:val="001616D8"/>
    <w:rsid w:val="00165480"/>
    <w:rsid w:val="0017554E"/>
    <w:rsid w:val="00184AB4"/>
    <w:rsid w:val="001932F7"/>
    <w:rsid w:val="00193523"/>
    <w:rsid w:val="001A00E0"/>
    <w:rsid w:val="001A6FA9"/>
    <w:rsid w:val="001B231D"/>
    <w:rsid w:val="001C3CE8"/>
    <w:rsid w:val="001C7EC6"/>
    <w:rsid w:val="001D4F37"/>
    <w:rsid w:val="001E222C"/>
    <w:rsid w:val="001E361B"/>
    <w:rsid w:val="001E59B9"/>
    <w:rsid w:val="001F1A09"/>
    <w:rsid w:val="001F4423"/>
    <w:rsid w:val="001F6BD5"/>
    <w:rsid w:val="00242923"/>
    <w:rsid w:val="00242A85"/>
    <w:rsid w:val="00247900"/>
    <w:rsid w:val="00251155"/>
    <w:rsid w:val="002512AA"/>
    <w:rsid w:val="00256B89"/>
    <w:rsid w:val="0026268C"/>
    <w:rsid w:val="00264A68"/>
    <w:rsid w:val="002662CE"/>
    <w:rsid w:val="00273ABB"/>
    <w:rsid w:val="00286975"/>
    <w:rsid w:val="002A2DB9"/>
    <w:rsid w:val="002A2FDC"/>
    <w:rsid w:val="002C13FC"/>
    <w:rsid w:val="002C1EE3"/>
    <w:rsid w:val="002D01D7"/>
    <w:rsid w:val="002D5E29"/>
    <w:rsid w:val="002E0072"/>
    <w:rsid w:val="002E5F88"/>
    <w:rsid w:val="002F2801"/>
    <w:rsid w:val="00314FC6"/>
    <w:rsid w:val="003232B1"/>
    <w:rsid w:val="003245A3"/>
    <w:rsid w:val="003272B9"/>
    <w:rsid w:val="00330463"/>
    <w:rsid w:val="00331831"/>
    <w:rsid w:val="00332CA0"/>
    <w:rsid w:val="0035197C"/>
    <w:rsid w:val="00356F41"/>
    <w:rsid w:val="003607C0"/>
    <w:rsid w:val="003612E1"/>
    <w:rsid w:val="003650E3"/>
    <w:rsid w:val="00372B24"/>
    <w:rsid w:val="003779EE"/>
    <w:rsid w:val="00395DD7"/>
    <w:rsid w:val="003B67D5"/>
    <w:rsid w:val="003C150F"/>
    <w:rsid w:val="003C2ED9"/>
    <w:rsid w:val="003C4264"/>
    <w:rsid w:val="003C5118"/>
    <w:rsid w:val="003D2772"/>
    <w:rsid w:val="003D3E0F"/>
    <w:rsid w:val="003D625B"/>
    <w:rsid w:val="003E170D"/>
    <w:rsid w:val="003E7933"/>
    <w:rsid w:val="003F4F18"/>
    <w:rsid w:val="003F7A75"/>
    <w:rsid w:val="004024E6"/>
    <w:rsid w:val="00412B85"/>
    <w:rsid w:val="00413A5F"/>
    <w:rsid w:val="004145CC"/>
    <w:rsid w:val="00420F98"/>
    <w:rsid w:val="004462CA"/>
    <w:rsid w:val="0044702F"/>
    <w:rsid w:val="00450F44"/>
    <w:rsid w:val="004520FB"/>
    <w:rsid w:val="004530A5"/>
    <w:rsid w:val="004623BC"/>
    <w:rsid w:val="00462AEC"/>
    <w:rsid w:val="0046631B"/>
    <w:rsid w:val="004667E8"/>
    <w:rsid w:val="0047386A"/>
    <w:rsid w:val="004A2D9D"/>
    <w:rsid w:val="004A4A20"/>
    <w:rsid w:val="004A61DB"/>
    <w:rsid w:val="004B0FFB"/>
    <w:rsid w:val="004D22DE"/>
    <w:rsid w:val="004D2A8D"/>
    <w:rsid w:val="004E477C"/>
    <w:rsid w:val="004E4B16"/>
    <w:rsid w:val="004E59F9"/>
    <w:rsid w:val="004F46F1"/>
    <w:rsid w:val="0050222E"/>
    <w:rsid w:val="0051419B"/>
    <w:rsid w:val="00532199"/>
    <w:rsid w:val="00535C34"/>
    <w:rsid w:val="00543385"/>
    <w:rsid w:val="00544331"/>
    <w:rsid w:val="00560DC5"/>
    <w:rsid w:val="00561998"/>
    <w:rsid w:val="00564503"/>
    <w:rsid w:val="00573F9D"/>
    <w:rsid w:val="00574CB9"/>
    <w:rsid w:val="00574D12"/>
    <w:rsid w:val="00584F50"/>
    <w:rsid w:val="005917BA"/>
    <w:rsid w:val="00595714"/>
    <w:rsid w:val="0059750A"/>
    <w:rsid w:val="005A51EE"/>
    <w:rsid w:val="005A6CDE"/>
    <w:rsid w:val="005B23DD"/>
    <w:rsid w:val="005C0B51"/>
    <w:rsid w:val="005C0E1E"/>
    <w:rsid w:val="005C3963"/>
    <w:rsid w:val="005D3AC4"/>
    <w:rsid w:val="005D41E2"/>
    <w:rsid w:val="005E16C9"/>
    <w:rsid w:val="005E47C5"/>
    <w:rsid w:val="00615BE5"/>
    <w:rsid w:val="00615E0E"/>
    <w:rsid w:val="006226F3"/>
    <w:rsid w:val="00652CA9"/>
    <w:rsid w:val="006550FD"/>
    <w:rsid w:val="00656C39"/>
    <w:rsid w:val="006608A4"/>
    <w:rsid w:val="006610FB"/>
    <w:rsid w:val="006624D0"/>
    <w:rsid w:val="0066647F"/>
    <w:rsid w:val="006675F1"/>
    <w:rsid w:val="00671FD6"/>
    <w:rsid w:val="0067466A"/>
    <w:rsid w:val="006754D0"/>
    <w:rsid w:val="00687145"/>
    <w:rsid w:val="0069793E"/>
    <w:rsid w:val="006B09F0"/>
    <w:rsid w:val="006D7CAC"/>
    <w:rsid w:val="006E2126"/>
    <w:rsid w:val="006F47A9"/>
    <w:rsid w:val="007009ED"/>
    <w:rsid w:val="007010C1"/>
    <w:rsid w:val="007021B7"/>
    <w:rsid w:val="00730E05"/>
    <w:rsid w:val="007315FF"/>
    <w:rsid w:val="00732D56"/>
    <w:rsid w:val="00740950"/>
    <w:rsid w:val="00743BFF"/>
    <w:rsid w:val="00745FA2"/>
    <w:rsid w:val="007539C9"/>
    <w:rsid w:val="00760961"/>
    <w:rsid w:val="0078056C"/>
    <w:rsid w:val="00780D98"/>
    <w:rsid w:val="007879EE"/>
    <w:rsid w:val="007932DC"/>
    <w:rsid w:val="007A01E4"/>
    <w:rsid w:val="007A3F1B"/>
    <w:rsid w:val="007B5C9E"/>
    <w:rsid w:val="007B7A28"/>
    <w:rsid w:val="007C0A7A"/>
    <w:rsid w:val="007D3F4A"/>
    <w:rsid w:val="007E2C68"/>
    <w:rsid w:val="007F0BB8"/>
    <w:rsid w:val="007F138F"/>
    <w:rsid w:val="007F2FD2"/>
    <w:rsid w:val="008007CE"/>
    <w:rsid w:val="00802EFD"/>
    <w:rsid w:val="00803B70"/>
    <w:rsid w:val="00804CE0"/>
    <w:rsid w:val="0080557F"/>
    <w:rsid w:val="00810819"/>
    <w:rsid w:val="0082264A"/>
    <w:rsid w:val="00837972"/>
    <w:rsid w:val="00844F99"/>
    <w:rsid w:val="00845FB1"/>
    <w:rsid w:val="0086315C"/>
    <w:rsid w:val="00863BF7"/>
    <w:rsid w:val="00876C67"/>
    <w:rsid w:val="00877FC3"/>
    <w:rsid w:val="00880DFD"/>
    <w:rsid w:val="008A5A96"/>
    <w:rsid w:val="008B6820"/>
    <w:rsid w:val="008C3295"/>
    <w:rsid w:val="008C4B45"/>
    <w:rsid w:val="008D0B84"/>
    <w:rsid w:val="008D45E4"/>
    <w:rsid w:val="008D6D8C"/>
    <w:rsid w:val="008D7E61"/>
    <w:rsid w:val="008E3668"/>
    <w:rsid w:val="008E76CD"/>
    <w:rsid w:val="008E7ABD"/>
    <w:rsid w:val="008F15AE"/>
    <w:rsid w:val="008F2ED2"/>
    <w:rsid w:val="0090364D"/>
    <w:rsid w:val="0090415D"/>
    <w:rsid w:val="00904E97"/>
    <w:rsid w:val="00915389"/>
    <w:rsid w:val="00926E97"/>
    <w:rsid w:val="00932C31"/>
    <w:rsid w:val="00935B46"/>
    <w:rsid w:val="0095083C"/>
    <w:rsid w:val="00950F37"/>
    <w:rsid w:val="00952C0A"/>
    <w:rsid w:val="00955600"/>
    <w:rsid w:val="0096513A"/>
    <w:rsid w:val="00967100"/>
    <w:rsid w:val="0097296C"/>
    <w:rsid w:val="0098034A"/>
    <w:rsid w:val="00984C51"/>
    <w:rsid w:val="009A6209"/>
    <w:rsid w:val="009A7B6A"/>
    <w:rsid w:val="009B2DA0"/>
    <w:rsid w:val="009B5EE2"/>
    <w:rsid w:val="009C3EB0"/>
    <w:rsid w:val="009C4B62"/>
    <w:rsid w:val="009C5968"/>
    <w:rsid w:val="009D7498"/>
    <w:rsid w:val="009E05E1"/>
    <w:rsid w:val="00A02129"/>
    <w:rsid w:val="00A07880"/>
    <w:rsid w:val="00A13B55"/>
    <w:rsid w:val="00A150DC"/>
    <w:rsid w:val="00A2485C"/>
    <w:rsid w:val="00A602D7"/>
    <w:rsid w:val="00A70419"/>
    <w:rsid w:val="00A73D2F"/>
    <w:rsid w:val="00A77085"/>
    <w:rsid w:val="00A841D9"/>
    <w:rsid w:val="00A966B7"/>
    <w:rsid w:val="00A97A68"/>
    <w:rsid w:val="00AA760E"/>
    <w:rsid w:val="00AC5340"/>
    <w:rsid w:val="00AC540C"/>
    <w:rsid w:val="00AD0EFA"/>
    <w:rsid w:val="00AD2B00"/>
    <w:rsid w:val="00AF29BB"/>
    <w:rsid w:val="00B05F72"/>
    <w:rsid w:val="00B13048"/>
    <w:rsid w:val="00B2265A"/>
    <w:rsid w:val="00B27AAA"/>
    <w:rsid w:val="00B415D9"/>
    <w:rsid w:val="00B427EB"/>
    <w:rsid w:val="00B5127B"/>
    <w:rsid w:val="00B51BB3"/>
    <w:rsid w:val="00B52669"/>
    <w:rsid w:val="00B539BE"/>
    <w:rsid w:val="00B5514C"/>
    <w:rsid w:val="00B56A3E"/>
    <w:rsid w:val="00B56A96"/>
    <w:rsid w:val="00B64556"/>
    <w:rsid w:val="00B64B4B"/>
    <w:rsid w:val="00B6621E"/>
    <w:rsid w:val="00B66296"/>
    <w:rsid w:val="00B859EF"/>
    <w:rsid w:val="00B911A7"/>
    <w:rsid w:val="00B9129F"/>
    <w:rsid w:val="00B92703"/>
    <w:rsid w:val="00BA24ED"/>
    <w:rsid w:val="00BA5202"/>
    <w:rsid w:val="00BB148A"/>
    <w:rsid w:val="00BC6DA1"/>
    <w:rsid w:val="00BD0AB4"/>
    <w:rsid w:val="00BD0DF4"/>
    <w:rsid w:val="00BD2428"/>
    <w:rsid w:val="00BD42BA"/>
    <w:rsid w:val="00BF4B3A"/>
    <w:rsid w:val="00BF4B6C"/>
    <w:rsid w:val="00BF6BE0"/>
    <w:rsid w:val="00C07EAD"/>
    <w:rsid w:val="00C1344F"/>
    <w:rsid w:val="00C262F7"/>
    <w:rsid w:val="00C35505"/>
    <w:rsid w:val="00C3620C"/>
    <w:rsid w:val="00C57E07"/>
    <w:rsid w:val="00C606BF"/>
    <w:rsid w:val="00C607C8"/>
    <w:rsid w:val="00C62E4F"/>
    <w:rsid w:val="00C66289"/>
    <w:rsid w:val="00C66CCC"/>
    <w:rsid w:val="00C670BC"/>
    <w:rsid w:val="00C710D3"/>
    <w:rsid w:val="00C71543"/>
    <w:rsid w:val="00C74351"/>
    <w:rsid w:val="00C77985"/>
    <w:rsid w:val="00C828D6"/>
    <w:rsid w:val="00C837A6"/>
    <w:rsid w:val="00C84E88"/>
    <w:rsid w:val="00C86EBF"/>
    <w:rsid w:val="00CA14CB"/>
    <w:rsid w:val="00CA17C0"/>
    <w:rsid w:val="00CB077E"/>
    <w:rsid w:val="00CB4175"/>
    <w:rsid w:val="00CD44B0"/>
    <w:rsid w:val="00CE0B3F"/>
    <w:rsid w:val="00CE6549"/>
    <w:rsid w:val="00D1157C"/>
    <w:rsid w:val="00D115B8"/>
    <w:rsid w:val="00D37AF4"/>
    <w:rsid w:val="00D45B03"/>
    <w:rsid w:val="00D554E6"/>
    <w:rsid w:val="00D64EDE"/>
    <w:rsid w:val="00D64EFD"/>
    <w:rsid w:val="00D676E4"/>
    <w:rsid w:val="00D709D1"/>
    <w:rsid w:val="00D72F67"/>
    <w:rsid w:val="00D733A9"/>
    <w:rsid w:val="00D76BF7"/>
    <w:rsid w:val="00D7713D"/>
    <w:rsid w:val="00D814F2"/>
    <w:rsid w:val="00D93E5C"/>
    <w:rsid w:val="00DA0867"/>
    <w:rsid w:val="00DA0FE3"/>
    <w:rsid w:val="00DA5FFC"/>
    <w:rsid w:val="00DB08ED"/>
    <w:rsid w:val="00DC3080"/>
    <w:rsid w:val="00DD6C9B"/>
    <w:rsid w:val="00DE0BB0"/>
    <w:rsid w:val="00E0280F"/>
    <w:rsid w:val="00E1181B"/>
    <w:rsid w:val="00E13AB7"/>
    <w:rsid w:val="00E25E16"/>
    <w:rsid w:val="00E36407"/>
    <w:rsid w:val="00E42AC8"/>
    <w:rsid w:val="00E43F63"/>
    <w:rsid w:val="00E72687"/>
    <w:rsid w:val="00E73258"/>
    <w:rsid w:val="00E754C7"/>
    <w:rsid w:val="00E82611"/>
    <w:rsid w:val="00E847C9"/>
    <w:rsid w:val="00E87168"/>
    <w:rsid w:val="00EA2CE8"/>
    <w:rsid w:val="00EB1415"/>
    <w:rsid w:val="00ED1FF1"/>
    <w:rsid w:val="00EE596A"/>
    <w:rsid w:val="00EE74D4"/>
    <w:rsid w:val="00EF1A40"/>
    <w:rsid w:val="00F10D22"/>
    <w:rsid w:val="00F138AF"/>
    <w:rsid w:val="00F2750B"/>
    <w:rsid w:val="00F45549"/>
    <w:rsid w:val="00F46B96"/>
    <w:rsid w:val="00F471B3"/>
    <w:rsid w:val="00F5635B"/>
    <w:rsid w:val="00F66E07"/>
    <w:rsid w:val="00F70414"/>
    <w:rsid w:val="00F77D23"/>
    <w:rsid w:val="00F85337"/>
    <w:rsid w:val="00F95409"/>
    <w:rsid w:val="00FA335B"/>
    <w:rsid w:val="00FA52E1"/>
    <w:rsid w:val="00FB2330"/>
    <w:rsid w:val="00FC13C4"/>
    <w:rsid w:val="00FD6B3C"/>
    <w:rsid w:val="00FE0CB4"/>
    <w:rsid w:val="00FE7A9F"/>
    <w:rsid w:val="00FF117B"/>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paragraph" w:customStyle="1" w:styleId="ParaTab1">
    <w:name w:val="ParaTab 1"/>
    <w:rsid w:val="00743BFF"/>
    <w:pPr>
      <w:tabs>
        <w:tab w:val="left" w:pos="-720"/>
      </w:tabs>
      <w:suppressAutoHyphens/>
      <w:autoSpaceDE w:val="0"/>
      <w:autoSpaceDN w:val="0"/>
      <w:ind w:firstLine="1440"/>
    </w:pPr>
    <w:rPr>
      <w:rFonts w:ascii="CG Times" w:hAnsi="CG Times" w:cs="CG Times"/>
      <w:sz w:val="24"/>
      <w:szCs w:val="24"/>
    </w:rPr>
  </w:style>
  <w:style w:type="paragraph" w:customStyle="1" w:styleId="p10">
    <w:name w:val="p10"/>
    <w:basedOn w:val="Normal"/>
    <w:rsid w:val="00D7713D"/>
    <w:pPr>
      <w:widowControl w:val="0"/>
      <w:tabs>
        <w:tab w:val="left" w:pos="1496"/>
        <w:tab w:val="left" w:pos="2239"/>
      </w:tabs>
      <w:autoSpaceDE w:val="0"/>
      <w:autoSpaceDN w:val="0"/>
      <w:adjustRightInd w:val="0"/>
      <w:ind w:firstLine="1496"/>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paragraph" w:customStyle="1" w:styleId="ParaTab1">
    <w:name w:val="ParaTab 1"/>
    <w:rsid w:val="00743BFF"/>
    <w:pPr>
      <w:tabs>
        <w:tab w:val="left" w:pos="-720"/>
      </w:tabs>
      <w:suppressAutoHyphens/>
      <w:autoSpaceDE w:val="0"/>
      <w:autoSpaceDN w:val="0"/>
      <w:ind w:firstLine="1440"/>
    </w:pPr>
    <w:rPr>
      <w:rFonts w:ascii="CG Times" w:hAnsi="CG Times" w:cs="CG Times"/>
      <w:sz w:val="24"/>
      <w:szCs w:val="24"/>
    </w:rPr>
  </w:style>
  <w:style w:type="paragraph" w:customStyle="1" w:styleId="p10">
    <w:name w:val="p10"/>
    <w:basedOn w:val="Normal"/>
    <w:rsid w:val="00D7713D"/>
    <w:pPr>
      <w:widowControl w:val="0"/>
      <w:tabs>
        <w:tab w:val="left" w:pos="1496"/>
        <w:tab w:val="left" w:pos="2239"/>
      </w:tabs>
      <w:autoSpaceDE w:val="0"/>
      <w:autoSpaceDN w:val="0"/>
      <w:adjustRightInd w:val="0"/>
      <w:ind w:firstLine="1496"/>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47407">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59BCE-CEE0-47EC-BDB1-47B2A6AA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14</cp:revision>
  <cp:lastPrinted>2015-08-06T19:28:00Z</cp:lastPrinted>
  <dcterms:created xsi:type="dcterms:W3CDTF">2015-08-06T14:11:00Z</dcterms:created>
  <dcterms:modified xsi:type="dcterms:W3CDTF">2015-08-17T17:25:00Z</dcterms:modified>
</cp:coreProperties>
</file>