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F364FB" w:rsidRDefault="00A33E22">
      <w:pPr>
        <w:widowControl/>
        <w:tabs>
          <w:tab w:val="center" w:pos="4680"/>
        </w:tabs>
        <w:jc w:val="both"/>
        <w:rPr>
          <w:rFonts w:ascii="Times New Roman" w:hAnsi="Times New Roman"/>
          <w:b/>
        </w:rPr>
      </w:pPr>
      <w:r>
        <w:rPr>
          <w:rFonts w:ascii="CG Times" w:hAnsi="CG Times"/>
        </w:rPr>
        <w:tab/>
      </w:r>
      <w:r w:rsidRPr="00F364FB">
        <w:rPr>
          <w:rFonts w:ascii="Times New Roman" w:hAnsi="Times New Roman"/>
          <w:b/>
        </w:rPr>
        <w:t>BEFORE THE</w:t>
      </w:r>
    </w:p>
    <w:p w:rsidR="00A33E22" w:rsidRPr="00F364FB" w:rsidRDefault="00A33E22">
      <w:pPr>
        <w:widowControl/>
        <w:tabs>
          <w:tab w:val="center" w:pos="4680"/>
        </w:tabs>
        <w:jc w:val="both"/>
        <w:rPr>
          <w:rFonts w:ascii="Times New Roman" w:hAnsi="Times New Roman"/>
        </w:rPr>
      </w:pPr>
      <w:r w:rsidRPr="00F364FB">
        <w:rPr>
          <w:rFonts w:ascii="Times New Roman" w:hAnsi="Times New Roman"/>
          <w:b/>
        </w:rPr>
        <w:tab/>
      </w:r>
      <w:smartTag w:uri="urn:schemas-microsoft-com:office:smarttags" w:element="State">
        <w:smartTag w:uri="urn:schemas-microsoft-com:office:smarttags" w:element="place">
          <w:r w:rsidRPr="00F364FB">
            <w:rPr>
              <w:rFonts w:ascii="Times New Roman" w:hAnsi="Times New Roman"/>
              <w:b/>
            </w:rPr>
            <w:t>PENNSYLVANIA</w:t>
          </w:r>
        </w:smartTag>
      </w:smartTag>
      <w:r w:rsidRPr="00F364FB">
        <w:rPr>
          <w:rFonts w:ascii="Times New Roman" w:hAnsi="Times New Roman"/>
          <w:b/>
        </w:rPr>
        <w:t xml:space="preserve"> PUBLIC UTILITY COMMISSION</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0123C8" w:rsidRDefault="00732090" w:rsidP="001C7923">
      <w:pPr>
        <w:widowControl/>
        <w:rPr>
          <w:rFonts w:ascii="Times New Roman" w:hAnsi="Times New Roman"/>
        </w:rPr>
      </w:pPr>
      <w:proofErr w:type="spellStart"/>
      <w:r>
        <w:rPr>
          <w:rFonts w:ascii="Times New Roman" w:hAnsi="Times New Roman"/>
        </w:rPr>
        <w:t>Famille</w:t>
      </w:r>
      <w:proofErr w:type="spellEnd"/>
      <w:r>
        <w:rPr>
          <w:rFonts w:ascii="Times New Roman" w:hAnsi="Times New Roman"/>
        </w:rPr>
        <w:t xml:space="preserve"> S. </w:t>
      </w:r>
      <w:proofErr w:type="gramStart"/>
      <w:r>
        <w:rPr>
          <w:rFonts w:ascii="Times New Roman" w:hAnsi="Times New Roman"/>
        </w:rPr>
        <w:t>Trust</w:t>
      </w:r>
      <w:r w:rsidR="000123C8">
        <w:rPr>
          <w:rFonts w:ascii="Times New Roman" w:hAnsi="Times New Roman"/>
        </w:rPr>
        <w:t xml:space="preserve">, </w:t>
      </w:r>
      <w:r w:rsidR="000123C8">
        <w:rPr>
          <w:rFonts w:ascii="Times New Roman" w:hAnsi="Times New Roman"/>
        </w:rPr>
        <w:tab/>
      </w:r>
      <w:r w:rsidR="000123C8">
        <w:rPr>
          <w:rFonts w:ascii="Times New Roman" w:hAnsi="Times New Roman"/>
        </w:rPr>
        <w:tab/>
      </w:r>
      <w:r w:rsidR="000123C8">
        <w:rPr>
          <w:rFonts w:ascii="Times New Roman" w:hAnsi="Times New Roman"/>
        </w:rPr>
        <w:tab/>
      </w:r>
      <w:r w:rsidR="000123C8">
        <w:rPr>
          <w:rFonts w:ascii="Times New Roman" w:hAnsi="Times New Roman"/>
        </w:rPr>
        <w:tab/>
      </w:r>
      <w:r w:rsidR="000123C8">
        <w:rPr>
          <w:rFonts w:ascii="Times New Roman" w:hAnsi="Times New Roman"/>
        </w:rPr>
        <w:tab/>
        <w:t>:</w:t>
      </w:r>
      <w:proofErr w:type="gramEnd"/>
    </w:p>
    <w:p w:rsidR="00A33E22" w:rsidRDefault="000123C8" w:rsidP="001C7923">
      <w:pPr>
        <w:widowControl/>
        <w:rPr>
          <w:rFonts w:ascii="Times New Roman" w:hAnsi="Times New Roman"/>
        </w:rPr>
      </w:pPr>
      <w:proofErr w:type="gramStart"/>
      <w:r>
        <w:rPr>
          <w:rFonts w:ascii="Times New Roman" w:hAnsi="Times New Roman"/>
        </w:rPr>
        <w:t>and</w:t>
      </w:r>
      <w:proofErr w:type="gramEnd"/>
      <w:r>
        <w:rPr>
          <w:rFonts w:ascii="Times New Roman" w:hAnsi="Times New Roman"/>
        </w:rPr>
        <w:t xml:space="preserve"> </w:t>
      </w:r>
      <w:proofErr w:type="spellStart"/>
      <w:r w:rsidR="004F0F8A">
        <w:rPr>
          <w:rFonts w:ascii="Times New Roman" w:hAnsi="Times New Roman"/>
        </w:rPr>
        <w:t>Lusala</w:t>
      </w:r>
      <w:proofErr w:type="spellEnd"/>
      <w:r w:rsidR="004F0F8A">
        <w:rPr>
          <w:rFonts w:ascii="Times New Roman" w:hAnsi="Times New Roman"/>
        </w:rPr>
        <w:t xml:space="preserve"> </w:t>
      </w:r>
      <w:proofErr w:type="spellStart"/>
      <w:r>
        <w:rPr>
          <w:rFonts w:ascii="Times New Roman" w:hAnsi="Times New Roman"/>
        </w:rPr>
        <w:t>Simananga</w:t>
      </w:r>
      <w:proofErr w:type="spellEnd"/>
      <w:r w:rsidR="004F0F8A">
        <w:rPr>
          <w:rFonts w:ascii="Times New Roman" w:hAnsi="Times New Roman"/>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Pr="00005554" w:rsidRDefault="00A33E22" w:rsidP="00907B1F">
      <w:pPr>
        <w:widowControl/>
        <w:ind w:firstLine="720"/>
        <w:rPr>
          <w:rFonts w:ascii="Times New Roman" w:hAnsi="Times New Roman"/>
        </w:rPr>
      </w:pPr>
      <w:r w:rsidRPr="00F364FB">
        <w:rPr>
          <w:rFonts w:ascii="Times New Roman" w:hAnsi="Times New Roman"/>
        </w:rPr>
        <w:t>v.</w:t>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00907B1F">
        <w:rPr>
          <w:rFonts w:ascii="Times New Roman" w:hAnsi="Times New Roman"/>
        </w:rPr>
        <w:tab/>
      </w:r>
      <w:r w:rsidRPr="00F364FB">
        <w:rPr>
          <w:rFonts w:ascii="Times New Roman" w:hAnsi="Times New Roman"/>
        </w:rPr>
        <w:t>:</w:t>
      </w:r>
      <w:r w:rsidR="00E44955">
        <w:rPr>
          <w:rFonts w:ascii="Times New Roman" w:hAnsi="Times New Roman"/>
        </w:rPr>
        <w:tab/>
      </w:r>
      <w:r w:rsidR="00907B1F">
        <w:rPr>
          <w:rFonts w:ascii="Times New Roman" w:hAnsi="Times New Roman"/>
        </w:rPr>
        <w:tab/>
      </w:r>
      <w:r w:rsidR="00FD2839">
        <w:rPr>
          <w:rFonts w:ascii="Times New Roman" w:hAnsi="Times New Roman"/>
        </w:rPr>
        <w:t>C-</w:t>
      </w:r>
      <w:r w:rsidR="00732090">
        <w:rPr>
          <w:rFonts w:ascii="Times New Roman" w:hAnsi="Times New Roman"/>
        </w:rPr>
        <w:t>2014-2440650</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Default="00732090" w:rsidP="001C7923">
      <w:pPr>
        <w:widowControl/>
        <w:rPr>
          <w:rFonts w:ascii="Times New Roman" w:hAnsi="Times New Roman"/>
        </w:rPr>
      </w:pPr>
      <w:r>
        <w:rPr>
          <w:rFonts w:ascii="Times New Roman" w:hAnsi="Times New Roman"/>
        </w:rPr>
        <w:t>Duquesne Light</w:t>
      </w:r>
      <w:r w:rsidR="00005554">
        <w:rPr>
          <w:rFonts w:ascii="Times New Roman" w:hAnsi="Times New Roman"/>
        </w:rPr>
        <w:t xml:space="preserve"> Company</w:t>
      </w:r>
      <w:r w:rsidR="008A49BF">
        <w:rPr>
          <w:rFonts w:ascii="Times New Roman" w:hAnsi="Times New Roman"/>
        </w:rPr>
        <w:tab/>
      </w:r>
      <w:r w:rsidR="00A33E22" w:rsidRPr="00F364FB">
        <w:rPr>
          <w:rFonts w:ascii="Times New Roman" w:hAnsi="Times New Roman"/>
        </w:rPr>
        <w:tab/>
      </w:r>
      <w:r w:rsidR="001E50AE">
        <w:rPr>
          <w:rFonts w:ascii="Times New Roman" w:hAnsi="Times New Roman"/>
        </w:rPr>
        <w:tab/>
      </w:r>
      <w:r w:rsidR="00A33E22" w:rsidRPr="00F364FB">
        <w:rPr>
          <w:rFonts w:ascii="Times New Roman" w:hAnsi="Times New Roman"/>
        </w:rPr>
        <w:tab/>
        <w:t>:</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2D3F7C" w:rsidRDefault="00A33E22" w:rsidP="003C0974">
      <w:pPr>
        <w:widowControl/>
        <w:tabs>
          <w:tab w:val="center" w:pos="4680"/>
        </w:tabs>
        <w:jc w:val="center"/>
        <w:rPr>
          <w:rFonts w:ascii="Times New Roman" w:hAnsi="Times New Roman"/>
          <w:b/>
          <w:u w:val="single"/>
        </w:rPr>
      </w:pPr>
      <w:r w:rsidRPr="002D3F7C">
        <w:rPr>
          <w:rFonts w:ascii="Times New Roman" w:hAnsi="Times New Roman"/>
          <w:b/>
          <w:u w:val="single"/>
        </w:rPr>
        <w:t>INITIAL DECISION</w:t>
      </w:r>
    </w:p>
    <w:p w:rsidR="00907B1F" w:rsidRPr="00F364FB" w:rsidRDefault="00907B1F" w:rsidP="003C0974">
      <w:pPr>
        <w:widowControl/>
        <w:tabs>
          <w:tab w:val="center" w:pos="4680"/>
        </w:tabs>
        <w:jc w:val="center"/>
        <w:rPr>
          <w:rFonts w:ascii="Times New Roman" w:hAnsi="Times New Roman"/>
        </w:rPr>
      </w:pPr>
    </w:p>
    <w:p w:rsidR="00A33E22" w:rsidRPr="00F364FB" w:rsidRDefault="00A33E22" w:rsidP="003C0974">
      <w:pPr>
        <w:widowControl/>
        <w:jc w:val="center"/>
        <w:rPr>
          <w:rFonts w:ascii="Times New Roman" w:hAnsi="Times New Roman"/>
        </w:rPr>
      </w:pP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Before</w:t>
      </w:r>
    </w:p>
    <w:p w:rsidR="00A33E22" w:rsidRPr="00F364FB" w:rsidRDefault="008A49BF" w:rsidP="003C0974">
      <w:pPr>
        <w:widowControl/>
        <w:tabs>
          <w:tab w:val="center" w:pos="4680"/>
        </w:tabs>
        <w:jc w:val="center"/>
        <w:rPr>
          <w:rFonts w:ascii="Times New Roman" w:hAnsi="Times New Roman"/>
        </w:rPr>
      </w:pPr>
      <w:r>
        <w:rPr>
          <w:rFonts w:ascii="Times New Roman" w:hAnsi="Times New Roman"/>
        </w:rPr>
        <w:t>Katrina L. Dunderdale</w:t>
      </w: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Administrative Law Judge</w:t>
      </w:r>
    </w:p>
    <w:p w:rsidR="00BB0DCE" w:rsidRDefault="00BB0DCE" w:rsidP="00BB0DCE">
      <w:pPr>
        <w:pStyle w:val="ParaTab1"/>
        <w:spacing w:line="360" w:lineRule="auto"/>
        <w:ind w:firstLine="1354"/>
        <w:rPr>
          <w:rFonts w:ascii="Times New Roman" w:hAnsi="Times New Roman" w:cs="Times New Roman"/>
        </w:rPr>
      </w:pPr>
    </w:p>
    <w:p w:rsidR="00BB0DCE" w:rsidRDefault="00BB0DCE" w:rsidP="00BB0DCE">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This decision dismisses a complaint </w:t>
      </w:r>
      <w:r>
        <w:rPr>
          <w:rFonts w:ascii="Times New Roman" w:hAnsi="Times New Roman" w:cs="Times New Roman"/>
        </w:rPr>
        <w:t xml:space="preserve">filed on behalf of an individual and a family trust </w:t>
      </w:r>
      <w:r w:rsidRPr="00D2555A">
        <w:rPr>
          <w:rFonts w:ascii="Times New Roman" w:hAnsi="Times New Roman" w:cs="Times New Roman"/>
        </w:rPr>
        <w:t xml:space="preserve">for </w:t>
      </w:r>
      <w:r>
        <w:rPr>
          <w:rFonts w:ascii="Times New Roman" w:hAnsi="Times New Roman" w:cs="Times New Roman"/>
        </w:rPr>
        <w:t xml:space="preserve">failure </w:t>
      </w:r>
      <w:r w:rsidR="000A2D52">
        <w:rPr>
          <w:rFonts w:ascii="Times New Roman" w:hAnsi="Times New Roman" w:cs="Times New Roman"/>
        </w:rPr>
        <w:t xml:space="preserve">of a trust </w:t>
      </w:r>
      <w:r>
        <w:rPr>
          <w:rFonts w:ascii="Times New Roman" w:hAnsi="Times New Roman" w:cs="Times New Roman"/>
        </w:rPr>
        <w:t>to obtain the services of an attorney to represent</w:t>
      </w:r>
      <w:r w:rsidR="000A2D52">
        <w:rPr>
          <w:rFonts w:ascii="Times New Roman" w:hAnsi="Times New Roman" w:cs="Times New Roman"/>
        </w:rPr>
        <w:t xml:space="preserve"> it</w:t>
      </w:r>
      <w:r>
        <w:rPr>
          <w:rFonts w:ascii="Times New Roman" w:hAnsi="Times New Roman" w:cs="Times New Roman"/>
        </w:rPr>
        <w:t xml:space="preserve">, and for </w:t>
      </w:r>
      <w:r w:rsidRPr="00D2555A">
        <w:rPr>
          <w:rFonts w:ascii="Times New Roman" w:hAnsi="Times New Roman" w:cs="Times New Roman"/>
        </w:rPr>
        <w:t xml:space="preserve">failure </w:t>
      </w:r>
      <w:r>
        <w:rPr>
          <w:rFonts w:ascii="Times New Roman" w:hAnsi="Times New Roman" w:cs="Times New Roman"/>
        </w:rPr>
        <w:t xml:space="preserve">of </w:t>
      </w:r>
      <w:r w:rsidR="002B5F54">
        <w:rPr>
          <w:rFonts w:ascii="Times New Roman" w:hAnsi="Times New Roman" w:cs="Times New Roman"/>
        </w:rPr>
        <w:t xml:space="preserve">the </w:t>
      </w:r>
      <w:r>
        <w:rPr>
          <w:rFonts w:ascii="Times New Roman" w:hAnsi="Times New Roman" w:cs="Times New Roman"/>
        </w:rPr>
        <w:t xml:space="preserve">individual and trust </w:t>
      </w:r>
      <w:r w:rsidRPr="00D2555A">
        <w:rPr>
          <w:rFonts w:ascii="Times New Roman" w:hAnsi="Times New Roman" w:cs="Times New Roman"/>
        </w:rPr>
        <w:t xml:space="preserve">to appear and prosecute.  </w:t>
      </w:r>
    </w:p>
    <w:p w:rsidR="00BB0DCE" w:rsidRDefault="00BB0DCE" w:rsidP="00BB0DCE">
      <w:pPr>
        <w:pStyle w:val="ParaTab1"/>
        <w:spacing w:line="360" w:lineRule="auto"/>
        <w:ind w:firstLine="1354"/>
        <w:rPr>
          <w:rFonts w:ascii="Times New Roman" w:hAnsi="Times New Roman" w:cs="Times New Roman"/>
        </w:rPr>
      </w:pPr>
    </w:p>
    <w:p w:rsidR="00BB0DCE" w:rsidRPr="00011E42" w:rsidRDefault="00BB0DCE" w:rsidP="00BB0DCE">
      <w:pPr>
        <w:pStyle w:val="ParaTab1"/>
        <w:spacing w:line="360" w:lineRule="auto"/>
        <w:ind w:firstLine="0"/>
        <w:jc w:val="center"/>
        <w:rPr>
          <w:rFonts w:ascii="Times New Roman" w:hAnsi="Times New Roman" w:cs="Times New Roman"/>
          <w:u w:val="single"/>
        </w:rPr>
      </w:pPr>
      <w:r w:rsidRPr="00011E42">
        <w:rPr>
          <w:rFonts w:ascii="Times New Roman" w:hAnsi="Times New Roman" w:cs="Times New Roman"/>
          <w:u w:val="single"/>
        </w:rPr>
        <w:t>HISTORY OF THE PROCEEDINGS</w:t>
      </w:r>
    </w:p>
    <w:p w:rsidR="00BB0DCE" w:rsidRDefault="00BB0DCE" w:rsidP="00BB0DCE">
      <w:pPr>
        <w:pStyle w:val="ParaTab1"/>
        <w:spacing w:line="360" w:lineRule="auto"/>
        <w:ind w:firstLine="1354"/>
        <w:rPr>
          <w:rFonts w:ascii="Times New Roman" w:hAnsi="Times New Roman" w:cs="Times New Roman"/>
        </w:rPr>
      </w:pPr>
    </w:p>
    <w:p w:rsidR="00192AE3" w:rsidRDefault="006A060B" w:rsidP="00B55957">
      <w:pPr>
        <w:widowControl/>
        <w:spacing w:line="360" w:lineRule="auto"/>
        <w:ind w:firstLine="1440"/>
        <w:rPr>
          <w:rFonts w:ascii="Times New Roman" w:hAnsi="Times New Roman"/>
        </w:rPr>
      </w:pPr>
      <w:r>
        <w:rPr>
          <w:rFonts w:ascii="Times New Roman" w:hAnsi="Times New Roman"/>
        </w:rPr>
        <w:t>A formal complaint was filed with the Pennsylvania Public Utility Commission (Commission) against Duquesne Light Company (Duquesne Light, DLC or Respondent) on August 22, 2014</w:t>
      </w:r>
      <w:r w:rsidR="00063A09">
        <w:rPr>
          <w:rFonts w:ascii="Times New Roman" w:hAnsi="Times New Roman"/>
        </w:rPr>
        <w:t xml:space="preserve"> by </w:t>
      </w:r>
      <w:proofErr w:type="spellStart"/>
      <w:r w:rsidR="00063A09">
        <w:rPr>
          <w:rFonts w:ascii="Times New Roman" w:hAnsi="Times New Roman"/>
        </w:rPr>
        <w:t>Famille</w:t>
      </w:r>
      <w:proofErr w:type="spellEnd"/>
      <w:r w:rsidR="00063A09">
        <w:rPr>
          <w:rFonts w:ascii="Times New Roman" w:hAnsi="Times New Roman"/>
        </w:rPr>
        <w:t xml:space="preserve"> S. Trust and </w:t>
      </w:r>
      <w:proofErr w:type="spellStart"/>
      <w:r w:rsidR="00063A09">
        <w:rPr>
          <w:rFonts w:ascii="Times New Roman" w:hAnsi="Times New Roman"/>
        </w:rPr>
        <w:t>Lusala</w:t>
      </w:r>
      <w:proofErr w:type="spellEnd"/>
      <w:r w:rsidR="00063A09">
        <w:rPr>
          <w:rFonts w:ascii="Times New Roman" w:hAnsi="Times New Roman"/>
        </w:rPr>
        <w:t xml:space="preserve"> </w:t>
      </w:r>
      <w:proofErr w:type="spellStart"/>
      <w:r w:rsidR="00063A09">
        <w:rPr>
          <w:rFonts w:ascii="Times New Roman" w:hAnsi="Times New Roman"/>
        </w:rPr>
        <w:t>Simanga</w:t>
      </w:r>
      <w:proofErr w:type="spellEnd"/>
      <w:r>
        <w:rPr>
          <w:rFonts w:ascii="Times New Roman" w:hAnsi="Times New Roman"/>
        </w:rPr>
        <w:t>.</w:t>
      </w:r>
      <w:r w:rsidR="00063A09" w:rsidRPr="007E1694">
        <w:rPr>
          <w:rStyle w:val="FootnoteReference"/>
          <w:rFonts w:ascii="Times New Roman" w:hAnsi="Times New Roman"/>
          <w:vertAlign w:val="superscript"/>
        </w:rPr>
        <w:footnoteReference w:id="1"/>
      </w:r>
      <w:r w:rsidRPr="007E1694">
        <w:rPr>
          <w:rFonts w:ascii="Times New Roman" w:hAnsi="Times New Roman"/>
          <w:vertAlign w:val="superscript"/>
        </w:rPr>
        <w:t xml:space="preserve"> </w:t>
      </w:r>
      <w:r>
        <w:rPr>
          <w:rFonts w:ascii="Times New Roman" w:hAnsi="Times New Roman"/>
        </w:rPr>
        <w:t xml:space="preserve"> </w:t>
      </w:r>
      <w:r w:rsidR="004C09CC">
        <w:rPr>
          <w:rFonts w:ascii="Times New Roman" w:hAnsi="Times New Roman"/>
        </w:rPr>
        <w:t>In</w:t>
      </w:r>
      <w:r w:rsidR="007163E4">
        <w:rPr>
          <w:rFonts w:ascii="Times New Roman" w:hAnsi="Times New Roman"/>
        </w:rPr>
        <w:t xml:space="preserve"> </w:t>
      </w:r>
      <w:r w:rsidR="008A49BF">
        <w:rPr>
          <w:rFonts w:ascii="Times New Roman" w:hAnsi="Times New Roman"/>
        </w:rPr>
        <w:t>the</w:t>
      </w:r>
      <w:r w:rsidR="004C09CC">
        <w:rPr>
          <w:rFonts w:ascii="Times New Roman" w:hAnsi="Times New Roman"/>
        </w:rPr>
        <w:t xml:space="preserve"> </w:t>
      </w:r>
      <w:r w:rsidR="002B7427">
        <w:rPr>
          <w:rFonts w:ascii="Times New Roman" w:hAnsi="Times New Roman"/>
        </w:rPr>
        <w:t xml:space="preserve">formal </w:t>
      </w:r>
      <w:r w:rsidR="004C09CC">
        <w:rPr>
          <w:rFonts w:ascii="Times New Roman" w:hAnsi="Times New Roman"/>
        </w:rPr>
        <w:t>complaint</w:t>
      </w:r>
      <w:r w:rsidR="007A1168">
        <w:rPr>
          <w:rFonts w:ascii="Times New Roman" w:hAnsi="Times New Roman"/>
        </w:rPr>
        <w:t xml:space="preserve">, </w:t>
      </w:r>
      <w:r w:rsidR="0016710D">
        <w:rPr>
          <w:rFonts w:ascii="Times New Roman" w:hAnsi="Times New Roman"/>
        </w:rPr>
        <w:t>an unknown declarant</w:t>
      </w:r>
      <w:r w:rsidR="007163E4">
        <w:rPr>
          <w:rFonts w:ascii="Times New Roman" w:hAnsi="Times New Roman"/>
        </w:rPr>
        <w:t xml:space="preserve"> </w:t>
      </w:r>
      <w:r w:rsidR="004C09CC">
        <w:rPr>
          <w:rFonts w:ascii="Times New Roman" w:hAnsi="Times New Roman"/>
        </w:rPr>
        <w:t>alleged</w:t>
      </w:r>
      <w:r w:rsidR="0016710D">
        <w:rPr>
          <w:rFonts w:ascii="Times New Roman" w:hAnsi="Times New Roman"/>
        </w:rPr>
        <w:t xml:space="preserve"> that </w:t>
      </w:r>
      <w:r w:rsidR="002B7427">
        <w:rPr>
          <w:rFonts w:ascii="Times New Roman" w:hAnsi="Times New Roman"/>
        </w:rPr>
        <w:t xml:space="preserve">the former owner, </w:t>
      </w:r>
      <w:proofErr w:type="spellStart"/>
      <w:r w:rsidR="002B7427">
        <w:rPr>
          <w:rFonts w:ascii="Times New Roman" w:hAnsi="Times New Roman"/>
        </w:rPr>
        <w:t>Lusala</w:t>
      </w:r>
      <w:proofErr w:type="spellEnd"/>
      <w:r w:rsidR="00FD32AF">
        <w:rPr>
          <w:rFonts w:ascii="Times New Roman" w:hAnsi="Times New Roman"/>
        </w:rPr>
        <w:t xml:space="preserve"> </w:t>
      </w:r>
      <w:proofErr w:type="spellStart"/>
      <w:r w:rsidR="00FD32AF">
        <w:rPr>
          <w:rFonts w:ascii="Times New Roman" w:hAnsi="Times New Roman"/>
        </w:rPr>
        <w:t>Simananga</w:t>
      </w:r>
      <w:proofErr w:type="spellEnd"/>
      <w:r w:rsidR="002B7427">
        <w:rPr>
          <w:rFonts w:ascii="Times New Roman" w:hAnsi="Times New Roman"/>
        </w:rPr>
        <w:t xml:space="preserve">, and the current owner, </w:t>
      </w:r>
      <w:proofErr w:type="spellStart"/>
      <w:r w:rsidR="002B7427">
        <w:rPr>
          <w:rFonts w:ascii="Times New Roman" w:hAnsi="Times New Roman"/>
        </w:rPr>
        <w:t>Famille</w:t>
      </w:r>
      <w:proofErr w:type="spellEnd"/>
      <w:r w:rsidR="002B7427">
        <w:rPr>
          <w:rFonts w:ascii="Times New Roman" w:hAnsi="Times New Roman"/>
        </w:rPr>
        <w:t xml:space="preserve"> S</w:t>
      </w:r>
      <w:r w:rsidR="00063A09">
        <w:rPr>
          <w:rFonts w:ascii="Times New Roman" w:hAnsi="Times New Roman"/>
        </w:rPr>
        <w:t>.</w:t>
      </w:r>
      <w:r w:rsidR="002B7427">
        <w:rPr>
          <w:rFonts w:ascii="Times New Roman" w:hAnsi="Times New Roman"/>
        </w:rPr>
        <w:t xml:space="preserve"> Trust</w:t>
      </w:r>
      <w:r w:rsidR="00A248D9">
        <w:rPr>
          <w:rFonts w:ascii="Times New Roman" w:hAnsi="Times New Roman"/>
        </w:rPr>
        <w:t xml:space="preserve"> (</w:t>
      </w:r>
      <w:r w:rsidR="00063A09">
        <w:rPr>
          <w:rFonts w:ascii="Times New Roman" w:hAnsi="Times New Roman"/>
        </w:rPr>
        <w:t>also referred to as</w:t>
      </w:r>
      <w:r w:rsidR="00A248D9">
        <w:rPr>
          <w:rFonts w:ascii="Times New Roman" w:hAnsi="Times New Roman"/>
        </w:rPr>
        <w:t xml:space="preserve"> </w:t>
      </w:r>
      <w:proofErr w:type="spellStart"/>
      <w:r w:rsidR="00A248D9">
        <w:rPr>
          <w:rFonts w:ascii="Times New Roman" w:hAnsi="Times New Roman"/>
        </w:rPr>
        <w:t>Famille</w:t>
      </w:r>
      <w:proofErr w:type="spellEnd"/>
      <w:r w:rsidR="00A248D9">
        <w:rPr>
          <w:rFonts w:ascii="Times New Roman" w:hAnsi="Times New Roman"/>
        </w:rPr>
        <w:t xml:space="preserve"> S. Trust or Trust)</w:t>
      </w:r>
      <w:r w:rsidR="002B7427">
        <w:rPr>
          <w:rFonts w:ascii="Times New Roman" w:hAnsi="Times New Roman"/>
        </w:rPr>
        <w:t xml:space="preserve">, asked </w:t>
      </w:r>
      <w:r w:rsidR="0016710D">
        <w:rPr>
          <w:rFonts w:ascii="Times New Roman" w:hAnsi="Times New Roman"/>
        </w:rPr>
        <w:t>Duquesne Light</w:t>
      </w:r>
      <w:r w:rsidR="002B7427">
        <w:rPr>
          <w:rFonts w:ascii="Times New Roman" w:hAnsi="Times New Roman"/>
        </w:rPr>
        <w:t xml:space="preserve"> to terminate service in 2006 and 2007 because the property uses solar energy.  The formal complaint alleges no money is owed to Duquesne Light because no electric service has been in use at the service address since 2007</w:t>
      </w:r>
      <w:r w:rsidR="0016710D">
        <w:rPr>
          <w:rFonts w:ascii="Times New Roman" w:hAnsi="Times New Roman"/>
        </w:rPr>
        <w:t>.  The declarant</w:t>
      </w:r>
      <w:r w:rsidR="00192AE3">
        <w:rPr>
          <w:rFonts w:ascii="Times New Roman" w:hAnsi="Times New Roman"/>
        </w:rPr>
        <w:t xml:space="preserve"> requested the Commission </w:t>
      </w:r>
      <w:r w:rsidR="002B7427">
        <w:rPr>
          <w:rFonts w:ascii="Times New Roman" w:hAnsi="Times New Roman"/>
        </w:rPr>
        <w:t xml:space="preserve">find no money is owed from Complainants </w:t>
      </w:r>
      <w:r w:rsidR="002B7427">
        <w:rPr>
          <w:rFonts w:ascii="Times New Roman" w:hAnsi="Times New Roman"/>
        </w:rPr>
        <w:lastRenderedPageBreak/>
        <w:t>to Respondent</w:t>
      </w:r>
      <w:r w:rsidR="002B5F54">
        <w:rPr>
          <w:rFonts w:ascii="Times New Roman" w:hAnsi="Times New Roman"/>
        </w:rPr>
        <w:t xml:space="preserve"> and to order Respondent to stop its predatory manner of sending billing statements</w:t>
      </w:r>
      <w:r w:rsidR="008A49BF">
        <w:rPr>
          <w:rFonts w:ascii="Times New Roman" w:hAnsi="Times New Roman"/>
        </w:rPr>
        <w:t xml:space="preserve">.  </w:t>
      </w:r>
    </w:p>
    <w:p w:rsidR="00F30B04" w:rsidRDefault="00F30B04" w:rsidP="00B55957">
      <w:pPr>
        <w:widowControl/>
        <w:spacing w:line="360" w:lineRule="auto"/>
        <w:ind w:firstLine="1440"/>
        <w:rPr>
          <w:rFonts w:ascii="Times New Roman" w:hAnsi="Times New Roman"/>
        </w:rPr>
      </w:pPr>
    </w:p>
    <w:p w:rsidR="00025764" w:rsidRDefault="00025764" w:rsidP="00B55957">
      <w:pPr>
        <w:widowControl/>
        <w:spacing w:line="360" w:lineRule="auto"/>
        <w:ind w:firstLine="1440"/>
        <w:rPr>
          <w:rFonts w:ascii="Times New Roman" w:hAnsi="Times New Roman"/>
        </w:rPr>
      </w:pPr>
      <w:r>
        <w:rPr>
          <w:rFonts w:ascii="Times New Roman" w:hAnsi="Times New Roman"/>
        </w:rPr>
        <w:t>Respondent filed an</w:t>
      </w:r>
      <w:r w:rsidR="008655A6">
        <w:rPr>
          <w:rFonts w:ascii="Times New Roman" w:hAnsi="Times New Roman"/>
        </w:rPr>
        <w:t xml:space="preserve"> </w:t>
      </w:r>
      <w:r w:rsidR="000123C8">
        <w:rPr>
          <w:rFonts w:ascii="Times New Roman" w:hAnsi="Times New Roman"/>
        </w:rPr>
        <w:t>a</w:t>
      </w:r>
      <w:r w:rsidR="00A33E22" w:rsidRPr="00F364FB">
        <w:rPr>
          <w:rFonts w:ascii="Times New Roman" w:hAnsi="Times New Roman"/>
        </w:rPr>
        <w:t>nswer</w:t>
      </w:r>
      <w:r w:rsidR="008655A6">
        <w:rPr>
          <w:rFonts w:ascii="Times New Roman" w:hAnsi="Times New Roman"/>
        </w:rPr>
        <w:t xml:space="preserve"> and </w:t>
      </w:r>
      <w:r w:rsidR="000123C8">
        <w:rPr>
          <w:rFonts w:ascii="Times New Roman" w:hAnsi="Times New Roman"/>
        </w:rPr>
        <w:t>n</w:t>
      </w:r>
      <w:r w:rsidR="008655A6">
        <w:rPr>
          <w:rFonts w:ascii="Times New Roman" w:hAnsi="Times New Roman"/>
        </w:rPr>
        <w:t xml:space="preserve">ew </w:t>
      </w:r>
      <w:r w:rsidR="000123C8">
        <w:rPr>
          <w:rFonts w:ascii="Times New Roman" w:hAnsi="Times New Roman"/>
        </w:rPr>
        <w:t>m</w:t>
      </w:r>
      <w:r w:rsidR="008655A6">
        <w:rPr>
          <w:rFonts w:ascii="Times New Roman" w:hAnsi="Times New Roman"/>
        </w:rPr>
        <w:t xml:space="preserve">atter on </w:t>
      </w:r>
      <w:r w:rsidR="0016710D">
        <w:rPr>
          <w:rFonts w:ascii="Times New Roman" w:hAnsi="Times New Roman"/>
        </w:rPr>
        <w:t>September 22, 2014</w:t>
      </w:r>
      <w:r w:rsidR="008655A6">
        <w:rPr>
          <w:rFonts w:ascii="Times New Roman" w:hAnsi="Times New Roman"/>
        </w:rPr>
        <w:t>.</w:t>
      </w:r>
      <w:r w:rsidR="002B7427">
        <w:rPr>
          <w:rFonts w:ascii="Times New Roman" w:hAnsi="Times New Roman"/>
        </w:rPr>
        <w:t xml:space="preserve">  Duquesne Light denied incorrect charges were on the billing statements and specifically aver</w:t>
      </w:r>
      <w:r w:rsidR="004C200C">
        <w:rPr>
          <w:rFonts w:ascii="Times New Roman" w:hAnsi="Times New Roman"/>
        </w:rPr>
        <w:t>red</w:t>
      </w:r>
      <w:r w:rsidR="002B7427">
        <w:rPr>
          <w:rFonts w:ascii="Times New Roman" w:hAnsi="Times New Roman"/>
        </w:rPr>
        <w:t xml:space="preserve"> the charges listed were incurred when there was an active account.  In addition, Duquesne Light contend</w:t>
      </w:r>
      <w:r w:rsidR="004C200C">
        <w:rPr>
          <w:rFonts w:ascii="Times New Roman" w:hAnsi="Times New Roman"/>
        </w:rPr>
        <w:t>ed</w:t>
      </w:r>
      <w:r w:rsidR="002B7427">
        <w:rPr>
          <w:rFonts w:ascii="Times New Roman" w:hAnsi="Times New Roman"/>
        </w:rPr>
        <w:t xml:space="preserve"> Complainants did not request service discontinuance unt</w:t>
      </w:r>
      <w:r w:rsidR="00CF6435">
        <w:rPr>
          <w:rFonts w:ascii="Times New Roman" w:hAnsi="Times New Roman"/>
        </w:rPr>
        <w:t xml:space="preserve">il February 10, 2014 but admitted there has been no electric service usage at the service address since 2008.  Respondent denied it acted in a predatory manner in sending billing statements because the current owner, the </w:t>
      </w:r>
      <w:proofErr w:type="spellStart"/>
      <w:r w:rsidR="00CF6435">
        <w:rPr>
          <w:rFonts w:ascii="Times New Roman" w:hAnsi="Times New Roman"/>
        </w:rPr>
        <w:t>Famille</w:t>
      </w:r>
      <w:proofErr w:type="spellEnd"/>
      <w:r w:rsidR="00CF6435">
        <w:rPr>
          <w:rFonts w:ascii="Times New Roman" w:hAnsi="Times New Roman"/>
        </w:rPr>
        <w:t xml:space="preserve"> </w:t>
      </w:r>
      <w:proofErr w:type="spellStart"/>
      <w:r w:rsidR="00CF6435">
        <w:rPr>
          <w:rFonts w:ascii="Times New Roman" w:hAnsi="Times New Roman"/>
        </w:rPr>
        <w:t>Simananga</w:t>
      </w:r>
      <w:proofErr w:type="spellEnd"/>
      <w:r w:rsidR="00CF6435">
        <w:rPr>
          <w:rFonts w:ascii="Times New Roman" w:hAnsi="Times New Roman"/>
        </w:rPr>
        <w:t xml:space="preserve"> Trust, did not request termination of service until 2014.  In </w:t>
      </w:r>
      <w:r w:rsidR="000123C8">
        <w:rPr>
          <w:rFonts w:ascii="Times New Roman" w:hAnsi="Times New Roman"/>
        </w:rPr>
        <w:t>n</w:t>
      </w:r>
      <w:r w:rsidR="00CF6435">
        <w:rPr>
          <w:rFonts w:ascii="Times New Roman" w:hAnsi="Times New Roman"/>
        </w:rPr>
        <w:t xml:space="preserve">ew </w:t>
      </w:r>
      <w:r w:rsidR="000123C8">
        <w:rPr>
          <w:rFonts w:ascii="Times New Roman" w:hAnsi="Times New Roman"/>
        </w:rPr>
        <w:t>m</w:t>
      </w:r>
      <w:r w:rsidR="00CF6435">
        <w:rPr>
          <w:rFonts w:ascii="Times New Roman" w:hAnsi="Times New Roman"/>
        </w:rPr>
        <w:t xml:space="preserve">atter, Duquesne Light </w:t>
      </w:r>
      <w:r w:rsidR="006C2138">
        <w:rPr>
          <w:rFonts w:ascii="Times New Roman" w:hAnsi="Times New Roman"/>
        </w:rPr>
        <w:t xml:space="preserve">averred </w:t>
      </w:r>
      <w:r w:rsidR="00CF6435">
        <w:rPr>
          <w:rFonts w:ascii="Times New Roman" w:hAnsi="Times New Roman"/>
        </w:rPr>
        <w:t xml:space="preserve">the </w:t>
      </w:r>
      <w:r w:rsidR="002C323F">
        <w:rPr>
          <w:rFonts w:ascii="Times New Roman" w:hAnsi="Times New Roman"/>
        </w:rPr>
        <w:t>Tr</w:t>
      </w:r>
      <w:r w:rsidR="00CF6435">
        <w:rPr>
          <w:rFonts w:ascii="Times New Roman" w:hAnsi="Times New Roman"/>
        </w:rPr>
        <w:t xml:space="preserve">ust </w:t>
      </w:r>
      <w:r w:rsidR="004C200C">
        <w:rPr>
          <w:rFonts w:ascii="Times New Roman" w:hAnsi="Times New Roman"/>
        </w:rPr>
        <w:t>owns the property</w:t>
      </w:r>
      <w:r w:rsidR="00AD5770">
        <w:rPr>
          <w:rFonts w:ascii="Times New Roman" w:hAnsi="Times New Roman"/>
        </w:rPr>
        <w:t xml:space="preserve"> </w:t>
      </w:r>
      <w:r w:rsidR="00CF6435">
        <w:rPr>
          <w:rFonts w:ascii="Times New Roman" w:hAnsi="Times New Roman"/>
        </w:rPr>
        <w:t xml:space="preserve">and all service was transferred into the name of the family trust after Respondent determined a foreign load problem existed on the first and second floors at the service address.  </w:t>
      </w:r>
      <w:r w:rsidR="00A248D9">
        <w:rPr>
          <w:rFonts w:ascii="Times New Roman" w:hAnsi="Times New Roman"/>
        </w:rPr>
        <w:t xml:space="preserve">Respondent did not see any sign or equipment that solar energy was installed at the service address.  </w:t>
      </w:r>
      <w:r w:rsidR="00CF6435">
        <w:rPr>
          <w:rFonts w:ascii="Times New Roman" w:hAnsi="Times New Roman"/>
        </w:rPr>
        <w:t xml:space="preserve">Because the </w:t>
      </w:r>
      <w:r w:rsidR="00A248D9">
        <w:rPr>
          <w:rFonts w:ascii="Times New Roman" w:hAnsi="Times New Roman"/>
        </w:rPr>
        <w:t xml:space="preserve">current </w:t>
      </w:r>
      <w:r w:rsidR="00CF6435">
        <w:rPr>
          <w:rFonts w:ascii="Times New Roman" w:hAnsi="Times New Roman"/>
        </w:rPr>
        <w:t>owner and account</w:t>
      </w:r>
      <w:r w:rsidR="000123C8">
        <w:rPr>
          <w:rFonts w:ascii="Times New Roman" w:hAnsi="Times New Roman"/>
        </w:rPr>
        <w:t xml:space="preserve"> </w:t>
      </w:r>
      <w:r w:rsidR="00CF6435">
        <w:rPr>
          <w:rFonts w:ascii="Times New Roman" w:hAnsi="Times New Roman"/>
        </w:rPr>
        <w:t xml:space="preserve">holder is a trust, Duquesne Light requested the Commission require </w:t>
      </w:r>
      <w:r w:rsidR="000123C8">
        <w:rPr>
          <w:rFonts w:ascii="Times New Roman" w:hAnsi="Times New Roman"/>
        </w:rPr>
        <w:t>the Trust</w:t>
      </w:r>
      <w:r w:rsidR="00CF6435">
        <w:rPr>
          <w:rFonts w:ascii="Times New Roman" w:hAnsi="Times New Roman"/>
        </w:rPr>
        <w:t xml:space="preserve"> to be represented by a licensed attorney.  </w:t>
      </w:r>
      <w:r w:rsidR="00ED4CD9">
        <w:rPr>
          <w:rFonts w:ascii="Times New Roman" w:hAnsi="Times New Roman"/>
        </w:rPr>
        <w:t xml:space="preserve">Duquesne Light averred two accounts remain unpaid for the service address: </w:t>
      </w:r>
      <w:r w:rsidR="006A060B">
        <w:rPr>
          <w:rFonts w:ascii="Times New Roman" w:hAnsi="Times New Roman"/>
        </w:rPr>
        <w:t xml:space="preserve"> </w:t>
      </w:r>
      <w:r w:rsidR="00ED4CD9">
        <w:rPr>
          <w:rFonts w:ascii="Times New Roman" w:hAnsi="Times New Roman"/>
        </w:rPr>
        <w:t xml:space="preserve">Account No. </w:t>
      </w:r>
      <w:proofErr w:type="gramStart"/>
      <w:r w:rsidR="004C200C">
        <w:rPr>
          <w:rFonts w:ascii="Times New Roman" w:hAnsi="Times New Roman"/>
        </w:rPr>
        <w:t>__________</w:t>
      </w:r>
      <w:r w:rsidR="00ED4CD9">
        <w:rPr>
          <w:rFonts w:ascii="Times New Roman" w:hAnsi="Times New Roman"/>
        </w:rPr>
        <w:t>9001 for the first floor with $2,304.51 unpaid; and Account No.</w:t>
      </w:r>
      <w:proofErr w:type="gramEnd"/>
      <w:r w:rsidR="00223F84">
        <w:rPr>
          <w:rFonts w:ascii="Times New Roman" w:hAnsi="Times New Roman"/>
        </w:rPr>
        <w:t> </w:t>
      </w:r>
      <w:proofErr w:type="gramStart"/>
      <w:r w:rsidR="004C200C">
        <w:rPr>
          <w:rFonts w:ascii="Times New Roman" w:hAnsi="Times New Roman"/>
        </w:rPr>
        <w:t>__________</w:t>
      </w:r>
      <w:r w:rsidR="00ED4CD9">
        <w:rPr>
          <w:rFonts w:ascii="Times New Roman" w:hAnsi="Times New Roman"/>
        </w:rPr>
        <w:t>9002 for the second floor with $2,521.96 unpaid.</w:t>
      </w:r>
      <w:proofErr w:type="gramEnd"/>
    </w:p>
    <w:p w:rsidR="00025764" w:rsidRDefault="00025764" w:rsidP="00B55957">
      <w:pPr>
        <w:widowControl/>
        <w:spacing w:line="360" w:lineRule="auto"/>
        <w:ind w:firstLine="1440"/>
        <w:rPr>
          <w:rFonts w:ascii="Times New Roman" w:hAnsi="Times New Roman"/>
        </w:rPr>
      </w:pPr>
    </w:p>
    <w:p w:rsidR="00025764" w:rsidRDefault="0016710D" w:rsidP="00B55957">
      <w:pPr>
        <w:widowControl/>
        <w:spacing w:line="360" w:lineRule="auto"/>
        <w:ind w:firstLine="1440"/>
        <w:rPr>
          <w:rFonts w:ascii="Times New Roman" w:hAnsi="Times New Roman"/>
        </w:rPr>
      </w:pPr>
      <w:r>
        <w:rPr>
          <w:rFonts w:ascii="Times New Roman" w:hAnsi="Times New Roman"/>
        </w:rPr>
        <w:t xml:space="preserve">On October 7, 2014, the Office of Administrative Law Judge issued the Call-In Telephone Hearing Notice scheduling </w:t>
      </w:r>
      <w:r w:rsidR="00025764">
        <w:rPr>
          <w:rFonts w:ascii="Times New Roman" w:hAnsi="Times New Roman"/>
        </w:rPr>
        <w:t>a</w:t>
      </w:r>
      <w:r w:rsidR="007A1168">
        <w:rPr>
          <w:rFonts w:ascii="Times New Roman" w:hAnsi="Times New Roman"/>
        </w:rPr>
        <w:t xml:space="preserve"> hearing on </w:t>
      </w:r>
      <w:r w:rsidR="00025764">
        <w:rPr>
          <w:rFonts w:ascii="Times New Roman" w:hAnsi="Times New Roman"/>
        </w:rPr>
        <w:t>the</w:t>
      </w:r>
      <w:r w:rsidR="007A1168">
        <w:rPr>
          <w:rFonts w:ascii="Times New Roman" w:hAnsi="Times New Roman"/>
        </w:rPr>
        <w:t xml:space="preserve"> complaint </w:t>
      </w:r>
      <w:r>
        <w:rPr>
          <w:rFonts w:ascii="Times New Roman" w:hAnsi="Times New Roman"/>
        </w:rPr>
        <w:t>to be held</w:t>
      </w:r>
      <w:r w:rsidR="007A1168">
        <w:rPr>
          <w:rFonts w:ascii="Times New Roman" w:hAnsi="Times New Roman"/>
        </w:rPr>
        <w:t xml:space="preserve"> at 10:00 a.m. on </w:t>
      </w:r>
      <w:r>
        <w:rPr>
          <w:rFonts w:ascii="Times New Roman" w:hAnsi="Times New Roman"/>
        </w:rPr>
        <w:t>Friday, November 21, 2014</w:t>
      </w:r>
      <w:r w:rsidR="007A1168">
        <w:rPr>
          <w:rFonts w:ascii="Times New Roman" w:hAnsi="Times New Roman"/>
        </w:rPr>
        <w:t>.</w:t>
      </w:r>
      <w:r w:rsidR="00025764">
        <w:rPr>
          <w:rFonts w:ascii="Times New Roman" w:hAnsi="Times New Roman"/>
        </w:rPr>
        <w:t xml:space="preserve">  </w:t>
      </w:r>
      <w:r w:rsidR="008964B8">
        <w:rPr>
          <w:rFonts w:ascii="Times New Roman" w:hAnsi="Times New Roman"/>
        </w:rPr>
        <w:t xml:space="preserve">On </w:t>
      </w:r>
      <w:r>
        <w:rPr>
          <w:rFonts w:ascii="Times New Roman" w:hAnsi="Times New Roman"/>
        </w:rPr>
        <w:t>October 9, 2014</w:t>
      </w:r>
      <w:r w:rsidR="00025764">
        <w:rPr>
          <w:rFonts w:ascii="Times New Roman" w:hAnsi="Times New Roman"/>
        </w:rPr>
        <w:t xml:space="preserve">, </w:t>
      </w:r>
      <w:r w:rsidR="008964B8">
        <w:rPr>
          <w:rFonts w:ascii="Times New Roman" w:hAnsi="Times New Roman"/>
        </w:rPr>
        <w:t>the presiding officer</w:t>
      </w:r>
      <w:r w:rsidR="00A23974" w:rsidRPr="00F364FB">
        <w:rPr>
          <w:rFonts w:ascii="Times New Roman" w:hAnsi="Times New Roman"/>
        </w:rPr>
        <w:t xml:space="preserve"> issued a Prehearing Order</w:t>
      </w:r>
      <w:r w:rsidR="008964B8">
        <w:rPr>
          <w:rFonts w:ascii="Times New Roman" w:hAnsi="Times New Roman"/>
        </w:rPr>
        <w:t xml:space="preserve"> which was served upon both </w:t>
      </w:r>
      <w:r>
        <w:rPr>
          <w:rFonts w:ascii="Times New Roman" w:hAnsi="Times New Roman"/>
        </w:rPr>
        <w:t>parties</w:t>
      </w:r>
      <w:r w:rsidR="008964B8">
        <w:rPr>
          <w:rFonts w:ascii="Times New Roman" w:hAnsi="Times New Roman"/>
        </w:rPr>
        <w:t>.  The Prehearing Order</w:t>
      </w:r>
      <w:r w:rsidR="00A23974" w:rsidRPr="00F364FB">
        <w:rPr>
          <w:rFonts w:ascii="Times New Roman" w:hAnsi="Times New Roman"/>
        </w:rPr>
        <w:t xml:space="preserve"> reminded the</w:t>
      </w:r>
      <w:r w:rsidR="00025764">
        <w:rPr>
          <w:rFonts w:ascii="Times New Roman" w:hAnsi="Times New Roman"/>
        </w:rPr>
        <w:t xml:space="preserve"> parties</w:t>
      </w:r>
      <w:r w:rsidR="00A23974" w:rsidRPr="00F364FB">
        <w:rPr>
          <w:rFonts w:ascii="Times New Roman" w:hAnsi="Times New Roman"/>
        </w:rPr>
        <w:t xml:space="preserve"> of the date, time and manner of the hearing. </w:t>
      </w:r>
      <w:r w:rsidR="008964B8">
        <w:rPr>
          <w:rFonts w:ascii="Times New Roman" w:hAnsi="Times New Roman"/>
        </w:rPr>
        <w:t xml:space="preserve"> In addition, the Prehearing Order contained the following language in Paragraph 4:</w:t>
      </w:r>
    </w:p>
    <w:p w:rsidR="00BF3C2A" w:rsidRDefault="00BF3C2A" w:rsidP="009B1547">
      <w:pPr>
        <w:widowControl/>
        <w:ind w:left="1440" w:right="720"/>
        <w:rPr>
          <w:rFonts w:ascii="Times New Roman" w:hAnsi="Times New Roman"/>
        </w:rPr>
      </w:pPr>
    </w:p>
    <w:p w:rsidR="008964B8" w:rsidRDefault="008964B8" w:rsidP="009B1547">
      <w:pPr>
        <w:widowControl/>
        <w:ind w:left="1440" w:right="720"/>
        <w:rPr>
          <w:rFonts w:ascii="Times New Roman" w:hAnsi="Times New Roman"/>
        </w:rPr>
      </w:pPr>
      <w:r>
        <w:rPr>
          <w:rFonts w:ascii="Times New Roman" w:hAnsi="Times New Roman"/>
        </w:rPr>
        <w:t>Pursuant to 52 Pa. Code §§1.21 &amp; 1.22, you may represent yourself, if you are an individual, or you may have an attorney licensed to practice law in the Commonwealth of Pennsylvani</w:t>
      </w:r>
      <w:r w:rsidR="00C01506">
        <w:rPr>
          <w:rFonts w:ascii="Times New Roman" w:hAnsi="Times New Roman"/>
        </w:rPr>
        <w:t>a</w:t>
      </w:r>
      <w:r>
        <w:rPr>
          <w:rFonts w:ascii="Times New Roman" w:hAnsi="Times New Roman"/>
        </w:rPr>
        <w:t xml:space="preserve">, or admitted </w:t>
      </w:r>
      <w:r w:rsidRPr="008964B8">
        <w:rPr>
          <w:rFonts w:ascii="Times New Roman" w:hAnsi="Times New Roman"/>
          <w:i/>
        </w:rPr>
        <w:t>Pro Hac Vice</w:t>
      </w:r>
      <w:r>
        <w:rPr>
          <w:rFonts w:ascii="Times New Roman" w:hAnsi="Times New Roman"/>
        </w:rPr>
        <w:t xml:space="preserve">, represent you.  </w:t>
      </w:r>
      <w:r w:rsidR="00C01506">
        <w:rPr>
          <w:rFonts w:ascii="Times New Roman" w:hAnsi="Times New Roman"/>
        </w:rPr>
        <w:t xml:space="preserve">However, if you are a partnership, limited liability company, corporation, </w:t>
      </w:r>
      <w:r w:rsidR="00C01506" w:rsidRPr="000123C8">
        <w:rPr>
          <w:rFonts w:ascii="Times New Roman" w:hAnsi="Times New Roman"/>
          <w:u w:val="single"/>
        </w:rPr>
        <w:t>trust</w:t>
      </w:r>
      <w:r w:rsidR="00C01506">
        <w:rPr>
          <w:rFonts w:ascii="Times New Roman" w:hAnsi="Times New Roman"/>
        </w:rPr>
        <w:t xml:space="preserve">, association, or governmental agency or subdivision, you must have an attorney licensed to practice law in the Commonwealth of Pennsylvania, or admitted </w:t>
      </w:r>
      <w:r w:rsidR="00C01506" w:rsidRPr="00C01506">
        <w:rPr>
          <w:rFonts w:ascii="Times New Roman" w:hAnsi="Times New Roman"/>
          <w:i/>
        </w:rPr>
        <w:t>Pro</w:t>
      </w:r>
      <w:r w:rsidR="00432E3A">
        <w:rPr>
          <w:rFonts w:ascii="Times New Roman" w:hAnsi="Times New Roman"/>
          <w:i/>
        </w:rPr>
        <w:t> </w:t>
      </w:r>
      <w:r w:rsidR="00C01506" w:rsidRPr="00C01506">
        <w:rPr>
          <w:rFonts w:ascii="Times New Roman" w:hAnsi="Times New Roman"/>
          <w:i/>
        </w:rPr>
        <w:t>Hac Vice</w:t>
      </w:r>
      <w:r w:rsidR="00C01506">
        <w:rPr>
          <w:rFonts w:ascii="Times New Roman" w:hAnsi="Times New Roman"/>
        </w:rPr>
        <w:t xml:space="preserve">, represent you in this proceeding.  Unless you are an attorney, you may not represent someone else.  </w:t>
      </w:r>
      <w:r w:rsidR="00C01506">
        <w:rPr>
          <w:rFonts w:ascii="Times New Roman" w:hAnsi="Times New Roman"/>
        </w:rPr>
        <w:lastRenderedPageBreak/>
        <w:t>Attorneys shall insure that their appearance is entered in accordance with the provisions of 51 Pa. Code §1.24(b).</w:t>
      </w:r>
      <w:r w:rsidR="000123C8">
        <w:rPr>
          <w:rFonts w:ascii="Times New Roman" w:hAnsi="Times New Roman"/>
        </w:rPr>
        <w:t xml:space="preserve">  (Emphasis Added)</w:t>
      </w:r>
    </w:p>
    <w:p w:rsidR="00025764" w:rsidRDefault="00025764" w:rsidP="00A248D9">
      <w:pPr>
        <w:widowControl/>
        <w:spacing w:line="360" w:lineRule="auto"/>
        <w:rPr>
          <w:rFonts w:ascii="Times New Roman" w:hAnsi="Times New Roman"/>
        </w:rPr>
      </w:pPr>
    </w:p>
    <w:p w:rsidR="00BE2F8D" w:rsidRDefault="00BE2F8D" w:rsidP="00A248D9">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In response to correspondence dated November 16, 2014, an unknown individual, with a return address in the Republic of </w:t>
      </w:r>
      <w:r w:rsidR="004C200C">
        <w:rPr>
          <w:rFonts w:ascii="Times New Roman" w:hAnsi="Times New Roman"/>
        </w:rPr>
        <w:t xml:space="preserve">Democratic </w:t>
      </w:r>
      <w:r>
        <w:rPr>
          <w:rFonts w:ascii="Times New Roman" w:hAnsi="Times New Roman"/>
        </w:rPr>
        <w:t xml:space="preserve">Congo (RDC), claimed </w:t>
      </w:r>
      <w:r w:rsidR="00063A09">
        <w:rPr>
          <w:rFonts w:ascii="Times New Roman" w:hAnsi="Times New Roman"/>
        </w:rPr>
        <w:t xml:space="preserve">he represented the Trust but </w:t>
      </w:r>
      <w:r>
        <w:rPr>
          <w:rFonts w:ascii="Times New Roman" w:hAnsi="Times New Roman"/>
        </w:rPr>
        <w:t xml:space="preserve">the complaint was satisfied because Duquesne Light agreed to </w:t>
      </w:r>
      <w:r w:rsidR="00FF4CE6">
        <w:rPr>
          <w:rFonts w:ascii="Times New Roman" w:hAnsi="Times New Roman"/>
        </w:rPr>
        <w:t>remove all unpaid service charges and late charges from the electric service account for the service address.  On November 18, 2</w:t>
      </w:r>
      <w:r w:rsidR="008E7DD9">
        <w:rPr>
          <w:rFonts w:ascii="Times New Roman" w:hAnsi="Times New Roman"/>
        </w:rPr>
        <w:t>014</w:t>
      </w:r>
      <w:r>
        <w:rPr>
          <w:rFonts w:ascii="Times New Roman" w:hAnsi="Times New Roman"/>
        </w:rPr>
        <w:t xml:space="preserve">, Duquesne Light served a letter upon the presiding officer in </w:t>
      </w:r>
      <w:r w:rsidR="00FF4CE6">
        <w:rPr>
          <w:rFonts w:ascii="Times New Roman" w:hAnsi="Times New Roman"/>
        </w:rPr>
        <w:t xml:space="preserve">response and in </w:t>
      </w:r>
      <w:r>
        <w:rPr>
          <w:rFonts w:ascii="Times New Roman" w:hAnsi="Times New Roman"/>
        </w:rPr>
        <w:t xml:space="preserve">which Respondent requested the initial hearing proceed because Duquesne Light determined a foreign load existed at the service address.  </w:t>
      </w:r>
    </w:p>
    <w:p w:rsidR="00FF4CE6" w:rsidRDefault="00FF4CE6" w:rsidP="00A248D9">
      <w:pPr>
        <w:widowControl/>
        <w:spacing w:line="360" w:lineRule="auto"/>
        <w:rPr>
          <w:rFonts w:ascii="Times New Roman" w:hAnsi="Times New Roman"/>
        </w:rPr>
      </w:pPr>
    </w:p>
    <w:p w:rsidR="00FF4CE6" w:rsidRDefault="00FF4CE6" w:rsidP="00FF4CE6">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On November 21, 2014, the presiding officer attempted to conduct a telephonic initial hearing.  Jeremy V. Farrell, Esquire, was present as a representative for Respondent.  </w:t>
      </w:r>
      <w:proofErr w:type="spellStart"/>
      <w:r>
        <w:rPr>
          <w:rFonts w:ascii="Times New Roman" w:hAnsi="Times New Roman"/>
        </w:rPr>
        <w:t>Neneyne</w:t>
      </w:r>
      <w:proofErr w:type="spellEnd"/>
      <w:r>
        <w:rPr>
          <w:rFonts w:ascii="Times New Roman" w:hAnsi="Times New Roman"/>
        </w:rPr>
        <w:t xml:space="preserve"> </w:t>
      </w:r>
      <w:proofErr w:type="spellStart"/>
      <w:r>
        <w:rPr>
          <w:rFonts w:ascii="Times New Roman" w:hAnsi="Times New Roman"/>
        </w:rPr>
        <w:t>Metundu</w:t>
      </w:r>
      <w:proofErr w:type="spellEnd"/>
      <w:r>
        <w:rPr>
          <w:rFonts w:ascii="Times New Roman" w:hAnsi="Times New Roman"/>
        </w:rPr>
        <w:t xml:space="preserve"> appeared on behalf of the Trust.  </w:t>
      </w:r>
      <w:proofErr w:type="spellStart"/>
      <w:r w:rsidR="00386776">
        <w:rPr>
          <w:rFonts w:ascii="Times New Roman" w:hAnsi="Times New Roman"/>
        </w:rPr>
        <w:t>Lusala</w:t>
      </w:r>
      <w:proofErr w:type="spellEnd"/>
      <w:r w:rsidR="00386776">
        <w:rPr>
          <w:rFonts w:ascii="Times New Roman" w:hAnsi="Times New Roman"/>
        </w:rPr>
        <w:t xml:space="preserve"> </w:t>
      </w:r>
      <w:proofErr w:type="spellStart"/>
      <w:r w:rsidR="00AD6998">
        <w:rPr>
          <w:rFonts w:ascii="Times New Roman" w:hAnsi="Times New Roman"/>
        </w:rPr>
        <w:t>Siminanga</w:t>
      </w:r>
      <w:proofErr w:type="spellEnd"/>
      <w:r w:rsidR="00AD6998">
        <w:rPr>
          <w:rFonts w:ascii="Times New Roman" w:hAnsi="Times New Roman"/>
        </w:rPr>
        <w:t xml:space="preserve"> </w:t>
      </w:r>
      <w:r w:rsidR="00386776">
        <w:rPr>
          <w:rFonts w:ascii="Times New Roman" w:hAnsi="Times New Roman"/>
        </w:rPr>
        <w:t xml:space="preserve">did not appear.  </w:t>
      </w:r>
      <w:r w:rsidR="00063A09">
        <w:rPr>
          <w:rFonts w:ascii="Times New Roman" w:hAnsi="Times New Roman"/>
        </w:rPr>
        <w:t>At the hearing, the presiding officer learned “</w:t>
      </w:r>
      <w:proofErr w:type="spellStart"/>
      <w:r w:rsidR="00063A09">
        <w:rPr>
          <w:rFonts w:ascii="Times New Roman" w:hAnsi="Times New Roman"/>
        </w:rPr>
        <w:t>Famille</w:t>
      </w:r>
      <w:proofErr w:type="spellEnd"/>
      <w:r w:rsidR="00063A09">
        <w:rPr>
          <w:rFonts w:ascii="Times New Roman" w:hAnsi="Times New Roman"/>
        </w:rPr>
        <w:t xml:space="preserve"> S. Trust” references a family trust created in a French-speaking foreign country.  Mr. </w:t>
      </w:r>
      <w:proofErr w:type="spellStart"/>
      <w:r w:rsidR="00063A09">
        <w:rPr>
          <w:rFonts w:ascii="Times New Roman" w:hAnsi="Times New Roman"/>
        </w:rPr>
        <w:t>Metundu</w:t>
      </w:r>
      <w:proofErr w:type="spellEnd"/>
      <w:r w:rsidR="00063A09">
        <w:rPr>
          <w:rFonts w:ascii="Times New Roman" w:hAnsi="Times New Roman"/>
        </w:rPr>
        <w:t xml:space="preserve"> admitted he was not an attorney and the Trust had not hired an attorney to represent it.  </w:t>
      </w:r>
      <w:r w:rsidR="00386776">
        <w:rPr>
          <w:rFonts w:ascii="Times New Roman" w:hAnsi="Times New Roman"/>
        </w:rPr>
        <w:t>The hearing was terminated because the Trust was unrepresented by counsel</w:t>
      </w:r>
      <w:r w:rsidR="00063A09">
        <w:rPr>
          <w:rFonts w:ascii="Times New Roman" w:hAnsi="Times New Roman"/>
        </w:rPr>
        <w:t xml:space="preserve"> and therefore, both listed Complainants were not present</w:t>
      </w:r>
      <w:r w:rsidR="00386776">
        <w:rPr>
          <w:rFonts w:ascii="Times New Roman" w:hAnsi="Times New Roman"/>
        </w:rPr>
        <w:t>.  At that time</w:t>
      </w:r>
      <w:r w:rsidR="00CE4C7A">
        <w:rPr>
          <w:rFonts w:ascii="Times New Roman" w:hAnsi="Times New Roman"/>
        </w:rPr>
        <w:t>, both the Trust and Duquesne Light</w:t>
      </w:r>
      <w:r w:rsidR="00386776">
        <w:rPr>
          <w:rFonts w:ascii="Times New Roman" w:hAnsi="Times New Roman"/>
        </w:rPr>
        <w:t xml:space="preserve"> requested time in which to conduct an investigation on si</w:t>
      </w:r>
      <w:r w:rsidR="000B503C">
        <w:rPr>
          <w:rFonts w:ascii="Times New Roman" w:hAnsi="Times New Roman"/>
        </w:rPr>
        <w:t>t</w:t>
      </w:r>
      <w:r w:rsidR="00386776">
        <w:rPr>
          <w:rFonts w:ascii="Times New Roman" w:hAnsi="Times New Roman"/>
        </w:rPr>
        <w:t xml:space="preserve">e to ascertain if safety issues or foreign load existed.  </w:t>
      </w:r>
    </w:p>
    <w:p w:rsidR="00FF4CE6" w:rsidRDefault="00FF4CE6" w:rsidP="00FF4CE6">
      <w:pPr>
        <w:widowControl/>
        <w:spacing w:line="360" w:lineRule="auto"/>
        <w:rPr>
          <w:rFonts w:ascii="Times New Roman" w:hAnsi="Times New Roman"/>
        </w:rPr>
      </w:pPr>
    </w:p>
    <w:p w:rsidR="005A496C" w:rsidRDefault="005A496C" w:rsidP="00FF4CE6">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On November 24, 2014, a declarant for </w:t>
      </w:r>
      <w:proofErr w:type="spellStart"/>
      <w:r>
        <w:rPr>
          <w:rFonts w:ascii="Times New Roman" w:hAnsi="Times New Roman"/>
        </w:rPr>
        <w:t>Famille</w:t>
      </w:r>
      <w:proofErr w:type="spellEnd"/>
      <w:r>
        <w:rPr>
          <w:rFonts w:ascii="Times New Roman" w:hAnsi="Times New Roman"/>
        </w:rPr>
        <w:t xml:space="preserve"> S. Trust sent a request electronically, asking for an independent investigation at the service address.  The request included a poorly-copied, undated correspondence which noted objections to actions of Respondent before the hearing and at the hearing, and also requested an independent investigation. </w:t>
      </w:r>
    </w:p>
    <w:p w:rsidR="00192C17" w:rsidRDefault="00192C17" w:rsidP="00FF4CE6">
      <w:pPr>
        <w:widowControl/>
        <w:spacing w:line="360" w:lineRule="auto"/>
        <w:rPr>
          <w:rFonts w:ascii="Times New Roman" w:hAnsi="Times New Roman"/>
        </w:rPr>
      </w:pPr>
    </w:p>
    <w:p w:rsidR="00FF4CE6" w:rsidRDefault="00FF4CE6" w:rsidP="00FF4CE6">
      <w:pPr>
        <w:widowControl/>
        <w:spacing w:line="360" w:lineRule="auto"/>
        <w:rPr>
          <w:rFonts w:ascii="Times New Roman" w:hAnsi="Times New Roman"/>
        </w:rPr>
      </w:pPr>
      <w:r>
        <w:rPr>
          <w:rFonts w:ascii="Times New Roman" w:hAnsi="Times New Roman"/>
        </w:rPr>
        <w:tab/>
      </w:r>
      <w:r>
        <w:rPr>
          <w:rFonts w:ascii="Times New Roman" w:hAnsi="Times New Roman"/>
        </w:rPr>
        <w:tab/>
      </w:r>
      <w:r w:rsidR="005A496C">
        <w:rPr>
          <w:rFonts w:ascii="Times New Roman" w:hAnsi="Times New Roman"/>
        </w:rPr>
        <w:t xml:space="preserve">In response, </w:t>
      </w:r>
      <w:r>
        <w:rPr>
          <w:rFonts w:ascii="Times New Roman" w:hAnsi="Times New Roman"/>
        </w:rPr>
        <w:t xml:space="preserve">Respondent filed its Brief in Opposition to Complainant’s Motion </w:t>
      </w:r>
      <w:r w:rsidR="005A496C">
        <w:rPr>
          <w:rFonts w:ascii="Times New Roman" w:hAnsi="Times New Roman"/>
        </w:rPr>
        <w:t xml:space="preserve">on December 11, 2014 </w:t>
      </w:r>
      <w:r w:rsidR="009A1B0C">
        <w:rPr>
          <w:rFonts w:ascii="Times New Roman" w:hAnsi="Times New Roman"/>
        </w:rPr>
        <w:t xml:space="preserve">and indicated it opposed </w:t>
      </w:r>
      <w:r w:rsidR="005A496C">
        <w:rPr>
          <w:rFonts w:ascii="Times New Roman" w:hAnsi="Times New Roman"/>
        </w:rPr>
        <w:t>the</w:t>
      </w:r>
      <w:r w:rsidR="009A1B0C">
        <w:rPr>
          <w:rFonts w:ascii="Times New Roman" w:hAnsi="Times New Roman"/>
        </w:rPr>
        <w:t xml:space="preserve"> electronic mail request from “</w:t>
      </w:r>
      <w:proofErr w:type="spellStart"/>
      <w:r w:rsidR="009A1B0C">
        <w:rPr>
          <w:rFonts w:ascii="Times New Roman" w:hAnsi="Times New Roman"/>
        </w:rPr>
        <w:t>Famille</w:t>
      </w:r>
      <w:proofErr w:type="spellEnd"/>
      <w:r w:rsidR="009A1B0C">
        <w:rPr>
          <w:rFonts w:ascii="Times New Roman" w:hAnsi="Times New Roman"/>
        </w:rPr>
        <w:t xml:space="preserve"> S. Trust” in Kinshasa, Republic of Democratic Congo on November 24, 2014</w:t>
      </w:r>
      <w:r w:rsidR="005A496C">
        <w:rPr>
          <w:rFonts w:ascii="Times New Roman" w:hAnsi="Times New Roman"/>
        </w:rPr>
        <w:t>.</w:t>
      </w:r>
      <w:r w:rsidR="009A1B0C">
        <w:rPr>
          <w:rFonts w:ascii="Times New Roman" w:hAnsi="Times New Roman"/>
        </w:rPr>
        <w:t xml:space="preserve"> </w:t>
      </w:r>
      <w:r w:rsidR="005A496C">
        <w:rPr>
          <w:rFonts w:ascii="Times New Roman" w:hAnsi="Times New Roman"/>
        </w:rPr>
        <w:t xml:space="preserve"> </w:t>
      </w:r>
      <w:r w:rsidR="009A1B0C">
        <w:rPr>
          <w:rFonts w:ascii="Times New Roman" w:hAnsi="Times New Roman"/>
        </w:rPr>
        <w:t>The basis of Respondent’s objection was that the motion was not filed by an attorney.</w:t>
      </w:r>
    </w:p>
    <w:p w:rsidR="005A496C" w:rsidRDefault="005A496C" w:rsidP="00FF4CE6">
      <w:pPr>
        <w:widowControl/>
        <w:spacing w:line="360" w:lineRule="auto"/>
        <w:rPr>
          <w:rFonts w:ascii="Times New Roman" w:hAnsi="Times New Roman"/>
        </w:rPr>
      </w:pPr>
    </w:p>
    <w:p w:rsidR="009A1B0C" w:rsidRDefault="009A1B0C" w:rsidP="00FF4CE6">
      <w:pPr>
        <w:widowControl/>
        <w:spacing w:line="360" w:lineRule="auto"/>
        <w:rPr>
          <w:rFonts w:ascii="Times New Roman" w:hAnsi="Times New Roman"/>
        </w:rPr>
      </w:pPr>
      <w:r>
        <w:rPr>
          <w:rFonts w:ascii="Times New Roman" w:hAnsi="Times New Roman"/>
        </w:rPr>
        <w:lastRenderedPageBreak/>
        <w:tab/>
      </w:r>
      <w:r>
        <w:rPr>
          <w:rFonts w:ascii="Times New Roman" w:hAnsi="Times New Roman"/>
        </w:rPr>
        <w:tab/>
      </w:r>
      <w:r w:rsidR="00F859F0">
        <w:rPr>
          <w:rFonts w:ascii="Times New Roman" w:hAnsi="Times New Roman"/>
        </w:rPr>
        <w:t>Also o</w:t>
      </w:r>
      <w:r>
        <w:rPr>
          <w:rFonts w:ascii="Times New Roman" w:hAnsi="Times New Roman"/>
        </w:rPr>
        <w:t xml:space="preserve">n December 11, 2014, Duquesne Light filed a Motion Requesting an Order Instructing Complainant to Provide Duquesne Light Access to the Property to Inspect Foreign Load and Potential Safety Hazard.  </w:t>
      </w:r>
      <w:r w:rsidRPr="00B87C54">
        <w:rPr>
          <w:rFonts w:ascii="Times New Roman" w:hAnsi="Times New Roman"/>
          <w:u w:val="single"/>
        </w:rPr>
        <w:t>This Motion was not served upon the presiding officer</w:t>
      </w:r>
      <w:r w:rsidR="00541027">
        <w:rPr>
          <w:rFonts w:ascii="Times New Roman" w:hAnsi="Times New Roman"/>
          <w:u w:val="single"/>
        </w:rPr>
        <w:t xml:space="preserve">. </w:t>
      </w:r>
      <w:r w:rsidRPr="004C200C">
        <w:rPr>
          <w:rFonts w:ascii="Times New Roman" w:hAnsi="Times New Roman"/>
        </w:rPr>
        <w:t xml:space="preserve"> </w:t>
      </w:r>
      <w:r w:rsidR="00063A09">
        <w:rPr>
          <w:rFonts w:ascii="Times New Roman" w:hAnsi="Times New Roman"/>
        </w:rPr>
        <w:t xml:space="preserve">Although the presiding officer is listed as receiving a carbon copy in the cover letter, Duquesne Light’s Certificate of Service did not list the presiding officer.  For unknown reasons, the presiding officer never received this correspondence or motion. </w:t>
      </w:r>
      <w:r w:rsidR="00063A09" w:rsidRPr="00F859F0">
        <w:rPr>
          <w:rFonts w:ascii="Times New Roman" w:hAnsi="Times New Roman"/>
        </w:rPr>
        <w:t xml:space="preserve"> </w:t>
      </w:r>
      <w:r w:rsidR="008C10D5">
        <w:rPr>
          <w:rFonts w:ascii="Times New Roman" w:hAnsi="Times New Roman"/>
        </w:rPr>
        <w:t xml:space="preserve">Respondent did not follow up with the presiding officer to inquire about a disposition of its Motion and the presiding officer was unaware of the Motion until May 14, 2015.  </w:t>
      </w:r>
      <w:r>
        <w:rPr>
          <w:rFonts w:ascii="Times New Roman" w:hAnsi="Times New Roman"/>
        </w:rPr>
        <w:t>Respondent’s Motion averred Complainants failed to provide Respondent with dates when Respondent could inspect the electric facilities at the service address</w:t>
      </w:r>
      <w:r w:rsidR="00B87C54">
        <w:rPr>
          <w:rFonts w:ascii="Times New Roman" w:hAnsi="Times New Roman"/>
        </w:rPr>
        <w:t>.</w:t>
      </w:r>
    </w:p>
    <w:p w:rsidR="00B87C54" w:rsidRDefault="00B87C54" w:rsidP="00FF4CE6">
      <w:pPr>
        <w:widowControl/>
        <w:spacing w:line="360" w:lineRule="auto"/>
        <w:rPr>
          <w:rFonts w:ascii="Times New Roman" w:hAnsi="Times New Roman"/>
        </w:rPr>
      </w:pPr>
    </w:p>
    <w:p w:rsidR="00B87C54" w:rsidRDefault="00B87C54" w:rsidP="00FF4CE6">
      <w:pPr>
        <w:widowControl/>
        <w:spacing w:line="360" w:lineRule="auto"/>
        <w:rPr>
          <w:rFonts w:ascii="Times New Roman" w:hAnsi="Times New Roman"/>
        </w:rPr>
      </w:pPr>
      <w:r>
        <w:rPr>
          <w:rFonts w:ascii="Times New Roman" w:hAnsi="Times New Roman"/>
        </w:rPr>
        <w:tab/>
      </w:r>
      <w:r>
        <w:rPr>
          <w:rFonts w:ascii="Times New Roman" w:hAnsi="Times New Roman"/>
        </w:rPr>
        <w:tab/>
        <w:t>By correspondence dated December 12, 2014, an unknown individual, with a return address in the RDC claimed opposition to Respondent’s false allegations and abuse about the fiasco inspection as well as the shameless motion of Respondent.  The correspondence included copies of previous correspondence from Complainant</w:t>
      </w:r>
      <w:r w:rsidR="008C10D5">
        <w:rPr>
          <w:rFonts w:ascii="Times New Roman" w:hAnsi="Times New Roman"/>
        </w:rPr>
        <w:t>s</w:t>
      </w:r>
      <w:r>
        <w:rPr>
          <w:rFonts w:ascii="Times New Roman" w:hAnsi="Times New Roman"/>
        </w:rPr>
        <w:t xml:space="preserve"> or Respondent which Complainant </w:t>
      </w:r>
      <w:proofErr w:type="spellStart"/>
      <w:r w:rsidR="008C10D5">
        <w:rPr>
          <w:rFonts w:ascii="Times New Roman" w:hAnsi="Times New Roman"/>
        </w:rPr>
        <w:t>Famille</w:t>
      </w:r>
      <w:proofErr w:type="spellEnd"/>
      <w:r w:rsidR="008C10D5">
        <w:rPr>
          <w:rFonts w:ascii="Times New Roman" w:hAnsi="Times New Roman"/>
        </w:rPr>
        <w:t xml:space="preserve"> S</w:t>
      </w:r>
      <w:r w:rsidR="008E131B">
        <w:rPr>
          <w:rFonts w:ascii="Times New Roman" w:hAnsi="Times New Roman"/>
        </w:rPr>
        <w:t>.</w:t>
      </w:r>
      <w:r w:rsidR="008C10D5">
        <w:rPr>
          <w:rFonts w:ascii="Times New Roman" w:hAnsi="Times New Roman"/>
        </w:rPr>
        <w:t xml:space="preserve"> Trust </w:t>
      </w:r>
      <w:r>
        <w:rPr>
          <w:rFonts w:ascii="Times New Roman" w:hAnsi="Times New Roman"/>
        </w:rPr>
        <w:t>proposed as exhibits of Respondent’s tactics.</w:t>
      </w:r>
    </w:p>
    <w:p w:rsidR="00B87C54" w:rsidRDefault="00B87C54" w:rsidP="00FF4CE6">
      <w:pPr>
        <w:widowControl/>
        <w:spacing w:line="360" w:lineRule="auto"/>
        <w:rPr>
          <w:rFonts w:ascii="Times New Roman" w:hAnsi="Times New Roman"/>
        </w:rPr>
      </w:pPr>
    </w:p>
    <w:p w:rsidR="00B87C54" w:rsidRDefault="00B87C54" w:rsidP="00FF4CE6">
      <w:pPr>
        <w:widowControl/>
        <w:spacing w:line="360" w:lineRule="auto"/>
        <w:rPr>
          <w:rFonts w:ascii="Times New Roman" w:hAnsi="Times New Roman"/>
        </w:rPr>
      </w:pPr>
      <w:r>
        <w:rPr>
          <w:rFonts w:ascii="Times New Roman" w:hAnsi="Times New Roman"/>
        </w:rPr>
        <w:tab/>
      </w:r>
      <w:r>
        <w:rPr>
          <w:rFonts w:ascii="Times New Roman" w:hAnsi="Times New Roman"/>
        </w:rPr>
        <w:tab/>
        <w:t>On February 11, 2015, an unknown individual with a return address in the RDC, sent correspondence to the Commission which included a proposed exhibit to complement the opposition to Respondent’s abuses and fiasco investigations at the service address.</w:t>
      </w:r>
    </w:p>
    <w:p w:rsidR="00B87C54" w:rsidRDefault="00B87C54" w:rsidP="00FF4CE6">
      <w:pPr>
        <w:widowControl/>
        <w:spacing w:line="360" w:lineRule="auto"/>
        <w:rPr>
          <w:rFonts w:ascii="Times New Roman" w:hAnsi="Times New Roman"/>
        </w:rPr>
      </w:pPr>
    </w:p>
    <w:p w:rsidR="00B87C54" w:rsidRDefault="00B87C54" w:rsidP="00FF4CE6">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On March 31, 2015, Duquesne Light filed a Motion to Dismiss or, in the alternative, to Allow Duquesne Light to Terminate Service at the Property until a Safety Inspection Can Be Completed </w:t>
      </w:r>
      <w:r w:rsidRPr="00B87C54">
        <w:rPr>
          <w:rFonts w:ascii="Times New Roman" w:hAnsi="Times New Roman"/>
          <w:u w:val="single"/>
        </w:rPr>
        <w:t>but did not serve the document upon the presiding offi</w:t>
      </w:r>
      <w:r w:rsidRPr="008E7DD9">
        <w:rPr>
          <w:rFonts w:ascii="Times New Roman" w:hAnsi="Times New Roman"/>
          <w:u w:val="single"/>
        </w:rPr>
        <w:t>cer</w:t>
      </w:r>
      <w:r>
        <w:rPr>
          <w:rFonts w:ascii="Times New Roman" w:hAnsi="Times New Roman"/>
        </w:rPr>
        <w:t xml:space="preserve">.  The presiding officer was unaware of the Motion until May </w:t>
      </w:r>
      <w:r w:rsidR="004C200C">
        <w:rPr>
          <w:rFonts w:ascii="Times New Roman" w:hAnsi="Times New Roman"/>
        </w:rPr>
        <w:t xml:space="preserve">14, </w:t>
      </w:r>
      <w:r>
        <w:rPr>
          <w:rFonts w:ascii="Times New Roman" w:hAnsi="Times New Roman"/>
        </w:rPr>
        <w:t>2015</w:t>
      </w:r>
      <w:r w:rsidR="008C10D5">
        <w:rPr>
          <w:rFonts w:ascii="Times New Roman" w:hAnsi="Times New Roman"/>
        </w:rPr>
        <w:t xml:space="preserve"> and DLC did not inquire with the presiding officer about a d</w:t>
      </w:r>
      <w:r w:rsidR="00860738">
        <w:rPr>
          <w:rFonts w:ascii="Times New Roman" w:hAnsi="Times New Roman"/>
        </w:rPr>
        <w:t>is</w:t>
      </w:r>
      <w:r w:rsidR="008C10D5">
        <w:rPr>
          <w:rFonts w:ascii="Times New Roman" w:hAnsi="Times New Roman"/>
        </w:rPr>
        <w:t xml:space="preserve">position of this </w:t>
      </w:r>
      <w:bookmarkStart w:id="0" w:name="_GoBack"/>
      <w:bookmarkEnd w:id="0"/>
      <w:r w:rsidR="008C10D5">
        <w:rPr>
          <w:rFonts w:ascii="Times New Roman" w:hAnsi="Times New Roman"/>
        </w:rPr>
        <w:t>Motion</w:t>
      </w:r>
      <w:r>
        <w:rPr>
          <w:rFonts w:ascii="Times New Roman" w:hAnsi="Times New Roman"/>
        </w:rPr>
        <w:t xml:space="preserve">.  Respondent alleged the formal complaint should be dismissed because </w:t>
      </w:r>
      <w:r w:rsidR="008C10D5">
        <w:rPr>
          <w:rFonts w:ascii="Times New Roman" w:hAnsi="Times New Roman"/>
        </w:rPr>
        <w:t>one c</w:t>
      </w:r>
      <w:r>
        <w:rPr>
          <w:rFonts w:ascii="Times New Roman" w:hAnsi="Times New Roman"/>
        </w:rPr>
        <w:t>omplainant is a trust but is not represented by an attorney, and because Respondent already satisfied the concerns stated in the formal complaint but Complainant</w:t>
      </w:r>
      <w:r w:rsidR="00032518">
        <w:rPr>
          <w:rFonts w:ascii="Times New Roman" w:hAnsi="Times New Roman"/>
        </w:rPr>
        <w:t>s</w:t>
      </w:r>
      <w:r>
        <w:rPr>
          <w:rFonts w:ascii="Times New Roman" w:hAnsi="Times New Roman"/>
        </w:rPr>
        <w:t xml:space="preserve"> refuse</w:t>
      </w:r>
      <w:r w:rsidR="008C10D5">
        <w:rPr>
          <w:rFonts w:ascii="Times New Roman" w:hAnsi="Times New Roman"/>
        </w:rPr>
        <w:t>d</w:t>
      </w:r>
      <w:r>
        <w:rPr>
          <w:rFonts w:ascii="Times New Roman" w:hAnsi="Times New Roman"/>
        </w:rPr>
        <w:t xml:space="preserve"> to grant Respondent access to its equipment in order to verify if a dangerous </w:t>
      </w:r>
      <w:r w:rsidR="00DB544B">
        <w:rPr>
          <w:rFonts w:ascii="Times New Roman" w:hAnsi="Times New Roman"/>
        </w:rPr>
        <w:t>safety concern remains present at the service address.</w:t>
      </w:r>
    </w:p>
    <w:p w:rsidR="00DB544B" w:rsidRDefault="00DB544B" w:rsidP="00FF4CE6">
      <w:pPr>
        <w:widowControl/>
        <w:spacing w:line="360" w:lineRule="auto"/>
        <w:rPr>
          <w:rFonts w:ascii="Times New Roman" w:hAnsi="Times New Roman"/>
        </w:rPr>
      </w:pPr>
      <w:r>
        <w:rPr>
          <w:rFonts w:ascii="Times New Roman" w:hAnsi="Times New Roman"/>
        </w:rPr>
        <w:lastRenderedPageBreak/>
        <w:tab/>
      </w:r>
      <w:r>
        <w:rPr>
          <w:rFonts w:ascii="Times New Roman" w:hAnsi="Times New Roman"/>
        </w:rPr>
        <w:tab/>
        <w:t>An unknown individual, with a return address in the RDC, sent correspondence dated April 17, 2015 which responded to an unnamed and undated motion of Duquesne Light.  The correspondence included copies of proposed exhibits consisting of correspondence between the parties and notices sent by Respondent to Complainant or left at the service address.</w:t>
      </w:r>
    </w:p>
    <w:p w:rsidR="00133329" w:rsidRDefault="00133329" w:rsidP="00FF4CE6">
      <w:pPr>
        <w:widowControl/>
        <w:spacing w:line="360" w:lineRule="auto"/>
        <w:rPr>
          <w:rFonts w:ascii="Times New Roman" w:hAnsi="Times New Roman"/>
        </w:rPr>
      </w:pPr>
    </w:p>
    <w:p w:rsidR="00DB544B" w:rsidRDefault="00DB544B" w:rsidP="00FF4CE6">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On May 5, 2015, the presiding officer issued the First Interim Order which required Respondent to file a status report by May 15, 2015.  The First Interim Order also required Complainant to obtain the services of an attorney on or before May 29, 2015.  The First Interim Order advised both Complainant </w:t>
      </w:r>
      <w:proofErr w:type="spellStart"/>
      <w:r w:rsidR="008C10D5">
        <w:rPr>
          <w:rFonts w:ascii="Times New Roman" w:hAnsi="Times New Roman"/>
        </w:rPr>
        <w:t>Famille</w:t>
      </w:r>
      <w:proofErr w:type="spellEnd"/>
      <w:r w:rsidR="008C10D5">
        <w:rPr>
          <w:rFonts w:ascii="Times New Roman" w:hAnsi="Times New Roman"/>
        </w:rPr>
        <w:t xml:space="preserve"> S</w:t>
      </w:r>
      <w:r w:rsidR="004D2CCE">
        <w:rPr>
          <w:rFonts w:ascii="Times New Roman" w:hAnsi="Times New Roman"/>
        </w:rPr>
        <w:t>.</w:t>
      </w:r>
      <w:r w:rsidR="008C10D5">
        <w:rPr>
          <w:rFonts w:ascii="Times New Roman" w:hAnsi="Times New Roman"/>
        </w:rPr>
        <w:t xml:space="preserve"> Trust </w:t>
      </w:r>
      <w:r>
        <w:rPr>
          <w:rFonts w:ascii="Times New Roman" w:hAnsi="Times New Roman"/>
        </w:rPr>
        <w:t xml:space="preserve">and Respondent that the formal complaint would be dismissed if an attorney did not file a Notice of Appearance on behalf of Complainant </w:t>
      </w:r>
      <w:proofErr w:type="spellStart"/>
      <w:r w:rsidR="008C10D5">
        <w:rPr>
          <w:rFonts w:ascii="Times New Roman" w:hAnsi="Times New Roman"/>
        </w:rPr>
        <w:t>Famille</w:t>
      </w:r>
      <w:proofErr w:type="spellEnd"/>
      <w:r w:rsidR="008C10D5">
        <w:rPr>
          <w:rFonts w:ascii="Times New Roman" w:hAnsi="Times New Roman"/>
        </w:rPr>
        <w:t xml:space="preserve"> S</w:t>
      </w:r>
      <w:r w:rsidR="004D2CCE">
        <w:rPr>
          <w:rFonts w:ascii="Times New Roman" w:hAnsi="Times New Roman"/>
        </w:rPr>
        <w:t>. T</w:t>
      </w:r>
      <w:r w:rsidR="008C10D5">
        <w:rPr>
          <w:rFonts w:ascii="Times New Roman" w:hAnsi="Times New Roman"/>
        </w:rPr>
        <w:t xml:space="preserve">rust </w:t>
      </w:r>
      <w:r>
        <w:rPr>
          <w:rFonts w:ascii="Times New Roman" w:hAnsi="Times New Roman"/>
        </w:rPr>
        <w:t>by May</w:t>
      </w:r>
      <w:r w:rsidR="00BF3C2A">
        <w:rPr>
          <w:rFonts w:ascii="Times New Roman" w:hAnsi="Times New Roman"/>
        </w:rPr>
        <w:t> </w:t>
      </w:r>
      <w:r>
        <w:rPr>
          <w:rFonts w:ascii="Times New Roman" w:hAnsi="Times New Roman"/>
        </w:rPr>
        <w:t>29, 2015.</w:t>
      </w:r>
    </w:p>
    <w:p w:rsidR="00DB544B" w:rsidRDefault="00DB544B" w:rsidP="00FF4CE6">
      <w:pPr>
        <w:widowControl/>
        <w:spacing w:line="360" w:lineRule="auto"/>
        <w:rPr>
          <w:rFonts w:ascii="Times New Roman" w:hAnsi="Times New Roman"/>
        </w:rPr>
      </w:pPr>
    </w:p>
    <w:p w:rsidR="00DB544B" w:rsidRDefault="00DB544B" w:rsidP="00FF4CE6">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On May 14, 2015, the presiding officer received a Status Report from Respondent which indicated, </w:t>
      </w:r>
      <w:r w:rsidRPr="00DB544B">
        <w:rPr>
          <w:rFonts w:ascii="Times New Roman" w:hAnsi="Times New Roman"/>
          <w:i/>
        </w:rPr>
        <w:t>inter alia</w:t>
      </w:r>
      <w:r>
        <w:rPr>
          <w:rFonts w:ascii="Times New Roman" w:hAnsi="Times New Roman"/>
        </w:rPr>
        <w:t xml:space="preserve">, attempts made to schedule a safety inspection at the service address.  </w:t>
      </w:r>
      <w:r w:rsidR="008C10D5">
        <w:rPr>
          <w:rFonts w:ascii="Times New Roman" w:hAnsi="Times New Roman"/>
        </w:rPr>
        <w:t xml:space="preserve">For the first time, the presiding officer learned Duquesne Light filed </w:t>
      </w:r>
      <w:r>
        <w:rPr>
          <w:rFonts w:ascii="Times New Roman" w:hAnsi="Times New Roman"/>
        </w:rPr>
        <w:t xml:space="preserve">a Motion Requesting an Order Instructing Complainant to Provide Respondent Access to the Property Inspect Foreign Load and Potential Safety Hazards on December 11, 2014 and </w:t>
      </w:r>
      <w:r w:rsidR="008C10D5">
        <w:rPr>
          <w:rFonts w:ascii="Times New Roman" w:hAnsi="Times New Roman"/>
        </w:rPr>
        <w:t xml:space="preserve">also </w:t>
      </w:r>
      <w:r>
        <w:rPr>
          <w:rFonts w:ascii="Times New Roman" w:hAnsi="Times New Roman"/>
        </w:rPr>
        <w:t xml:space="preserve">a Motion to Dismiss filed on March 31, 2015.  </w:t>
      </w:r>
      <w:r w:rsidR="00F361D8">
        <w:rPr>
          <w:rFonts w:ascii="Times New Roman" w:hAnsi="Times New Roman"/>
        </w:rPr>
        <w:t xml:space="preserve">The Status Report also noted that the safety concerns emanate from an apparatus that apparently is connected to solar panels </w:t>
      </w:r>
      <w:r w:rsidR="008C10D5">
        <w:rPr>
          <w:rFonts w:ascii="Times New Roman" w:hAnsi="Times New Roman"/>
        </w:rPr>
        <w:t xml:space="preserve">at the service address </w:t>
      </w:r>
      <w:r w:rsidR="00F361D8">
        <w:rPr>
          <w:rFonts w:ascii="Times New Roman" w:hAnsi="Times New Roman"/>
        </w:rPr>
        <w:t xml:space="preserve">but </w:t>
      </w:r>
      <w:r w:rsidR="008C10D5">
        <w:rPr>
          <w:rFonts w:ascii="Times New Roman" w:hAnsi="Times New Roman"/>
        </w:rPr>
        <w:t>the service address</w:t>
      </w:r>
      <w:r w:rsidR="00F361D8">
        <w:rPr>
          <w:rFonts w:ascii="Times New Roman" w:hAnsi="Times New Roman"/>
        </w:rPr>
        <w:t xml:space="preserve"> is not registered with Respondent’s net metering program.</w:t>
      </w:r>
    </w:p>
    <w:p w:rsidR="00F361D8" w:rsidRDefault="00F361D8" w:rsidP="00FF4CE6">
      <w:pPr>
        <w:widowControl/>
        <w:spacing w:line="360" w:lineRule="auto"/>
        <w:rPr>
          <w:rFonts w:ascii="Times New Roman" w:hAnsi="Times New Roman"/>
        </w:rPr>
      </w:pPr>
    </w:p>
    <w:p w:rsidR="00F361D8" w:rsidRDefault="00F361D8" w:rsidP="00FF4CE6">
      <w:pPr>
        <w:widowControl/>
        <w:spacing w:line="360" w:lineRule="auto"/>
        <w:rPr>
          <w:rFonts w:ascii="Times New Roman" w:hAnsi="Times New Roman"/>
        </w:rPr>
      </w:pPr>
      <w:r>
        <w:rPr>
          <w:rFonts w:ascii="Times New Roman" w:hAnsi="Times New Roman"/>
        </w:rPr>
        <w:tab/>
      </w:r>
      <w:r>
        <w:rPr>
          <w:rFonts w:ascii="Times New Roman" w:hAnsi="Times New Roman"/>
        </w:rPr>
        <w:tab/>
        <w:t>On May 20, 2015, the presiding officer received from an unknown individual, with a return address in the RDC, correspondence dated May 19, 2015 which purported to be opposition to Respondent’s continuous false allegations and abuse and fiasco inspection.  The correspondence gave no indication that Complainant</w:t>
      </w:r>
      <w:r w:rsidR="008C10D5">
        <w:rPr>
          <w:rFonts w:ascii="Times New Roman" w:hAnsi="Times New Roman"/>
        </w:rPr>
        <w:t xml:space="preserve"> </w:t>
      </w:r>
      <w:proofErr w:type="spellStart"/>
      <w:r w:rsidR="008C10D5">
        <w:rPr>
          <w:rFonts w:ascii="Times New Roman" w:hAnsi="Times New Roman"/>
        </w:rPr>
        <w:t>Famille</w:t>
      </w:r>
      <w:proofErr w:type="spellEnd"/>
      <w:r w:rsidR="008C10D5">
        <w:rPr>
          <w:rFonts w:ascii="Times New Roman" w:hAnsi="Times New Roman"/>
        </w:rPr>
        <w:t xml:space="preserve"> S</w:t>
      </w:r>
      <w:r w:rsidR="001B1F8E">
        <w:rPr>
          <w:rFonts w:ascii="Times New Roman" w:hAnsi="Times New Roman"/>
        </w:rPr>
        <w:t>.</w:t>
      </w:r>
      <w:r w:rsidR="008C10D5">
        <w:rPr>
          <w:rFonts w:ascii="Times New Roman" w:hAnsi="Times New Roman"/>
        </w:rPr>
        <w:t xml:space="preserve"> Trust</w:t>
      </w:r>
      <w:r>
        <w:rPr>
          <w:rFonts w:ascii="Times New Roman" w:hAnsi="Times New Roman"/>
        </w:rPr>
        <w:t xml:space="preserve"> may have obtained the services of an attorney to represent it.</w:t>
      </w:r>
    </w:p>
    <w:p w:rsidR="00FF4CE6" w:rsidRDefault="00FF4CE6" w:rsidP="00A248D9">
      <w:pPr>
        <w:widowControl/>
        <w:spacing w:line="360" w:lineRule="auto"/>
        <w:rPr>
          <w:rFonts w:ascii="Times New Roman" w:hAnsi="Times New Roman"/>
        </w:rPr>
      </w:pPr>
    </w:p>
    <w:p w:rsidR="00F361D8" w:rsidRDefault="00BE2F8D" w:rsidP="00A248D9">
      <w:pPr>
        <w:widowControl/>
        <w:spacing w:line="360" w:lineRule="auto"/>
        <w:rPr>
          <w:rFonts w:ascii="Times New Roman" w:hAnsi="Times New Roman"/>
        </w:rPr>
      </w:pPr>
      <w:r>
        <w:rPr>
          <w:rFonts w:ascii="Times New Roman" w:hAnsi="Times New Roman"/>
        </w:rPr>
        <w:tab/>
      </w:r>
      <w:r>
        <w:rPr>
          <w:rFonts w:ascii="Times New Roman" w:hAnsi="Times New Roman"/>
        </w:rPr>
        <w:tab/>
        <w:t>On June 26, 2015, the presiding officer issued the Interim Order Closing the Hearing Record.</w:t>
      </w:r>
      <w:r w:rsidR="00F361D8">
        <w:rPr>
          <w:rFonts w:ascii="Times New Roman" w:hAnsi="Times New Roman"/>
        </w:rPr>
        <w:t xml:space="preserve">  </w:t>
      </w:r>
    </w:p>
    <w:p w:rsidR="00F361D8" w:rsidRDefault="00F361D8" w:rsidP="00A248D9">
      <w:pPr>
        <w:widowControl/>
        <w:spacing w:line="360" w:lineRule="auto"/>
        <w:rPr>
          <w:rFonts w:ascii="Times New Roman" w:hAnsi="Times New Roman"/>
        </w:rPr>
      </w:pPr>
    </w:p>
    <w:p w:rsidR="00F361D8" w:rsidRDefault="00F361D8" w:rsidP="00A248D9">
      <w:pPr>
        <w:widowControl/>
        <w:spacing w:line="360" w:lineRule="auto"/>
        <w:rPr>
          <w:rFonts w:ascii="Times New Roman" w:hAnsi="Times New Roman"/>
        </w:rPr>
      </w:pPr>
      <w:r>
        <w:rPr>
          <w:rFonts w:ascii="Times New Roman" w:hAnsi="Times New Roman"/>
        </w:rPr>
        <w:lastRenderedPageBreak/>
        <w:tab/>
      </w:r>
      <w:r>
        <w:rPr>
          <w:rFonts w:ascii="Times New Roman" w:hAnsi="Times New Roman"/>
        </w:rPr>
        <w:tab/>
        <w:t xml:space="preserve">On July 2, 2015, the presiding officer received correspondence dated June 30, 2015 from an unknown individual, with a return address in the RDC, which indicated the </w:t>
      </w:r>
      <w:r w:rsidR="008E7DD9">
        <w:rPr>
          <w:rFonts w:ascii="Times New Roman" w:hAnsi="Times New Roman"/>
        </w:rPr>
        <w:t>T</w:t>
      </w:r>
      <w:r>
        <w:rPr>
          <w:rFonts w:ascii="Times New Roman" w:hAnsi="Times New Roman"/>
        </w:rPr>
        <w:t xml:space="preserve">rust had been in contact with lawyers in Pittsburgh “who will possibly take the issue to formal hearing.”  </w:t>
      </w:r>
    </w:p>
    <w:p w:rsidR="00F361D8" w:rsidRDefault="00F361D8" w:rsidP="00A248D9">
      <w:pPr>
        <w:widowControl/>
        <w:spacing w:line="360" w:lineRule="auto"/>
        <w:rPr>
          <w:rFonts w:ascii="Times New Roman" w:hAnsi="Times New Roman"/>
        </w:rPr>
      </w:pPr>
    </w:p>
    <w:p w:rsidR="00F361D8" w:rsidRDefault="00F361D8" w:rsidP="00A248D9">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To date, no attorney has filed a Notice of Appearance or sent correspondence to the Commission or the presiding officer indicating an intention to represent the </w:t>
      </w:r>
      <w:proofErr w:type="spellStart"/>
      <w:r>
        <w:rPr>
          <w:rFonts w:ascii="Times New Roman" w:hAnsi="Times New Roman"/>
        </w:rPr>
        <w:t>Simananga</w:t>
      </w:r>
      <w:proofErr w:type="spellEnd"/>
      <w:r>
        <w:rPr>
          <w:rFonts w:ascii="Times New Roman" w:hAnsi="Times New Roman"/>
        </w:rPr>
        <w:t xml:space="preserve"> Trust.  </w:t>
      </w:r>
    </w:p>
    <w:p w:rsidR="00F361D8" w:rsidRDefault="00F361D8" w:rsidP="00A248D9">
      <w:pPr>
        <w:widowControl/>
        <w:spacing w:line="360" w:lineRule="auto"/>
        <w:rPr>
          <w:rFonts w:ascii="Times New Roman" w:hAnsi="Times New Roman"/>
        </w:rPr>
      </w:pPr>
    </w:p>
    <w:p w:rsidR="00F949B3" w:rsidRPr="00F949B3" w:rsidRDefault="00F949B3" w:rsidP="00F949B3">
      <w:pPr>
        <w:widowControl/>
        <w:spacing w:before="240" w:line="360" w:lineRule="auto"/>
        <w:jc w:val="center"/>
        <w:rPr>
          <w:rFonts w:ascii="Times New Roman" w:hAnsi="Times New Roman"/>
        </w:rPr>
      </w:pPr>
      <w:r w:rsidRPr="00F949B3">
        <w:rPr>
          <w:rFonts w:ascii="Times New Roman" w:hAnsi="Times New Roman"/>
          <w:u w:val="single"/>
        </w:rPr>
        <w:t>FINDINGS OF FACT</w:t>
      </w:r>
    </w:p>
    <w:p w:rsidR="00F949B3" w:rsidRPr="00F949B3" w:rsidRDefault="00F949B3" w:rsidP="00F949B3">
      <w:pPr>
        <w:tabs>
          <w:tab w:val="left" w:pos="2160"/>
        </w:tabs>
        <w:spacing w:line="360" w:lineRule="auto"/>
        <w:rPr>
          <w:rFonts w:ascii="Times New Roman" w:hAnsi="Times New Roman"/>
          <w:u w:val="single"/>
        </w:rPr>
      </w:pPr>
    </w:p>
    <w:p w:rsidR="00F949B3" w:rsidRDefault="00F949B3" w:rsidP="00F949B3">
      <w:pPr>
        <w:tabs>
          <w:tab w:val="left" w:pos="2160"/>
        </w:tabs>
        <w:spacing w:line="360" w:lineRule="auto"/>
        <w:ind w:firstLine="1440"/>
        <w:rPr>
          <w:rFonts w:ascii="Times New Roman" w:hAnsi="Times New Roman"/>
        </w:rPr>
      </w:pPr>
      <w:r w:rsidRPr="00F949B3">
        <w:rPr>
          <w:rFonts w:ascii="Times New Roman" w:hAnsi="Times New Roman"/>
        </w:rPr>
        <w:t>1.</w:t>
      </w:r>
      <w:r w:rsidRPr="00F949B3">
        <w:rPr>
          <w:rFonts w:ascii="Times New Roman" w:hAnsi="Times New Roman"/>
        </w:rPr>
        <w:tab/>
      </w:r>
      <w:r w:rsidR="00A248D9">
        <w:rPr>
          <w:rFonts w:ascii="Times New Roman" w:hAnsi="Times New Roman"/>
        </w:rPr>
        <w:t xml:space="preserve">The service address is located at 510 South Avenue, Pittsburgh, Pennsylvania 15221 and has been owned by the </w:t>
      </w:r>
      <w:proofErr w:type="spellStart"/>
      <w:r w:rsidR="00A248D9">
        <w:rPr>
          <w:rFonts w:ascii="Times New Roman" w:hAnsi="Times New Roman"/>
        </w:rPr>
        <w:t>Famille</w:t>
      </w:r>
      <w:proofErr w:type="spellEnd"/>
      <w:r w:rsidR="00A248D9">
        <w:rPr>
          <w:rFonts w:ascii="Times New Roman" w:hAnsi="Times New Roman"/>
        </w:rPr>
        <w:t xml:space="preserve"> S</w:t>
      </w:r>
      <w:r w:rsidR="00042B41">
        <w:rPr>
          <w:rFonts w:ascii="Times New Roman" w:hAnsi="Times New Roman"/>
        </w:rPr>
        <w:t>.</w:t>
      </w:r>
      <w:r w:rsidR="00A248D9">
        <w:rPr>
          <w:rFonts w:ascii="Times New Roman" w:hAnsi="Times New Roman"/>
        </w:rPr>
        <w:t xml:space="preserve"> Trust since 2008.  </w:t>
      </w:r>
    </w:p>
    <w:p w:rsidR="008E7DD9" w:rsidRDefault="008E7DD9" w:rsidP="00F949B3">
      <w:pPr>
        <w:tabs>
          <w:tab w:val="left" w:pos="2160"/>
        </w:tabs>
        <w:spacing w:line="360" w:lineRule="auto"/>
        <w:ind w:firstLine="1440"/>
        <w:rPr>
          <w:rFonts w:ascii="Times New Roman" w:hAnsi="Times New Roman"/>
        </w:rPr>
      </w:pPr>
    </w:p>
    <w:p w:rsidR="00D27628" w:rsidRPr="00F949B3" w:rsidRDefault="00D27628" w:rsidP="00F949B3">
      <w:pPr>
        <w:tabs>
          <w:tab w:val="left" w:pos="2160"/>
        </w:tabs>
        <w:spacing w:line="360" w:lineRule="auto"/>
        <w:ind w:firstLine="1440"/>
        <w:rPr>
          <w:rFonts w:ascii="Times New Roman" w:hAnsi="Times New Roman"/>
        </w:rPr>
      </w:pPr>
      <w:r>
        <w:rPr>
          <w:rFonts w:ascii="Times New Roman" w:hAnsi="Times New Roman"/>
        </w:rPr>
        <w:t>2.</w:t>
      </w:r>
      <w:r>
        <w:rPr>
          <w:rFonts w:ascii="Times New Roman" w:hAnsi="Times New Roman"/>
        </w:rPr>
        <w:tab/>
      </w:r>
      <w:r w:rsidR="00A248D9">
        <w:rPr>
          <w:rFonts w:ascii="Times New Roman" w:hAnsi="Times New Roman"/>
        </w:rPr>
        <w:t>Respondent</w:t>
      </w:r>
      <w:r w:rsidR="00A65A24">
        <w:rPr>
          <w:rFonts w:ascii="Times New Roman" w:hAnsi="Times New Roman"/>
        </w:rPr>
        <w:t>, Duquesne Light Company,</w:t>
      </w:r>
      <w:r w:rsidR="00A248D9">
        <w:rPr>
          <w:rFonts w:ascii="Times New Roman" w:hAnsi="Times New Roman"/>
        </w:rPr>
        <w:t xml:space="preserve"> provided electric service to the service address until February</w:t>
      </w:r>
      <w:r w:rsidR="0076514B">
        <w:rPr>
          <w:rFonts w:ascii="Times New Roman" w:hAnsi="Times New Roman"/>
        </w:rPr>
        <w:t> </w:t>
      </w:r>
      <w:r w:rsidR="00A248D9">
        <w:rPr>
          <w:rFonts w:ascii="Times New Roman" w:hAnsi="Times New Roman"/>
        </w:rPr>
        <w:t xml:space="preserve">20, 2014 when service was terminated upon request from the Trust.  </w:t>
      </w:r>
    </w:p>
    <w:p w:rsidR="00F949B3" w:rsidRPr="00F949B3" w:rsidRDefault="00F949B3" w:rsidP="00F949B3">
      <w:pPr>
        <w:tabs>
          <w:tab w:val="left" w:pos="2160"/>
        </w:tabs>
        <w:spacing w:line="360" w:lineRule="auto"/>
        <w:ind w:firstLine="1440"/>
        <w:rPr>
          <w:rFonts w:ascii="Times New Roman" w:hAnsi="Times New Roman"/>
        </w:rPr>
      </w:pPr>
    </w:p>
    <w:p w:rsidR="00F949B3" w:rsidRPr="00F949B3" w:rsidRDefault="00D27628" w:rsidP="00F949B3">
      <w:pPr>
        <w:spacing w:line="360" w:lineRule="auto"/>
        <w:ind w:firstLine="1440"/>
        <w:rPr>
          <w:rFonts w:ascii="Times New Roman" w:hAnsi="Times New Roman"/>
        </w:rPr>
      </w:pPr>
      <w:r>
        <w:rPr>
          <w:rFonts w:ascii="Times New Roman" w:hAnsi="Times New Roman"/>
        </w:rPr>
        <w:t>3</w:t>
      </w:r>
      <w:r w:rsidR="00F949B3" w:rsidRPr="00F949B3">
        <w:rPr>
          <w:rFonts w:ascii="Times New Roman" w:hAnsi="Times New Roman"/>
        </w:rPr>
        <w:t>.</w:t>
      </w:r>
      <w:r w:rsidR="00F949B3" w:rsidRPr="00F949B3">
        <w:rPr>
          <w:rFonts w:ascii="Times New Roman" w:hAnsi="Times New Roman"/>
        </w:rPr>
        <w:tab/>
        <w:t xml:space="preserve">By </w:t>
      </w:r>
      <w:r w:rsidR="00AF137F">
        <w:rPr>
          <w:rFonts w:ascii="Times New Roman" w:hAnsi="Times New Roman"/>
        </w:rPr>
        <w:t xml:space="preserve">Call-In </w:t>
      </w:r>
      <w:r w:rsidR="00F949B3" w:rsidRPr="00F949B3">
        <w:rPr>
          <w:rFonts w:ascii="Times New Roman" w:hAnsi="Times New Roman"/>
        </w:rPr>
        <w:t xml:space="preserve">Telephone Hearing Notice dated </w:t>
      </w:r>
      <w:r w:rsidR="00AF137F">
        <w:rPr>
          <w:rFonts w:ascii="Times New Roman" w:hAnsi="Times New Roman"/>
        </w:rPr>
        <w:t>October 7, 2014</w:t>
      </w:r>
      <w:r w:rsidR="00EA7D08">
        <w:rPr>
          <w:rFonts w:ascii="Times New Roman" w:hAnsi="Times New Roman"/>
        </w:rPr>
        <w:t xml:space="preserve">; </w:t>
      </w:r>
      <w:r w:rsidR="00F949B3" w:rsidRPr="00F949B3">
        <w:rPr>
          <w:rFonts w:ascii="Times New Roman" w:hAnsi="Times New Roman"/>
        </w:rPr>
        <w:t xml:space="preserve">Prehearing Order dated </w:t>
      </w:r>
      <w:r w:rsidR="00AF137F">
        <w:rPr>
          <w:rFonts w:ascii="Times New Roman" w:hAnsi="Times New Roman"/>
        </w:rPr>
        <w:t>October 9, 2014</w:t>
      </w:r>
      <w:r w:rsidR="00EA7D08">
        <w:rPr>
          <w:rFonts w:ascii="Times New Roman" w:hAnsi="Times New Roman"/>
        </w:rPr>
        <w:t xml:space="preserve">; </w:t>
      </w:r>
      <w:r w:rsidR="005B3203">
        <w:rPr>
          <w:rFonts w:ascii="Times New Roman" w:hAnsi="Times New Roman"/>
        </w:rPr>
        <w:t>on</w:t>
      </w:r>
      <w:r w:rsidR="008B1745">
        <w:rPr>
          <w:rFonts w:ascii="Times New Roman" w:hAnsi="Times New Roman"/>
        </w:rPr>
        <w:t>-</w:t>
      </w:r>
      <w:r w:rsidR="005B3203">
        <w:rPr>
          <w:rFonts w:ascii="Times New Roman" w:hAnsi="Times New Roman"/>
        </w:rPr>
        <w:t>the</w:t>
      </w:r>
      <w:r w:rsidR="008B1745">
        <w:rPr>
          <w:rFonts w:ascii="Times New Roman" w:hAnsi="Times New Roman"/>
        </w:rPr>
        <w:t>-</w:t>
      </w:r>
      <w:r w:rsidR="005B3203">
        <w:rPr>
          <w:rFonts w:ascii="Times New Roman" w:hAnsi="Times New Roman"/>
        </w:rPr>
        <w:t xml:space="preserve">record discussions during the </w:t>
      </w:r>
      <w:r w:rsidR="00A65A24">
        <w:rPr>
          <w:rFonts w:ascii="Times New Roman" w:hAnsi="Times New Roman"/>
        </w:rPr>
        <w:t>i</w:t>
      </w:r>
      <w:r w:rsidR="005B3203">
        <w:rPr>
          <w:rFonts w:ascii="Times New Roman" w:hAnsi="Times New Roman"/>
        </w:rPr>
        <w:t xml:space="preserve">nitial </w:t>
      </w:r>
      <w:r w:rsidR="00A65A24">
        <w:rPr>
          <w:rFonts w:ascii="Times New Roman" w:hAnsi="Times New Roman"/>
        </w:rPr>
        <w:t>t</w:t>
      </w:r>
      <w:r w:rsidR="005B3203">
        <w:rPr>
          <w:rFonts w:ascii="Times New Roman" w:hAnsi="Times New Roman"/>
        </w:rPr>
        <w:t xml:space="preserve">elephonic </w:t>
      </w:r>
      <w:r w:rsidR="00A65A24">
        <w:rPr>
          <w:rFonts w:ascii="Times New Roman" w:hAnsi="Times New Roman"/>
        </w:rPr>
        <w:t>h</w:t>
      </w:r>
      <w:r w:rsidR="005B3203">
        <w:rPr>
          <w:rFonts w:ascii="Times New Roman" w:hAnsi="Times New Roman"/>
        </w:rPr>
        <w:t xml:space="preserve">earing on November 21, 2014; </w:t>
      </w:r>
      <w:r w:rsidR="00EA7D08">
        <w:rPr>
          <w:rFonts w:ascii="Times New Roman" w:hAnsi="Times New Roman"/>
        </w:rPr>
        <w:t xml:space="preserve">and Interim Order dated </w:t>
      </w:r>
      <w:r w:rsidR="005B3203">
        <w:rPr>
          <w:rFonts w:ascii="Times New Roman" w:hAnsi="Times New Roman"/>
        </w:rPr>
        <w:t>May 5, 2015</w:t>
      </w:r>
      <w:r w:rsidR="00F949B3" w:rsidRPr="00F949B3">
        <w:rPr>
          <w:rFonts w:ascii="Times New Roman" w:hAnsi="Times New Roman"/>
        </w:rPr>
        <w:t xml:space="preserve">, </w:t>
      </w:r>
      <w:r w:rsidR="00A65A24">
        <w:rPr>
          <w:rFonts w:ascii="Times New Roman" w:hAnsi="Times New Roman"/>
        </w:rPr>
        <w:t>the Trust</w:t>
      </w:r>
      <w:r w:rsidR="00F949B3" w:rsidRPr="00F949B3">
        <w:rPr>
          <w:rFonts w:ascii="Times New Roman" w:hAnsi="Times New Roman"/>
        </w:rPr>
        <w:t xml:space="preserve"> was </w:t>
      </w:r>
      <w:r>
        <w:rPr>
          <w:rFonts w:ascii="Times New Roman" w:hAnsi="Times New Roman"/>
        </w:rPr>
        <w:t xml:space="preserve">informed it must obtain the services of an attorney to represent it </w:t>
      </w:r>
      <w:r w:rsidR="00A36CAA">
        <w:rPr>
          <w:rFonts w:ascii="Times New Roman" w:hAnsi="Times New Roman"/>
        </w:rPr>
        <w:t>in the proceeding docketed at C-</w:t>
      </w:r>
      <w:r w:rsidR="00AF137F">
        <w:rPr>
          <w:rFonts w:ascii="Times New Roman" w:hAnsi="Times New Roman"/>
        </w:rPr>
        <w:t>2014-2440650</w:t>
      </w:r>
      <w:r w:rsidR="00A36CAA">
        <w:rPr>
          <w:rFonts w:ascii="Times New Roman" w:hAnsi="Times New Roman"/>
        </w:rPr>
        <w:t xml:space="preserve"> </w:t>
      </w:r>
      <w:r>
        <w:rPr>
          <w:rFonts w:ascii="Times New Roman" w:hAnsi="Times New Roman"/>
        </w:rPr>
        <w:t xml:space="preserve">because </w:t>
      </w:r>
      <w:r w:rsidR="005B3203">
        <w:rPr>
          <w:rFonts w:ascii="Times New Roman" w:hAnsi="Times New Roman"/>
        </w:rPr>
        <w:t xml:space="preserve">Complainant </w:t>
      </w:r>
      <w:proofErr w:type="spellStart"/>
      <w:r w:rsidR="005B3203">
        <w:rPr>
          <w:rFonts w:ascii="Times New Roman" w:hAnsi="Times New Roman"/>
        </w:rPr>
        <w:t>Famille</w:t>
      </w:r>
      <w:proofErr w:type="spellEnd"/>
      <w:r w:rsidR="005B3203">
        <w:rPr>
          <w:rFonts w:ascii="Times New Roman" w:hAnsi="Times New Roman"/>
        </w:rPr>
        <w:t xml:space="preserve"> S</w:t>
      </w:r>
      <w:r w:rsidR="00042B41">
        <w:rPr>
          <w:rFonts w:ascii="Times New Roman" w:hAnsi="Times New Roman"/>
        </w:rPr>
        <w:t>.</w:t>
      </w:r>
      <w:r w:rsidR="005B3203">
        <w:rPr>
          <w:rFonts w:ascii="Times New Roman" w:hAnsi="Times New Roman"/>
        </w:rPr>
        <w:t xml:space="preserve"> Trust</w:t>
      </w:r>
      <w:r>
        <w:rPr>
          <w:rFonts w:ascii="Times New Roman" w:hAnsi="Times New Roman"/>
        </w:rPr>
        <w:t xml:space="preserve"> is a </w:t>
      </w:r>
      <w:r w:rsidR="00AF137F">
        <w:rPr>
          <w:rFonts w:ascii="Times New Roman" w:hAnsi="Times New Roman"/>
        </w:rPr>
        <w:t>trust</w:t>
      </w:r>
      <w:r>
        <w:rPr>
          <w:rFonts w:ascii="Times New Roman" w:hAnsi="Times New Roman"/>
        </w:rPr>
        <w:t xml:space="preserve">.  </w:t>
      </w:r>
      <w:r w:rsidR="00F949B3" w:rsidRPr="00F949B3">
        <w:rPr>
          <w:rFonts w:ascii="Times New Roman" w:hAnsi="Times New Roman"/>
        </w:rPr>
        <w:t xml:space="preserve"> </w:t>
      </w:r>
    </w:p>
    <w:p w:rsidR="00F949B3" w:rsidRPr="00F949B3" w:rsidRDefault="00F949B3" w:rsidP="00F949B3">
      <w:pPr>
        <w:spacing w:line="360" w:lineRule="auto"/>
        <w:ind w:firstLine="1440"/>
        <w:rPr>
          <w:rFonts w:ascii="Times New Roman" w:hAnsi="Times New Roman"/>
        </w:rPr>
      </w:pPr>
    </w:p>
    <w:p w:rsidR="00F949B3" w:rsidRPr="00F949B3" w:rsidRDefault="00D27628" w:rsidP="00F949B3">
      <w:pPr>
        <w:spacing w:line="360" w:lineRule="auto"/>
        <w:ind w:firstLine="1440"/>
        <w:rPr>
          <w:rFonts w:ascii="Times New Roman" w:hAnsi="Times New Roman"/>
        </w:rPr>
      </w:pPr>
      <w:r>
        <w:rPr>
          <w:rFonts w:ascii="Times New Roman" w:hAnsi="Times New Roman"/>
        </w:rPr>
        <w:t>4</w:t>
      </w:r>
      <w:r w:rsidR="00F949B3" w:rsidRPr="00F949B3">
        <w:rPr>
          <w:rFonts w:ascii="Times New Roman" w:hAnsi="Times New Roman"/>
        </w:rPr>
        <w:t>.</w:t>
      </w:r>
      <w:r w:rsidR="00F949B3" w:rsidRPr="00F949B3">
        <w:rPr>
          <w:rFonts w:ascii="Times New Roman" w:hAnsi="Times New Roman"/>
        </w:rPr>
        <w:tab/>
        <w:t>Complainant</w:t>
      </w:r>
      <w:r w:rsidR="00AF137F">
        <w:rPr>
          <w:rFonts w:ascii="Times New Roman" w:hAnsi="Times New Roman"/>
        </w:rPr>
        <w:t xml:space="preserve">, </w:t>
      </w:r>
      <w:proofErr w:type="spellStart"/>
      <w:r w:rsidR="00AF137F">
        <w:rPr>
          <w:rFonts w:ascii="Times New Roman" w:hAnsi="Times New Roman"/>
        </w:rPr>
        <w:t>Famille</w:t>
      </w:r>
      <w:proofErr w:type="spellEnd"/>
      <w:r w:rsidR="00AF137F">
        <w:rPr>
          <w:rFonts w:ascii="Times New Roman" w:hAnsi="Times New Roman"/>
        </w:rPr>
        <w:t xml:space="preserve"> S</w:t>
      </w:r>
      <w:r w:rsidR="008D0103">
        <w:rPr>
          <w:rFonts w:ascii="Times New Roman" w:hAnsi="Times New Roman"/>
        </w:rPr>
        <w:t>.</w:t>
      </w:r>
      <w:r w:rsidR="00AF137F">
        <w:rPr>
          <w:rFonts w:ascii="Times New Roman" w:hAnsi="Times New Roman"/>
        </w:rPr>
        <w:t xml:space="preserve"> Trust, </w:t>
      </w:r>
      <w:r w:rsidR="00F949B3" w:rsidRPr="00F949B3">
        <w:rPr>
          <w:rFonts w:ascii="Times New Roman" w:hAnsi="Times New Roman"/>
        </w:rPr>
        <w:t>failed to appear for the hearing</w:t>
      </w:r>
      <w:r>
        <w:rPr>
          <w:rFonts w:ascii="Times New Roman" w:hAnsi="Times New Roman"/>
        </w:rPr>
        <w:t xml:space="preserve"> on </w:t>
      </w:r>
      <w:r w:rsidR="00AF137F">
        <w:rPr>
          <w:rFonts w:ascii="Times New Roman" w:hAnsi="Times New Roman"/>
        </w:rPr>
        <w:t>November 21, 2014</w:t>
      </w:r>
      <w:r w:rsidR="00F949B3" w:rsidRPr="00F949B3">
        <w:rPr>
          <w:rFonts w:ascii="Times New Roman" w:hAnsi="Times New Roman"/>
        </w:rPr>
        <w:t>.</w:t>
      </w:r>
    </w:p>
    <w:p w:rsidR="00F949B3" w:rsidRDefault="00F949B3" w:rsidP="00F949B3">
      <w:pPr>
        <w:widowControl/>
        <w:spacing w:line="360" w:lineRule="auto"/>
        <w:rPr>
          <w:rFonts w:ascii="Times New Roman" w:hAnsi="Times New Roman"/>
        </w:rPr>
      </w:pPr>
    </w:p>
    <w:p w:rsidR="00AF137F" w:rsidRDefault="00AF137F" w:rsidP="00F949B3">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5. </w:t>
      </w:r>
      <w:r>
        <w:rPr>
          <w:rFonts w:ascii="Times New Roman" w:hAnsi="Times New Roman"/>
        </w:rPr>
        <w:tab/>
        <w:t xml:space="preserve">Complainant, </w:t>
      </w:r>
      <w:proofErr w:type="spellStart"/>
      <w:r>
        <w:rPr>
          <w:rFonts w:ascii="Times New Roman" w:hAnsi="Times New Roman"/>
        </w:rPr>
        <w:t>Lusala</w:t>
      </w:r>
      <w:proofErr w:type="spellEnd"/>
      <w:r>
        <w:rPr>
          <w:rFonts w:ascii="Times New Roman" w:hAnsi="Times New Roman"/>
        </w:rPr>
        <w:t xml:space="preserve"> </w:t>
      </w:r>
      <w:proofErr w:type="spellStart"/>
      <w:r>
        <w:rPr>
          <w:rFonts w:ascii="Times New Roman" w:hAnsi="Times New Roman"/>
        </w:rPr>
        <w:t>Simananga</w:t>
      </w:r>
      <w:proofErr w:type="spellEnd"/>
      <w:r>
        <w:rPr>
          <w:rFonts w:ascii="Times New Roman" w:hAnsi="Times New Roman"/>
        </w:rPr>
        <w:t>, failed to appear for the hearing on November 21, 2014.</w:t>
      </w:r>
    </w:p>
    <w:p w:rsidR="000B25AF" w:rsidRDefault="000B25AF" w:rsidP="00F949B3">
      <w:pPr>
        <w:widowControl/>
        <w:spacing w:line="360" w:lineRule="auto"/>
        <w:rPr>
          <w:rFonts w:ascii="Times New Roman" w:hAnsi="Times New Roman"/>
        </w:rPr>
      </w:pPr>
    </w:p>
    <w:p w:rsidR="000B25AF" w:rsidRDefault="000B25AF" w:rsidP="00F949B3">
      <w:pPr>
        <w:widowControl/>
        <w:spacing w:line="360" w:lineRule="auto"/>
        <w:rPr>
          <w:rFonts w:ascii="Times New Roman" w:hAnsi="Times New Roman"/>
        </w:rPr>
      </w:pPr>
      <w:r>
        <w:rPr>
          <w:rFonts w:ascii="Times New Roman" w:hAnsi="Times New Roman"/>
        </w:rPr>
        <w:lastRenderedPageBreak/>
        <w:tab/>
      </w:r>
      <w:r>
        <w:rPr>
          <w:rFonts w:ascii="Times New Roman" w:hAnsi="Times New Roman"/>
        </w:rPr>
        <w:tab/>
        <w:t xml:space="preserve">6. </w:t>
      </w:r>
      <w:r>
        <w:rPr>
          <w:rFonts w:ascii="Times New Roman" w:hAnsi="Times New Roman"/>
        </w:rPr>
        <w:tab/>
      </w:r>
      <w:proofErr w:type="spellStart"/>
      <w:r>
        <w:rPr>
          <w:rFonts w:ascii="Times New Roman" w:hAnsi="Times New Roman"/>
        </w:rPr>
        <w:t>Neneyne</w:t>
      </w:r>
      <w:proofErr w:type="spellEnd"/>
      <w:r>
        <w:rPr>
          <w:rFonts w:ascii="Times New Roman" w:hAnsi="Times New Roman"/>
        </w:rPr>
        <w:t xml:space="preserve"> </w:t>
      </w:r>
      <w:proofErr w:type="spellStart"/>
      <w:r>
        <w:rPr>
          <w:rFonts w:ascii="Times New Roman" w:hAnsi="Times New Roman"/>
        </w:rPr>
        <w:t>Metundu</w:t>
      </w:r>
      <w:proofErr w:type="spellEnd"/>
      <w:r>
        <w:rPr>
          <w:rFonts w:ascii="Times New Roman" w:hAnsi="Times New Roman"/>
        </w:rPr>
        <w:t xml:space="preserve"> (Mr. </w:t>
      </w:r>
      <w:proofErr w:type="spellStart"/>
      <w:r>
        <w:rPr>
          <w:rFonts w:ascii="Times New Roman" w:hAnsi="Times New Roman"/>
        </w:rPr>
        <w:t>Metundu</w:t>
      </w:r>
      <w:proofErr w:type="spellEnd"/>
      <w:r>
        <w:rPr>
          <w:rFonts w:ascii="Times New Roman" w:hAnsi="Times New Roman"/>
        </w:rPr>
        <w:t>) appeared at the initial hearing</w:t>
      </w:r>
      <w:r w:rsidR="008B1745">
        <w:rPr>
          <w:rFonts w:ascii="Times New Roman" w:hAnsi="Times New Roman"/>
        </w:rPr>
        <w:t>,</w:t>
      </w:r>
      <w:r>
        <w:rPr>
          <w:rFonts w:ascii="Times New Roman" w:hAnsi="Times New Roman"/>
        </w:rPr>
        <w:t xml:space="preserve"> </w:t>
      </w:r>
      <w:r w:rsidR="005B3203">
        <w:rPr>
          <w:rFonts w:ascii="Times New Roman" w:hAnsi="Times New Roman"/>
        </w:rPr>
        <w:t>claimed he is</w:t>
      </w:r>
      <w:r>
        <w:rPr>
          <w:rFonts w:ascii="Times New Roman" w:hAnsi="Times New Roman"/>
        </w:rPr>
        <w:t xml:space="preserve"> the son of </w:t>
      </w:r>
      <w:proofErr w:type="spellStart"/>
      <w:r>
        <w:rPr>
          <w:rFonts w:ascii="Times New Roman" w:hAnsi="Times New Roman"/>
        </w:rPr>
        <w:t>Lusala</w:t>
      </w:r>
      <w:proofErr w:type="spellEnd"/>
      <w:r>
        <w:rPr>
          <w:rFonts w:ascii="Times New Roman" w:hAnsi="Times New Roman"/>
        </w:rPr>
        <w:t xml:space="preserve"> </w:t>
      </w:r>
      <w:proofErr w:type="spellStart"/>
      <w:r>
        <w:rPr>
          <w:rFonts w:ascii="Times New Roman" w:hAnsi="Times New Roman"/>
        </w:rPr>
        <w:t>Simananga</w:t>
      </w:r>
      <w:proofErr w:type="spellEnd"/>
      <w:r w:rsidR="005B3203">
        <w:rPr>
          <w:rFonts w:ascii="Times New Roman" w:hAnsi="Times New Roman"/>
        </w:rPr>
        <w:t xml:space="preserve"> as well as the </w:t>
      </w:r>
      <w:r>
        <w:rPr>
          <w:rFonts w:ascii="Times New Roman" w:hAnsi="Times New Roman"/>
        </w:rPr>
        <w:t>trustee and</w:t>
      </w:r>
      <w:r w:rsidR="005B3203">
        <w:rPr>
          <w:rFonts w:ascii="Times New Roman" w:hAnsi="Times New Roman"/>
        </w:rPr>
        <w:t>/or</w:t>
      </w:r>
      <w:r>
        <w:rPr>
          <w:rFonts w:ascii="Times New Roman" w:hAnsi="Times New Roman"/>
        </w:rPr>
        <w:t xml:space="preserve"> beneficiary of the Trust</w:t>
      </w:r>
      <w:r w:rsidR="008B1745">
        <w:rPr>
          <w:rFonts w:ascii="Times New Roman" w:hAnsi="Times New Roman"/>
        </w:rPr>
        <w:t xml:space="preserve"> and admitted he is not an attorney</w:t>
      </w:r>
      <w:r>
        <w:rPr>
          <w:rFonts w:ascii="Times New Roman" w:hAnsi="Times New Roman"/>
        </w:rPr>
        <w:t xml:space="preserve">.  </w:t>
      </w:r>
      <w:proofErr w:type="gramStart"/>
      <w:r>
        <w:rPr>
          <w:rFonts w:ascii="Times New Roman" w:hAnsi="Times New Roman"/>
        </w:rPr>
        <w:t>(Tr. 6).</w:t>
      </w:r>
      <w:proofErr w:type="gramEnd"/>
    </w:p>
    <w:p w:rsidR="00104189" w:rsidRDefault="00104189" w:rsidP="00F949B3">
      <w:pPr>
        <w:widowControl/>
        <w:spacing w:line="360" w:lineRule="auto"/>
        <w:rPr>
          <w:rFonts w:ascii="Times New Roman" w:hAnsi="Times New Roman"/>
        </w:rPr>
      </w:pPr>
    </w:p>
    <w:p w:rsidR="000B25AF" w:rsidRDefault="000B25AF" w:rsidP="00F949B3">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7. </w:t>
      </w:r>
      <w:r>
        <w:rPr>
          <w:rFonts w:ascii="Times New Roman" w:hAnsi="Times New Roman"/>
        </w:rPr>
        <w:tab/>
        <w:t xml:space="preserve">Prior to the hearing, the parties satisfied the allegations in the formal complaint.  </w:t>
      </w:r>
      <w:proofErr w:type="gramStart"/>
      <w:r>
        <w:rPr>
          <w:rFonts w:ascii="Times New Roman" w:hAnsi="Times New Roman"/>
        </w:rPr>
        <w:t>(Tr. 8).</w:t>
      </w:r>
      <w:proofErr w:type="gramEnd"/>
    </w:p>
    <w:p w:rsidR="00E32C6B" w:rsidRDefault="00E32C6B" w:rsidP="00F949B3">
      <w:pPr>
        <w:widowControl/>
        <w:spacing w:line="360" w:lineRule="auto"/>
        <w:rPr>
          <w:rFonts w:ascii="Times New Roman" w:hAnsi="Times New Roman"/>
        </w:rPr>
      </w:pPr>
    </w:p>
    <w:p w:rsidR="000B25AF" w:rsidRDefault="000B25AF" w:rsidP="00F949B3">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8. </w:t>
      </w:r>
      <w:r>
        <w:rPr>
          <w:rFonts w:ascii="Times New Roman" w:hAnsi="Times New Roman"/>
        </w:rPr>
        <w:tab/>
        <w:t>After the Trust filed the formal complaint</w:t>
      </w:r>
      <w:r w:rsidR="005B3203">
        <w:rPr>
          <w:rFonts w:ascii="Times New Roman" w:hAnsi="Times New Roman"/>
        </w:rPr>
        <w:t xml:space="preserve"> and before a certificate of satisfaction could be filed</w:t>
      </w:r>
      <w:r>
        <w:rPr>
          <w:rFonts w:ascii="Times New Roman" w:hAnsi="Times New Roman"/>
        </w:rPr>
        <w:t>, DLC discovered the existence of a foreign load and serious safety concerns at the service address with exposed wiring in a white box attached to Respondent’s facilities.  (Tr. 9-10).</w:t>
      </w:r>
    </w:p>
    <w:p w:rsidR="00EE7DC8" w:rsidRDefault="00EE7DC8" w:rsidP="00F949B3">
      <w:pPr>
        <w:widowControl/>
        <w:spacing w:line="360" w:lineRule="auto"/>
        <w:rPr>
          <w:rFonts w:ascii="Times New Roman" w:hAnsi="Times New Roman"/>
        </w:rPr>
      </w:pPr>
    </w:p>
    <w:p w:rsidR="00EE7DC8" w:rsidRDefault="00EE7DC8" w:rsidP="00F949B3">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9. </w:t>
      </w:r>
      <w:r>
        <w:rPr>
          <w:rFonts w:ascii="Times New Roman" w:hAnsi="Times New Roman"/>
        </w:rPr>
        <w:tab/>
        <w:t xml:space="preserve">The parties agreed </w:t>
      </w:r>
      <w:r w:rsidR="008B1745">
        <w:rPr>
          <w:rFonts w:ascii="Times New Roman" w:hAnsi="Times New Roman"/>
        </w:rPr>
        <w:t>on November 21, 2014</w:t>
      </w:r>
      <w:r>
        <w:rPr>
          <w:rFonts w:ascii="Times New Roman" w:hAnsi="Times New Roman"/>
        </w:rPr>
        <w:t xml:space="preserve"> to arrange a time when Respondent’s staff could visit the service address to determine if exposed wiring posed a safety hazard, and determine the extent of the foreign load problem.  </w:t>
      </w:r>
      <w:proofErr w:type="gramStart"/>
      <w:r>
        <w:rPr>
          <w:rFonts w:ascii="Times New Roman" w:hAnsi="Times New Roman"/>
        </w:rPr>
        <w:t>(Tr. 15</w:t>
      </w:r>
      <w:r w:rsidR="008E7DD9">
        <w:rPr>
          <w:rFonts w:ascii="Times New Roman" w:hAnsi="Times New Roman"/>
        </w:rPr>
        <w:t>).</w:t>
      </w:r>
      <w:proofErr w:type="gramEnd"/>
    </w:p>
    <w:p w:rsidR="000B25AF" w:rsidRDefault="000B25AF" w:rsidP="00F949B3">
      <w:pPr>
        <w:widowControl/>
        <w:spacing w:line="360" w:lineRule="auto"/>
        <w:rPr>
          <w:rFonts w:ascii="Times New Roman" w:hAnsi="Times New Roman"/>
        </w:rPr>
      </w:pPr>
    </w:p>
    <w:p w:rsidR="000B25AF" w:rsidRDefault="005B3203" w:rsidP="00F949B3">
      <w:pPr>
        <w:widowControl/>
        <w:spacing w:line="360" w:lineRule="auto"/>
        <w:rPr>
          <w:rFonts w:ascii="Times New Roman" w:hAnsi="Times New Roman"/>
        </w:rPr>
      </w:pPr>
      <w:r>
        <w:rPr>
          <w:rFonts w:ascii="Times New Roman" w:hAnsi="Times New Roman"/>
        </w:rPr>
        <w:tab/>
      </w:r>
      <w:r>
        <w:rPr>
          <w:rFonts w:ascii="Times New Roman" w:hAnsi="Times New Roman"/>
        </w:rPr>
        <w:tab/>
        <w:t>10</w:t>
      </w:r>
      <w:r w:rsidR="000B25AF">
        <w:rPr>
          <w:rFonts w:ascii="Times New Roman" w:hAnsi="Times New Roman"/>
        </w:rPr>
        <w:t xml:space="preserve">. </w:t>
      </w:r>
      <w:r w:rsidR="000B25AF">
        <w:rPr>
          <w:rFonts w:ascii="Times New Roman" w:hAnsi="Times New Roman"/>
        </w:rPr>
        <w:tab/>
      </w:r>
      <w:r w:rsidR="00A65A24">
        <w:rPr>
          <w:rFonts w:ascii="Times New Roman" w:hAnsi="Times New Roman"/>
        </w:rPr>
        <w:t xml:space="preserve">Mr. </w:t>
      </w:r>
      <w:proofErr w:type="spellStart"/>
      <w:r w:rsidR="00A65A24">
        <w:rPr>
          <w:rFonts w:ascii="Times New Roman" w:hAnsi="Times New Roman"/>
        </w:rPr>
        <w:t>Matundu</w:t>
      </w:r>
      <w:proofErr w:type="spellEnd"/>
      <w:r>
        <w:rPr>
          <w:rFonts w:ascii="Times New Roman" w:hAnsi="Times New Roman"/>
        </w:rPr>
        <w:t xml:space="preserve"> allowed DLC to have limited access to the service address but has not permitted Duquesne Light an opportunity to investigate whether the equipment attached to Respondent’s facilities at the service address pose a serious safety concern.  </w:t>
      </w:r>
    </w:p>
    <w:p w:rsidR="005B3203" w:rsidRDefault="005B3203" w:rsidP="00F949B3">
      <w:pPr>
        <w:widowControl/>
        <w:spacing w:line="360" w:lineRule="auto"/>
        <w:rPr>
          <w:rFonts w:ascii="Times New Roman" w:hAnsi="Times New Roman"/>
        </w:rPr>
      </w:pPr>
    </w:p>
    <w:p w:rsidR="005B3203" w:rsidRDefault="005B3203" w:rsidP="00F949B3">
      <w:pPr>
        <w:widowControl/>
        <w:spacing w:line="360" w:lineRule="auto"/>
        <w:rPr>
          <w:rFonts w:ascii="Times New Roman" w:hAnsi="Times New Roman"/>
        </w:rPr>
      </w:pPr>
      <w:r>
        <w:rPr>
          <w:rFonts w:ascii="Times New Roman" w:hAnsi="Times New Roman"/>
        </w:rPr>
        <w:tab/>
      </w:r>
      <w:r>
        <w:rPr>
          <w:rFonts w:ascii="Times New Roman" w:hAnsi="Times New Roman"/>
        </w:rPr>
        <w:tab/>
        <w:t xml:space="preserve">11. </w:t>
      </w:r>
      <w:r>
        <w:rPr>
          <w:rFonts w:ascii="Times New Roman" w:hAnsi="Times New Roman"/>
        </w:rPr>
        <w:tab/>
        <w:t xml:space="preserve">Complainant </w:t>
      </w:r>
      <w:proofErr w:type="spellStart"/>
      <w:r>
        <w:rPr>
          <w:rFonts w:ascii="Times New Roman" w:hAnsi="Times New Roman"/>
        </w:rPr>
        <w:t>Famille</w:t>
      </w:r>
      <w:proofErr w:type="spellEnd"/>
      <w:r>
        <w:rPr>
          <w:rFonts w:ascii="Times New Roman" w:hAnsi="Times New Roman"/>
        </w:rPr>
        <w:t xml:space="preserve"> S</w:t>
      </w:r>
      <w:r w:rsidR="0088371B">
        <w:rPr>
          <w:rFonts w:ascii="Times New Roman" w:hAnsi="Times New Roman"/>
        </w:rPr>
        <w:t>.</w:t>
      </w:r>
      <w:r>
        <w:rPr>
          <w:rFonts w:ascii="Times New Roman" w:hAnsi="Times New Roman"/>
        </w:rPr>
        <w:t xml:space="preserve"> Trust has not obtained the services of an attorney to represent it.  </w:t>
      </w:r>
    </w:p>
    <w:p w:rsidR="008B1745" w:rsidRDefault="008B1745" w:rsidP="00F949B3">
      <w:pPr>
        <w:widowControl/>
        <w:spacing w:line="360" w:lineRule="auto"/>
        <w:rPr>
          <w:rFonts w:ascii="Times New Roman" w:hAnsi="Times New Roman"/>
        </w:rPr>
      </w:pPr>
    </w:p>
    <w:p w:rsidR="008B1745" w:rsidRDefault="008B1745" w:rsidP="00F949B3">
      <w:pPr>
        <w:widowControl/>
        <w:spacing w:line="360" w:lineRule="auto"/>
        <w:rPr>
          <w:rFonts w:ascii="Times New Roman" w:hAnsi="Times New Roman"/>
        </w:rPr>
      </w:pPr>
      <w:r>
        <w:rPr>
          <w:rFonts w:ascii="Times New Roman" w:hAnsi="Times New Roman"/>
        </w:rPr>
        <w:tab/>
      </w:r>
      <w:r>
        <w:rPr>
          <w:rFonts w:ascii="Times New Roman" w:hAnsi="Times New Roman"/>
        </w:rPr>
        <w:tab/>
        <w:t>12.</w:t>
      </w:r>
      <w:r>
        <w:rPr>
          <w:rFonts w:ascii="Times New Roman" w:hAnsi="Times New Roman"/>
        </w:rPr>
        <w:tab/>
        <w:t>The presiding officer did not receive notice of DLC’s allegations of electrical safety concerns until May 14, 2015.</w:t>
      </w:r>
    </w:p>
    <w:p w:rsidR="00CD249C" w:rsidRDefault="00CD249C" w:rsidP="00F949B3">
      <w:pPr>
        <w:widowControl/>
        <w:spacing w:line="360" w:lineRule="auto"/>
        <w:rPr>
          <w:rFonts w:ascii="Times New Roman" w:hAnsi="Times New Roman"/>
        </w:rPr>
      </w:pPr>
    </w:p>
    <w:p w:rsidR="003C0974" w:rsidRPr="00F949B3" w:rsidRDefault="00D20419" w:rsidP="00CD249C">
      <w:pPr>
        <w:widowControl/>
        <w:spacing w:line="360" w:lineRule="auto"/>
        <w:jc w:val="center"/>
        <w:rPr>
          <w:rFonts w:ascii="Times New Roman" w:hAnsi="Times New Roman"/>
        </w:rPr>
      </w:pPr>
      <w:r w:rsidRPr="00F949B3">
        <w:rPr>
          <w:rFonts w:ascii="Times New Roman" w:hAnsi="Times New Roman"/>
          <w:u w:val="single"/>
        </w:rPr>
        <w:t>D</w:t>
      </w:r>
      <w:r w:rsidR="00810F22" w:rsidRPr="00F949B3">
        <w:rPr>
          <w:rFonts w:ascii="Times New Roman" w:hAnsi="Times New Roman"/>
          <w:u w:val="single"/>
        </w:rPr>
        <w:t>ISCUSSION</w:t>
      </w:r>
    </w:p>
    <w:p w:rsidR="002659C9" w:rsidRPr="00F949B3" w:rsidRDefault="002659C9" w:rsidP="002659C9">
      <w:pPr>
        <w:pStyle w:val="BodyText"/>
        <w:jc w:val="left"/>
        <w:rPr>
          <w:rFonts w:ascii="Times New Roman" w:hAnsi="Times New Roman"/>
          <w:szCs w:val="24"/>
        </w:rPr>
      </w:pPr>
    </w:p>
    <w:p w:rsidR="005D324B" w:rsidRPr="005D324B" w:rsidRDefault="005D324B" w:rsidP="005D324B">
      <w:pPr>
        <w:pStyle w:val="BodyText"/>
        <w:jc w:val="left"/>
        <w:rPr>
          <w:rFonts w:ascii="Times New Roman" w:hAnsi="Times New Roman"/>
          <w:szCs w:val="24"/>
        </w:rPr>
      </w:pPr>
      <w:r w:rsidRPr="00F949B3">
        <w:rPr>
          <w:rFonts w:ascii="Times New Roman" w:hAnsi="Times New Roman"/>
          <w:szCs w:val="24"/>
        </w:rPr>
        <w:tab/>
      </w:r>
      <w:r w:rsidRPr="00F949B3">
        <w:rPr>
          <w:rFonts w:ascii="Times New Roman" w:hAnsi="Times New Roman"/>
          <w:szCs w:val="24"/>
        </w:rPr>
        <w:tab/>
      </w:r>
      <w:r w:rsidR="00AF137F">
        <w:rPr>
          <w:rFonts w:ascii="Times New Roman" w:hAnsi="Times New Roman"/>
          <w:szCs w:val="24"/>
        </w:rPr>
        <w:t>This</w:t>
      </w:r>
      <w:r w:rsidR="009763CE">
        <w:rPr>
          <w:rFonts w:ascii="Times New Roman" w:hAnsi="Times New Roman"/>
          <w:szCs w:val="24"/>
        </w:rPr>
        <w:t xml:space="preserve"> Initial Decision concerns </w:t>
      </w:r>
      <w:r w:rsidR="00AF137F">
        <w:rPr>
          <w:rFonts w:ascii="Times New Roman" w:hAnsi="Times New Roman"/>
          <w:szCs w:val="24"/>
        </w:rPr>
        <w:t>a</w:t>
      </w:r>
      <w:r w:rsidR="009763CE">
        <w:rPr>
          <w:rFonts w:ascii="Times New Roman" w:hAnsi="Times New Roman"/>
          <w:szCs w:val="24"/>
        </w:rPr>
        <w:t xml:space="preserve"> formal complaint which </w:t>
      </w:r>
      <w:r w:rsidR="00AF137F">
        <w:rPr>
          <w:rFonts w:ascii="Times New Roman" w:hAnsi="Times New Roman"/>
          <w:szCs w:val="24"/>
        </w:rPr>
        <w:t>an unknown declarant</w:t>
      </w:r>
      <w:r w:rsidR="009763CE">
        <w:rPr>
          <w:rFonts w:ascii="Times New Roman" w:hAnsi="Times New Roman"/>
          <w:szCs w:val="24"/>
        </w:rPr>
        <w:t xml:space="preserve"> caused to be filed on behalf of </w:t>
      </w:r>
      <w:r w:rsidR="005242FF">
        <w:rPr>
          <w:rFonts w:ascii="Times New Roman" w:hAnsi="Times New Roman"/>
          <w:szCs w:val="24"/>
        </w:rPr>
        <w:t xml:space="preserve">an individual and </w:t>
      </w:r>
      <w:r w:rsidR="009763CE">
        <w:rPr>
          <w:rFonts w:ascii="Times New Roman" w:hAnsi="Times New Roman"/>
          <w:szCs w:val="24"/>
        </w:rPr>
        <w:t xml:space="preserve">a </w:t>
      </w:r>
      <w:r w:rsidR="00AF137F">
        <w:rPr>
          <w:rFonts w:ascii="Times New Roman" w:hAnsi="Times New Roman"/>
          <w:szCs w:val="24"/>
        </w:rPr>
        <w:t>trust</w:t>
      </w:r>
      <w:r w:rsidR="00CD249C">
        <w:rPr>
          <w:rFonts w:ascii="Times New Roman" w:hAnsi="Times New Roman"/>
          <w:szCs w:val="24"/>
        </w:rPr>
        <w:t>,</w:t>
      </w:r>
      <w:r w:rsidR="009763CE">
        <w:rPr>
          <w:rFonts w:ascii="Times New Roman" w:hAnsi="Times New Roman"/>
          <w:szCs w:val="24"/>
        </w:rPr>
        <w:t xml:space="preserve"> which </w:t>
      </w:r>
      <w:r w:rsidR="00CD249C">
        <w:rPr>
          <w:rFonts w:ascii="Times New Roman" w:hAnsi="Times New Roman"/>
          <w:szCs w:val="24"/>
        </w:rPr>
        <w:t xml:space="preserve">trust </w:t>
      </w:r>
      <w:r w:rsidR="005B3203">
        <w:rPr>
          <w:rFonts w:ascii="Times New Roman" w:hAnsi="Times New Roman"/>
          <w:szCs w:val="24"/>
        </w:rPr>
        <w:t>has been</w:t>
      </w:r>
      <w:r w:rsidR="009763CE">
        <w:rPr>
          <w:rFonts w:ascii="Times New Roman" w:hAnsi="Times New Roman"/>
          <w:szCs w:val="24"/>
        </w:rPr>
        <w:t xml:space="preserve"> unrepresented by counsel</w:t>
      </w:r>
      <w:r w:rsidR="00AF137F">
        <w:rPr>
          <w:rFonts w:ascii="Times New Roman" w:hAnsi="Times New Roman"/>
          <w:szCs w:val="24"/>
        </w:rPr>
        <w:t xml:space="preserve"> at all points in time during the pendency of this proceeding</w:t>
      </w:r>
      <w:r w:rsidR="009763CE">
        <w:rPr>
          <w:rFonts w:ascii="Times New Roman" w:hAnsi="Times New Roman"/>
          <w:szCs w:val="24"/>
        </w:rPr>
        <w:t>.</w:t>
      </w:r>
    </w:p>
    <w:p w:rsidR="009763CE" w:rsidRDefault="009763CE" w:rsidP="002659C9">
      <w:pPr>
        <w:pStyle w:val="BodyText"/>
        <w:jc w:val="left"/>
        <w:rPr>
          <w:rFonts w:ascii="Times New Roman" w:hAnsi="Times New Roman"/>
          <w:szCs w:val="24"/>
        </w:rPr>
      </w:pPr>
      <w:r>
        <w:rPr>
          <w:rFonts w:ascii="Times New Roman" w:hAnsi="Times New Roman"/>
          <w:szCs w:val="24"/>
          <w:u w:val="single"/>
        </w:rPr>
        <w:lastRenderedPageBreak/>
        <w:t>Burden of Proof</w:t>
      </w:r>
    </w:p>
    <w:p w:rsidR="009763CE" w:rsidRDefault="009763CE" w:rsidP="002659C9">
      <w:pPr>
        <w:pStyle w:val="BodyText"/>
        <w:jc w:val="left"/>
        <w:rPr>
          <w:rFonts w:ascii="Times New Roman" w:hAnsi="Times New Roman"/>
          <w:szCs w:val="24"/>
        </w:rPr>
      </w:pPr>
    </w:p>
    <w:p w:rsidR="002659C9" w:rsidRDefault="002659C9" w:rsidP="00A36CAA">
      <w:pPr>
        <w:spacing w:line="360" w:lineRule="auto"/>
        <w:ind w:firstLine="1440"/>
        <w:rPr>
          <w:rFonts w:ascii="Times New Roman" w:hAnsi="Times New Roman"/>
        </w:rPr>
      </w:pPr>
      <w:r w:rsidRPr="005D324B">
        <w:rPr>
          <w:rFonts w:ascii="Times New Roman" w:hAnsi="Times New Roman"/>
        </w:rPr>
        <w:t>As the party seeking affirmative relief from the Commission, Complainant</w:t>
      </w:r>
      <w:r w:rsidR="00AF137F">
        <w:rPr>
          <w:rFonts w:ascii="Times New Roman" w:hAnsi="Times New Roman"/>
        </w:rPr>
        <w:t>s bear</w:t>
      </w:r>
      <w:r w:rsidRPr="005D324B">
        <w:rPr>
          <w:rFonts w:ascii="Times New Roman" w:hAnsi="Times New Roman"/>
        </w:rPr>
        <w:t xml:space="preserve"> the burden of proving the necessary elements of the complaint by substantial evidence.</w:t>
      </w:r>
      <w:r w:rsidR="00A36CAA" w:rsidRPr="00471C9D">
        <w:rPr>
          <w:rStyle w:val="FootnoteReference"/>
          <w:rFonts w:ascii="Times New Roman" w:hAnsi="Times New Roman"/>
          <w:vertAlign w:val="superscript"/>
        </w:rPr>
        <w:footnoteReference w:id="2"/>
      </w:r>
      <w:r w:rsidR="00A36CAA" w:rsidRPr="00471C9D">
        <w:rPr>
          <w:rFonts w:ascii="Times New Roman" w:hAnsi="Times New Roman"/>
          <w:vertAlign w:val="superscript"/>
        </w:rPr>
        <w:t xml:space="preserve"> </w:t>
      </w:r>
      <w:r w:rsidR="00A36CAA">
        <w:rPr>
          <w:rFonts w:ascii="Times New Roman" w:hAnsi="Times New Roman"/>
        </w:rPr>
        <w:t xml:space="preserve"> </w:t>
      </w:r>
      <w:r w:rsidRPr="005D324B">
        <w:rPr>
          <w:rFonts w:ascii="Times New Roman" w:hAnsi="Times New Roman"/>
        </w:rPr>
        <w:t>Substantial evidence is defined as such evidence that a reasonable mind might accept as adequate to support a conclusion</w:t>
      </w:r>
      <w:r w:rsidR="003B6083">
        <w:rPr>
          <w:rFonts w:ascii="Times New Roman" w:hAnsi="Times New Roman"/>
        </w:rPr>
        <w:t>.</w:t>
      </w:r>
      <w:r w:rsidR="000A330A">
        <w:rPr>
          <w:rFonts w:ascii="Times New Roman" w:hAnsi="Times New Roman"/>
        </w:rPr>
        <w:t xml:space="preserve"> </w:t>
      </w:r>
      <w:r w:rsidR="003B6083">
        <w:rPr>
          <w:rFonts w:ascii="Times New Roman" w:hAnsi="Times New Roman"/>
        </w:rPr>
        <w:t xml:space="preserve"> However,</w:t>
      </w:r>
      <w:r w:rsidRPr="005D324B">
        <w:rPr>
          <w:rFonts w:ascii="Times New Roman" w:hAnsi="Times New Roman"/>
        </w:rPr>
        <w:t xml:space="preserve"> Complainant</w:t>
      </w:r>
      <w:r w:rsidR="00AF137F">
        <w:rPr>
          <w:rFonts w:ascii="Times New Roman" w:hAnsi="Times New Roman"/>
        </w:rPr>
        <w:t>s are</w:t>
      </w:r>
      <w:r w:rsidRPr="005D324B">
        <w:rPr>
          <w:rFonts w:ascii="Times New Roman" w:hAnsi="Times New Roman"/>
        </w:rPr>
        <w:t xml:space="preserve"> required to present more than a mere trace of evidence or a suspicion of the existence of a fact sought to be established.</w:t>
      </w:r>
      <w:r w:rsidR="00A36CAA" w:rsidRPr="00A43013">
        <w:rPr>
          <w:rStyle w:val="FootnoteReference"/>
          <w:rFonts w:ascii="Times New Roman" w:hAnsi="Times New Roman"/>
          <w:vertAlign w:val="superscript"/>
        </w:rPr>
        <w:footnoteReference w:id="3"/>
      </w:r>
      <w:r w:rsidRPr="005D324B">
        <w:rPr>
          <w:rFonts w:ascii="Times New Roman" w:hAnsi="Times New Roman"/>
        </w:rPr>
        <w:t xml:space="preserve">  To uphold this burden, Complainant</w:t>
      </w:r>
      <w:r w:rsidR="00AF137F">
        <w:rPr>
          <w:rFonts w:ascii="Times New Roman" w:hAnsi="Times New Roman"/>
        </w:rPr>
        <w:t>s</w:t>
      </w:r>
      <w:r w:rsidRPr="005D324B">
        <w:rPr>
          <w:rFonts w:ascii="Times New Roman" w:hAnsi="Times New Roman"/>
        </w:rPr>
        <w:t xml:space="preserve"> must show Respondent is responsible or accountable for the problem described in the </w:t>
      </w:r>
      <w:r w:rsidR="00FA4C30">
        <w:rPr>
          <w:rFonts w:ascii="Times New Roman" w:hAnsi="Times New Roman"/>
        </w:rPr>
        <w:t>c</w:t>
      </w:r>
      <w:r w:rsidRPr="005D324B">
        <w:rPr>
          <w:rFonts w:ascii="Times New Roman" w:hAnsi="Times New Roman"/>
        </w:rPr>
        <w:t>omplaint in order to prevail</w:t>
      </w:r>
      <w:r w:rsidR="00F66B4D">
        <w:rPr>
          <w:rFonts w:ascii="Times New Roman" w:hAnsi="Times New Roman"/>
        </w:rPr>
        <w:t xml:space="preserve"> </w:t>
      </w:r>
      <w:r w:rsidRPr="005D324B">
        <w:rPr>
          <w:rFonts w:ascii="Times New Roman" w:hAnsi="Times New Roman"/>
        </w:rPr>
        <w:t>by presenting evidence more convincing, by even the smallest amount, than that evidence presented by the other party.</w:t>
      </w:r>
      <w:r w:rsidRPr="00A43013">
        <w:rPr>
          <w:rStyle w:val="FootnoteReference"/>
          <w:rFonts w:ascii="Times New Roman" w:hAnsi="Times New Roman"/>
          <w:vertAlign w:val="superscript"/>
        </w:rPr>
        <w:footnoteReference w:id="4"/>
      </w:r>
      <w:r w:rsidRPr="005D324B">
        <w:rPr>
          <w:rFonts w:ascii="Times New Roman" w:hAnsi="Times New Roman"/>
        </w:rPr>
        <w:t xml:space="preserve">  </w:t>
      </w:r>
    </w:p>
    <w:p w:rsidR="00A36CAA" w:rsidRDefault="00A36CAA" w:rsidP="00A36CAA">
      <w:pPr>
        <w:spacing w:line="360" w:lineRule="auto"/>
        <w:ind w:firstLine="1440"/>
        <w:rPr>
          <w:rFonts w:ascii="Times New Roman" w:hAnsi="Times New Roman"/>
        </w:rPr>
      </w:pPr>
    </w:p>
    <w:p w:rsidR="007D3191" w:rsidRPr="00EE7516" w:rsidRDefault="007D3191" w:rsidP="00A36CAA">
      <w:pPr>
        <w:spacing w:line="360" w:lineRule="auto"/>
        <w:ind w:firstLine="1440"/>
        <w:rPr>
          <w:rFonts w:ascii="Times New Roman" w:hAnsi="Times New Roman"/>
        </w:rPr>
      </w:pPr>
      <w:r>
        <w:rPr>
          <w:rFonts w:ascii="Times New Roman" w:hAnsi="Times New Roman"/>
        </w:rPr>
        <w:t xml:space="preserve">Corporate officers, such as </w:t>
      </w:r>
      <w:r w:rsidR="00AF137F">
        <w:rPr>
          <w:rFonts w:ascii="Times New Roman" w:hAnsi="Times New Roman"/>
        </w:rPr>
        <w:t>a trustee or trustees</w:t>
      </w:r>
      <w:r>
        <w:rPr>
          <w:rFonts w:ascii="Times New Roman" w:hAnsi="Times New Roman"/>
        </w:rPr>
        <w:t xml:space="preserve">, may file a formal complaint on behalf of the corporation but 52 </w:t>
      </w:r>
      <w:proofErr w:type="spellStart"/>
      <w:r>
        <w:rPr>
          <w:rFonts w:ascii="Times New Roman" w:hAnsi="Times New Roman"/>
        </w:rPr>
        <w:t>Pa.Code</w:t>
      </w:r>
      <w:proofErr w:type="spellEnd"/>
      <w:r>
        <w:rPr>
          <w:rFonts w:ascii="Times New Roman" w:hAnsi="Times New Roman"/>
        </w:rPr>
        <w:t xml:space="preserve"> §§</w:t>
      </w:r>
      <w:r w:rsidR="00867DF1">
        <w:rPr>
          <w:rFonts w:ascii="Times New Roman" w:hAnsi="Times New Roman"/>
        </w:rPr>
        <w:t xml:space="preserve"> </w:t>
      </w:r>
      <w:r>
        <w:rPr>
          <w:rFonts w:ascii="Times New Roman" w:hAnsi="Times New Roman"/>
        </w:rPr>
        <w:t>1.21-1.23</w:t>
      </w:r>
      <w:r w:rsidR="00EB0FA3">
        <w:rPr>
          <w:rFonts w:ascii="Times New Roman" w:hAnsi="Times New Roman"/>
        </w:rPr>
        <w:t xml:space="preserve"> require</w:t>
      </w:r>
      <w:r w:rsidR="00BA522C">
        <w:rPr>
          <w:rFonts w:ascii="Times New Roman" w:hAnsi="Times New Roman"/>
        </w:rPr>
        <w:t>s</w:t>
      </w:r>
      <w:r w:rsidR="00EB0FA3">
        <w:rPr>
          <w:rFonts w:ascii="Times New Roman" w:hAnsi="Times New Roman"/>
        </w:rPr>
        <w:t xml:space="preserve"> </w:t>
      </w:r>
      <w:r w:rsidR="00AF137F">
        <w:rPr>
          <w:rFonts w:ascii="Times New Roman" w:hAnsi="Times New Roman"/>
        </w:rPr>
        <w:t>trusts</w:t>
      </w:r>
      <w:r w:rsidR="00EB0FA3">
        <w:rPr>
          <w:rFonts w:ascii="Times New Roman" w:hAnsi="Times New Roman"/>
        </w:rPr>
        <w:t xml:space="preserve"> to be represented by a licensed attorney when a proceeding become</w:t>
      </w:r>
      <w:r w:rsidR="00BA522C">
        <w:rPr>
          <w:rFonts w:ascii="Times New Roman" w:hAnsi="Times New Roman"/>
        </w:rPr>
        <w:t>s</w:t>
      </w:r>
      <w:r w:rsidR="00EB0FA3">
        <w:rPr>
          <w:rFonts w:ascii="Times New Roman" w:hAnsi="Times New Roman"/>
        </w:rPr>
        <w:t xml:space="preserve"> adversarial.  According to 52 </w:t>
      </w:r>
      <w:proofErr w:type="spellStart"/>
      <w:r w:rsidR="00EB0FA3">
        <w:rPr>
          <w:rFonts w:ascii="Times New Roman" w:hAnsi="Times New Roman"/>
        </w:rPr>
        <w:t>Pa.Code</w:t>
      </w:r>
      <w:proofErr w:type="spellEnd"/>
      <w:r w:rsidR="00EB0FA3">
        <w:rPr>
          <w:rFonts w:ascii="Times New Roman" w:hAnsi="Times New Roman"/>
        </w:rPr>
        <w:t xml:space="preserve"> §</w:t>
      </w:r>
      <w:r w:rsidR="00FA78F8">
        <w:rPr>
          <w:rFonts w:ascii="Times New Roman" w:hAnsi="Times New Roman"/>
        </w:rPr>
        <w:t xml:space="preserve"> </w:t>
      </w:r>
      <w:r w:rsidR="00EB0FA3">
        <w:rPr>
          <w:rFonts w:ascii="Times New Roman" w:hAnsi="Times New Roman"/>
        </w:rPr>
        <w:t xml:space="preserve">1.8, a </w:t>
      </w:r>
      <w:r w:rsidR="00EB0FA3" w:rsidRPr="00EE7516">
        <w:rPr>
          <w:rFonts w:ascii="Times New Roman" w:hAnsi="Times New Roman"/>
        </w:rPr>
        <w:t>proceeding becomes adversarial when an Answer is filed.</w:t>
      </w:r>
      <w:r w:rsidR="00EB0FA3" w:rsidRPr="00EE7516">
        <w:rPr>
          <w:rStyle w:val="FootnoteReference"/>
          <w:rFonts w:ascii="Times New Roman" w:hAnsi="Times New Roman"/>
          <w:vertAlign w:val="superscript"/>
        </w:rPr>
        <w:footnoteReference w:id="5"/>
      </w:r>
      <w:r w:rsidR="00EB0FA3" w:rsidRPr="00EE7516">
        <w:rPr>
          <w:rFonts w:ascii="Times New Roman" w:hAnsi="Times New Roman"/>
        </w:rPr>
        <w:t xml:space="preserve">  </w:t>
      </w:r>
      <w:r w:rsidR="00BA522C" w:rsidRPr="00EE7516">
        <w:rPr>
          <w:rFonts w:ascii="Times New Roman" w:hAnsi="Times New Roman"/>
        </w:rPr>
        <w:t>Ab</w:t>
      </w:r>
      <w:r w:rsidR="00F66B4D" w:rsidRPr="00EE7516">
        <w:rPr>
          <w:rFonts w:ascii="Times New Roman" w:hAnsi="Times New Roman"/>
        </w:rPr>
        <w:t>sent exigent circumstances</w:t>
      </w:r>
      <w:r w:rsidR="00BA522C" w:rsidRPr="00EE7516">
        <w:rPr>
          <w:rFonts w:ascii="Times New Roman" w:hAnsi="Times New Roman"/>
        </w:rPr>
        <w:t xml:space="preserve">, individuals are not permitted to testify on behalf of a </w:t>
      </w:r>
      <w:r w:rsidR="00AF137F" w:rsidRPr="00EE7516">
        <w:rPr>
          <w:rFonts w:ascii="Times New Roman" w:hAnsi="Times New Roman"/>
        </w:rPr>
        <w:t>trust</w:t>
      </w:r>
      <w:r w:rsidR="00BA522C" w:rsidRPr="00EE7516">
        <w:rPr>
          <w:rFonts w:ascii="Times New Roman" w:hAnsi="Times New Roman"/>
        </w:rPr>
        <w:t xml:space="preserve"> unless the </w:t>
      </w:r>
      <w:r w:rsidR="00AF137F" w:rsidRPr="00EE7516">
        <w:rPr>
          <w:rFonts w:ascii="Times New Roman" w:hAnsi="Times New Roman"/>
        </w:rPr>
        <w:t>trust</w:t>
      </w:r>
      <w:r w:rsidR="00BA522C" w:rsidRPr="00EE7516">
        <w:rPr>
          <w:rFonts w:ascii="Times New Roman" w:hAnsi="Times New Roman"/>
        </w:rPr>
        <w:t xml:space="preserve"> is represented by counsel, and all </w:t>
      </w:r>
      <w:r w:rsidR="00AF137F" w:rsidRPr="00EE7516">
        <w:rPr>
          <w:rFonts w:ascii="Times New Roman" w:hAnsi="Times New Roman"/>
        </w:rPr>
        <w:t>trust</w:t>
      </w:r>
      <w:r w:rsidR="00BA522C" w:rsidRPr="00EE7516">
        <w:rPr>
          <w:rFonts w:ascii="Times New Roman" w:hAnsi="Times New Roman"/>
        </w:rPr>
        <w:t xml:space="preserve"> complainants must be represented by counsel at all stages of the Commission’s proceedings once the proceedings become adversarial.</w:t>
      </w:r>
      <w:r w:rsidR="00BA522C" w:rsidRPr="00EE7516">
        <w:rPr>
          <w:rStyle w:val="FootnoteReference"/>
          <w:rFonts w:ascii="Times New Roman" w:hAnsi="Times New Roman"/>
          <w:vertAlign w:val="superscript"/>
        </w:rPr>
        <w:footnoteReference w:id="6"/>
      </w:r>
    </w:p>
    <w:p w:rsidR="00BA522C" w:rsidRPr="00EE7516" w:rsidRDefault="00BA522C" w:rsidP="00A36CAA">
      <w:pPr>
        <w:spacing w:line="360" w:lineRule="auto"/>
        <w:ind w:firstLine="1440"/>
        <w:rPr>
          <w:rFonts w:ascii="Times New Roman" w:hAnsi="Times New Roman"/>
        </w:rPr>
      </w:pPr>
    </w:p>
    <w:p w:rsidR="00BB3C8C" w:rsidRPr="00EE7516" w:rsidRDefault="00BA522C" w:rsidP="005B3203">
      <w:pPr>
        <w:spacing w:line="360" w:lineRule="auto"/>
        <w:ind w:firstLine="1440"/>
        <w:rPr>
          <w:rFonts w:ascii="Times New Roman" w:hAnsi="Times New Roman"/>
        </w:rPr>
      </w:pPr>
      <w:r w:rsidRPr="00EE7516">
        <w:rPr>
          <w:rFonts w:ascii="Times New Roman" w:hAnsi="Times New Roman"/>
        </w:rPr>
        <w:t xml:space="preserve">In this proceeding, </w:t>
      </w:r>
      <w:r w:rsidR="005B3203" w:rsidRPr="00EE7516">
        <w:rPr>
          <w:rFonts w:ascii="Times New Roman" w:hAnsi="Times New Roman"/>
        </w:rPr>
        <w:t>the individual who represented himself to be a “trustee and/or beneficiary” of the trust</w:t>
      </w:r>
      <w:r w:rsidR="00FA5CB2" w:rsidRPr="00EE7516">
        <w:rPr>
          <w:rFonts w:ascii="Times New Roman" w:hAnsi="Times New Roman"/>
        </w:rPr>
        <w:t xml:space="preserve">, Mr. </w:t>
      </w:r>
      <w:proofErr w:type="spellStart"/>
      <w:r w:rsidR="00FA5CB2" w:rsidRPr="00EE7516">
        <w:rPr>
          <w:rFonts w:ascii="Times New Roman" w:hAnsi="Times New Roman"/>
        </w:rPr>
        <w:t>Metundu</w:t>
      </w:r>
      <w:proofErr w:type="spellEnd"/>
      <w:r w:rsidR="00FA5CB2" w:rsidRPr="00EE7516">
        <w:rPr>
          <w:rFonts w:ascii="Times New Roman" w:hAnsi="Times New Roman"/>
        </w:rPr>
        <w:t>,</w:t>
      </w:r>
      <w:r w:rsidRPr="00EE7516">
        <w:rPr>
          <w:rFonts w:ascii="Times New Roman" w:hAnsi="Times New Roman"/>
        </w:rPr>
        <w:t xml:space="preserve"> was advised repeatedly </w:t>
      </w:r>
      <w:r w:rsidR="00FA5CB2" w:rsidRPr="00EE7516">
        <w:rPr>
          <w:rFonts w:ascii="Times New Roman" w:hAnsi="Times New Roman"/>
        </w:rPr>
        <w:t xml:space="preserve">that the </w:t>
      </w:r>
      <w:r w:rsidR="00867DF1">
        <w:rPr>
          <w:rFonts w:ascii="Times New Roman" w:hAnsi="Times New Roman"/>
        </w:rPr>
        <w:t>T</w:t>
      </w:r>
      <w:r w:rsidR="00FA5CB2" w:rsidRPr="00EE7516">
        <w:rPr>
          <w:rFonts w:ascii="Times New Roman" w:hAnsi="Times New Roman"/>
        </w:rPr>
        <w:t>rust must</w:t>
      </w:r>
      <w:r w:rsidRPr="00EE7516">
        <w:rPr>
          <w:rFonts w:ascii="Times New Roman" w:hAnsi="Times New Roman"/>
        </w:rPr>
        <w:t xml:space="preserve"> obt</w:t>
      </w:r>
      <w:r w:rsidR="00BB3C8C" w:rsidRPr="00EE7516">
        <w:rPr>
          <w:rFonts w:ascii="Times New Roman" w:hAnsi="Times New Roman"/>
        </w:rPr>
        <w:t xml:space="preserve">ain the services of an attorney.  </w:t>
      </w:r>
      <w:r w:rsidR="00EE7516" w:rsidRPr="00EE7516">
        <w:rPr>
          <w:rFonts w:ascii="Times New Roman" w:hAnsi="Times New Roman"/>
        </w:rPr>
        <w:t xml:space="preserve">Despite being advised by the Commission in the </w:t>
      </w:r>
      <w:r w:rsidR="005242FF">
        <w:rPr>
          <w:rFonts w:ascii="Times New Roman" w:hAnsi="Times New Roman"/>
        </w:rPr>
        <w:t>t</w:t>
      </w:r>
      <w:r w:rsidR="00EE7516" w:rsidRPr="00EE7516">
        <w:rPr>
          <w:rFonts w:ascii="Times New Roman" w:hAnsi="Times New Roman"/>
        </w:rPr>
        <w:t xml:space="preserve">elephone </w:t>
      </w:r>
      <w:r w:rsidR="005242FF">
        <w:rPr>
          <w:rFonts w:ascii="Times New Roman" w:hAnsi="Times New Roman"/>
        </w:rPr>
        <w:t>h</w:t>
      </w:r>
      <w:r w:rsidR="00EE7516" w:rsidRPr="00EE7516">
        <w:rPr>
          <w:rFonts w:ascii="Times New Roman" w:hAnsi="Times New Roman"/>
        </w:rPr>
        <w:t xml:space="preserve">earing </w:t>
      </w:r>
      <w:r w:rsidR="005242FF">
        <w:rPr>
          <w:rFonts w:ascii="Times New Roman" w:hAnsi="Times New Roman"/>
        </w:rPr>
        <w:t>n</w:t>
      </w:r>
      <w:r w:rsidR="00EE7516" w:rsidRPr="00EE7516">
        <w:rPr>
          <w:rFonts w:ascii="Times New Roman" w:hAnsi="Times New Roman"/>
        </w:rPr>
        <w:t xml:space="preserve">otice, the Prehearing Order, in the transcript from the November 21, 2014 hearing, and finally </w:t>
      </w:r>
      <w:r w:rsidR="00EE7516" w:rsidRPr="00EE7516">
        <w:rPr>
          <w:rFonts w:ascii="Times New Roman" w:hAnsi="Times New Roman"/>
        </w:rPr>
        <w:lastRenderedPageBreak/>
        <w:t xml:space="preserve">in the First Interim Order on May 5, 2015, Complainant </w:t>
      </w:r>
      <w:proofErr w:type="spellStart"/>
      <w:r w:rsidR="00EE7516" w:rsidRPr="00EE7516">
        <w:rPr>
          <w:rFonts w:ascii="Times New Roman" w:hAnsi="Times New Roman"/>
        </w:rPr>
        <w:t>Famille</w:t>
      </w:r>
      <w:proofErr w:type="spellEnd"/>
      <w:r w:rsidR="00EE7516" w:rsidRPr="00EE7516">
        <w:rPr>
          <w:rFonts w:ascii="Times New Roman" w:hAnsi="Times New Roman"/>
        </w:rPr>
        <w:t xml:space="preserve"> S. Trust </w:t>
      </w:r>
      <w:r w:rsidR="005242FF">
        <w:rPr>
          <w:rFonts w:ascii="Times New Roman" w:hAnsi="Times New Roman"/>
        </w:rPr>
        <w:t xml:space="preserve">did </w:t>
      </w:r>
      <w:r w:rsidR="00EE7516" w:rsidRPr="00EE7516">
        <w:rPr>
          <w:rFonts w:ascii="Times New Roman" w:hAnsi="Times New Roman"/>
        </w:rPr>
        <w:t>not obtain the services of an attorney and no attorney entered an appearance.</w:t>
      </w:r>
    </w:p>
    <w:p w:rsidR="00714FDD" w:rsidRPr="00EE7516" w:rsidRDefault="00714FDD" w:rsidP="007750C2">
      <w:pPr>
        <w:spacing w:line="360" w:lineRule="auto"/>
        <w:rPr>
          <w:rFonts w:ascii="Times New Roman" w:hAnsi="Times New Roman"/>
        </w:rPr>
      </w:pPr>
    </w:p>
    <w:p w:rsidR="00BB3C8C" w:rsidRPr="00EE7516" w:rsidRDefault="00714FDD" w:rsidP="006C0E57">
      <w:pPr>
        <w:spacing w:line="360" w:lineRule="auto"/>
        <w:rPr>
          <w:rFonts w:ascii="Times New Roman" w:hAnsi="Times New Roman"/>
        </w:rPr>
      </w:pPr>
      <w:r w:rsidRPr="00EE7516">
        <w:rPr>
          <w:rFonts w:ascii="Times New Roman" w:hAnsi="Times New Roman"/>
        </w:rPr>
        <w:tab/>
      </w:r>
      <w:r w:rsidRPr="00EE7516">
        <w:rPr>
          <w:rFonts w:ascii="Times New Roman" w:hAnsi="Times New Roman"/>
        </w:rPr>
        <w:tab/>
      </w:r>
      <w:r w:rsidR="004740C1" w:rsidRPr="00EE7516">
        <w:rPr>
          <w:rFonts w:ascii="Times New Roman" w:hAnsi="Times New Roman"/>
        </w:rPr>
        <w:t>In this proceeding,</w:t>
      </w:r>
      <w:r w:rsidR="005B3203" w:rsidRPr="00EE7516">
        <w:rPr>
          <w:rFonts w:ascii="Times New Roman" w:hAnsi="Times New Roman"/>
        </w:rPr>
        <w:t xml:space="preserve"> it appears a trustee and/or beneficiary filed the formal </w:t>
      </w:r>
      <w:r w:rsidR="004740C1" w:rsidRPr="00EE7516">
        <w:rPr>
          <w:rFonts w:ascii="Times New Roman" w:hAnsi="Times New Roman"/>
        </w:rPr>
        <w:t xml:space="preserve">complaint against a public utility.  When </w:t>
      </w:r>
      <w:r w:rsidR="005B3203" w:rsidRPr="00EE7516">
        <w:rPr>
          <w:rFonts w:ascii="Times New Roman" w:hAnsi="Times New Roman"/>
        </w:rPr>
        <w:t>Duquesne Light filed its</w:t>
      </w:r>
      <w:r w:rsidR="004740C1" w:rsidRPr="00EE7516">
        <w:rPr>
          <w:rFonts w:ascii="Times New Roman" w:hAnsi="Times New Roman"/>
        </w:rPr>
        <w:t xml:space="preserve"> Answer</w:t>
      </w:r>
      <w:r w:rsidR="00EE7516" w:rsidRPr="00EE7516">
        <w:rPr>
          <w:rFonts w:ascii="Times New Roman" w:hAnsi="Times New Roman"/>
        </w:rPr>
        <w:t xml:space="preserve"> in September 2014</w:t>
      </w:r>
      <w:r w:rsidR="004740C1" w:rsidRPr="00EE7516">
        <w:rPr>
          <w:rFonts w:ascii="Times New Roman" w:hAnsi="Times New Roman"/>
        </w:rPr>
        <w:t xml:space="preserve">, the proceedings became “adversarial” as defined in </w:t>
      </w:r>
      <w:r w:rsidR="004740C1" w:rsidRPr="00EE7516">
        <w:rPr>
          <w:rFonts w:ascii="Times New Roman" w:hAnsi="Times New Roman"/>
          <w:u w:val="single"/>
        </w:rPr>
        <w:t>Cars R Us</w:t>
      </w:r>
      <w:r w:rsidR="005B3203" w:rsidRPr="00EE7516">
        <w:rPr>
          <w:rFonts w:ascii="Times New Roman" w:hAnsi="Times New Roman"/>
        </w:rPr>
        <w:t>, supra</w:t>
      </w:r>
      <w:r w:rsidR="00EE7516" w:rsidRPr="00EE7516">
        <w:rPr>
          <w:rFonts w:ascii="Times New Roman" w:hAnsi="Times New Roman"/>
        </w:rPr>
        <w:t xml:space="preserve">.  </w:t>
      </w:r>
      <w:r w:rsidR="00BB3C8C" w:rsidRPr="00EE7516">
        <w:rPr>
          <w:rFonts w:ascii="Times New Roman" w:hAnsi="Times New Roman"/>
        </w:rPr>
        <w:t xml:space="preserve">Respondent </w:t>
      </w:r>
      <w:r w:rsidR="004C6130" w:rsidRPr="00EE7516">
        <w:rPr>
          <w:rFonts w:ascii="Times New Roman" w:hAnsi="Times New Roman"/>
        </w:rPr>
        <w:t>correctly contended</w:t>
      </w:r>
      <w:r w:rsidR="00BB3C8C" w:rsidRPr="00EE7516">
        <w:rPr>
          <w:rFonts w:ascii="Times New Roman" w:hAnsi="Times New Roman"/>
        </w:rPr>
        <w:t xml:space="preserve"> </w:t>
      </w:r>
      <w:r w:rsidR="00411AB3">
        <w:rPr>
          <w:rFonts w:ascii="Times New Roman" w:hAnsi="Times New Roman"/>
        </w:rPr>
        <w:t>the Trust</w:t>
      </w:r>
      <w:r w:rsidR="00BB3C8C" w:rsidRPr="00EE7516">
        <w:rPr>
          <w:rFonts w:ascii="Times New Roman" w:hAnsi="Times New Roman"/>
        </w:rPr>
        <w:t xml:space="preserve"> </w:t>
      </w:r>
      <w:r w:rsidR="004C6130" w:rsidRPr="00EE7516">
        <w:rPr>
          <w:rFonts w:ascii="Times New Roman" w:hAnsi="Times New Roman"/>
        </w:rPr>
        <w:t>could</w:t>
      </w:r>
      <w:r w:rsidR="00BB3C8C" w:rsidRPr="00EE7516">
        <w:rPr>
          <w:rFonts w:ascii="Times New Roman" w:hAnsi="Times New Roman"/>
        </w:rPr>
        <w:t xml:space="preserve"> only be represented by an attorney</w:t>
      </w:r>
      <w:r w:rsidR="00682839" w:rsidRPr="00EE7516">
        <w:rPr>
          <w:rFonts w:ascii="Times New Roman" w:hAnsi="Times New Roman"/>
        </w:rPr>
        <w:t xml:space="preserve"> and </w:t>
      </w:r>
      <w:r w:rsidR="005B3203" w:rsidRPr="00EE7516">
        <w:rPr>
          <w:rFonts w:ascii="Times New Roman" w:hAnsi="Times New Roman"/>
        </w:rPr>
        <w:t>that this proceeding sh</w:t>
      </w:r>
      <w:r w:rsidR="00682839" w:rsidRPr="00EE7516">
        <w:rPr>
          <w:rFonts w:ascii="Times New Roman" w:hAnsi="Times New Roman"/>
        </w:rPr>
        <w:t xml:space="preserve">ould be dismissed without a hearing, pursuant to </w:t>
      </w:r>
      <w:r w:rsidR="00682839" w:rsidRPr="00EE7516">
        <w:rPr>
          <w:rFonts w:ascii="Times New Roman" w:hAnsi="Times New Roman"/>
          <w:u w:val="single"/>
        </w:rPr>
        <w:t>Cars R Us</w:t>
      </w:r>
      <w:r w:rsidR="0017275A" w:rsidRPr="00EE7516">
        <w:rPr>
          <w:rFonts w:ascii="Times New Roman" w:hAnsi="Times New Roman"/>
        </w:rPr>
        <w:t>, et al</w:t>
      </w:r>
      <w:r w:rsidR="006C0E57" w:rsidRPr="00EE7516">
        <w:rPr>
          <w:rFonts w:ascii="Times New Roman" w:hAnsi="Times New Roman"/>
        </w:rPr>
        <w:t>, and Respondent should be permitted to terminate all service due to the presence of a foreign load and serious safety concerns</w:t>
      </w:r>
      <w:r w:rsidR="0017275A" w:rsidRPr="00EE7516">
        <w:rPr>
          <w:rFonts w:ascii="Times New Roman" w:hAnsi="Times New Roman"/>
        </w:rPr>
        <w:t>.</w:t>
      </w:r>
      <w:r w:rsidR="00CD249C">
        <w:rPr>
          <w:rFonts w:ascii="Times New Roman" w:hAnsi="Times New Roman"/>
        </w:rPr>
        <w:t xml:space="preserve">  Mr. </w:t>
      </w:r>
      <w:proofErr w:type="spellStart"/>
      <w:r w:rsidR="00CD249C">
        <w:rPr>
          <w:rFonts w:ascii="Times New Roman" w:hAnsi="Times New Roman"/>
        </w:rPr>
        <w:t>Metundu</w:t>
      </w:r>
      <w:proofErr w:type="spellEnd"/>
      <w:r w:rsidR="00CD249C">
        <w:rPr>
          <w:rFonts w:ascii="Times New Roman" w:hAnsi="Times New Roman"/>
        </w:rPr>
        <w:t xml:space="preserve"> indicated he represented the Trust but did not clearly state if he was an attorney.</w:t>
      </w:r>
      <w:r w:rsidR="0017275A" w:rsidRPr="00EE7516">
        <w:rPr>
          <w:rFonts w:ascii="Times New Roman" w:hAnsi="Times New Roman"/>
        </w:rPr>
        <w:t xml:space="preserve">  </w:t>
      </w:r>
    </w:p>
    <w:p w:rsidR="003028A4" w:rsidRPr="00EE7516" w:rsidRDefault="003028A4" w:rsidP="00A36CAA">
      <w:pPr>
        <w:spacing w:line="360" w:lineRule="auto"/>
        <w:ind w:firstLine="1440"/>
        <w:rPr>
          <w:rFonts w:ascii="Times New Roman" w:hAnsi="Times New Roman"/>
        </w:rPr>
      </w:pPr>
    </w:p>
    <w:p w:rsidR="00BD0C13" w:rsidRPr="00EE7516" w:rsidRDefault="006C0E57" w:rsidP="00A36CAA">
      <w:pPr>
        <w:widowControl/>
        <w:spacing w:line="360" w:lineRule="auto"/>
        <w:ind w:firstLine="1440"/>
        <w:rPr>
          <w:rFonts w:ascii="Times New Roman" w:hAnsi="Times New Roman"/>
        </w:rPr>
      </w:pPr>
      <w:r w:rsidRPr="00EE7516">
        <w:rPr>
          <w:rFonts w:ascii="Times New Roman" w:hAnsi="Times New Roman"/>
        </w:rPr>
        <w:t>O</w:t>
      </w:r>
      <w:r w:rsidR="00E54C26" w:rsidRPr="00EE7516">
        <w:rPr>
          <w:rFonts w:ascii="Times New Roman" w:hAnsi="Times New Roman"/>
        </w:rPr>
        <w:t xml:space="preserve">nce timely notice of </w:t>
      </w:r>
      <w:r w:rsidR="004B7444" w:rsidRPr="00EE7516">
        <w:rPr>
          <w:rFonts w:ascii="Times New Roman" w:hAnsi="Times New Roman"/>
        </w:rPr>
        <w:t>th</w:t>
      </w:r>
      <w:r w:rsidR="001C05CA" w:rsidRPr="00EE7516">
        <w:rPr>
          <w:rFonts w:ascii="Times New Roman" w:hAnsi="Times New Roman"/>
        </w:rPr>
        <w:t>e</w:t>
      </w:r>
      <w:r w:rsidR="00E54C26" w:rsidRPr="00EE7516">
        <w:rPr>
          <w:rFonts w:ascii="Times New Roman" w:hAnsi="Times New Roman"/>
        </w:rPr>
        <w:t xml:space="preserve"> hearing and </w:t>
      </w:r>
      <w:r w:rsidR="0095269C" w:rsidRPr="00EE7516">
        <w:rPr>
          <w:rFonts w:ascii="Times New Roman" w:hAnsi="Times New Roman"/>
        </w:rPr>
        <w:t xml:space="preserve">the opportunity to be heard </w:t>
      </w:r>
      <w:r w:rsidR="001C05CA" w:rsidRPr="00EE7516">
        <w:rPr>
          <w:rFonts w:ascii="Times New Roman" w:hAnsi="Times New Roman"/>
        </w:rPr>
        <w:t>was provided, it wa</w:t>
      </w:r>
      <w:r w:rsidR="00E54C26" w:rsidRPr="00EE7516">
        <w:rPr>
          <w:rFonts w:ascii="Times New Roman" w:hAnsi="Times New Roman"/>
        </w:rPr>
        <w:t xml:space="preserve">s the responsibility of </w:t>
      </w:r>
      <w:r w:rsidRPr="00EE7516">
        <w:rPr>
          <w:rFonts w:ascii="Times New Roman" w:hAnsi="Times New Roman"/>
        </w:rPr>
        <w:t xml:space="preserve">Complainant </w:t>
      </w:r>
      <w:proofErr w:type="spellStart"/>
      <w:r w:rsidRPr="00EE7516">
        <w:rPr>
          <w:rFonts w:ascii="Times New Roman" w:hAnsi="Times New Roman"/>
        </w:rPr>
        <w:t>Famille</w:t>
      </w:r>
      <w:proofErr w:type="spellEnd"/>
      <w:r w:rsidRPr="00EE7516">
        <w:rPr>
          <w:rFonts w:ascii="Times New Roman" w:hAnsi="Times New Roman"/>
        </w:rPr>
        <w:t xml:space="preserve"> S</w:t>
      </w:r>
      <w:r w:rsidR="00C23D80">
        <w:rPr>
          <w:rFonts w:ascii="Times New Roman" w:hAnsi="Times New Roman"/>
        </w:rPr>
        <w:t>.</w:t>
      </w:r>
      <w:r w:rsidRPr="00EE7516">
        <w:rPr>
          <w:rFonts w:ascii="Times New Roman" w:hAnsi="Times New Roman"/>
        </w:rPr>
        <w:t xml:space="preserve"> Trust </w:t>
      </w:r>
      <w:r w:rsidR="00E54C26" w:rsidRPr="00EE7516">
        <w:rPr>
          <w:rFonts w:ascii="Times New Roman" w:hAnsi="Times New Roman"/>
        </w:rPr>
        <w:t>to be present and participate in the hearing</w:t>
      </w:r>
      <w:r w:rsidR="001C05CA" w:rsidRPr="00EE7516">
        <w:rPr>
          <w:rFonts w:ascii="Times New Roman" w:hAnsi="Times New Roman"/>
        </w:rPr>
        <w:t xml:space="preserve"> </w:t>
      </w:r>
      <w:r w:rsidRPr="00EE7516">
        <w:rPr>
          <w:rFonts w:ascii="Times New Roman" w:hAnsi="Times New Roman"/>
        </w:rPr>
        <w:t>through</w:t>
      </w:r>
      <w:r w:rsidR="001C05CA" w:rsidRPr="00EE7516">
        <w:rPr>
          <w:rFonts w:ascii="Times New Roman" w:hAnsi="Times New Roman"/>
        </w:rPr>
        <w:t xml:space="preserve"> the services of an attorney</w:t>
      </w:r>
      <w:r w:rsidR="00E54C26" w:rsidRPr="00EE7516">
        <w:rPr>
          <w:rFonts w:ascii="Times New Roman" w:hAnsi="Times New Roman"/>
        </w:rPr>
        <w:t>.</w:t>
      </w:r>
      <w:r w:rsidR="00EE7516" w:rsidRPr="006F7E48">
        <w:rPr>
          <w:rStyle w:val="FootnoteReference"/>
          <w:rFonts w:ascii="Times New Roman" w:hAnsi="Times New Roman"/>
          <w:vertAlign w:val="superscript"/>
        </w:rPr>
        <w:footnoteReference w:id="7"/>
      </w:r>
      <w:r w:rsidR="00E54C26" w:rsidRPr="00EE7516">
        <w:rPr>
          <w:rFonts w:ascii="Times New Roman" w:hAnsi="Times New Roman"/>
        </w:rPr>
        <w:t xml:space="preserve">  </w:t>
      </w:r>
      <w:r w:rsidR="001C05CA" w:rsidRPr="00EE7516">
        <w:rPr>
          <w:rFonts w:ascii="Times New Roman" w:hAnsi="Times New Roman"/>
        </w:rPr>
        <w:t xml:space="preserve">When </w:t>
      </w:r>
      <w:r w:rsidR="00411AB3">
        <w:rPr>
          <w:rFonts w:ascii="Times New Roman" w:hAnsi="Times New Roman"/>
        </w:rPr>
        <w:t xml:space="preserve">a </w:t>
      </w:r>
      <w:r w:rsidR="0034515F">
        <w:rPr>
          <w:rFonts w:ascii="Times New Roman" w:hAnsi="Times New Roman"/>
        </w:rPr>
        <w:t>t</w:t>
      </w:r>
      <w:r w:rsidRPr="00EE7516">
        <w:rPr>
          <w:rFonts w:ascii="Times New Roman" w:hAnsi="Times New Roman"/>
        </w:rPr>
        <w:t>rust</w:t>
      </w:r>
      <w:r w:rsidR="001C05CA" w:rsidRPr="00EE7516">
        <w:rPr>
          <w:rFonts w:ascii="Times New Roman" w:hAnsi="Times New Roman"/>
        </w:rPr>
        <w:t xml:space="preserve"> fail</w:t>
      </w:r>
      <w:r w:rsidR="00411AB3">
        <w:rPr>
          <w:rFonts w:ascii="Times New Roman" w:hAnsi="Times New Roman"/>
        </w:rPr>
        <w:t>s</w:t>
      </w:r>
      <w:r w:rsidR="001C05CA" w:rsidRPr="00EE7516">
        <w:rPr>
          <w:rFonts w:ascii="Times New Roman" w:hAnsi="Times New Roman"/>
        </w:rPr>
        <w:t xml:space="preserve"> to appear with counsel at the time of the hearing, t</w:t>
      </w:r>
      <w:r w:rsidR="00E54C26" w:rsidRPr="00EE7516">
        <w:rPr>
          <w:rFonts w:ascii="Times New Roman" w:hAnsi="Times New Roman"/>
        </w:rPr>
        <w:t xml:space="preserve">he Commission </w:t>
      </w:r>
      <w:r w:rsidR="004B7444" w:rsidRPr="00EE7516">
        <w:rPr>
          <w:rFonts w:ascii="Times New Roman" w:hAnsi="Times New Roman"/>
        </w:rPr>
        <w:t>has held the complaint must</w:t>
      </w:r>
      <w:r w:rsidR="00E54C26" w:rsidRPr="00EE7516">
        <w:rPr>
          <w:rFonts w:ascii="Times New Roman" w:hAnsi="Times New Roman"/>
        </w:rPr>
        <w:t xml:space="preserve"> be dismissed, with prejudice.</w:t>
      </w:r>
      <w:r w:rsidRPr="00F91FCE">
        <w:rPr>
          <w:rStyle w:val="FootnoteReference"/>
          <w:rFonts w:ascii="Times New Roman" w:hAnsi="Times New Roman"/>
          <w:vertAlign w:val="superscript"/>
        </w:rPr>
        <w:footnoteReference w:id="8"/>
      </w:r>
      <w:r w:rsidR="00BB3E60" w:rsidRPr="00F91FCE">
        <w:rPr>
          <w:rFonts w:ascii="Times New Roman" w:hAnsi="Times New Roman"/>
          <w:vertAlign w:val="superscript"/>
        </w:rPr>
        <w:t xml:space="preserve">  </w:t>
      </w:r>
    </w:p>
    <w:p w:rsidR="001361E3" w:rsidRPr="00EE7516" w:rsidRDefault="001361E3" w:rsidP="00A36CAA">
      <w:pPr>
        <w:widowControl/>
        <w:spacing w:line="360" w:lineRule="auto"/>
        <w:ind w:firstLine="1440"/>
        <w:rPr>
          <w:rFonts w:ascii="Times New Roman" w:hAnsi="Times New Roman"/>
        </w:rPr>
      </w:pPr>
    </w:p>
    <w:p w:rsidR="001361E3" w:rsidRPr="00EE7516" w:rsidRDefault="001361E3" w:rsidP="001361E3">
      <w:pPr>
        <w:spacing w:line="360" w:lineRule="auto"/>
        <w:ind w:firstLine="1440"/>
        <w:rPr>
          <w:rFonts w:ascii="Times New Roman" w:hAnsi="Times New Roman"/>
        </w:rPr>
      </w:pPr>
      <w:r w:rsidRPr="00EE7516">
        <w:rPr>
          <w:rFonts w:ascii="Times New Roman" w:hAnsi="Times New Roman"/>
        </w:rPr>
        <w:t xml:space="preserve">In this proceeding, </w:t>
      </w:r>
      <w:r w:rsidR="004C6130" w:rsidRPr="00EE7516">
        <w:rPr>
          <w:rFonts w:ascii="Times New Roman" w:hAnsi="Times New Roman"/>
        </w:rPr>
        <w:t xml:space="preserve">the presiding officer provided </w:t>
      </w:r>
      <w:r w:rsidRPr="00EE7516">
        <w:rPr>
          <w:rFonts w:ascii="Times New Roman" w:hAnsi="Times New Roman"/>
        </w:rPr>
        <w:t xml:space="preserve">Complainant </w:t>
      </w:r>
      <w:proofErr w:type="spellStart"/>
      <w:r w:rsidR="006C0E57" w:rsidRPr="00EE7516">
        <w:rPr>
          <w:rFonts w:ascii="Times New Roman" w:hAnsi="Times New Roman"/>
        </w:rPr>
        <w:t>Famille</w:t>
      </w:r>
      <w:proofErr w:type="spellEnd"/>
      <w:r w:rsidR="006C0E57" w:rsidRPr="00EE7516">
        <w:rPr>
          <w:rFonts w:ascii="Times New Roman" w:hAnsi="Times New Roman"/>
        </w:rPr>
        <w:t xml:space="preserve"> S</w:t>
      </w:r>
      <w:r w:rsidR="00C23D80">
        <w:rPr>
          <w:rFonts w:ascii="Times New Roman" w:hAnsi="Times New Roman"/>
        </w:rPr>
        <w:t>.</w:t>
      </w:r>
      <w:r w:rsidR="006C0E57" w:rsidRPr="00EE7516">
        <w:rPr>
          <w:rFonts w:ascii="Times New Roman" w:hAnsi="Times New Roman"/>
        </w:rPr>
        <w:t xml:space="preserve"> Trust </w:t>
      </w:r>
      <w:r w:rsidRPr="00EE7516">
        <w:rPr>
          <w:rFonts w:ascii="Times New Roman" w:hAnsi="Times New Roman"/>
        </w:rPr>
        <w:t>with multiple opportunities to obtain counsel.  The law is clear –</w:t>
      </w:r>
      <w:r w:rsidR="004C6130" w:rsidRPr="00EE7516">
        <w:rPr>
          <w:rFonts w:ascii="Times New Roman" w:hAnsi="Times New Roman"/>
        </w:rPr>
        <w:t xml:space="preserve"> </w:t>
      </w:r>
      <w:r w:rsidRPr="00EE7516">
        <w:rPr>
          <w:rFonts w:ascii="Times New Roman" w:hAnsi="Times New Roman"/>
        </w:rPr>
        <w:t>a corporate complainant is not “present” at a hearing if there is no attorney present and ready to proceed</w:t>
      </w:r>
      <w:r w:rsidR="004C6130" w:rsidRPr="00EE7516">
        <w:rPr>
          <w:rFonts w:ascii="Times New Roman" w:hAnsi="Times New Roman"/>
        </w:rPr>
        <w:t xml:space="preserve"> on its behalf</w:t>
      </w:r>
      <w:r w:rsidRPr="00EE7516">
        <w:rPr>
          <w:rFonts w:ascii="Times New Roman" w:hAnsi="Times New Roman"/>
        </w:rPr>
        <w:t xml:space="preserve">.  Therefore, </w:t>
      </w:r>
      <w:proofErr w:type="spellStart"/>
      <w:r w:rsidR="006C0E57" w:rsidRPr="00EE7516">
        <w:rPr>
          <w:rFonts w:ascii="Times New Roman" w:hAnsi="Times New Roman"/>
        </w:rPr>
        <w:t>Famille</w:t>
      </w:r>
      <w:proofErr w:type="spellEnd"/>
      <w:r w:rsidR="006C0E57" w:rsidRPr="00EE7516">
        <w:rPr>
          <w:rFonts w:ascii="Times New Roman" w:hAnsi="Times New Roman"/>
        </w:rPr>
        <w:t xml:space="preserve"> S</w:t>
      </w:r>
      <w:r w:rsidR="00C23D80">
        <w:rPr>
          <w:rFonts w:ascii="Times New Roman" w:hAnsi="Times New Roman"/>
        </w:rPr>
        <w:t>.</w:t>
      </w:r>
      <w:r w:rsidR="006C0E57" w:rsidRPr="00EE7516">
        <w:rPr>
          <w:rFonts w:ascii="Times New Roman" w:hAnsi="Times New Roman"/>
        </w:rPr>
        <w:t xml:space="preserve"> Trust</w:t>
      </w:r>
      <w:r w:rsidRPr="00EE7516">
        <w:rPr>
          <w:rFonts w:ascii="Times New Roman" w:hAnsi="Times New Roman"/>
        </w:rPr>
        <w:t xml:space="preserve">’s formal complaint filed on </w:t>
      </w:r>
      <w:r w:rsidR="006C0E57" w:rsidRPr="00EE7516">
        <w:rPr>
          <w:rFonts w:ascii="Times New Roman" w:hAnsi="Times New Roman"/>
        </w:rPr>
        <w:t>August 22, 2014</w:t>
      </w:r>
      <w:r w:rsidRPr="00EE7516">
        <w:rPr>
          <w:rFonts w:ascii="Times New Roman" w:hAnsi="Times New Roman"/>
        </w:rPr>
        <w:t xml:space="preserve"> must be dismissed for failure to proceed with prosecution of the complaint.</w:t>
      </w:r>
    </w:p>
    <w:p w:rsidR="006C0E57" w:rsidRPr="00EE7516" w:rsidRDefault="006C0E57" w:rsidP="001361E3">
      <w:pPr>
        <w:spacing w:line="360" w:lineRule="auto"/>
        <w:ind w:firstLine="1440"/>
        <w:rPr>
          <w:rFonts w:ascii="Times New Roman" w:hAnsi="Times New Roman"/>
        </w:rPr>
      </w:pPr>
    </w:p>
    <w:p w:rsidR="00F5458E" w:rsidRDefault="006C0E57" w:rsidP="00FA5CB2">
      <w:pPr>
        <w:pStyle w:val="BodyText"/>
        <w:ind w:firstLine="1440"/>
        <w:jc w:val="left"/>
        <w:rPr>
          <w:rFonts w:ascii="Times New Roman" w:hAnsi="Times New Roman"/>
          <w:szCs w:val="24"/>
        </w:rPr>
      </w:pPr>
      <w:r w:rsidRPr="00EE7516">
        <w:rPr>
          <w:rFonts w:ascii="Times New Roman" w:hAnsi="Times New Roman"/>
        </w:rPr>
        <w:t xml:space="preserve">Furthermore, the formal complaint concerning Complainant </w:t>
      </w:r>
      <w:proofErr w:type="spellStart"/>
      <w:r w:rsidRPr="00EE7516">
        <w:rPr>
          <w:rFonts w:ascii="Times New Roman" w:hAnsi="Times New Roman"/>
        </w:rPr>
        <w:t>Lusala</w:t>
      </w:r>
      <w:proofErr w:type="spellEnd"/>
      <w:r w:rsidRPr="00EE7516">
        <w:rPr>
          <w:rFonts w:ascii="Times New Roman" w:hAnsi="Times New Roman"/>
        </w:rPr>
        <w:t xml:space="preserve"> </w:t>
      </w:r>
      <w:proofErr w:type="spellStart"/>
      <w:r w:rsidRPr="00EE7516">
        <w:rPr>
          <w:rFonts w:ascii="Times New Roman" w:hAnsi="Times New Roman"/>
        </w:rPr>
        <w:t>Simananga</w:t>
      </w:r>
      <w:proofErr w:type="spellEnd"/>
      <w:r w:rsidRPr="00EE7516">
        <w:rPr>
          <w:rFonts w:ascii="Times New Roman" w:hAnsi="Times New Roman"/>
        </w:rPr>
        <w:t xml:space="preserve"> must also be dismissed for failure to proceed with prosecution of the complaint because she did not appear at the time of the hearing to prosecute her claims, and no attorney appeared on her behalf to represent her interests.  </w:t>
      </w:r>
      <w:r w:rsidR="00FA5CB2" w:rsidRPr="00EE7516">
        <w:rPr>
          <w:rFonts w:ascii="Times New Roman" w:hAnsi="Times New Roman"/>
          <w:szCs w:val="24"/>
        </w:rPr>
        <w:t>The Commission sent notice of the telephonic hearing in this</w:t>
      </w:r>
      <w:r w:rsidR="00F91FCE">
        <w:rPr>
          <w:rFonts w:ascii="Times New Roman" w:hAnsi="Times New Roman"/>
          <w:szCs w:val="24"/>
        </w:rPr>
        <w:t xml:space="preserve"> matter to </w:t>
      </w:r>
      <w:r w:rsidR="00FA5CB2" w:rsidRPr="00EE7516">
        <w:rPr>
          <w:rFonts w:ascii="Times New Roman" w:hAnsi="Times New Roman"/>
          <w:szCs w:val="24"/>
        </w:rPr>
        <w:t xml:space="preserve">her on October 7, 2014, by regular first-class mail to the address stated on the complaint.  This piece of mail was never returned to the sender, the scheduling staff for the </w:t>
      </w:r>
      <w:r w:rsidR="00FA5CB2" w:rsidRPr="00EE7516">
        <w:rPr>
          <w:rFonts w:ascii="Times New Roman" w:hAnsi="Times New Roman"/>
          <w:szCs w:val="24"/>
        </w:rPr>
        <w:lastRenderedPageBreak/>
        <w:t>Office of Administrative Law Judge in Harrisburg.  In addition, I issued a prehearing order dated October</w:t>
      </w:r>
      <w:r w:rsidR="00076243">
        <w:rPr>
          <w:rFonts w:ascii="Times New Roman" w:hAnsi="Times New Roman"/>
          <w:szCs w:val="24"/>
        </w:rPr>
        <w:t> </w:t>
      </w:r>
      <w:r w:rsidR="00FA5CB2" w:rsidRPr="00EE7516">
        <w:rPr>
          <w:rFonts w:ascii="Times New Roman" w:hAnsi="Times New Roman"/>
          <w:szCs w:val="24"/>
        </w:rPr>
        <w:t xml:space="preserve">9, 2014, which, </w:t>
      </w:r>
      <w:r w:rsidR="00FA5CB2" w:rsidRPr="00EE7516">
        <w:rPr>
          <w:rFonts w:ascii="Times New Roman" w:hAnsi="Times New Roman"/>
          <w:i/>
          <w:szCs w:val="24"/>
        </w:rPr>
        <w:t>inter alia</w:t>
      </w:r>
      <w:r w:rsidR="00FA5CB2" w:rsidRPr="00EE7516">
        <w:rPr>
          <w:rFonts w:ascii="Times New Roman" w:hAnsi="Times New Roman"/>
          <w:szCs w:val="24"/>
        </w:rPr>
        <w:t xml:space="preserve">, reminded her of the hearing date and time.  This prehearing order also directed </w:t>
      </w:r>
      <w:proofErr w:type="spellStart"/>
      <w:r w:rsidR="00FA5CB2" w:rsidRPr="00EE7516">
        <w:rPr>
          <w:rFonts w:ascii="Times New Roman" w:hAnsi="Times New Roman"/>
          <w:szCs w:val="24"/>
        </w:rPr>
        <w:t>Lusala</w:t>
      </w:r>
      <w:proofErr w:type="spellEnd"/>
      <w:r w:rsidR="00FA5CB2" w:rsidRPr="00EE7516">
        <w:rPr>
          <w:rFonts w:ascii="Times New Roman" w:hAnsi="Times New Roman"/>
          <w:szCs w:val="24"/>
        </w:rPr>
        <w:t xml:space="preserve"> </w:t>
      </w:r>
      <w:proofErr w:type="spellStart"/>
      <w:r w:rsidR="00FA5CB2" w:rsidRPr="00EE7516">
        <w:rPr>
          <w:rFonts w:ascii="Times New Roman" w:hAnsi="Times New Roman"/>
          <w:szCs w:val="24"/>
        </w:rPr>
        <w:t>Simananga</w:t>
      </w:r>
      <w:proofErr w:type="spellEnd"/>
      <w:r w:rsidR="00FA5CB2" w:rsidRPr="00EE7516">
        <w:rPr>
          <w:rFonts w:ascii="Times New Roman" w:hAnsi="Times New Roman"/>
          <w:szCs w:val="24"/>
        </w:rPr>
        <w:t xml:space="preserve"> to notify me if she would be unable to appear at the date and time listed for the telephonic hearing.  This order, which was also mailed to her at the address stated on the complaint, was never returned.  Accordingly, I must presume that this mail, </w:t>
      </w:r>
    </w:p>
    <w:p w:rsidR="00FA5CB2" w:rsidRPr="00EE7516" w:rsidRDefault="00FA5CB2" w:rsidP="00F5458E">
      <w:pPr>
        <w:pStyle w:val="BodyText"/>
        <w:jc w:val="left"/>
        <w:rPr>
          <w:rFonts w:ascii="Times New Roman" w:hAnsi="Times New Roman"/>
          <w:szCs w:val="24"/>
        </w:rPr>
      </w:pPr>
      <w:proofErr w:type="gramStart"/>
      <w:r w:rsidRPr="00EE7516">
        <w:rPr>
          <w:rFonts w:ascii="Times New Roman" w:hAnsi="Times New Roman"/>
          <w:szCs w:val="24"/>
        </w:rPr>
        <w:t>which</w:t>
      </w:r>
      <w:proofErr w:type="gramEnd"/>
      <w:r w:rsidRPr="00EE7516">
        <w:rPr>
          <w:rFonts w:ascii="Times New Roman" w:hAnsi="Times New Roman"/>
          <w:szCs w:val="24"/>
        </w:rPr>
        <w:t xml:space="preserve"> was sent in the ordinary course of business, was received by Complainant </w:t>
      </w:r>
      <w:proofErr w:type="spellStart"/>
      <w:r w:rsidRPr="00EE7516">
        <w:rPr>
          <w:rFonts w:ascii="Times New Roman" w:hAnsi="Times New Roman"/>
          <w:szCs w:val="24"/>
        </w:rPr>
        <w:t>Lusala</w:t>
      </w:r>
      <w:proofErr w:type="spellEnd"/>
      <w:r w:rsidRPr="00EE7516">
        <w:rPr>
          <w:rFonts w:ascii="Times New Roman" w:hAnsi="Times New Roman"/>
          <w:szCs w:val="24"/>
        </w:rPr>
        <w:t xml:space="preserve"> </w:t>
      </w:r>
      <w:proofErr w:type="spellStart"/>
      <w:r w:rsidRPr="00EE7516">
        <w:rPr>
          <w:rFonts w:ascii="Times New Roman" w:hAnsi="Times New Roman"/>
          <w:szCs w:val="24"/>
        </w:rPr>
        <w:t>Simananga</w:t>
      </w:r>
      <w:proofErr w:type="spellEnd"/>
      <w:r w:rsidRPr="00EE7516">
        <w:rPr>
          <w:rFonts w:ascii="Times New Roman" w:hAnsi="Times New Roman"/>
          <w:szCs w:val="24"/>
        </w:rPr>
        <w:t>.</w:t>
      </w:r>
      <w:r w:rsidRPr="00076243">
        <w:rPr>
          <w:rStyle w:val="FootnoteReference"/>
          <w:rFonts w:ascii="Times New Roman" w:hAnsi="Times New Roman"/>
          <w:szCs w:val="24"/>
          <w:vertAlign w:val="superscript"/>
        </w:rPr>
        <w:footnoteReference w:id="9"/>
      </w:r>
      <w:r w:rsidRPr="00076243">
        <w:rPr>
          <w:rFonts w:ascii="Times New Roman" w:hAnsi="Times New Roman"/>
          <w:szCs w:val="24"/>
          <w:vertAlign w:val="superscript"/>
        </w:rPr>
        <w:t xml:space="preserve"> </w:t>
      </w:r>
      <w:r w:rsidRPr="00EE7516">
        <w:rPr>
          <w:rFonts w:ascii="Times New Roman" w:hAnsi="Times New Roman"/>
          <w:szCs w:val="24"/>
        </w:rPr>
        <w:t xml:space="preserve"> </w:t>
      </w:r>
    </w:p>
    <w:p w:rsidR="00FA5CB2" w:rsidRPr="00EE7516" w:rsidRDefault="00FA5CB2" w:rsidP="00901DB5">
      <w:pPr>
        <w:pStyle w:val="BodyText"/>
        <w:ind w:firstLine="1440"/>
        <w:jc w:val="left"/>
        <w:rPr>
          <w:rFonts w:ascii="Times New Roman" w:hAnsi="Times New Roman"/>
        </w:rPr>
      </w:pPr>
    </w:p>
    <w:p w:rsidR="00247A74" w:rsidRDefault="00901DB5" w:rsidP="00901DB5">
      <w:pPr>
        <w:pStyle w:val="BodyText"/>
        <w:ind w:firstLine="1440"/>
        <w:jc w:val="left"/>
        <w:rPr>
          <w:rFonts w:ascii="Times New Roman" w:hAnsi="Times New Roman"/>
          <w:szCs w:val="24"/>
        </w:rPr>
      </w:pPr>
      <w:r w:rsidRPr="00EE7516">
        <w:rPr>
          <w:rFonts w:ascii="Times New Roman" w:hAnsi="Times New Roman"/>
          <w:szCs w:val="24"/>
        </w:rPr>
        <w:t xml:space="preserve">Under the circumstances herein, it appears </w:t>
      </w:r>
      <w:proofErr w:type="spellStart"/>
      <w:r w:rsidRPr="00EE7516">
        <w:rPr>
          <w:rFonts w:ascii="Times New Roman" w:hAnsi="Times New Roman"/>
          <w:szCs w:val="24"/>
        </w:rPr>
        <w:t>Lusala</w:t>
      </w:r>
      <w:proofErr w:type="spellEnd"/>
      <w:r w:rsidRPr="00EE7516">
        <w:rPr>
          <w:rFonts w:ascii="Times New Roman" w:hAnsi="Times New Roman"/>
          <w:szCs w:val="24"/>
        </w:rPr>
        <w:t xml:space="preserve"> </w:t>
      </w:r>
      <w:proofErr w:type="spellStart"/>
      <w:r w:rsidRPr="00EE7516">
        <w:rPr>
          <w:rFonts w:ascii="Times New Roman" w:hAnsi="Times New Roman"/>
          <w:szCs w:val="24"/>
        </w:rPr>
        <w:t>Simananga</w:t>
      </w:r>
      <w:proofErr w:type="spellEnd"/>
      <w:r w:rsidRPr="00EE7516">
        <w:rPr>
          <w:rFonts w:ascii="Times New Roman" w:hAnsi="Times New Roman"/>
          <w:szCs w:val="24"/>
        </w:rPr>
        <w:t xml:space="preserve"> had ample opportunity to appear and be heard in this proceeding, but voluntarily chose not to do so.</w:t>
      </w:r>
      <w:r w:rsidR="00FA5CB2" w:rsidRPr="00247A74">
        <w:rPr>
          <w:rStyle w:val="FootnoteReference"/>
          <w:rFonts w:ascii="Times New Roman" w:hAnsi="Times New Roman"/>
          <w:szCs w:val="24"/>
          <w:vertAlign w:val="superscript"/>
        </w:rPr>
        <w:footnoteReference w:id="10"/>
      </w:r>
      <w:r w:rsidRPr="00EE7516">
        <w:rPr>
          <w:rFonts w:ascii="Times New Roman" w:hAnsi="Times New Roman"/>
          <w:szCs w:val="24"/>
        </w:rPr>
        <w:t xml:space="preserve">  </w:t>
      </w:r>
    </w:p>
    <w:p w:rsidR="00247A74" w:rsidRDefault="00247A74" w:rsidP="00901DB5">
      <w:pPr>
        <w:pStyle w:val="BodyText"/>
        <w:ind w:firstLine="1440"/>
        <w:jc w:val="left"/>
        <w:rPr>
          <w:rFonts w:ascii="Times New Roman" w:hAnsi="Times New Roman"/>
          <w:szCs w:val="24"/>
        </w:rPr>
      </w:pPr>
    </w:p>
    <w:p w:rsidR="00901DB5" w:rsidRPr="00EE7516" w:rsidRDefault="00901DB5" w:rsidP="00901DB5">
      <w:pPr>
        <w:pStyle w:val="BodyText"/>
        <w:ind w:firstLine="1440"/>
        <w:jc w:val="left"/>
        <w:rPr>
          <w:rFonts w:ascii="Times New Roman" w:hAnsi="Times New Roman"/>
          <w:szCs w:val="24"/>
        </w:rPr>
      </w:pPr>
      <w:r w:rsidRPr="00EE7516">
        <w:rPr>
          <w:rFonts w:ascii="Times New Roman" w:hAnsi="Times New Roman"/>
          <w:szCs w:val="24"/>
        </w:rPr>
        <w:t xml:space="preserve">Therefore, the due process rights of Complainant </w:t>
      </w:r>
      <w:proofErr w:type="spellStart"/>
      <w:r w:rsidR="00FA5CB2" w:rsidRPr="00EE7516">
        <w:rPr>
          <w:rFonts w:ascii="Times New Roman" w:hAnsi="Times New Roman"/>
          <w:szCs w:val="24"/>
        </w:rPr>
        <w:t>Lusala</w:t>
      </w:r>
      <w:proofErr w:type="spellEnd"/>
      <w:r w:rsidR="00FA5CB2" w:rsidRPr="00EE7516">
        <w:rPr>
          <w:rFonts w:ascii="Times New Roman" w:hAnsi="Times New Roman"/>
          <w:szCs w:val="24"/>
        </w:rPr>
        <w:t xml:space="preserve"> </w:t>
      </w:r>
      <w:proofErr w:type="spellStart"/>
      <w:r w:rsidR="00FA5CB2" w:rsidRPr="00EE7516">
        <w:rPr>
          <w:rFonts w:ascii="Times New Roman" w:hAnsi="Times New Roman"/>
          <w:szCs w:val="24"/>
        </w:rPr>
        <w:t>Simananga</w:t>
      </w:r>
      <w:proofErr w:type="spellEnd"/>
      <w:r w:rsidR="00FA5CB2" w:rsidRPr="00EE7516">
        <w:rPr>
          <w:rFonts w:ascii="Times New Roman" w:hAnsi="Times New Roman"/>
          <w:szCs w:val="24"/>
        </w:rPr>
        <w:t xml:space="preserve"> </w:t>
      </w:r>
      <w:r w:rsidRPr="00EE7516">
        <w:rPr>
          <w:rFonts w:ascii="Times New Roman" w:hAnsi="Times New Roman"/>
          <w:szCs w:val="24"/>
        </w:rPr>
        <w:t>have been fully protected</w:t>
      </w:r>
      <w:r w:rsidR="00FA5CB2" w:rsidRPr="00EE7516">
        <w:rPr>
          <w:rFonts w:ascii="Times New Roman" w:hAnsi="Times New Roman"/>
          <w:szCs w:val="24"/>
        </w:rPr>
        <w:t>, and her formal complaint will be dismissed in the ordering paragraphs that follow</w:t>
      </w:r>
      <w:r w:rsidRPr="00EE7516">
        <w:rPr>
          <w:rFonts w:ascii="Times New Roman" w:hAnsi="Times New Roman"/>
          <w:szCs w:val="24"/>
        </w:rPr>
        <w:t>.</w:t>
      </w:r>
      <w:r w:rsidRPr="00247A74">
        <w:rPr>
          <w:rStyle w:val="FootnoteReference"/>
          <w:rFonts w:ascii="Times New Roman" w:hAnsi="Times New Roman"/>
          <w:szCs w:val="24"/>
          <w:vertAlign w:val="superscript"/>
        </w:rPr>
        <w:footnoteReference w:id="11"/>
      </w:r>
      <w:r w:rsidRPr="00EE7516">
        <w:rPr>
          <w:rFonts w:ascii="Times New Roman" w:hAnsi="Times New Roman"/>
          <w:szCs w:val="24"/>
        </w:rPr>
        <w:t xml:space="preserve">  </w:t>
      </w:r>
    </w:p>
    <w:p w:rsidR="008E620A" w:rsidRPr="00EE7516" w:rsidRDefault="008E620A" w:rsidP="008E620A">
      <w:pPr>
        <w:pStyle w:val="BodyText"/>
        <w:jc w:val="center"/>
        <w:rPr>
          <w:rFonts w:ascii="Times New Roman" w:hAnsi="Times New Roman"/>
          <w:szCs w:val="24"/>
          <w:u w:val="single"/>
        </w:rPr>
      </w:pPr>
    </w:p>
    <w:p w:rsidR="008E620A" w:rsidRPr="00EE7516" w:rsidRDefault="008E620A" w:rsidP="008E620A">
      <w:pPr>
        <w:pStyle w:val="BodyText"/>
        <w:jc w:val="center"/>
        <w:rPr>
          <w:rFonts w:ascii="Times New Roman" w:hAnsi="Times New Roman"/>
          <w:szCs w:val="24"/>
        </w:rPr>
      </w:pPr>
      <w:r w:rsidRPr="00EE7516">
        <w:rPr>
          <w:rFonts w:ascii="Times New Roman" w:hAnsi="Times New Roman"/>
          <w:szCs w:val="24"/>
          <w:u w:val="single"/>
        </w:rPr>
        <w:t>CONCLUSIONS OF LAW</w:t>
      </w:r>
    </w:p>
    <w:p w:rsidR="008E620A" w:rsidRPr="00EE7516" w:rsidRDefault="008E620A" w:rsidP="008E620A">
      <w:pPr>
        <w:pStyle w:val="BodyText"/>
        <w:jc w:val="left"/>
        <w:rPr>
          <w:rFonts w:ascii="Times New Roman" w:hAnsi="Times New Roman"/>
          <w:szCs w:val="24"/>
        </w:rPr>
      </w:pPr>
    </w:p>
    <w:p w:rsidR="008E620A" w:rsidRPr="00EE7516" w:rsidRDefault="008E620A" w:rsidP="008E620A">
      <w:pPr>
        <w:pStyle w:val="BodyText"/>
        <w:widowControl/>
        <w:numPr>
          <w:ilvl w:val="0"/>
          <w:numId w:val="1"/>
        </w:numPr>
        <w:tabs>
          <w:tab w:val="clear" w:pos="360"/>
          <w:tab w:val="num" w:pos="0"/>
        </w:tabs>
        <w:ind w:left="0" w:firstLine="1440"/>
        <w:jc w:val="left"/>
        <w:rPr>
          <w:rFonts w:ascii="Times New Roman" w:hAnsi="Times New Roman"/>
          <w:szCs w:val="24"/>
        </w:rPr>
      </w:pPr>
      <w:r w:rsidRPr="00EE7516">
        <w:rPr>
          <w:rFonts w:ascii="Times New Roman" w:hAnsi="Times New Roman"/>
          <w:szCs w:val="24"/>
        </w:rPr>
        <w:t xml:space="preserve">The Commission has jurisdiction over the subject matter of and the parties to this proceeding.  </w:t>
      </w:r>
      <w:proofErr w:type="gramStart"/>
      <w:r w:rsidRPr="00EE7516">
        <w:rPr>
          <w:rFonts w:ascii="Times New Roman" w:hAnsi="Times New Roman"/>
          <w:szCs w:val="24"/>
        </w:rPr>
        <w:t xml:space="preserve">66 </w:t>
      </w:r>
      <w:proofErr w:type="spellStart"/>
      <w:r w:rsidRPr="00EE7516">
        <w:rPr>
          <w:rFonts w:ascii="Times New Roman" w:hAnsi="Times New Roman"/>
          <w:szCs w:val="24"/>
        </w:rPr>
        <w:t>Pa.C.S.A</w:t>
      </w:r>
      <w:proofErr w:type="spellEnd"/>
      <w:r w:rsidRPr="00EE7516">
        <w:rPr>
          <w:rFonts w:ascii="Times New Roman" w:hAnsi="Times New Roman"/>
          <w:szCs w:val="24"/>
        </w:rPr>
        <w:t>.</w:t>
      </w:r>
      <w:proofErr w:type="gramEnd"/>
      <w:r w:rsidRPr="00EE7516">
        <w:rPr>
          <w:rFonts w:ascii="Times New Roman" w:hAnsi="Times New Roman"/>
          <w:szCs w:val="24"/>
        </w:rPr>
        <w:t xml:space="preserve"> § 1501.</w:t>
      </w:r>
    </w:p>
    <w:p w:rsidR="008E620A" w:rsidRPr="00EE7516" w:rsidRDefault="008E620A" w:rsidP="008E620A">
      <w:pPr>
        <w:pStyle w:val="BodyText"/>
        <w:jc w:val="left"/>
        <w:rPr>
          <w:rFonts w:ascii="Times New Roman" w:hAnsi="Times New Roman"/>
          <w:szCs w:val="24"/>
        </w:rPr>
      </w:pPr>
    </w:p>
    <w:p w:rsidR="008E620A" w:rsidRPr="00EE7516" w:rsidRDefault="008E620A" w:rsidP="008E620A">
      <w:pPr>
        <w:pStyle w:val="BodyText"/>
        <w:widowControl/>
        <w:numPr>
          <w:ilvl w:val="0"/>
          <w:numId w:val="1"/>
        </w:numPr>
        <w:tabs>
          <w:tab w:val="clear" w:pos="360"/>
          <w:tab w:val="num" w:pos="0"/>
        </w:tabs>
        <w:ind w:left="0" w:firstLine="1440"/>
        <w:jc w:val="left"/>
        <w:rPr>
          <w:rFonts w:ascii="Times New Roman" w:hAnsi="Times New Roman"/>
          <w:szCs w:val="24"/>
        </w:rPr>
      </w:pPr>
      <w:r w:rsidRPr="00EE7516">
        <w:rPr>
          <w:rFonts w:ascii="Times New Roman" w:hAnsi="Times New Roman"/>
          <w:szCs w:val="24"/>
        </w:rPr>
        <w:t xml:space="preserve">The due process rights of Complainants have been fully protected in this proceeding.   52 </w:t>
      </w:r>
      <w:proofErr w:type="spellStart"/>
      <w:r w:rsidRPr="00EE7516">
        <w:rPr>
          <w:rFonts w:ascii="Times New Roman" w:hAnsi="Times New Roman"/>
          <w:szCs w:val="24"/>
        </w:rPr>
        <w:t>Pa.Code</w:t>
      </w:r>
      <w:proofErr w:type="spellEnd"/>
      <w:r w:rsidRPr="00EE7516">
        <w:rPr>
          <w:rFonts w:ascii="Times New Roman" w:hAnsi="Times New Roman"/>
          <w:szCs w:val="24"/>
        </w:rPr>
        <w:t xml:space="preserve"> § 5.245.</w:t>
      </w:r>
    </w:p>
    <w:p w:rsidR="008E620A" w:rsidRPr="00EE7516" w:rsidRDefault="008E620A" w:rsidP="008E620A">
      <w:pPr>
        <w:pStyle w:val="BodyText"/>
        <w:jc w:val="left"/>
        <w:rPr>
          <w:rFonts w:ascii="Times New Roman" w:hAnsi="Times New Roman"/>
          <w:szCs w:val="24"/>
        </w:rPr>
      </w:pPr>
    </w:p>
    <w:p w:rsidR="008E620A" w:rsidRPr="00C30217" w:rsidRDefault="008E620A" w:rsidP="008E620A">
      <w:pPr>
        <w:pStyle w:val="BodyText"/>
        <w:widowControl/>
        <w:numPr>
          <w:ilvl w:val="0"/>
          <w:numId w:val="1"/>
        </w:numPr>
        <w:tabs>
          <w:tab w:val="clear" w:pos="360"/>
          <w:tab w:val="num" w:pos="0"/>
        </w:tabs>
        <w:ind w:left="0" w:firstLine="1440"/>
        <w:jc w:val="left"/>
        <w:rPr>
          <w:rFonts w:ascii="Times New Roman" w:hAnsi="Times New Roman"/>
          <w:szCs w:val="24"/>
          <w:u w:val="single"/>
        </w:rPr>
      </w:pPr>
      <w:r w:rsidRPr="00EE7516">
        <w:rPr>
          <w:rFonts w:ascii="Times New Roman" w:hAnsi="Times New Roman"/>
          <w:szCs w:val="24"/>
        </w:rPr>
        <w:t xml:space="preserve">By failing to appear and proffer any evidence to support her complaint, Complainant </w:t>
      </w:r>
      <w:proofErr w:type="spellStart"/>
      <w:r w:rsidRPr="00EE7516">
        <w:rPr>
          <w:rFonts w:ascii="Times New Roman" w:hAnsi="Times New Roman"/>
          <w:szCs w:val="24"/>
        </w:rPr>
        <w:t>Lusala</w:t>
      </w:r>
      <w:proofErr w:type="spellEnd"/>
      <w:r w:rsidRPr="00EE7516">
        <w:rPr>
          <w:rFonts w:ascii="Times New Roman" w:hAnsi="Times New Roman"/>
          <w:szCs w:val="24"/>
        </w:rPr>
        <w:t xml:space="preserve"> </w:t>
      </w:r>
      <w:proofErr w:type="spellStart"/>
      <w:r w:rsidRPr="00EE7516">
        <w:rPr>
          <w:rFonts w:ascii="Times New Roman" w:hAnsi="Times New Roman"/>
          <w:szCs w:val="24"/>
        </w:rPr>
        <w:t>Simananga</w:t>
      </w:r>
      <w:proofErr w:type="spellEnd"/>
      <w:r w:rsidRPr="00EE7516">
        <w:rPr>
          <w:rFonts w:ascii="Times New Roman" w:hAnsi="Times New Roman"/>
          <w:szCs w:val="24"/>
        </w:rPr>
        <w:t xml:space="preserve"> has failed to meet her burden of proving she is entitled to the relief she seeks from the Commission.</w:t>
      </w:r>
    </w:p>
    <w:p w:rsidR="00C30217" w:rsidRPr="00EE7516" w:rsidRDefault="00C30217" w:rsidP="00C30217">
      <w:pPr>
        <w:pStyle w:val="BodyText"/>
        <w:widowControl/>
        <w:jc w:val="left"/>
        <w:rPr>
          <w:rFonts w:ascii="Times New Roman" w:hAnsi="Times New Roman"/>
          <w:szCs w:val="24"/>
          <w:u w:val="single"/>
        </w:rPr>
      </w:pPr>
    </w:p>
    <w:p w:rsidR="008E620A" w:rsidRDefault="008E620A" w:rsidP="008E620A">
      <w:pPr>
        <w:pStyle w:val="BodyText"/>
        <w:ind w:firstLine="1440"/>
        <w:jc w:val="left"/>
        <w:rPr>
          <w:rFonts w:ascii="Times New Roman" w:hAnsi="Times New Roman"/>
          <w:szCs w:val="24"/>
        </w:rPr>
      </w:pPr>
      <w:r w:rsidRPr="00EE7516">
        <w:rPr>
          <w:rFonts w:ascii="Times New Roman" w:hAnsi="Times New Roman"/>
          <w:szCs w:val="24"/>
        </w:rPr>
        <w:lastRenderedPageBreak/>
        <w:t xml:space="preserve">4. </w:t>
      </w:r>
      <w:r w:rsidRPr="00EE7516">
        <w:rPr>
          <w:rFonts w:ascii="Times New Roman" w:hAnsi="Times New Roman"/>
          <w:szCs w:val="24"/>
        </w:rPr>
        <w:tab/>
      </w:r>
      <w:r w:rsidR="00901DB5" w:rsidRPr="00EE7516">
        <w:rPr>
          <w:rFonts w:ascii="Times New Roman" w:hAnsi="Times New Roman"/>
          <w:szCs w:val="24"/>
        </w:rPr>
        <w:t xml:space="preserve">Entities, such as a trust, involved in adversarial proceedings shall be represented </w:t>
      </w:r>
      <w:r w:rsidRPr="00EE7516">
        <w:rPr>
          <w:rFonts w:ascii="Times New Roman" w:hAnsi="Times New Roman"/>
          <w:szCs w:val="24"/>
        </w:rPr>
        <w:t>by an attorney licensed to</w:t>
      </w:r>
      <w:r w:rsidR="00901DB5" w:rsidRPr="00EE7516">
        <w:rPr>
          <w:rFonts w:ascii="Times New Roman" w:hAnsi="Times New Roman"/>
          <w:szCs w:val="24"/>
        </w:rPr>
        <w:t xml:space="preserve"> practice in Pennsylvania.  </w:t>
      </w:r>
      <w:proofErr w:type="gramStart"/>
      <w:r w:rsidR="00901DB5" w:rsidRPr="00EE7516">
        <w:rPr>
          <w:rFonts w:ascii="Times New Roman" w:hAnsi="Times New Roman"/>
          <w:szCs w:val="24"/>
        </w:rPr>
        <w:t xml:space="preserve">52 </w:t>
      </w:r>
      <w:proofErr w:type="spellStart"/>
      <w:r w:rsidR="00901DB5" w:rsidRPr="00EE7516">
        <w:rPr>
          <w:rFonts w:ascii="Times New Roman" w:hAnsi="Times New Roman"/>
          <w:szCs w:val="24"/>
        </w:rPr>
        <w:t>Pa.Code</w:t>
      </w:r>
      <w:proofErr w:type="spellEnd"/>
      <w:r w:rsidR="00901DB5" w:rsidRPr="00EE7516">
        <w:rPr>
          <w:rFonts w:ascii="Times New Roman" w:hAnsi="Times New Roman"/>
          <w:szCs w:val="24"/>
        </w:rPr>
        <w:t xml:space="preserve"> § 1.21.</w:t>
      </w:r>
      <w:proofErr w:type="gramEnd"/>
    </w:p>
    <w:p w:rsidR="003A62D6" w:rsidRPr="00EE7516" w:rsidRDefault="003A62D6" w:rsidP="008E620A">
      <w:pPr>
        <w:pStyle w:val="BodyText"/>
        <w:ind w:firstLine="1440"/>
        <w:jc w:val="left"/>
        <w:rPr>
          <w:rFonts w:ascii="Times New Roman" w:hAnsi="Times New Roman"/>
          <w:szCs w:val="24"/>
        </w:rPr>
      </w:pPr>
    </w:p>
    <w:p w:rsidR="00996A4C" w:rsidRDefault="00901DB5" w:rsidP="00C910A2">
      <w:pPr>
        <w:pStyle w:val="BodyText"/>
        <w:ind w:firstLine="1440"/>
        <w:jc w:val="left"/>
        <w:rPr>
          <w:rFonts w:ascii="Times New Roman" w:hAnsi="Times New Roman"/>
          <w:szCs w:val="24"/>
        </w:rPr>
      </w:pPr>
      <w:r w:rsidRPr="00EE7516">
        <w:rPr>
          <w:rFonts w:ascii="Times New Roman" w:hAnsi="Times New Roman"/>
          <w:szCs w:val="24"/>
        </w:rPr>
        <w:t>5</w:t>
      </w:r>
      <w:r w:rsidR="008E620A" w:rsidRPr="00EE7516">
        <w:rPr>
          <w:rFonts w:ascii="Times New Roman" w:hAnsi="Times New Roman"/>
          <w:szCs w:val="24"/>
        </w:rPr>
        <w:t xml:space="preserve">. </w:t>
      </w:r>
      <w:r w:rsidR="008E620A" w:rsidRPr="00EE7516">
        <w:rPr>
          <w:rFonts w:ascii="Times New Roman" w:hAnsi="Times New Roman"/>
          <w:szCs w:val="24"/>
        </w:rPr>
        <w:tab/>
        <w:t xml:space="preserve">By failing to obtain the services of and representation by an attorney licensed to practice law in Pennsylvania, Complainant </w:t>
      </w:r>
      <w:proofErr w:type="spellStart"/>
      <w:r w:rsidR="008E620A" w:rsidRPr="00EE7516">
        <w:rPr>
          <w:rFonts w:ascii="Times New Roman" w:hAnsi="Times New Roman"/>
          <w:szCs w:val="24"/>
        </w:rPr>
        <w:t>Famille</w:t>
      </w:r>
      <w:proofErr w:type="spellEnd"/>
      <w:r w:rsidR="008E620A" w:rsidRPr="00EE7516">
        <w:rPr>
          <w:rFonts w:ascii="Times New Roman" w:hAnsi="Times New Roman"/>
          <w:szCs w:val="24"/>
        </w:rPr>
        <w:t xml:space="preserve"> S. Trust, a.k.a., </w:t>
      </w:r>
      <w:proofErr w:type="spellStart"/>
      <w:r w:rsidR="008E620A" w:rsidRPr="00EE7516">
        <w:rPr>
          <w:rFonts w:ascii="Times New Roman" w:hAnsi="Times New Roman"/>
          <w:szCs w:val="24"/>
        </w:rPr>
        <w:t>Famille</w:t>
      </w:r>
      <w:proofErr w:type="spellEnd"/>
      <w:r w:rsidR="008E620A" w:rsidRPr="00EE7516">
        <w:rPr>
          <w:rFonts w:ascii="Times New Roman" w:hAnsi="Times New Roman"/>
          <w:szCs w:val="24"/>
        </w:rPr>
        <w:t xml:space="preserve"> S</w:t>
      </w:r>
      <w:r w:rsidR="006F1ECB">
        <w:rPr>
          <w:rFonts w:ascii="Times New Roman" w:hAnsi="Times New Roman"/>
          <w:szCs w:val="24"/>
        </w:rPr>
        <w:t>. Tr</w:t>
      </w:r>
      <w:r w:rsidR="008E620A" w:rsidRPr="00EE7516">
        <w:rPr>
          <w:rFonts w:ascii="Times New Roman" w:hAnsi="Times New Roman"/>
          <w:szCs w:val="24"/>
        </w:rPr>
        <w:t xml:space="preserve">ust, </w:t>
      </w:r>
      <w:r w:rsidRPr="00EE7516">
        <w:rPr>
          <w:rFonts w:ascii="Times New Roman" w:hAnsi="Times New Roman"/>
          <w:szCs w:val="24"/>
        </w:rPr>
        <w:t>has failed to meet its burden of providing it is entitled to the relief it seeks from the Commission.</w:t>
      </w:r>
    </w:p>
    <w:p w:rsidR="00E51422" w:rsidRDefault="00E51422" w:rsidP="00C910A2">
      <w:pPr>
        <w:pStyle w:val="BodyText"/>
        <w:ind w:firstLine="1440"/>
        <w:jc w:val="left"/>
        <w:rPr>
          <w:rFonts w:ascii="Times New Roman" w:hAnsi="Times New Roman"/>
          <w:szCs w:val="24"/>
        </w:rPr>
      </w:pPr>
    </w:p>
    <w:p w:rsidR="00162F0A" w:rsidRPr="00EE7516" w:rsidRDefault="00162F0A" w:rsidP="00162F0A">
      <w:pPr>
        <w:widowControl/>
        <w:spacing w:before="240" w:line="360" w:lineRule="auto"/>
        <w:jc w:val="center"/>
        <w:rPr>
          <w:rFonts w:ascii="Times New Roman" w:hAnsi="Times New Roman"/>
        </w:rPr>
      </w:pPr>
      <w:r w:rsidRPr="00EE7516">
        <w:rPr>
          <w:rFonts w:ascii="Times New Roman" w:hAnsi="Times New Roman"/>
          <w:u w:val="single"/>
        </w:rPr>
        <w:t>ORDER</w:t>
      </w:r>
    </w:p>
    <w:p w:rsidR="00774BCF" w:rsidRPr="00EE7516" w:rsidRDefault="00774BCF" w:rsidP="00162F0A">
      <w:pPr>
        <w:widowControl/>
        <w:spacing w:before="240" w:line="360" w:lineRule="auto"/>
        <w:rPr>
          <w:rFonts w:ascii="Times New Roman" w:hAnsi="Times New Roman"/>
        </w:rPr>
      </w:pPr>
    </w:p>
    <w:p w:rsidR="00162F0A" w:rsidRPr="00EE7516" w:rsidRDefault="00162F0A" w:rsidP="00162F0A">
      <w:pPr>
        <w:widowControl/>
        <w:spacing w:line="360" w:lineRule="auto"/>
        <w:ind w:firstLine="1440"/>
        <w:rPr>
          <w:rFonts w:ascii="Times New Roman" w:hAnsi="Times New Roman"/>
        </w:rPr>
      </w:pPr>
      <w:r w:rsidRPr="00EE7516">
        <w:rPr>
          <w:rFonts w:ascii="Times New Roman" w:hAnsi="Times New Roman"/>
        </w:rPr>
        <w:t>THEREFORE,</w:t>
      </w:r>
    </w:p>
    <w:p w:rsidR="00162F0A" w:rsidRPr="00EE7516" w:rsidRDefault="00162F0A" w:rsidP="00162F0A">
      <w:pPr>
        <w:widowControl/>
        <w:spacing w:line="360" w:lineRule="auto"/>
        <w:ind w:firstLine="1440"/>
        <w:rPr>
          <w:rFonts w:ascii="Times New Roman" w:hAnsi="Times New Roman"/>
        </w:rPr>
      </w:pPr>
    </w:p>
    <w:p w:rsidR="00BB3E60" w:rsidRPr="00EE7516" w:rsidRDefault="00162F0A" w:rsidP="00162F0A">
      <w:pPr>
        <w:widowControl/>
        <w:spacing w:line="360" w:lineRule="auto"/>
        <w:ind w:firstLine="1440"/>
        <w:rPr>
          <w:rFonts w:ascii="Times New Roman" w:hAnsi="Times New Roman"/>
        </w:rPr>
      </w:pPr>
      <w:r w:rsidRPr="00EE7516">
        <w:rPr>
          <w:rFonts w:ascii="Times New Roman" w:hAnsi="Times New Roman"/>
        </w:rPr>
        <w:t>IT IS ORDERED:</w:t>
      </w:r>
      <w:r w:rsidR="00BB527E" w:rsidRPr="00EE7516">
        <w:rPr>
          <w:rFonts w:ascii="Times New Roman" w:hAnsi="Times New Roman"/>
        </w:rPr>
        <w:t xml:space="preserve">  </w:t>
      </w:r>
    </w:p>
    <w:p w:rsidR="00BB3E60" w:rsidRPr="00EE7516" w:rsidRDefault="00BB3E60" w:rsidP="00162F0A">
      <w:pPr>
        <w:widowControl/>
        <w:spacing w:line="360" w:lineRule="auto"/>
        <w:ind w:firstLine="1440"/>
        <w:rPr>
          <w:rFonts w:ascii="Times New Roman" w:hAnsi="Times New Roman"/>
        </w:rPr>
      </w:pPr>
    </w:p>
    <w:p w:rsidR="00BF0D0F" w:rsidRPr="00EE7516" w:rsidRDefault="002D06C8" w:rsidP="00162F0A">
      <w:pPr>
        <w:widowControl/>
        <w:spacing w:line="360" w:lineRule="auto"/>
        <w:ind w:firstLine="1440"/>
        <w:rPr>
          <w:rFonts w:ascii="Times New Roman" w:hAnsi="Times New Roman"/>
        </w:rPr>
      </w:pPr>
      <w:r w:rsidRPr="00EE7516">
        <w:rPr>
          <w:rFonts w:ascii="Times New Roman" w:hAnsi="Times New Roman"/>
        </w:rPr>
        <w:t>1.</w:t>
      </w:r>
      <w:r w:rsidRPr="00EE7516">
        <w:rPr>
          <w:rFonts w:ascii="Times New Roman" w:hAnsi="Times New Roman"/>
        </w:rPr>
        <w:tab/>
        <w:t>That the M</w:t>
      </w:r>
      <w:r w:rsidR="00BF0D0F" w:rsidRPr="00EE7516">
        <w:rPr>
          <w:rFonts w:ascii="Times New Roman" w:hAnsi="Times New Roman"/>
        </w:rPr>
        <w:t xml:space="preserve">otion of </w:t>
      </w:r>
      <w:r w:rsidRPr="00EE7516">
        <w:rPr>
          <w:rFonts w:ascii="Times New Roman" w:hAnsi="Times New Roman"/>
        </w:rPr>
        <w:t>Duquesne Light</w:t>
      </w:r>
      <w:r w:rsidR="00786428" w:rsidRPr="00EE7516">
        <w:rPr>
          <w:rFonts w:ascii="Times New Roman" w:hAnsi="Times New Roman"/>
        </w:rPr>
        <w:t xml:space="preserve"> Company</w:t>
      </w:r>
      <w:r w:rsidR="004D007D" w:rsidRPr="00EE7516">
        <w:rPr>
          <w:rFonts w:ascii="Times New Roman" w:hAnsi="Times New Roman"/>
        </w:rPr>
        <w:t>,</w:t>
      </w:r>
      <w:r w:rsidRPr="00EE7516">
        <w:rPr>
          <w:rFonts w:ascii="Times New Roman" w:hAnsi="Times New Roman"/>
        </w:rPr>
        <w:t xml:space="preserve"> for the dismissal </w:t>
      </w:r>
      <w:r w:rsidR="00BF0D0F" w:rsidRPr="00EE7516">
        <w:rPr>
          <w:rFonts w:ascii="Times New Roman" w:hAnsi="Times New Roman"/>
        </w:rPr>
        <w:t xml:space="preserve">of the </w:t>
      </w:r>
      <w:r w:rsidR="00786428" w:rsidRPr="00EE7516">
        <w:rPr>
          <w:rFonts w:ascii="Times New Roman" w:hAnsi="Times New Roman"/>
        </w:rPr>
        <w:t xml:space="preserve">formal </w:t>
      </w:r>
      <w:r w:rsidR="00BF0D0F" w:rsidRPr="00EE7516">
        <w:rPr>
          <w:rFonts w:ascii="Times New Roman" w:hAnsi="Times New Roman"/>
        </w:rPr>
        <w:t>complaint filed against it</w:t>
      </w:r>
      <w:r w:rsidRPr="00EE7516">
        <w:rPr>
          <w:rFonts w:ascii="Times New Roman" w:hAnsi="Times New Roman"/>
        </w:rPr>
        <w:t xml:space="preserve"> </w:t>
      </w:r>
      <w:r w:rsidR="00BF0D0F" w:rsidRPr="00EE7516">
        <w:rPr>
          <w:rFonts w:ascii="Times New Roman" w:hAnsi="Times New Roman"/>
        </w:rPr>
        <w:t xml:space="preserve">by </w:t>
      </w:r>
      <w:proofErr w:type="spellStart"/>
      <w:r w:rsidRPr="00EE7516">
        <w:rPr>
          <w:rFonts w:ascii="Times New Roman" w:hAnsi="Times New Roman"/>
        </w:rPr>
        <w:t>Famille</w:t>
      </w:r>
      <w:proofErr w:type="spellEnd"/>
      <w:r w:rsidRPr="00EE7516">
        <w:rPr>
          <w:rFonts w:ascii="Times New Roman" w:hAnsi="Times New Roman"/>
        </w:rPr>
        <w:t xml:space="preserve"> S. Trust, a.k.a. </w:t>
      </w:r>
      <w:proofErr w:type="spellStart"/>
      <w:r w:rsidRPr="00EE7516">
        <w:rPr>
          <w:rFonts w:ascii="Times New Roman" w:hAnsi="Times New Roman"/>
        </w:rPr>
        <w:t>Famille</w:t>
      </w:r>
      <w:proofErr w:type="spellEnd"/>
      <w:r w:rsidRPr="00EE7516">
        <w:rPr>
          <w:rFonts w:ascii="Times New Roman" w:hAnsi="Times New Roman"/>
        </w:rPr>
        <w:t xml:space="preserve"> </w:t>
      </w:r>
      <w:proofErr w:type="spellStart"/>
      <w:r w:rsidRPr="00EE7516">
        <w:rPr>
          <w:rFonts w:ascii="Times New Roman" w:hAnsi="Times New Roman"/>
        </w:rPr>
        <w:t>Simananga</w:t>
      </w:r>
      <w:proofErr w:type="spellEnd"/>
      <w:r w:rsidRPr="00EE7516">
        <w:rPr>
          <w:rFonts w:ascii="Times New Roman" w:hAnsi="Times New Roman"/>
        </w:rPr>
        <w:t xml:space="preserve"> Trust, </w:t>
      </w:r>
      <w:r w:rsidR="00BF0D0F" w:rsidRPr="00EE7516">
        <w:rPr>
          <w:rFonts w:ascii="Times New Roman" w:hAnsi="Times New Roman"/>
        </w:rPr>
        <w:t xml:space="preserve">at Docket No. </w:t>
      </w:r>
      <w:r w:rsidR="00786428" w:rsidRPr="00EE7516">
        <w:rPr>
          <w:rFonts w:ascii="Times New Roman" w:hAnsi="Times New Roman"/>
        </w:rPr>
        <w:t>C-</w:t>
      </w:r>
      <w:r w:rsidRPr="00EE7516">
        <w:rPr>
          <w:rFonts w:ascii="Times New Roman" w:hAnsi="Times New Roman"/>
        </w:rPr>
        <w:t>2014-2440650</w:t>
      </w:r>
      <w:r w:rsidR="00786428" w:rsidRPr="00EE7516">
        <w:rPr>
          <w:rFonts w:ascii="Times New Roman" w:hAnsi="Times New Roman"/>
        </w:rPr>
        <w:t xml:space="preserve"> is gr</w:t>
      </w:r>
      <w:r w:rsidRPr="00EE7516">
        <w:rPr>
          <w:rFonts w:ascii="Times New Roman" w:hAnsi="Times New Roman"/>
        </w:rPr>
        <w:t xml:space="preserve">anted due to the failure of Complainant, </w:t>
      </w:r>
      <w:proofErr w:type="spellStart"/>
      <w:r w:rsidRPr="00EE7516">
        <w:rPr>
          <w:rFonts w:ascii="Times New Roman" w:hAnsi="Times New Roman"/>
        </w:rPr>
        <w:t>Famille</w:t>
      </w:r>
      <w:proofErr w:type="spellEnd"/>
      <w:r w:rsidRPr="00EE7516">
        <w:rPr>
          <w:rFonts w:ascii="Times New Roman" w:hAnsi="Times New Roman"/>
        </w:rPr>
        <w:t xml:space="preserve"> S. Trust, a.k.a., </w:t>
      </w:r>
      <w:proofErr w:type="spellStart"/>
      <w:r w:rsidRPr="00EE7516">
        <w:rPr>
          <w:rFonts w:ascii="Times New Roman" w:hAnsi="Times New Roman"/>
        </w:rPr>
        <w:t>Famille</w:t>
      </w:r>
      <w:proofErr w:type="spellEnd"/>
      <w:r w:rsidRPr="00EE7516">
        <w:rPr>
          <w:rFonts w:ascii="Times New Roman" w:hAnsi="Times New Roman"/>
        </w:rPr>
        <w:t xml:space="preserve"> </w:t>
      </w:r>
      <w:proofErr w:type="spellStart"/>
      <w:r w:rsidRPr="00EE7516">
        <w:rPr>
          <w:rFonts w:ascii="Times New Roman" w:hAnsi="Times New Roman"/>
        </w:rPr>
        <w:t>Simananga</w:t>
      </w:r>
      <w:proofErr w:type="spellEnd"/>
      <w:r w:rsidRPr="00EE7516">
        <w:rPr>
          <w:rFonts w:ascii="Times New Roman" w:hAnsi="Times New Roman"/>
        </w:rPr>
        <w:t xml:space="preserve"> Trust,</w:t>
      </w:r>
      <w:r w:rsidR="00786428" w:rsidRPr="00EE7516">
        <w:rPr>
          <w:rFonts w:ascii="Times New Roman" w:hAnsi="Times New Roman"/>
        </w:rPr>
        <w:t xml:space="preserve"> </w:t>
      </w:r>
      <w:r w:rsidR="00BF0D0F" w:rsidRPr="00EE7516">
        <w:rPr>
          <w:rFonts w:ascii="Times New Roman" w:hAnsi="Times New Roman"/>
        </w:rPr>
        <w:t xml:space="preserve">to </w:t>
      </w:r>
      <w:r w:rsidRPr="00EE7516">
        <w:rPr>
          <w:rFonts w:ascii="Times New Roman" w:hAnsi="Times New Roman"/>
        </w:rPr>
        <w:t xml:space="preserve">be represented by counsel and to </w:t>
      </w:r>
      <w:r w:rsidR="006F120D" w:rsidRPr="00EE7516">
        <w:rPr>
          <w:rFonts w:ascii="Times New Roman" w:hAnsi="Times New Roman"/>
        </w:rPr>
        <w:t>appear</w:t>
      </w:r>
      <w:r w:rsidRPr="00EE7516">
        <w:rPr>
          <w:rFonts w:ascii="Times New Roman" w:hAnsi="Times New Roman"/>
        </w:rPr>
        <w:t xml:space="preserve"> at the hearing on</w:t>
      </w:r>
      <w:r w:rsidR="00BF0D0F" w:rsidRPr="00EE7516">
        <w:rPr>
          <w:rFonts w:ascii="Times New Roman" w:hAnsi="Times New Roman"/>
        </w:rPr>
        <w:t xml:space="preserve"> </w:t>
      </w:r>
      <w:r w:rsidRPr="00EE7516">
        <w:rPr>
          <w:rFonts w:ascii="Times New Roman" w:hAnsi="Times New Roman"/>
        </w:rPr>
        <w:t>November 21, 2014</w:t>
      </w:r>
      <w:r w:rsidR="00BF0D0F" w:rsidRPr="00EE7516">
        <w:rPr>
          <w:rFonts w:ascii="Times New Roman" w:hAnsi="Times New Roman"/>
        </w:rPr>
        <w:t xml:space="preserve">, and prosecute </w:t>
      </w:r>
      <w:r w:rsidR="00786428" w:rsidRPr="00EE7516">
        <w:rPr>
          <w:rFonts w:ascii="Times New Roman" w:hAnsi="Times New Roman"/>
        </w:rPr>
        <w:t>its</w:t>
      </w:r>
      <w:r w:rsidR="00BF0D0F" w:rsidRPr="00EE7516">
        <w:rPr>
          <w:rFonts w:ascii="Times New Roman" w:hAnsi="Times New Roman"/>
        </w:rPr>
        <w:t xml:space="preserve"> complaint.</w:t>
      </w:r>
    </w:p>
    <w:p w:rsidR="00BF0D0F" w:rsidRPr="00EE7516" w:rsidRDefault="00BF0D0F" w:rsidP="00162F0A">
      <w:pPr>
        <w:widowControl/>
        <w:spacing w:line="360" w:lineRule="auto"/>
        <w:ind w:firstLine="1440"/>
        <w:rPr>
          <w:rFonts w:ascii="Times New Roman" w:hAnsi="Times New Roman"/>
        </w:rPr>
      </w:pPr>
    </w:p>
    <w:p w:rsidR="002D06C8" w:rsidRPr="00EE7516" w:rsidRDefault="002D06C8" w:rsidP="00162F0A">
      <w:pPr>
        <w:widowControl/>
        <w:spacing w:line="360" w:lineRule="auto"/>
        <w:ind w:firstLine="1440"/>
        <w:rPr>
          <w:rFonts w:ascii="Times New Roman" w:hAnsi="Times New Roman"/>
        </w:rPr>
      </w:pPr>
      <w:r w:rsidRPr="00EE7516">
        <w:rPr>
          <w:rFonts w:ascii="Times New Roman" w:hAnsi="Times New Roman"/>
        </w:rPr>
        <w:t xml:space="preserve">2. </w:t>
      </w:r>
      <w:r w:rsidRPr="00EE7516">
        <w:rPr>
          <w:rFonts w:ascii="Times New Roman" w:hAnsi="Times New Roman"/>
        </w:rPr>
        <w:tab/>
        <w:t xml:space="preserve">That the Motion of Duquesne Light Company, for the dismissal of the formal complaint filed against it by </w:t>
      </w:r>
      <w:proofErr w:type="spellStart"/>
      <w:r w:rsidRPr="00EE7516">
        <w:rPr>
          <w:rFonts w:ascii="Times New Roman" w:hAnsi="Times New Roman"/>
        </w:rPr>
        <w:t>Lusala</w:t>
      </w:r>
      <w:proofErr w:type="spellEnd"/>
      <w:r w:rsidRPr="00EE7516">
        <w:rPr>
          <w:rFonts w:ascii="Times New Roman" w:hAnsi="Times New Roman"/>
        </w:rPr>
        <w:t xml:space="preserve"> </w:t>
      </w:r>
      <w:proofErr w:type="spellStart"/>
      <w:r w:rsidRPr="00EE7516">
        <w:rPr>
          <w:rFonts w:ascii="Times New Roman" w:hAnsi="Times New Roman"/>
        </w:rPr>
        <w:t>Simananga</w:t>
      </w:r>
      <w:proofErr w:type="spellEnd"/>
      <w:r w:rsidRPr="00EE7516">
        <w:rPr>
          <w:rFonts w:ascii="Times New Roman" w:hAnsi="Times New Roman"/>
        </w:rPr>
        <w:t xml:space="preserve">, at Docket No. C-2014-2440650 is granted due to the failure of Complainant, </w:t>
      </w:r>
      <w:proofErr w:type="spellStart"/>
      <w:r w:rsidRPr="00EE7516">
        <w:rPr>
          <w:rFonts w:ascii="Times New Roman" w:hAnsi="Times New Roman"/>
        </w:rPr>
        <w:t>Lusala</w:t>
      </w:r>
      <w:proofErr w:type="spellEnd"/>
      <w:r w:rsidRPr="00EE7516">
        <w:rPr>
          <w:rFonts w:ascii="Times New Roman" w:hAnsi="Times New Roman"/>
        </w:rPr>
        <w:t xml:space="preserve"> </w:t>
      </w:r>
      <w:proofErr w:type="spellStart"/>
      <w:r w:rsidRPr="00EE7516">
        <w:rPr>
          <w:rFonts w:ascii="Times New Roman" w:hAnsi="Times New Roman"/>
        </w:rPr>
        <w:t>Simananga</w:t>
      </w:r>
      <w:proofErr w:type="spellEnd"/>
      <w:r w:rsidRPr="00EE7516">
        <w:rPr>
          <w:rFonts w:ascii="Times New Roman" w:hAnsi="Times New Roman"/>
        </w:rPr>
        <w:t>, to appear at the hearing on November 21, 2014, and prosecute her complaint.</w:t>
      </w:r>
    </w:p>
    <w:p w:rsidR="002D06C8" w:rsidRPr="00EE7516" w:rsidRDefault="002D06C8" w:rsidP="00162F0A">
      <w:pPr>
        <w:widowControl/>
        <w:spacing w:line="360" w:lineRule="auto"/>
        <w:ind w:firstLine="1440"/>
        <w:rPr>
          <w:rFonts w:ascii="Times New Roman" w:hAnsi="Times New Roman"/>
        </w:rPr>
      </w:pPr>
    </w:p>
    <w:p w:rsidR="00162F0A" w:rsidRPr="00EE7516" w:rsidRDefault="002D06C8" w:rsidP="00162F0A">
      <w:pPr>
        <w:widowControl/>
        <w:spacing w:line="360" w:lineRule="auto"/>
        <w:ind w:firstLine="1440"/>
        <w:rPr>
          <w:rFonts w:ascii="Times New Roman" w:hAnsi="Times New Roman"/>
        </w:rPr>
      </w:pPr>
      <w:r w:rsidRPr="00EE7516">
        <w:rPr>
          <w:rFonts w:ascii="Times New Roman" w:hAnsi="Times New Roman"/>
        </w:rPr>
        <w:t>3</w:t>
      </w:r>
      <w:r w:rsidR="00BF0D0F" w:rsidRPr="00EE7516">
        <w:rPr>
          <w:rFonts w:ascii="Times New Roman" w:hAnsi="Times New Roman"/>
        </w:rPr>
        <w:t>.</w:t>
      </w:r>
      <w:r w:rsidR="00BF0D0F" w:rsidRPr="00EE7516">
        <w:rPr>
          <w:rFonts w:ascii="Times New Roman" w:hAnsi="Times New Roman"/>
        </w:rPr>
        <w:tab/>
      </w:r>
      <w:r w:rsidR="00162F0A" w:rsidRPr="00EE7516">
        <w:rPr>
          <w:rFonts w:ascii="Times New Roman" w:hAnsi="Times New Roman"/>
        </w:rPr>
        <w:t>That the complaint of</w:t>
      </w:r>
      <w:r w:rsidR="00BF0D0F" w:rsidRPr="00EE7516">
        <w:rPr>
          <w:rFonts w:ascii="Times New Roman" w:hAnsi="Times New Roman"/>
        </w:rPr>
        <w:t xml:space="preserve"> </w:t>
      </w:r>
      <w:proofErr w:type="spellStart"/>
      <w:r w:rsidR="00BB0DCE" w:rsidRPr="00EE7516">
        <w:rPr>
          <w:rFonts w:ascii="Times New Roman" w:hAnsi="Times New Roman"/>
        </w:rPr>
        <w:t>Famille</w:t>
      </w:r>
      <w:proofErr w:type="spellEnd"/>
      <w:r w:rsidR="00BB0DCE" w:rsidRPr="00EE7516">
        <w:rPr>
          <w:rFonts w:ascii="Times New Roman" w:hAnsi="Times New Roman"/>
        </w:rPr>
        <w:t xml:space="preserve"> S. Trust, a.k.a., </w:t>
      </w:r>
      <w:proofErr w:type="spellStart"/>
      <w:r w:rsidR="00BB0DCE" w:rsidRPr="00EE7516">
        <w:rPr>
          <w:rFonts w:ascii="Times New Roman" w:hAnsi="Times New Roman"/>
        </w:rPr>
        <w:t>Famille</w:t>
      </w:r>
      <w:proofErr w:type="spellEnd"/>
      <w:r w:rsidR="00BB0DCE" w:rsidRPr="00EE7516">
        <w:rPr>
          <w:rFonts w:ascii="Times New Roman" w:hAnsi="Times New Roman"/>
        </w:rPr>
        <w:t xml:space="preserve"> </w:t>
      </w:r>
      <w:proofErr w:type="spellStart"/>
      <w:r w:rsidR="00BB0DCE" w:rsidRPr="00EE7516">
        <w:rPr>
          <w:rFonts w:ascii="Times New Roman" w:hAnsi="Times New Roman"/>
        </w:rPr>
        <w:t>Simanang</w:t>
      </w:r>
      <w:r w:rsidRPr="00EE7516">
        <w:rPr>
          <w:rFonts w:ascii="Times New Roman" w:hAnsi="Times New Roman"/>
        </w:rPr>
        <w:t>a</w:t>
      </w:r>
      <w:proofErr w:type="spellEnd"/>
      <w:r w:rsidR="00BB0DCE" w:rsidRPr="00EE7516">
        <w:rPr>
          <w:rFonts w:ascii="Times New Roman" w:hAnsi="Times New Roman"/>
        </w:rPr>
        <w:t xml:space="preserve"> Trust, and </w:t>
      </w:r>
      <w:proofErr w:type="spellStart"/>
      <w:r w:rsidR="00BB0DCE" w:rsidRPr="00EE7516">
        <w:rPr>
          <w:rFonts w:ascii="Times New Roman" w:hAnsi="Times New Roman"/>
        </w:rPr>
        <w:t>Lusala</w:t>
      </w:r>
      <w:proofErr w:type="spellEnd"/>
      <w:r w:rsidR="00BB0DCE" w:rsidRPr="00EE7516">
        <w:rPr>
          <w:rFonts w:ascii="Times New Roman" w:hAnsi="Times New Roman"/>
        </w:rPr>
        <w:t xml:space="preserve"> </w:t>
      </w:r>
      <w:proofErr w:type="spellStart"/>
      <w:r w:rsidR="00BB0DCE" w:rsidRPr="00EE7516">
        <w:rPr>
          <w:rFonts w:ascii="Times New Roman" w:hAnsi="Times New Roman"/>
        </w:rPr>
        <w:t>Simananga</w:t>
      </w:r>
      <w:proofErr w:type="spellEnd"/>
      <w:r w:rsidRPr="00EE7516">
        <w:rPr>
          <w:rFonts w:ascii="Times New Roman" w:hAnsi="Times New Roman"/>
        </w:rPr>
        <w:t xml:space="preserve"> a</w:t>
      </w:r>
      <w:r w:rsidR="00162F0A" w:rsidRPr="00EE7516">
        <w:rPr>
          <w:rFonts w:ascii="Times New Roman" w:hAnsi="Times New Roman"/>
        </w:rPr>
        <w:t>gainst</w:t>
      </w:r>
      <w:r w:rsidR="00BF0D0F" w:rsidRPr="00EE7516">
        <w:rPr>
          <w:rFonts w:ascii="Times New Roman" w:hAnsi="Times New Roman"/>
        </w:rPr>
        <w:t xml:space="preserve"> </w:t>
      </w:r>
      <w:r w:rsidRPr="00EE7516">
        <w:rPr>
          <w:rFonts w:ascii="Times New Roman" w:hAnsi="Times New Roman"/>
        </w:rPr>
        <w:t>Duquesne Light</w:t>
      </w:r>
      <w:r w:rsidR="00D6767A" w:rsidRPr="00EE7516">
        <w:rPr>
          <w:rFonts w:ascii="Times New Roman" w:hAnsi="Times New Roman"/>
        </w:rPr>
        <w:t xml:space="preserve"> Company</w:t>
      </w:r>
      <w:r w:rsidR="000E43F9" w:rsidRPr="00EE7516">
        <w:rPr>
          <w:rFonts w:ascii="Times New Roman" w:hAnsi="Times New Roman"/>
        </w:rPr>
        <w:t xml:space="preserve"> </w:t>
      </w:r>
      <w:r w:rsidR="00162F0A" w:rsidRPr="00EE7516">
        <w:rPr>
          <w:rFonts w:ascii="Times New Roman" w:hAnsi="Times New Roman"/>
        </w:rPr>
        <w:t xml:space="preserve">at </w:t>
      </w:r>
      <w:r w:rsidR="000E43F9" w:rsidRPr="00EE7516">
        <w:rPr>
          <w:rFonts w:ascii="Times New Roman" w:hAnsi="Times New Roman"/>
        </w:rPr>
        <w:t>Docket No. C-</w:t>
      </w:r>
      <w:r w:rsidRPr="00EE7516">
        <w:rPr>
          <w:rFonts w:ascii="Times New Roman" w:hAnsi="Times New Roman"/>
        </w:rPr>
        <w:t>2014-2440650</w:t>
      </w:r>
      <w:r w:rsidR="00D6767A" w:rsidRPr="00EE7516">
        <w:rPr>
          <w:rFonts w:ascii="Times New Roman" w:hAnsi="Times New Roman"/>
        </w:rPr>
        <w:t xml:space="preserve"> </w:t>
      </w:r>
      <w:r w:rsidRPr="00EE7516">
        <w:rPr>
          <w:rFonts w:ascii="Times New Roman" w:hAnsi="Times New Roman"/>
        </w:rPr>
        <w:t>is dismissed</w:t>
      </w:r>
      <w:r w:rsidR="00162F0A" w:rsidRPr="00EE7516">
        <w:rPr>
          <w:rFonts w:ascii="Times New Roman" w:hAnsi="Times New Roman"/>
        </w:rPr>
        <w:t xml:space="preserve"> for the failure</w:t>
      </w:r>
      <w:r w:rsidR="006F120D" w:rsidRPr="00EE7516">
        <w:rPr>
          <w:rFonts w:ascii="Times New Roman" w:hAnsi="Times New Roman"/>
        </w:rPr>
        <w:t xml:space="preserve"> of </w:t>
      </w:r>
      <w:r w:rsidR="000E43F9" w:rsidRPr="00EE7516">
        <w:rPr>
          <w:rFonts w:ascii="Times New Roman" w:hAnsi="Times New Roman"/>
        </w:rPr>
        <w:t>Complainant</w:t>
      </w:r>
      <w:r w:rsidRPr="00EE7516">
        <w:rPr>
          <w:rFonts w:ascii="Times New Roman" w:hAnsi="Times New Roman"/>
        </w:rPr>
        <w:t>s</w:t>
      </w:r>
      <w:r w:rsidR="006F120D" w:rsidRPr="00EE7516">
        <w:rPr>
          <w:rFonts w:ascii="Times New Roman" w:hAnsi="Times New Roman"/>
        </w:rPr>
        <w:t xml:space="preserve"> to </w:t>
      </w:r>
      <w:r w:rsidRPr="00EE7516">
        <w:rPr>
          <w:rFonts w:ascii="Times New Roman" w:hAnsi="Times New Roman"/>
        </w:rPr>
        <w:t xml:space="preserve">appear and </w:t>
      </w:r>
      <w:r w:rsidR="006F120D" w:rsidRPr="00EE7516">
        <w:rPr>
          <w:rFonts w:ascii="Times New Roman" w:hAnsi="Times New Roman"/>
        </w:rPr>
        <w:t>prosecute the complaint.</w:t>
      </w:r>
    </w:p>
    <w:p w:rsidR="00E53595" w:rsidRDefault="00E53595" w:rsidP="00E53595">
      <w:pPr>
        <w:widowControl/>
        <w:spacing w:line="360" w:lineRule="auto"/>
        <w:rPr>
          <w:rFonts w:ascii="Times New Roman" w:hAnsi="Times New Roman"/>
        </w:rPr>
      </w:pPr>
    </w:p>
    <w:p w:rsidR="00F2419B" w:rsidRDefault="00F2419B" w:rsidP="00E53595">
      <w:pPr>
        <w:widowControl/>
        <w:spacing w:line="360" w:lineRule="auto"/>
        <w:rPr>
          <w:rFonts w:ascii="Times New Roman" w:hAnsi="Times New Roman"/>
        </w:rPr>
      </w:pPr>
    </w:p>
    <w:p w:rsidR="005D3C56" w:rsidRDefault="005D3C56" w:rsidP="00E53595">
      <w:pPr>
        <w:widowControl/>
        <w:spacing w:line="360" w:lineRule="auto"/>
        <w:rPr>
          <w:rFonts w:ascii="Times New Roman" w:hAnsi="Times New Roman"/>
        </w:rPr>
      </w:pPr>
    </w:p>
    <w:p w:rsidR="008E620A" w:rsidRPr="00EE7516" w:rsidRDefault="00E53595" w:rsidP="00E53595">
      <w:pPr>
        <w:widowControl/>
        <w:rPr>
          <w:rFonts w:ascii="Times New Roman" w:hAnsi="Times New Roman"/>
        </w:rPr>
      </w:pPr>
      <w:r>
        <w:rPr>
          <w:rFonts w:ascii="Times New Roman" w:hAnsi="Times New Roman"/>
        </w:rPr>
        <w:lastRenderedPageBreak/>
        <w:tab/>
      </w:r>
      <w:r>
        <w:rPr>
          <w:rFonts w:ascii="Times New Roman" w:hAnsi="Times New Roman"/>
        </w:rPr>
        <w:tab/>
      </w:r>
      <w:r w:rsidR="008E620A" w:rsidRPr="00EE7516">
        <w:rPr>
          <w:rFonts w:ascii="Times New Roman" w:hAnsi="Times New Roman"/>
        </w:rPr>
        <w:t xml:space="preserve">4. </w:t>
      </w:r>
      <w:r w:rsidR="008E620A" w:rsidRPr="00EE7516">
        <w:rPr>
          <w:rFonts w:ascii="Times New Roman" w:hAnsi="Times New Roman"/>
        </w:rPr>
        <w:tab/>
      </w:r>
      <w:r w:rsidR="008E620A" w:rsidRPr="00EE7516">
        <w:rPr>
          <w:rFonts w:ascii="Times New Roman" w:hAnsi="Times New Roman"/>
          <w:szCs w:val="24"/>
        </w:rPr>
        <w:t xml:space="preserve">That the docket at Docket No. </w:t>
      </w:r>
      <w:r w:rsidR="008E620A" w:rsidRPr="00EE7516">
        <w:rPr>
          <w:rFonts w:ascii="Times New Roman" w:hAnsi="Times New Roman"/>
          <w:spacing w:val="-3"/>
          <w:szCs w:val="24"/>
        </w:rPr>
        <w:t>C-2014-2440650</w:t>
      </w:r>
      <w:r w:rsidR="008E620A" w:rsidRPr="00EE7516">
        <w:rPr>
          <w:rFonts w:ascii="Times New Roman" w:hAnsi="Times New Roman"/>
          <w:szCs w:val="24"/>
        </w:rPr>
        <w:t xml:space="preserve"> is marked closed.</w:t>
      </w:r>
    </w:p>
    <w:p w:rsidR="001361E3" w:rsidRPr="00EE7516" w:rsidRDefault="001361E3" w:rsidP="00162F0A">
      <w:pPr>
        <w:widowControl/>
        <w:spacing w:line="360" w:lineRule="auto"/>
        <w:ind w:firstLine="1440"/>
        <w:rPr>
          <w:rFonts w:ascii="Times New Roman" w:hAnsi="Times New Roman"/>
        </w:rPr>
      </w:pPr>
    </w:p>
    <w:p w:rsidR="005B60C0" w:rsidRDefault="005B60C0" w:rsidP="00B92EA8">
      <w:pPr>
        <w:widowControl/>
        <w:spacing w:line="360" w:lineRule="auto"/>
        <w:ind w:firstLine="1440"/>
        <w:rPr>
          <w:rFonts w:ascii="Times New Roman" w:hAnsi="Times New Roman"/>
        </w:rPr>
      </w:pPr>
    </w:p>
    <w:p w:rsidR="00996A4C" w:rsidRPr="00EE7516" w:rsidRDefault="00996A4C" w:rsidP="00B92EA8">
      <w:pPr>
        <w:widowControl/>
        <w:spacing w:line="360" w:lineRule="auto"/>
        <w:ind w:firstLine="1440"/>
        <w:rPr>
          <w:rFonts w:ascii="Times New Roman" w:hAnsi="Times New Roman"/>
        </w:rPr>
      </w:pPr>
    </w:p>
    <w:p w:rsidR="001E1AD6" w:rsidRDefault="008E5F21" w:rsidP="001E1AD6">
      <w:r w:rsidRPr="00EE7516">
        <w:rPr>
          <w:rFonts w:ascii="Times New Roman" w:hAnsi="Times New Roman"/>
        </w:rPr>
        <w:t xml:space="preserve">Date:  </w:t>
      </w:r>
      <w:r w:rsidR="002D06C8" w:rsidRPr="00EE7516">
        <w:rPr>
          <w:rFonts w:ascii="Times New Roman" w:hAnsi="Times New Roman"/>
          <w:u w:val="single"/>
        </w:rPr>
        <w:t xml:space="preserve">July </w:t>
      </w:r>
      <w:r w:rsidR="00996A4C">
        <w:rPr>
          <w:rFonts w:ascii="Times New Roman" w:hAnsi="Times New Roman"/>
          <w:u w:val="single"/>
        </w:rPr>
        <w:t>8</w:t>
      </w:r>
      <w:r w:rsidR="00BB0DCE" w:rsidRPr="00EE7516">
        <w:rPr>
          <w:rFonts w:ascii="Times New Roman" w:hAnsi="Times New Roman"/>
          <w:u w:val="single"/>
        </w:rPr>
        <w:t>, 2015</w:t>
      </w:r>
      <w:r w:rsidR="00D6767A" w:rsidRPr="00EE7516">
        <w:rPr>
          <w:rFonts w:ascii="Times New Roman" w:hAnsi="Times New Roman"/>
        </w:rPr>
        <w:tab/>
      </w:r>
      <w:r w:rsidR="00D6767A" w:rsidRPr="00EE7516">
        <w:rPr>
          <w:rFonts w:ascii="Times New Roman" w:hAnsi="Times New Roman"/>
        </w:rPr>
        <w:tab/>
      </w:r>
      <w:r w:rsidR="00D6767A" w:rsidRPr="00EE7516">
        <w:rPr>
          <w:rFonts w:ascii="Times New Roman" w:hAnsi="Times New Roman"/>
        </w:rPr>
        <w:tab/>
      </w:r>
      <w:r w:rsidR="00D6767A" w:rsidRPr="00EE7516">
        <w:rPr>
          <w:rFonts w:ascii="Times New Roman" w:hAnsi="Times New Roman"/>
        </w:rPr>
        <w:tab/>
      </w:r>
      <w:r w:rsidR="006B1709" w:rsidRPr="00EE7516">
        <w:rPr>
          <w:rFonts w:ascii="Times New Roman" w:hAnsi="Times New Roman"/>
        </w:rPr>
        <w:tab/>
      </w:r>
      <w:r w:rsidR="001E1AD6" w:rsidRPr="001E1AD6">
        <w:rPr>
          <w:rFonts w:ascii="Times New Roman" w:hAnsi="Times New Roman"/>
          <w:u w:val="single"/>
        </w:rPr>
        <w:tab/>
      </w:r>
      <w:r w:rsidR="001E1AD6" w:rsidRPr="001E1AD6">
        <w:rPr>
          <w:rFonts w:ascii="Times New Roman" w:hAnsi="Times New Roman"/>
          <w:u w:val="single"/>
        </w:rPr>
        <w:tab/>
        <w:t>/s/</w:t>
      </w:r>
      <w:r w:rsidR="001E1AD6" w:rsidRPr="001E1AD6">
        <w:rPr>
          <w:rFonts w:ascii="Times New Roman" w:hAnsi="Times New Roman"/>
          <w:u w:val="single"/>
        </w:rPr>
        <w:tab/>
      </w:r>
      <w:r w:rsidR="001E1AD6" w:rsidRPr="001E1AD6">
        <w:rPr>
          <w:rFonts w:ascii="Times New Roman" w:hAnsi="Times New Roman"/>
          <w:u w:val="single"/>
        </w:rPr>
        <w:tab/>
      </w:r>
      <w:r w:rsidR="001E1AD6" w:rsidRPr="001E1AD6">
        <w:rPr>
          <w:rFonts w:ascii="Times New Roman" w:hAnsi="Times New Roman"/>
          <w:u w:val="single"/>
        </w:rPr>
        <w:tab/>
      </w:r>
      <w:r w:rsidR="009B58CF" w:rsidRPr="001E1AD6">
        <w:rPr>
          <w:rFonts w:ascii="Times New Roman" w:hAnsi="Times New Roman"/>
          <w:u w:val="single"/>
        </w:rPr>
        <w:tab/>
      </w:r>
    </w:p>
    <w:p w:rsidR="00D6767A" w:rsidRPr="00EE7516" w:rsidRDefault="00D6767A" w:rsidP="00B232DF">
      <w:pPr>
        <w:widowControl/>
        <w:jc w:val="both"/>
        <w:rPr>
          <w:rFonts w:ascii="Times New Roman" w:hAnsi="Times New Roman"/>
        </w:rPr>
      </w:pP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t>Katrina L. Dunderdale</w:t>
      </w:r>
    </w:p>
    <w:p w:rsidR="00DA63EE" w:rsidRPr="00EE7516" w:rsidRDefault="00D6767A" w:rsidP="00770317">
      <w:pPr>
        <w:widowControl/>
        <w:rPr>
          <w:rFonts w:ascii="Times New Roman" w:hAnsi="Times New Roman"/>
        </w:rPr>
      </w:pP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Pr="00EE7516">
        <w:rPr>
          <w:rFonts w:ascii="Times New Roman" w:hAnsi="Times New Roman"/>
        </w:rPr>
        <w:tab/>
      </w:r>
      <w:r w:rsidR="00BB0DCE" w:rsidRPr="00EE7516">
        <w:rPr>
          <w:rFonts w:ascii="Times New Roman" w:hAnsi="Times New Roman"/>
        </w:rPr>
        <w:t>Administrative Law Judge</w:t>
      </w:r>
    </w:p>
    <w:sectPr w:rsidR="00DA63EE" w:rsidRPr="00EE7516" w:rsidSect="004E0F23">
      <w:footerReference w:type="default" r:id="rId9"/>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0F" w:rsidRDefault="0015680F">
      <w:r>
        <w:separator/>
      </w:r>
    </w:p>
  </w:endnote>
  <w:endnote w:type="continuationSeparator" w:id="0">
    <w:p w:rsidR="0015680F" w:rsidRDefault="0015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298956282"/>
      <w:docPartObj>
        <w:docPartGallery w:val="Page Numbers (Bottom of Page)"/>
        <w:docPartUnique/>
      </w:docPartObj>
    </w:sdtPr>
    <w:sdtEndPr/>
    <w:sdtContent>
      <w:p w:rsidR="00C80988" w:rsidRPr="007C13B7" w:rsidRDefault="00A43B4E">
        <w:pPr>
          <w:pStyle w:val="Footer"/>
          <w:jc w:val="center"/>
          <w:rPr>
            <w:rFonts w:ascii="Times New Roman" w:hAnsi="Times New Roman"/>
            <w:sz w:val="20"/>
          </w:rPr>
        </w:pPr>
        <w:r w:rsidRPr="007C13B7">
          <w:rPr>
            <w:rFonts w:ascii="Times New Roman" w:hAnsi="Times New Roman"/>
            <w:sz w:val="20"/>
          </w:rPr>
          <w:fldChar w:fldCharType="begin"/>
        </w:r>
        <w:r w:rsidR="00C80988" w:rsidRPr="007C13B7">
          <w:rPr>
            <w:rFonts w:ascii="Times New Roman" w:hAnsi="Times New Roman"/>
            <w:sz w:val="20"/>
          </w:rPr>
          <w:instrText xml:space="preserve"> PAGE   \* MERGEFORMAT </w:instrText>
        </w:r>
        <w:r w:rsidRPr="007C13B7">
          <w:rPr>
            <w:rFonts w:ascii="Times New Roman" w:hAnsi="Times New Roman"/>
            <w:sz w:val="20"/>
          </w:rPr>
          <w:fldChar w:fldCharType="separate"/>
        </w:r>
        <w:r w:rsidR="002231D4">
          <w:rPr>
            <w:rFonts w:ascii="Times New Roman" w:hAnsi="Times New Roman"/>
            <w:noProof/>
            <w:sz w:val="20"/>
          </w:rPr>
          <w:t>4</w:t>
        </w:r>
        <w:r w:rsidRPr="007C13B7">
          <w:rPr>
            <w:rFonts w:ascii="Times New Roman" w:hAnsi="Times New Roman"/>
            <w:sz w:val="20"/>
          </w:rPr>
          <w:fldChar w:fldCharType="end"/>
        </w:r>
      </w:p>
    </w:sdtContent>
  </w:sdt>
  <w:p w:rsidR="00C80988" w:rsidRDefault="00C80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0F" w:rsidRDefault="0015680F">
      <w:r>
        <w:separator/>
      </w:r>
    </w:p>
  </w:footnote>
  <w:footnote w:type="continuationSeparator" w:id="0">
    <w:p w:rsidR="0015680F" w:rsidRDefault="0015680F">
      <w:r>
        <w:continuationSeparator/>
      </w:r>
    </w:p>
  </w:footnote>
  <w:footnote w:id="1">
    <w:p w:rsidR="00063A09" w:rsidRPr="00063A09" w:rsidRDefault="00063A09">
      <w:pPr>
        <w:pStyle w:val="FootnoteText"/>
        <w:rPr>
          <w:rFonts w:ascii="Times New Roman" w:hAnsi="Times New Roman"/>
        </w:rPr>
      </w:pPr>
      <w:r w:rsidRPr="00063A09">
        <w:rPr>
          <w:rStyle w:val="FootnoteReference"/>
          <w:rFonts w:ascii="Times New Roman" w:hAnsi="Times New Roman"/>
          <w:vertAlign w:val="superscript"/>
        </w:rPr>
        <w:footnoteRef/>
      </w:r>
      <w:r w:rsidRPr="00063A09">
        <w:rPr>
          <w:rFonts w:ascii="Times New Roman" w:hAnsi="Times New Roman"/>
          <w:vertAlign w:val="superscript"/>
        </w:rPr>
        <w:t xml:space="preserve"> </w:t>
      </w:r>
      <w:r w:rsidRPr="00063A09">
        <w:rPr>
          <w:rFonts w:ascii="Times New Roman" w:hAnsi="Times New Roman"/>
          <w:vertAlign w:val="superscript"/>
        </w:rPr>
        <w:tab/>
      </w:r>
      <w:proofErr w:type="spellStart"/>
      <w:r>
        <w:rPr>
          <w:rFonts w:ascii="Times New Roman" w:hAnsi="Times New Roman"/>
        </w:rPr>
        <w:t>Famille</w:t>
      </w:r>
      <w:proofErr w:type="spellEnd"/>
      <w:r>
        <w:rPr>
          <w:rFonts w:ascii="Times New Roman" w:hAnsi="Times New Roman"/>
        </w:rPr>
        <w:t xml:space="preserve"> S. Trust </w:t>
      </w:r>
      <w:r w:rsidR="001C61C6">
        <w:rPr>
          <w:rFonts w:ascii="Times New Roman" w:hAnsi="Times New Roman"/>
        </w:rPr>
        <w:t xml:space="preserve">is a trust </w:t>
      </w:r>
      <w:r>
        <w:rPr>
          <w:rFonts w:ascii="Times New Roman" w:hAnsi="Times New Roman"/>
        </w:rPr>
        <w:t>purportedly created under the laws of a French-speaking foreign country</w:t>
      </w:r>
      <w:r w:rsidR="001C61C6">
        <w:rPr>
          <w:rFonts w:ascii="Times New Roman" w:hAnsi="Times New Roman"/>
        </w:rPr>
        <w:t>.</w:t>
      </w:r>
      <w:r>
        <w:rPr>
          <w:rFonts w:ascii="Times New Roman" w:hAnsi="Times New Roman"/>
        </w:rPr>
        <w:t xml:space="preserve"> </w:t>
      </w:r>
      <w:r w:rsidR="001C61C6">
        <w:rPr>
          <w:rFonts w:ascii="Times New Roman" w:hAnsi="Times New Roman"/>
        </w:rPr>
        <w:t>I</w:t>
      </w:r>
      <w:r>
        <w:rPr>
          <w:rFonts w:ascii="Times New Roman" w:hAnsi="Times New Roman"/>
        </w:rPr>
        <w:t xml:space="preserve">nadvertently the </w:t>
      </w:r>
      <w:r w:rsidR="001C61C6">
        <w:rPr>
          <w:rFonts w:ascii="Times New Roman" w:hAnsi="Times New Roman"/>
        </w:rPr>
        <w:t xml:space="preserve">Commission docketed the complaint </w:t>
      </w:r>
      <w:r>
        <w:rPr>
          <w:rFonts w:ascii="Times New Roman" w:hAnsi="Times New Roman"/>
        </w:rPr>
        <w:t xml:space="preserve">as involving two individuals:  </w:t>
      </w:r>
      <w:r w:rsidR="001C61C6">
        <w:rPr>
          <w:rFonts w:ascii="Times New Roman" w:hAnsi="Times New Roman"/>
        </w:rPr>
        <w:t>(</w:t>
      </w:r>
      <w:proofErr w:type="spellStart"/>
      <w:r>
        <w:rPr>
          <w:rFonts w:ascii="Times New Roman" w:hAnsi="Times New Roman"/>
        </w:rPr>
        <w:t>Famille</w:t>
      </w:r>
      <w:proofErr w:type="spellEnd"/>
      <w:r>
        <w:rPr>
          <w:rFonts w:ascii="Times New Roman" w:hAnsi="Times New Roman"/>
        </w:rPr>
        <w:t xml:space="preserve"> S. </w:t>
      </w:r>
      <w:r w:rsidR="001A6FD9">
        <w:rPr>
          <w:rFonts w:ascii="Times New Roman" w:hAnsi="Times New Roman"/>
        </w:rPr>
        <w:t>T</w:t>
      </w:r>
      <w:r>
        <w:rPr>
          <w:rFonts w:ascii="Times New Roman" w:hAnsi="Times New Roman"/>
        </w:rPr>
        <w:t xml:space="preserve">rust and </w:t>
      </w:r>
      <w:proofErr w:type="spellStart"/>
      <w:r>
        <w:rPr>
          <w:rFonts w:ascii="Times New Roman" w:hAnsi="Times New Roman"/>
        </w:rPr>
        <w:t>Lusala</w:t>
      </w:r>
      <w:proofErr w:type="spellEnd"/>
      <w:r>
        <w:rPr>
          <w:rFonts w:ascii="Times New Roman" w:hAnsi="Times New Roman"/>
        </w:rPr>
        <w:t xml:space="preserve"> </w:t>
      </w:r>
      <w:proofErr w:type="spellStart"/>
      <w:r>
        <w:rPr>
          <w:rFonts w:ascii="Times New Roman" w:hAnsi="Times New Roman"/>
        </w:rPr>
        <w:t>Siman</w:t>
      </w:r>
      <w:r w:rsidR="005D5FF4">
        <w:rPr>
          <w:rFonts w:ascii="Times New Roman" w:hAnsi="Times New Roman"/>
        </w:rPr>
        <w:t>an</w:t>
      </w:r>
      <w:r>
        <w:rPr>
          <w:rFonts w:ascii="Times New Roman" w:hAnsi="Times New Roman"/>
        </w:rPr>
        <w:t>ga</w:t>
      </w:r>
      <w:proofErr w:type="spellEnd"/>
      <w:r w:rsidR="001C61C6">
        <w:rPr>
          <w:rFonts w:ascii="Times New Roman" w:hAnsi="Times New Roman"/>
        </w:rPr>
        <w:t>) instead of one trust and one individual</w:t>
      </w:r>
      <w:r>
        <w:rPr>
          <w:rFonts w:ascii="Times New Roman" w:hAnsi="Times New Roman"/>
        </w:rPr>
        <w:t>.</w:t>
      </w:r>
    </w:p>
  </w:footnote>
  <w:footnote w:id="2">
    <w:p w:rsidR="00A36CAA" w:rsidRDefault="00A36CAA" w:rsidP="006F293E">
      <w:pPr>
        <w:pStyle w:val="FootnoteText"/>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005B3203">
        <w:rPr>
          <w:rFonts w:ascii="Times New Roman" w:hAnsi="Times New Roman"/>
        </w:rPr>
        <w:tab/>
        <w:t xml:space="preserve">See </w:t>
      </w:r>
      <w:proofErr w:type="gramStart"/>
      <w:r w:rsidR="005B3203">
        <w:rPr>
          <w:rFonts w:ascii="Times New Roman" w:hAnsi="Times New Roman"/>
        </w:rPr>
        <w:t xml:space="preserve">66 </w:t>
      </w:r>
      <w:proofErr w:type="spellStart"/>
      <w:r w:rsidR="005B3203">
        <w:rPr>
          <w:rFonts w:ascii="Times New Roman" w:hAnsi="Times New Roman"/>
        </w:rPr>
        <w:t>Pa.</w:t>
      </w:r>
      <w:r w:rsidRPr="00F66B4D">
        <w:rPr>
          <w:rFonts w:ascii="Times New Roman" w:hAnsi="Times New Roman"/>
        </w:rPr>
        <w:t>C.S.A</w:t>
      </w:r>
      <w:proofErr w:type="spellEnd"/>
      <w:proofErr w:type="gramEnd"/>
      <w:r w:rsidRPr="00F66B4D">
        <w:rPr>
          <w:rFonts w:ascii="Times New Roman" w:hAnsi="Times New Roman"/>
        </w:rPr>
        <w:t>. §</w:t>
      </w:r>
      <w:r w:rsidR="005B3203">
        <w:rPr>
          <w:rFonts w:ascii="Times New Roman" w:hAnsi="Times New Roman"/>
        </w:rPr>
        <w:t xml:space="preserve"> </w:t>
      </w:r>
      <w:r w:rsidRPr="00F66B4D">
        <w:rPr>
          <w:rFonts w:ascii="Times New Roman" w:hAnsi="Times New Roman"/>
        </w:rPr>
        <w:t>332(a).</w:t>
      </w:r>
    </w:p>
    <w:p w:rsidR="00F66B4D" w:rsidRPr="00F66B4D" w:rsidRDefault="00F66B4D" w:rsidP="00A36CAA">
      <w:pPr>
        <w:pStyle w:val="FootnoteText"/>
        <w:ind w:firstLine="720"/>
        <w:rPr>
          <w:rFonts w:ascii="Times New Roman" w:hAnsi="Times New Roman"/>
        </w:rPr>
      </w:pPr>
    </w:p>
  </w:footnote>
  <w:footnote w:id="3">
    <w:p w:rsidR="00A36CAA" w:rsidRDefault="00A36CAA" w:rsidP="006F293E">
      <w:pPr>
        <w:pStyle w:val="FootnoteText"/>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r>
      <w:proofErr w:type="gramStart"/>
      <w:r w:rsidRPr="00F66B4D">
        <w:rPr>
          <w:rFonts w:ascii="Times New Roman" w:hAnsi="Times New Roman"/>
        </w:rPr>
        <w:t xml:space="preserve">See </w:t>
      </w:r>
      <w:r w:rsidRPr="00F66B4D">
        <w:rPr>
          <w:rFonts w:ascii="Times New Roman" w:hAnsi="Times New Roman"/>
          <w:u w:val="single"/>
        </w:rPr>
        <w:t>Norfolk &amp; Western Ry. Company v. P</w:t>
      </w:r>
      <w:r w:rsidR="00867DF1">
        <w:rPr>
          <w:rFonts w:ascii="Times New Roman" w:hAnsi="Times New Roman"/>
          <w:u w:val="single"/>
        </w:rPr>
        <w:t>a. Pub.</w:t>
      </w:r>
      <w:proofErr w:type="gramEnd"/>
      <w:r w:rsidR="00B83C4A">
        <w:rPr>
          <w:rFonts w:ascii="Times New Roman" w:hAnsi="Times New Roman"/>
          <w:u w:val="single"/>
        </w:rPr>
        <w:t xml:space="preserve"> </w:t>
      </w:r>
      <w:proofErr w:type="gramStart"/>
      <w:r w:rsidRPr="00F66B4D">
        <w:rPr>
          <w:rFonts w:ascii="Times New Roman" w:hAnsi="Times New Roman"/>
          <w:u w:val="single"/>
        </w:rPr>
        <w:t>Util</w:t>
      </w:r>
      <w:r w:rsidR="00867DF1">
        <w:rPr>
          <w:rFonts w:ascii="Times New Roman" w:hAnsi="Times New Roman"/>
          <w:u w:val="single"/>
        </w:rPr>
        <w:t>.</w:t>
      </w:r>
      <w:r w:rsidRPr="00F66B4D">
        <w:rPr>
          <w:rFonts w:ascii="Times New Roman" w:hAnsi="Times New Roman"/>
          <w:u w:val="single"/>
        </w:rPr>
        <w:t xml:space="preserve"> </w:t>
      </w:r>
      <w:proofErr w:type="spellStart"/>
      <w:r w:rsidRPr="00F66B4D">
        <w:rPr>
          <w:rFonts w:ascii="Times New Roman" w:hAnsi="Times New Roman"/>
          <w:u w:val="single"/>
        </w:rPr>
        <w:t>Comm</w:t>
      </w:r>
      <w:r w:rsidR="00867DF1">
        <w:rPr>
          <w:rFonts w:ascii="Times New Roman" w:hAnsi="Times New Roman"/>
          <w:u w:val="single"/>
        </w:rPr>
        <w:t>’n</w:t>
      </w:r>
      <w:proofErr w:type="spellEnd"/>
      <w:r w:rsidRPr="00F66B4D">
        <w:rPr>
          <w:rFonts w:ascii="Times New Roman" w:hAnsi="Times New Roman"/>
        </w:rPr>
        <w:t xml:space="preserve">, 489 Pa. 109, 413 A.2d 1037 (1980); </w:t>
      </w:r>
      <w:r w:rsidRPr="00F66B4D">
        <w:rPr>
          <w:rFonts w:ascii="Times New Roman" w:hAnsi="Times New Roman"/>
          <w:u w:val="single"/>
        </w:rPr>
        <w:t>Erie Resistor Corp. v. Unemployment Board of Review</w:t>
      </w:r>
      <w:r w:rsidRPr="00F66B4D">
        <w:rPr>
          <w:rFonts w:ascii="Times New Roman" w:hAnsi="Times New Roman"/>
        </w:rPr>
        <w:t xml:space="preserve">, 194 Pa. Superior Ct. 278, 166 A.2d 96 (1961); </w:t>
      </w:r>
      <w:r w:rsidRPr="00F66B4D">
        <w:rPr>
          <w:rFonts w:ascii="Times New Roman" w:hAnsi="Times New Roman"/>
          <w:u w:val="single"/>
        </w:rPr>
        <w:t>Murphy v. Department of Public Welfare</w:t>
      </w:r>
      <w:r w:rsidRPr="00F66B4D">
        <w:rPr>
          <w:rFonts w:ascii="Times New Roman" w:hAnsi="Times New Roman"/>
        </w:rPr>
        <w:t>, 480 A.2d 382 (</w:t>
      </w:r>
      <w:proofErr w:type="spellStart"/>
      <w:r w:rsidRPr="00F66B4D">
        <w:rPr>
          <w:rFonts w:ascii="Times New Roman" w:hAnsi="Times New Roman"/>
        </w:rPr>
        <w:t>Pa.Cmwlth</w:t>
      </w:r>
      <w:proofErr w:type="spellEnd"/>
      <w:r w:rsidRPr="00F66B4D">
        <w:rPr>
          <w:rFonts w:ascii="Times New Roman" w:hAnsi="Times New Roman"/>
        </w:rPr>
        <w:t>. 1984).</w:t>
      </w:r>
      <w:proofErr w:type="gramEnd"/>
    </w:p>
    <w:p w:rsidR="00F66B4D" w:rsidRPr="00F66B4D" w:rsidRDefault="00F66B4D" w:rsidP="006F293E">
      <w:pPr>
        <w:pStyle w:val="FootnoteText"/>
        <w:rPr>
          <w:rFonts w:ascii="Times New Roman" w:hAnsi="Times New Roman"/>
        </w:rPr>
      </w:pPr>
    </w:p>
  </w:footnote>
  <w:footnote w:id="4">
    <w:p w:rsidR="002659C9" w:rsidRDefault="002659C9" w:rsidP="006F293E">
      <w:pPr>
        <w:pStyle w:val="FootnoteText"/>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r>
      <w:r w:rsidRPr="00F66B4D">
        <w:rPr>
          <w:rFonts w:ascii="Times New Roman" w:hAnsi="Times New Roman"/>
          <w:u w:val="single"/>
        </w:rPr>
        <w:t>Se-Ling Hosiery v. Margulies</w:t>
      </w:r>
      <w:r w:rsidRPr="00F66B4D">
        <w:rPr>
          <w:rFonts w:ascii="Times New Roman" w:hAnsi="Times New Roman"/>
          <w:i/>
        </w:rPr>
        <w:t>,</w:t>
      </w:r>
      <w:r w:rsidRPr="00F66B4D">
        <w:rPr>
          <w:rFonts w:ascii="Times New Roman" w:hAnsi="Times New Roman"/>
        </w:rPr>
        <w:t xml:space="preserve"> 364 Pa. 45, 70 A.2d 854 (1950).</w:t>
      </w:r>
    </w:p>
    <w:p w:rsidR="00F66B4D" w:rsidRPr="00F66B4D" w:rsidRDefault="00F66B4D" w:rsidP="006F293E">
      <w:pPr>
        <w:pStyle w:val="FootnoteText"/>
        <w:rPr>
          <w:rFonts w:ascii="Times New Roman" w:hAnsi="Times New Roman"/>
        </w:rPr>
      </w:pPr>
    </w:p>
  </w:footnote>
  <w:footnote w:id="5">
    <w:p w:rsidR="00EB0FA3" w:rsidRDefault="00EB0FA3" w:rsidP="006F293E">
      <w:pPr>
        <w:pStyle w:val="FootnoteText"/>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t xml:space="preserve">See also </w:t>
      </w:r>
      <w:r w:rsidRPr="00F66B4D">
        <w:rPr>
          <w:rFonts w:ascii="Times New Roman" w:hAnsi="Times New Roman"/>
          <w:u w:val="single"/>
        </w:rPr>
        <w:t>Cars R Us c/o Holman Copeland v. Philadelphia Gas Works</w:t>
      </w:r>
      <w:r w:rsidRPr="00F66B4D">
        <w:rPr>
          <w:rFonts w:ascii="Times New Roman" w:hAnsi="Times New Roman"/>
        </w:rPr>
        <w:t xml:space="preserve">, </w:t>
      </w:r>
      <w:r w:rsidR="00F66B4D" w:rsidRPr="00F66B4D">
        <w:rPr>
          <w:rFonts w:ascii="Times New Roman" w:hAnsi="Times New Roman"/>
        </w:rPr>
        <w:t>Docket No. C-2008-2033437 (Order entered February 4, 2010).</w:t>
      </w:r>
    </w:p>
    <w:p w:rsidR="00BA522C" w:rsidRPr="00F66B4D" w:rsidRDefault="00BA522C" w:rsidP="006F293E">
      <w:pPr>
        <w:pStyle w:val="FootnoteText"/>
        <w:rPr>
          <w:rFonts w:ascii="Times New Roman" w:hAnsi="Times New Roman"/>
          <w:u w:val="single"/>
        </w:rPr>
      </w:pPr>
    </w:p>
  </w:footnote>
  <w:footnote w:id="6">
    <w:p w:rsidR="00BA522C" w:rsidRDefault="00BA522C" w:rsidP="006F293E">
      <w:pPr>
        <w:pStyle w:val="FootnoteText"/>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BA522C">
        <w:rPr>
          <w:rFonts w:ascii="Times New Roman" w:hAnsi="Times New Roman"/>
        </w:rPr>
        <w:tab/>
        <w:t xml:space="preserve">Supra, page 7. </w:t>
      </w:r>
    </w:p>
    <w:p w:rsidR="00A07E85" w:rsidRPr="00BA522C" w:rsidRDefault="00A07E85" w:rsidP="00BA522C">
      <w:pPr>
        <w:pStyle w:val="FootnoteText"/>
        <w:ind w:firstLine="720"/>
        <w:rPr>
          <w:rFonts w:ascii="Times New Roman" w:hAnsi="Times New Roman"/>
        </w:rPr>
      </w:pPr>
    </w:p>
  </w:footnote>
  <w:footnote w:id="7">
    <w:p w:rsidR="00EE7516" w:rsidRPr="00EE7516" w:rsidRDefault="00EE7516" w:rsidP="006F293E">
      <w:pPr>
        <w:pStyle w:val="FootnoteText"/>
        <w:rPr>
          <w:rFonts w:ascii="Times New Roman" w:hAnsi="Times New Roman"/>
        </w:rPr>
      </w:pPr>
      <w:r w:rsidRPr="007D2DC2">
        <w:rPr>
          <w:rStyle w:val="FootnoteReference"/>
          <w:rFonts w:ascii="Times New Roman" w:hAnsi="Times New Roman"/>
          <w:vertAlign w:val="superscript"/>
        </w:rPr>
        <w:footnoteRef/>
      </w:r>
      <w:r w:rsidRPr="00EE7516">
        <w:rPr>
          <w:rFonts w:ascii="Times New Roman" w:hAnsi="Times New Roman"/>
        </w:rPr>
        <w:t xml:space="preserve"> </w:t>
      </w:r>
      <w:r w:rsidRPr="00EE7516">
        <w:rPr>
          <w:rFonts w:ascii="Times New Roman" w:hAnsi="Times New Roman"/>
        </w:rPr>
        <w:tab/>
      </w:r>
      <w:r w:rsidRPr="00EE7516">
        <w:rPr>
          <w:rFonts w:ascii="Times New Roman" w:hAnsi="Times New Roman"/>
          <w:u w:val="single"/>
        </w:rPr>
        <w:t xml:space="preserve">Craig </w:t>
      </w:r>
      <w:proofErr w:type="spellStart"/>
      <w:r w:rsidRPr="00EE7516">
        <w:rPr>
          <w:rFonts w:ascii="Times New Roman" w:hAnsi="Times New Roman"/>
          <w:u w:val="single"/>
        </w:rPr>
        <w:t>Sentner</w:t>
      </w:r>
      <w:proofErr w:type="spellEnd"/>
      <w:r w:rsidRPr="00EE7516">
        <w:rPr>
          <w:rFonts w:ascii="Times New Roman" w:hAnsi="Times New Roman"/>
          <w:u w:val="single"/>
        </w:rPr>
        <w:t xml:space="preserve"> v. Bell Telephone Co. of Pennsylvania</w:t>
      </w:r>
      <w:r w:rsidRPr="00EE7516">
        <w:rPr>
          <w:rFonts w:ascii="Times New Roman" w:hAnsi="Times New Roman"/>
        </w:rPr>
        <w:t xml:space="preserve">, Docket No. F-00161106, entered October 25, 1993.  </w:t>
      </w:r>
    </w:p>
    <w:p w:rsidR="00EE7516" w:rsidRPr="00EE7516" w:rsidRDefault="00EE7516" w:rsidP="006F293E">
      <w:pPr>
        <w:pStyle w:val="FootnoteText"/>
        <w:rPr>
          <w:rFonts w:ascii="Times New Roman" w:hAnsi="Times New Roman"/>
        </w:rPr>
      </w:pPr>
    </w:p>
  </w:footnote>
  <w:footnote w:id="8">
    <w:p w:rsidR="006C0E57" w:rsidRDefault="006C0E57" w:rsidP="006F293E">
      <w:pPr>
        <w:pStyle w:val="FootnoteText"/>
        <w:rPr>
          <w:rFonts w:ascii="Times New Roman" w:hAnsi="Times New Roman"/>
        </w:rPr>
      </w:pPr>
      <w:r w:rsidRPr="007D2DC2">
        <w:rPr>
          <w:rStyle w:val="FootnoteReference"/>
          <w:rFonts w:ascii="Times New Roman" w:hAnsi="Times New Roman"/>
          <w:vertAlign w:val="superscript"/>
        </w:rPr>
        <w:footnoteRef/>
      </w:r>
      <w:r w:rsidRPr="007D2DC2">
        <w:rPr>
          <w:rFonts w:ascii="Times New Roman" w:hAnsi="Times New Roman"/>
          <w:vertAlign w:val="superscript"/>
        </w:rPr>
        <w:t xml:space="preserve"> </w:t>
      </w:r>
      <w:r w:rsidRPr="00EE7516">
        <w:rPr>
          <w:rFonts w:ascii="Times New Roman" w:hAnsi="Times New Roman"/>
        </w:rPr>
        <w:tab/>
      </w:r>
      <w:r w:rsidRPr="00EE7516">
        <w:rPr>
          <w:rFonts w:ascii="Times New Roman" w:hAnsi="Times New Roman"/>
          <w:u w:val="single"/>
        </w:rPr>
        <w:t xml:space="preserve">Jefferson v. </w:t>
      </w:r>
      <w:smartTag w:uri="urn:schemas-microsoft-com:office:smarttags" w:element="stockticker">
        <w:r w:rsidRPr="00EE7516">
          <w:rPr>
            <w:rFonts w:ascii="Times New Roman" w:hAnsi="Times New Roman"/>
            <w:u w:val="single"/>
          </w:rPr>
          <w:t>UGI</w:t>
        </w:r>
      </w:smartTag>
      <w:r w:rsidRPr="00EE7516">
        <w:rPr>
          <w:rFonts w:ascii="Times New Roman" w:hAnsi="Times New Roman"/>
          <w:u w:val="single"/>
        </w:rPr>
        <w:t xml:space="preserve"> Utilities, Inc.</w:t>
      </w:r>
      <w:r w:rsidRPr="00EE7516">
        <w:rPr>
          <w:rFonts w:ascii="Times New Roman" w:hAnsi="Times New Roman"/>
        </w:rPr>
        <w:t>, Docket No. Z-00269892, entered December 26, 1995.</w:t>
      </w:r>
    </w:p>
    <w:p w:rsidR="00076243" w:rsidRPr="00EE7516" w:rsidRDefault="00076243" w:rsidP="006C0E57">
      <w:pPr>
        <w:pStyle w:val="FootnoteText"/>
        <w:ind w:firstLine="720"/>
        <w:rPr>
          <w:rFonts w:ascii="Times New Roman" w:hAnsi="Times New Roman"/>
        </w:rPr>
      </w:pPr>
    </w:p>
  </w:footnote>
  <w:footnote w:id="9">
    <w:p w:rsidR="00FA5CB2" w:rsidRDefault="00FA5CB2" w:rsidP="006F293E">
      <w:pPr>
        <w:pStyle w:val="FootnoteText"/>
        <w:rPr>
          <w:rFonts w:ascii="Times New Roman" w:hAnsi="Times New Roman"/>
        </w:rPr>
      </w:pPr>
      <w:r w:rsidRPr="001E50AE">
        <w:rPr>
          <w:rStyle w:val="FootnoteReference"/>
          <w:rFonts w:ascii="Times New Roman" w:hAnsi="Times New Roman"/>
          <w:vertAlign w:val="superscript"/>
        </w:rPr>
        <w:footnoteRef/>
      </w:r>
      <w:r w:rsidRPr="001E50AE">
        <w:rPr>
          <w:rFonts w:ascii="Times New Roman" w:hAnsi="Times New Roman"/>
        </w:rPr>
        <w:t xml:space="preserve"> </w:t>
      </w:r>
      <w:r w:rsidRPr="001E50AE">
        <w:rPr>
          <w:rFonts w:ascii="Times New Roman" w:hAnsi="Times New Roman"/>
        </w:rPr>
        <w:tab/>
      </w:r>
      <w:proofErr w:type="gramStart"/>
      <w:r w:rsidRPr="001E50AE">
        <w:rPr>
          <w:rFonts w:ascii="Times New Roman" w:hAnsi="Times New Roman"/>
          <w:u w:val="single"/>
        </w:rPr>
        <w:t>Berkowitz v. Mayflower Securities, Inc.</w:t>
      </w:r>
      <w:r w:rsidRPr="001E50AE">
        <w:rPr>
          <w:rFonts w:ascii="Times New Roman" w:hAnsi="Times New Roman"/>
        </w:rPr>
        <w:t xml:space="preserve">, 317 A.2d 584 (Pa. 1974); </w:t>
      </w:r>
      <w:proofErr w:type="spellStart"/>
      <w:r w:rsidRPr="001E50AE">
        <w:rPr>
          <w:rFonts w:ascii="Times New Roman" w:hAnsi="Times New Roman"/>
          <w:u w:val="single"/>
        </w:rPr>
        <w:t>Meierdierck</w:t>
      </w:r>
      <w:proofErr w:type="spellEnd"/>
      <w:r w:rsidRPr="001E50AE">
        <w:rPr>
          <w:rFonts w:ascii="Times New Roman" w:hAnsi="Times New Roman"/>
          <w:u w:val="single"/>
        </w:rPr>
        <w:t xml:space="preserve"> v. Miller</w:t>
      </w:r>
      <w:r w:rsidRPr="001E50AE">
        <w:rPr>
          <w:rFonts w:ascii="Times New Roman" w:hAnsi="Times New Roman"/>
        </w:rPr>
        <w:t xml:space="preserve">, 147 A.2d 406 (Pa. 1959); </w:t>
      </w:r>
      <w:r w:rsidRPr="001E50AE">
        <w:rPr>
          <w:rFonts w:ascii="Times New Roman" w:hAnsi="Times New Roman"/>
          <w:u w:val="single"/>
        </w:rPr>
        <w:t xml:space="preserve">Samaras v. </w:t>
      </w:r>
      <w:proofErr w:type="spellStart"/>
      <w:r w:rsidRPr="001E50AE">
        <w:rPr>
          <w:rFonts w:ascii="Times New Roman" w:hAnsi="Times New Roman"/>
          <w:u w:val="single"/>
        </w:rPr>
        <w:t>Hartwick</w:t>
      </w:r>
      <w:proofErr w:type="spellEnd"/>
      <w:r w:rsidRPr="001E50AE">
        <w:rPr>
          <w:rFonts w:ascii="Times New Roman" w:hAnsi="Times New Roman"/>
        </w:rPr>
        <w:t>, 698 A.2d 71 (</w:t>
      </w:r>
      <w:proofErr w:type="spellStart"/>
      <w:r w:rsidRPr="001E50AE">
        <w:rPr>
          <w:rFonts w:ascii="Times New Roman" w:hAnsi="Times New Roman"/>
        </w:rPr>
        <w:t>Pa.Super</w:t>
      </w:r>
      <w:proofErr w:type="spellEnd"/>
      <w:r w:rsidRPr="001E50AE">
        <w:rPr>
          <w:rFonts w:ascii="Times New Roman" w:hAnsi="Times New Roman"/>
        </w:rPr>
        <w:t xml:space="preserve">. 1997); </w:t>
      </w:r>
      <w:r w:rsidRPr="001E50AE">
        <w:rPr>
          <w:rFonts w:ascii="Times New Roman" w:hAnsi="Times New Roman"/>
          <w:u w:val="single"/>
        </w:rPr>
        <w:t>Judge v. Celina Mutual Insurance Co.</w:t>
      </w:r>
      <w:r w:rsidRPr="001E50AE">
        <w:rPr>
          <w:rFonts w:ascii="Times New Roman" w:hAnsi="Times New Roman"/>
        </w:rPr>
        <w:t>, 444 A.2d 658 (</w:t>
      </w:r>
      <w:proofErr w:type="spellStart"/>
      <w:r w:rsidRPr="001E50AE">
        <w:rPr>
          <w:rFonts w:ascii="Times New Roman" w:hAnsi="Times New Roman"/>
        </w:rPr>
        <w:t>Pa.Super</w:t>
      </w:r>
      <w:proofErr w:type="spellEnd"/>
      <w:r w:rsidRPr="001E50AE">
        <w:rPr>
          <w:rFonts w:ascii="Times New Roman" w:hAnsi="Times New Roman"/>
        </w:rPr>
        <w:t>. 1982).</w:t>
      </w:r>
      <w:proofErr w:type="gramEnd"/>
    </w:p>
    <w:p w:rsidR="004D776D" w:rsidRPr="001E50AE" w:rsidRDefault="004D776D" w:rsidP="006F293E">
      <w:pPr>
        <w:pStyle w:val="FootnoteText"/>
        <w:rPr>
          <w:rFonts w:ascii="Times New Roman" w:hAnsi="Times New Roman"/>
        </w:rPr>
      </w:pPr>
    </w:p>
  </w:footnote>
  <w:footnote w:id="10">
    <w:p w:rsidR="00FA5CB2" w:rsidRDefault="00FA5CB2" w:rsidP="006F293E">
      <w:pPr>
        <w:pStyle w:val="FootnoteText"/>
        <w:rPr>
          <w:rFonts w:ascii="Times New Roman" w:hAnsi="Times New Roman"/>
        </w:rPr>
      </w:pPr>
      <w:r w:rsidRPr="001E50AE">
        <w:rPr>
          <w:rStyle w:val="FootnoteReference"/>
          <w:rFonts w:ascii="Times New Roman" w:hAnsi="Times New Roman"/>
          <w:vertAlign w:val="superscript"/>
        </w:rPr>
        <w:footnoteRef/>
      </w:r>
      <w:r w:rsidRPr="001E50AE">
        <w:rPr>
          <w:rFonts w:ascii="Times New Roman" w:hAnsi="Times New Roman"/>
        </w:rPr>
        <w:t xml:space="preserve"> </w:t>
      </w:r>
      <w:r w:rsidRPr="001E50AE">
        <w:rPr>
          <w:rFonts w:ascii="Times New Roman" w:hAnsi="Times New Roman"/>
        </w:rPr>
        <w:tab/>
        <w:t xml:space="preserve">See </w:t>
      </w:r>
      <w:proofErr w:type="gramStart"/>
      <w:r w:rsidRPr="001E50AE">
        <w:rPr>
          <w:rFonts w:ascii="Times New Roman" w:hAnsi="Times New Roman"/>
        </w:rPr>
        <w:t xml:space="preserve">66 </w:t>
      </w:r>
      <w:proofErr w:type="spellStart"/>
      <w:r w:rsidRPr="001E50AE">
        <w:rPr>
          <w:rFonts w:ascii="Times New Roman" w:hAnsi="Times New Roman"/>
        </w:rPr>
        <w:t>Pa.C.S.A</w:t>
      </w:r>
      <w:proofErr w:type="spellEnd"/>
      <w:proofErr w:type="gramEnd"/>
      <w:r w:rsidRPr="001E50AE">
        <w:rPr>
          <w:rFonts w:ascii="Times New Roman" w:hAnsi="Times New Roman"/>
        </w:rPr>
        <w:t>. § 332(a).</w:t>
      </w:r>
    </w:p>
    <w:p w:rsidR="00F91FCE" w:rsidRPr="001E50AE" w:rsidRDefault="00F91FCE" w:rsidP="006F293E">
      <w:pPr>
        <w:pStyle w:val="FootnoteText"/>
        <w:rPr>
          <w:rFonts w:ascii="Times New Roman" w:hAnsi="Times New Roman"/>
        </w:rPr>
      </w:pPr>
    </w:p>
  </w:footnote>
  <w:footnote w:id="11">
    <w:p w:rsidR="00901DB5" w:rsidRPr="001E50AE" w:rsidRDefault="00901DB5" w:rsidP="006F293E">
      <w:pPr>
        <w:pStyle w:val="FootnoteText"/>
        <w:rPr>
          <w:rFonts w:ascii="Times New Roman" w:hAnsi="Times New Roman"/>
        </w:rPr>
      </w:pPr>
      <w:r w:rsidRPr="001E50AE">
        <w:rPr>
          <w:rStyle w:val="FootnoteReference"/>
          <w:rFonts w:ascii="Times New Roman" w:hAnsi="Times New Roman"/>
          <w:vertAlign w:val="superscript"/>
        </w:rPr>
        <w:footnoteRef/>
      </w:r>
      <w:r w:rsidRPr="001E50AE">
        <w:rPr>
          <w:rFonts w:ascii="Times New Roman" w:hAnsi="Times New Roman"/>
          <w:vertAlign w:val="superscript"/>
        </w:rPr>
        <w:t xml:space="preserve"> </w:t>
      </w:r>
      <w:r w:rsidRPr="001E50AE">
        <w:rPr>
          <w:rFonts w:ascii="Times New Roman" w:hAnsi="Times New Roman"/>
        </w:rPr>
        <w:tab/>
      </w:r>
      <w:proofErr w:type="spellStart"/>
      <w:proofErr w:type="gramStart"/>
      <w:r w:rsidRPr="001E50AE">
        <w:rPr>
          <w:rFonts w:ascii="Times New Roman" w:hAnsi="Times New Roman"/>
          <w:u w:val="single"/>
        </w:rPr>
        <w:t>Sentner</w:t>
      </w:r>
      <w:proofErr w:type="spellEnd"/>
      <w:r w:rsidRPr="001E50AE">
        <w:rPr>
          <w:rFonts w:ascii="Times New Roman" w:hAnsi="Times New Roman"/>
          <w:u w:val="single"/>
        </w:rPr>
        <w:t xml:space="preserve"> v. Bell Telephone Co. of Pa.</w:t>
      </w:r>
      <w:r w:rsidRPr="001E50AE">
        <w:rPr>
          <w:rFonts w:ascii="Times New Roman" w:hAnsi="Times New Roman"/>
        </w:rPr>
        <w:t xml:space="preserve">, </w:t>
      </w:r>
      <w:r w:rsidR="00EE7516" w:rsidRPr="001E50AE">
        <w:rPr>
          <w:rFonts w:ascii="Times New Roman" w:hAnsi="Times New Roman"/>
        </w:rPr>
        <w:t>supra</w:t>
      </w:r>
      <w:r w:rsidRPr="001E50AE">
        <w:rPr>
          <w:rFonts w:ascii="Times New Roman" w:hAnsi="Times New Roman"/>
        </w:rPr>
        <w:t xml:space="preserve">; 52 </w:t>
      </w:r>
      <w:proofErr w:type="spellStart"/>
      <w:r w:rsidRPr="001E50AE">
        <w:rPr>
          <w:rFonts w:ascii="Times New Roman" w:hAnsi="Times New Roman"/>
        </w:rPr>
        <w:t>Pa.Code</w:t>
      </w:r>
      <w:proofErr w:type="spellEnd"/>
      <w:r w:rsidRPr="001E50AE">
        <w:rPr>
          <w:rFonts w:ascii="Times New Roman" w:hAnsi="Times New Roman"/>
        </w:rPr>
        <w:t xml:space="preserve"> § 5.245(a).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B4B5F"/>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2399"/>
    <w:rsid w:val="00005554"/>
    <w:rsid w:val="00010B7A"/>
    <w:rsid w:val="000123B5"/>
    <w:rsid w:val="000123C8"/>
    <w:rsid w:val="00017788"/>
    <w:rsid w:val="0002402F"/>
    <w:rsid w:val="00025764"/>
    <w:rsid w:val="00027B4C"/>
    <w:rsid w:val="00032518"/>
    <w:rsid w:val="000337C4"/>
    <w:rsid w:val="0003738C"/>
    <w:rsid w:val="00042B41"/>
    <w:rsid w:val="00056A07"/>
    <w:rsid w:val="00063A09"/>
    <w:rsid w:val="00076243"/>
    <w:rsid w:val="000765BF"/>
    <w:rsid w:val="00086C66"/>
    <w:rsid w:val="00091587"/>
    <w:rsid w:val="000958CF"/>
    <w:rsid w:val="000A2D52"/>
    <w:rsid w:val="000A330A"/>
    <w:rsid w:val="000A6822"/>
    <w:rsid w:val="000B25AF"/>
    <w:rsid w:val="000B503C"/>
    <w:rsid w:val="000D1D74"/>
    <w:rsid w:val="000D23D5"/>
    <w:rsid w:val="000E109D"/>
    <w:rsid w:val="000E2FF3"/>
    <w:rsid w:val="000E43F9"/>
    <w:rsid w:val="000E7145"/>
    <w:rsid w:val="000F6EA1"/>
    <w:rsid w:val="00104189"/>
    <w:rsid w:val="00107CA3"/>
    <w:rsid w:val="001112DF"/>
    <w:rsid w:val="00116A74"/>
    <w:rsid w:val="00126A99"/>
    <w:rsid w:val="00133329"/>
    <w:rsid w:val="001361E3"/>
    <w:rsid w:val="0015680F"/>
    <w:rsid w:val="001574CC"/>
    <w:rsid w:val="00162F0A"/>
    <w:rsid w:val="0016710D"/>
    <w:rsid w:val="0017275A"/>
    <w:rsid w:val="00180595"/>
    <w:rsid w:val="001877EF"/>
    <w:rsid w:val="00192AE3"/>
    <w:rsid w:val="00192C17"/>
    <w:rsid w:val="001A6FD9"/>
    <w:rsid w:val="001B1F8E"/>
    <w:rsid w:val="001C05CA"/>
    <w:rsid w:val="001C61C6"/>
    <w:rsid w:val="001C7923"/>
    <w:rsid w:val="001D19E5"/>
    <w:rsid w:val="001E1AD6"/>
    <w:rsid w:val="001E50AE"/>
    <w:rsid w:val="001F620D"/>
    <w:rsid w:val="0020760D"/>
    <w:rsid w:val="002231D4"/>
    <w:rsid w:val="00223F84"/>
    <w:rsid w:val="00237CD7"/>
    <w:rsid w:val="00247A74"/>
    <w:rsid w:val="002659C9"/>
    <w:rsid w:val="002A3726"/>
    <w:rsid w:val="002A4067"/>
    <w:rsid w:val="002B126C"/>
    <w:rsid w:val="002B1ED1"/>
    <w:rsid w:val="002B21EB"/>
    <w:rsid w:val="002B3BE6"/>
    <w:rsid w:val="002B5F54"/>
    <w:rsid w:val="002B7427"/>
    <w:rsid w:val="002C323F"/>
    <w:rsid w:val="002D06C8"/>
    <w:rsid w:val="002D3F7C"/>
    <w:rsid w:val="002D4BAA"/>
    <w:rsid w:val="002D4F81"/>
    <w:rsid w:val="00300182"/>
    <w:rsid w:val="003028A4"/>
    <w:rsid w:val="00310108"/>
    <w:rsid w:val="003129AC"/>
    <w:rsid w:val="00312BEB"/>
    <w:rsid w:val="00327077"/>
    <w:rsid w:val="003371D7"/>
    <w:rsid w:val="00340225"/>
    <w:rsid w:val="00342001"/>
    <w:rsid w:val="0034515F"/>
    <w:rsid w:val="003503B3"/>
    <w:rsid w:val="00352BAB"/>
    <w:rsid w:val="00355099"/>
    <w:rsid w:val="00365FCC"/>
    <w:rsid w:val="00370BB6"/>
    <w:rsid w:val="00377F34"/>
    <w:rsid w:val="00386776"/>
    <w:rsid w:val="00392B78"/>
    <w:rsid w:val="003A1DF9"/>
    <w:rsid w:val="003A62D6"/>
    <w:rsid w:val="003B4FFA"/>
    <w:rsid w:val="003B6083"/>
    <w:rsid w:val="003C066B"/>
    <w:rsid w:val="003C0974"/>
    <w:rsid w:val="003D4121"/>
    <w:rsid w:val="003D60B8"/>
    <w:rsid w:val="003D68D4"/>
    <w:rsid w:val="003E391B"/>
    <w:rsid w:val="003E49F0"/>
    <w:rsid w:val="00404828"/>
    <w:rsid w:val="0041050B"/>
    <w:rsid w:val="00411AB3"/>
    <w:rsid w:val="00430148"/>
    <w:rsid w:val="00432E3A"/>
    <w:rsid w:val="00443D1F"/>
    <w:rsid w:val="004443B5"/>
    <w:rsid w:val="0045492B"/>
    <w:rsid w:val="00471C9D"/>
    <w:rsid w:val="004740C1"/>
    <w:rsid w:val="00482103"/>
    <w:rsid w:val="00494D5E"/>
    <w:rsid w:val="004961F0"/>
    <w:rsid w:val="004B7444"/>
    <w:rsid w:val="004C09CC"/>
    <w:rsid w:val="004C200C"/>
    <w:rsid w:val="004C6130"/>
    <w:rsid w:val="004D007D"/>
    <w:rsid w:val="004D2CCE"/>
    <w:rsid w:val="004D6F05"/>
    <w:rsid w:val="004D776D"/>
    <w:rsid w:val="004E0F23"/>
    <w:rsid w:val="004E5922"/>
    <w:rsid w:val="004F0F8A"/>
    <w:rsid w:val="004F671C"/>
    <w:rsid w:val="00513F57"/>
    <w:rsid w:val="005156CD"/>
    <w:rsid w:val="005242FF"/>
    <w:rsid w:val="0052523E"/>
    <w:rsid w:val="0053280C"/>
    <w:rsid w:val="00541027"/>
    <w:rsid w:val="005454E6"/>
    <w:rsid w:val="00556F1E"/>
    <w:rsid w:val="005756AE"/>
    <w:rsid w:val="00581851"/>
    <w:rsid w:val="005851B7"/>
    <w:rsid w:val="00597988"/>
    <w:rsid w:val="005A29F0"/>
    <w:rsid w:val="005A496C"/>
    <w:rsid w:val="005B3203"/>
    <w:rsid w:val="005B4324"/>
    <w:rsid w:val="005B60C0"/>
    <w:rsid w:val="005C2B7E"/>
    <w:rsid w:val="005C38CB"/>
    <w:rsid w:val="005D16D6"/>
    <w:rsid w:val="005D324B"/>
    <w:rsid w:val="005D3C56"/>
    <w:rsid w:val="005D5FF4"/>
    <w:rsid w:val="00600818"/>
    <w:rsid w:val="00601875"/>
    <w:rsid w:val="00617FC2"/>
    <w:rsid w:val="00620946"/>
    <w:rsid w:val="00630CFC"/>
    <w:rsid w:val="00632359"/>
    <w:rsid w:val="00634D51"/>
    <w:rsid w:val="006579A2"/>
    <w:rsid w:val="006677B5"/>
    <w:rsid w:val="00682839"/>
    <w:rsid w:val="00691209"/>
    <w:rsid w:val="006A060B"/>
    <w:rsid w:val="006A4876"/>
    <w:rsid w:val="006B1709"/>
    <w:rsid w:val="006B2E21"/>
    <w:rsid w:val="006B6C52"/>
    <w:rsid w:val="006C0E57"/>
    <w:rsid w:val="006C2138"/>
    <w:rsid w:val="006E71DE"/>
    <w:rsid w:val="006E757E"/>
    <w:rsid w:val="006E7974"/>
    <w:rsid w:val="006F120D"/>
    <w:rsid w:val="006F1ECB"/>
    <w:rsid w:val="006F293E"/>
    <w:rsid w:val="006F7E48"/>
    <w:rsid w:val="00714FDD"/>
    <w:rsid w:val="007163E4"/>
    <w:rsid w:val="007249BB"/>
    <w:rsid w:val="00732090"/>
    <w:rsid w:val="0073714B"/>
    <w:rsid w:val="00742082"/>
    <w:rsid w:val="00743ADF"/>
    <w:rsid w:val="00746FC8"/>
    <w:rsid w:val="0075078F"/>
    <w:rsid w:val="007602C7"/>
    <w:rsid w:val="0076514B"/>
    <w:rsid w:val="00770317"/>
    <w:rsid w:val="00774BCF"/>
    <w:rsid w:val="007750C2"/>
    <w:rsid w:val="00786428"/>
    <w:rsid w:val="00797A83"/>
    <w:rsid w:val="007A0AC3"/>
    <w:rsid w:val="007A1168"/>
    <w:rsid w:val="007A1F9C"/>
    <w:rsid w:val="007B1E74"/>
    <w:rsid w:val="007B49AB"/>
    <w:rsid w:val="007B7DEE"/>
    <w:rsid w:val="007C13B7"/>
    <w:rsid w:val="007D2DC2"/>
    <w:rsid w:val="007D3191"/>
    <w:rsid w:val="007E1694"/>
    <w:rsid w:val="00810F22"/>
    <w:rsid w:val="0082326F"/>
    <w:rsid w:val="00831C62"/>
    <w:rsid w:val="00860738"/>
    <w:rsid w:val="008610C3"/>
    <w:rsid w:val="008655A6"/>
    <w:rsid w:val="00866AD1"/>
    <w:rsid w:val="00866C62"/>
    <w:rsid w:val="00867DF1"/>
    <w:rsid w:val="0088371B"/>
    <w:rsid w:val="008921E9"/>
    <w:rsid w:val="00895C38"/>
    <w:rsid w:val="008964B8"/>
    <w:rsid w:val="008A49BF"/>
    <w:rsid w:val="008B1745"/>
    <w:rsid w:val="008B63DD"/>
    <w:rsid w:val="008C10D5"/>
    <w:rsid w:val="008C757C"/>
    <w:rsid w:val="008D0103"/>
    <w:rsid w:val="008D788D"/>
    <w:rsid w:val="008E131B"/>
    <w:rsid w:val="008E5F21"/>
    <w:rsid w:val="008E620A"/>
    <w:rsid w:val="008E7DD9"/>
    <w:rsid w:val="008F2A87"/>
    <w:rsid w:val="00901DB5"/>
    <w:rsid w:val="00907B1F"/>
    <w:rsid w:val="0091287D"/>
    <w:rsid w:val="009343A7"/>
    <w:rsid w:val="0094470D"/>
    <w:rsid w:val="00947423"/>
    <w:rsid w:val="00950D5D"/>
    <w:rsid w:val="0095269C"/>
    <w:rsid w:val="00960497"/>
    <w:rsid w:val="00971190"/>
    <w:rsid w:val="009763CE"/>
    <w:rsid w:val="00990013"/>
    <w:rsid w:val="00996A4C"/>
    <w:rsid w:val="0099776E"/>
    <w:rsid w:val="009A1B0C"/>
    <w:rsid w:val="009A36CA"/>
    <w:rsid w:val="009B1547"/>
    <w:rsid w:val="009B58CF"/>
    <w:rsid w:val="009D4B74"/>
    <w:rsid w:val="009E1C19"/>
    <w:rsid w:val="00A02832"/>
    <w:rsid w:val="00A07E85"/>
    <w:rsid w:val="00A10FA6"/>
    <w:rsid w:val="00A23974"/>
    <w:rsid w:val="00A248D9"/>
    <w:rsid w:val="00A33E22"/>
    <w:rsid w:val="00A36CAA"/>
    <w:rsid w:val="00A43013"/>
    <w:rsid w:val="00A43B4E"/>
    <w:rsid w:val="00A63C1D"/>
    <w:rsid w:val="00A65A24"/>
    <w:rsid w:val="00A736E8"/>
    <w:rsid w:val="00A80205"/>
    <w:rsid w:val="00A82C4D"/>
    <w:rsid w:val="00A87DF5"/>
    <w:rsid w:val="00A91073"/>
    <w:rsid w:val="00A94B9E"/>
    <w:rsid w:val="00AA0D0F"/>
    <w:rsid w:val="00AB23BA"/>
    <w:rsid w:val="00AC4136"/>
    <w:rsid w:val="00AD10D5"/>
    <w:rsid w:val="00AD5770"/>
    <w:rsid w:val="00AD5D41"/>
    <w:rsid w:val="00AD6998"/>
    <w:rsid w:val="00AD7CD3"/>
    <w:rsid w:val="00AE25EC"/>
    <w:rsid w:val="00AE31F9"/>
    <w:rsid w:val="00AE4131"/>
    <w:rsid w:val="00AF137F"/>
    <w:rsid w:val="00B0271D"/>
    <w:rsid w:val="00B05EA9"/>
    <w:rsid w:val="00B10F55"/>
    <w:rsid w:val="00B12B3D"/>
    <w:rsid w:val="00B13116"/>
    <w:rsid w:val="00B14FCC"/>
    <w:rsid w:val="00B232DF"/>
    <w:rsid w:val="00B55957"/>
    <w:rsid w:val="00B57248"/>
    <w:rsid w:val="00B60086"/>
    <w:rsid w:val="00B61A42"/>
    <w:rsid w:val="00B82F94"/>
    <w:rsid w:val="00B83C4A"/>
    <w:rsid w:val="00B87C54"/>
    <w:rsid w:val="00B92EA8"/>
    <w:rsid w:val="00B93D9D"/>
    <w:rsid w:val="00B96CB0"/>
    <w:rsid w:val="00BA081C"/>
    <w:rsid w:val="00BA522C"/>
    <w:rsid w:val="00BB0DCE"/>
    <w:rsid w:val="00BB3C8C"/>
    <w:rsid w:val="00BB3E60"/>
    <w:rsid w:val="00BB527E"/>
    <w:rsid w:val="00BC2316"/>
    <w:rsid w:val="00BD0C13"/>
    <w:rsid w:val="00BE2F8D"/>
    <w:rsid w:val="00BE3C6B"/>
    <w:rsid w:val="00BF0D0F"/>
    <w:rsid w:val="00BF1BF5"/>
    <w:rsid w:val="00BF27C0"/>
    <w:rsid w:val="00BF28A5"/>
    <w:rsid w:val="00BF3C2A"/>
    <w:rsid w:val="00BF7027"/>
    <w:rsid w:val="00BF7738"/>
    <w:rsid w:val="00C01506"/>
    <w:rsid w:val="00C11B32"/>
    <w:rsid w:val="00C1605F"/>
    <w:rsid w:val="00C168C0"/>
    <w:rsid w:val="00C16A9C"/>
    <w:rsid w:val="00C23D80"/>
    <w:rsid w:val="00C30217"/>
    <w:rsid w:val="00C4349F"/>
    <w:rsid w:val="00C77B98"/>
    <w:rsid w:val="00C80988"/>
    <w:rsid w:val="00C90C5B"/>
    <w:rsid w:val="00C910A2"/>
    <w:rsid w:val="00C93D5B"/>
    <w:rsid w:val="00CA077F"/>
    <w:rsid w:val="00CA57BD"/>
    <w:rsid w:val="00CD249C"/>
    <w:rsid w:val="00CD7D5F"/>
    <w:rsid w:val="00CE4C7A"/>
    <w:rsid w:val="00CF4AF1"/>
    <w:rsid w:val="00CF6435"/>
    <w:rsid w:val="00D02DED"/>
    <w:rsid w:val="00D035F7"/>
    <w:rsid w:val="00D20419"/>
    <w:rsid w:val="00D27628"/>
    <w:rsid w:val="00D32769"/>
    <w:rsid w:val="00D45ED2"/>
    <w:rsid w:val="00D63669"/>
    <w:rsid w:val="00D6767A"/>
    <w:rsid w:val="00D75C71"/>
    <w:rsid w:val="00D83F76"/>
    <w:rsid w:val="00D944CA"/>
    <w:rsid w:val="00D97675"/>
    <w:rsid w:val="00DA63EE"/>
    <w:rsid w:val="00DB544B"/>
    <w:rsid w:val="00DD3FF9"/>
    <w:rsid w:val="00DE4CC1"/>
    <w:rsid w:val="00DE5CCB"/>
    <w:rsid w:val="00E24538"/>
    <w:rsid w:val="00E24BFD"/>
    <w:rsid w:val="00E32C6B"/>
    <w:rsid w:val="00E356BD"/>
    <w:rsid w:val="00E43D8F"/>
    <w:rsid w:val="00E44955"/>
    <w:rsid w:val="00E51422"/>
    <w:rsid w:val="00E53595"/>
    <w:rsid w:val="00E54C26"/>
    <w:rsid w:val="00E60E48"/>
    <w:rsid w:val="00EA4DE8"/>
    <w:rsid w:val="00EA7D08"/>
    <w:rsid w:val="00EA7FD3"/>
    <w:rsid w:val="00EB0FA3"/>
    <w:rsid w:val="00EB6D32"/>
    <w:rsid w:val="00EC755C"/>
    <w:rsid w:val="00ED4C0E"/>
    <w:rsid w:val="00ED4CD9"/>
    <w:rsid w:val="00ED69C1"/>
    <w:rsid w:val="00EE4F99"/>
    <w:rsid w:val="00EE5631"/>
    <w:rsid w:val="00EE7516"/>
    <w:rsid w:val="00EE7DC8"/>
    <w:rsid w:val="00F171C3"/>
    <w:rsid w:val="00F200AD"/>
    <w:rsid w:val="00F2419B"/>
    <w:rsid w:val="00F2695E"/>
    <w:rsid w:val="00F30B04"/>
    <w:rsid w:val="00F32F9A"/>
    <w:rsid w:val="00F361D8"/>
    <w:rsid w:val="00F364FB"/>
    <w:rsid w:val="00F37148"/>
    <w:rsid w:val="00F5458E"/>
    <w:rsid w:val="00F66B4D"/>
    <w:rsid w:val="00F764A5"/>
    <w:rsid w:val="00F7656D"/>
    <w:rsid w:val="00F83923"/>
    <w:rsid w:val="00F859F0"/>
    <w:rsid w:val="00F91FCE"/>
    <w:rsid w:val="00F936AB"/>
    <w:rsid w:val="00F949B3"/>
    <w:rsid w:val="00F959FF"/>
    <w:rsid w:val="00F96BCA"/>
    <w:rsid w:val="00FA4C30"/>
    <w:rsid w:val="00FA5CB2"/>
    <w:rsid w:val="00FA78F8"/>
    <w:rsid w:val="00FB1E71"/>
    <w:rsid w:val="00FB37D3"/>
    <w:rsid w:val="00FB6A35"/>
    <w:rsid w:val="00FD2839"/>
    <w:rsid w:val="00FD32AF"/>
    <w:rsid w:val="00FD4DCE"/>
    <w:rsid w:val="00FD67B9"/>
    <w:rsid w:val="00FE0F9D"/>
    <w:rsid w:val="00FF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A3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A35"/>
  </w:style>
  <w:style w:type="paragraph" w:styleId="BodyTextIndent">
    <w:name w:val="Body Text Indent"/>
    <w:basedOn w:val="Normal"/>
    <w:rsid w:val="00FB6A35"/>
    <w:pPr>
      <w:widowControl/>
      <w:tabs>
        <w:tab w:val="left" w:pos="-1440"/>
      </w:tabs>
      <w:ind w:left="720" w:hanging="720"/>
      <w:jc w:val="both"/>
    </w:pPr>
    <w:rPr>
      <w:rFonts w:ascii="CG Times" w:hAnsi="CG Times"/>
    </w:rPr>
  </w:style>
  <w:style w:type="paragraph" w:styleId="BodyText">
    <w:name w:val="Body Text"/>
    <w:basedOn w:val="Normal"/>
    <w:rsid w:val="00FB6A35"/>
    <w:pPr>
      <w:spacing w:line="360" w:lineRule="auto"/>
      <w:jc w:val="both"/>
    </w:pPr>
    <w:rPr>
      <w:rFonts w:ascii="CG Times" w:hAnsi="CG Times"/>
    </w:rPr>
  </w:style>
  <w:style w:type="paragraph" w:styleId="FootnoteText">
    <w:name w:val="footnote text"/>
    <w:basedOn w:val="Normal"/>
    <w:link w:val="FootnoteTextChar"/>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character" w:customStyle="1" w:styleId="FootnoteTextChar">
    <w:name w:val="Footnote Text Char"/>
    <w:basedOn w:val="DefaultParagraphFont"/>
    <w:link w:val="FootnoteText"/>
    <w:semiHidden/>
    <w:rsid w:val="002659C9"/>
    <w:rPr>
      <w:rFonts w:ascii="Courier" w:hAnsi="Courier"/>
      <w:snapToGrid w:val="0"/>
    </w:rPr>
  </w:style>
  <w:style w:type="paragraph" w:customStyle="1" w:styleId="ParaTab1">
    <w:name w:val="ParaTab 1"/>
    <w:rsid w:val="00BB0DCE"/>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83C4A"/>
    <w:rPr>
      <w:rFonts w:ascii="Tahoma" w:hAnsi="Tahoma" w:cs="Tahoma"/>
      <w:sz w:val="16"/>
      <w:szCs w:val="16"/>
    </w:rPr>
  </w:style>
  <w:style w:type="character" w:customStyle="1" w:styleId="BalloonTextChar">
    <w:name w:val="Balloon Text Char"/>
    <w:basedOn w:val="DefaultParagraphFont"/>
    <w:link w:val="BalloonText"/>
    <w:rsid w:val="00B83C4A"/>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A3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A35"/>
  </w:style>
  <w:style w:type="paragraph" w:styleId="BodyTextIndent">
    <w:name w:val="Body Text Indent"/>
    <w:basedOn w:val="Normal"/>
    <w:rsid w:val="00FB6A35"/>
    <w:pPr>
      <w:widowControl/>
      <w:tabs>
        <w:tab w:val="left" w:pos="-1440"/>
      </w:tabs>
      <w:ind w:left="720" w:hanging="720"/>
      <w:jc w:val="both"/>
    </w:pPr>
    <w:rPr>
      <w:rFonts w:ascii="CG Times" w:hAnsi="CG Times"/>
    </w:rPr>
  </w:style>
  <w:style w:type="paragraph" w:styleId="BodyText">
    <w:name w:val="Body Text"/>
    <w:basedOn w:val="Normal"/>
    <w:rsid w:val="00FB6A35"/>
    <w:pPr>
      <w:spacing w:line="360" w:lineRule="auto"/>
      <w:jc w:val="both"/>
    </w:pPr>
    <w:rPr>
      <w:rFonts w:ascii="CG Times" w:hAnsi="CG Times"/>
    </w:rPr>
  </w:style>
  <w:style w:type="paragraph" w:styleId="FootnoteText">
    <w:name w:val="footnote text"/>
    <w:basedOn w:val="Normal"/>
    <w:link w:val="FootnoteTextChar"/>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character" w:customStyle="1" w:styleId="FootnoteTextChar">
    <w:name w:val="Footnote Text Char"/>
    <w:basedOn w:val="DefaultParagraphFont"/>
    <w:link w:val="FootnoteText"/>
    <w:semiHidden/>
    <w:rsid w:val="002659C9"/>
    <w:rPr>
      <w:rFonts w:ascii="Courier" w:hAnsi="Courier"/>
      <w:snapToGrid w:val="0"/>
    </w:rPr>
  </w:style>
  <w:style w:type="paragraph" w:customStyle="1" w:styleId="ParaTab1">
    <w:name w:val="ParaTab 1"/>
    <w:rsid w:val="00BB0DCE"/>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83C4A"/>
    <w:rPr>
      <w:rFonts w:ascii="Tahoma" w:hAnsi="Tahoma" w:cs="Tahoma"/>
      <w:sz w:val="16"/>
      <w:szCs w:val="16"/>
    </w:rPr>
  </w:style>
  <w:style w:type="character" w:customStyle="1" w:styleId="BalloonTextChar">
    <w:name w:val="Balloon Text Char"/>
    <w:basedOn w:val="DefaultParagraphFont"/>
    <w:link w:val="BalloonText"/>
    <w:rsid w:val="00B83C4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7A0DF-3B1B-4DFF-8D7A-3867B0E8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sandra elizabeth oldynski</cp:lastModifiedBy>
  <cp:revision>86</cp:revision>
  <cp:lastPrinted>2015-08-26T19:04:00Z</cp:lastPrinted>
  <dcterms:created xsi:type="dcterms:W3CDTF">2015-07-08T16:59:00Z</dcterms:created>
  <dcterms:modified xsi:type="dcterms:W3CDTF">2015-08-26T19:05:00Z</dcterms:modified>
</cp:coreProperties>
</file>