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833" w:rsidRPr="003F7EE6" w:rsidRDefault="00F44833" w:rsidP="00F44833">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3F7EE6">
        <w:rPr>
          <w:rFonts w:ascii="Times New Roman" w:eastAsia="Times New Roman" w:hAnsi="Times New Roman" w:cs="Times New Roman"/>
          <w:b/>
          <w:spacing w:val="-3"/>
          <w:sz w:val="26"/>
          <w:szCs w:val="26"/>
        </w:rPr>
        <w:t>PENNSYLVANIA</w:t>
      </w:r>
    </w:p>
    <w:p w:rsidR="00F44833" w:rsidRPr="003F7EE6" w:rsidRDefault="00F44833" w:rsidP="00F44833">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3F7EE6">
        <w:rPr>
          <w:rFonts w:ascii="Times New Roman" w:eastAsia="Times New Roman" w:hAnsi="Times New Roman" w:cs="Times New Roman"/>
          <w:b/>
          <w:spacing w:val="-3"/>
          <w:sz w:val="26"/>
          <w:szCs w:val="26"/>
        </w:rPr>
        <w:t>PUBLIC UTILITY COMMISSION</w:t>
      </w:r>
    </w:p>
    <w:p w:rsidR="00F44833" w:rsidRPr="003F7EE6" w:rsidRDefault="00F44833" w:rsidP="00F44833">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3F7EE6">
        <w:rPr>
          <w:rFonts w:ascii="Times New Roman" w:eastAsia="Times New Roman" w:hAnsi="Times New Roman" w:cs="Times New Roman"/>
          <w:b/>
          <w:spacing w:val="-3"/>
          <w:sz w:val="26"/>
          <w:szCs w:val="26"/>
        </w:rPr>
        <w:t>Harrisburg, PA 17105-3265</w:t>
      </w:r>
    </w:p>
    <w:p w:rsidR="00F44833" w:rsidRPr="003F7EE6" w:rsidRDefault="00F44833" w:rsidP="00F44833">
      <w:pPr>
        <w:tabs>
          <w:tab w:val="left" w:pos="-720"/>
        </w:tabs>
        <w:suppressAutoHyphens/>
        <w:spacing w:after="0" w:line="240" w:lineRule="auto"/>
        <w:jc w:val="both"/>
        <w:rPr>
          <w:rFonts w:ascii="Times New Roman" w:eastAsia="Times New Roman" w:hAnsi="Times New Roman" w:cs="Times New Roman"/>
          <w:spacing w:val="-3"/>
          <w:sz w:val="26"/>
          <w:szCs w:val="26"/>
        </w:rPr>
      </w:pPr>
    </w:p>
    <w:p w:rsidR="00F44833" w:rsidRPr="003F7EE6" w:rsidRDefault="00F44833" w:rsidP="00F44833">
      <w:pPr>
        <w:tabs>
          <w:tab w:val="left" w:pos="-720"/>
        </w:tabs>
        <w:suppressAutoHyphens/>
        <w:spacing w:after="0" w:line="240" w:lineRule="auto"/>
        <w:jc w:val="right"/>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 xml:space="preserve">Public Meeting held </w:t>
      </w:r>
      <w:r w:rsidR="00AF0CB4">
        <w:rPr>
          <w:rFonts w:ascii="Times New Roman" w:eastAsia="Times New Roman" w:hAnsi="Times New Roman" w:cs="Times New Roman"/>
          <w:sz w:val="26"/>
          <w:szCs w:val="26"/>
        </w:rPr>
        <w:t>September 3, 2015</w:t>
      </w:r>
      <w:r w:rsidRPr="003F7EE6">
        <w:rPr>
          <w:rFonts w:ascii="Times New Roman" w:eastAsia="Times New Roman" w:hAnsi="Times New Roman" w:cs="Times New Roman"/>
          <w:sz w:val="26"/>
          <w:szCs w:val="26"/>
        </w:rPr>
        <w:t xml:space="preserve"> </w:t>
      </w:r>
    </w:p>
    <w:p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 xml:space="preserve">Commissioners Present: </w:t>
      </w:r>
    </w:p>
    <w:p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00AF0CB4" w:rsidRPr="003F7EE6">
        <w:rPr>
          <w:rFonts w:ascii="Times New Roman" w:eastAsia="Times New Roman" w:hAnsi="Times New Roman" w:cs="Times New Roman"/>
          <w:sz w:val="26"/>
          <w:szCs w:val="26"/>
        </w:rPr>
        <w:t>Gladys M. Brown</w:t>
      </w:r>
      <w:r w:rsidRPr="003F7EE6">
        <w:rPr>
          <w:rFonts w:ascii="Times New Roman" w:eastAsia="Times New Roman" w:hAnsi="Times New Roman" w:cs="Times New Roman"/>
          <w:sz w:val="26"/>
          <w:szCs w:val="26"/>
        </w:rPr>
        <w:t>, Chairman</w:t>
      </w:r>
    </w:p>
    <w:p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t>John F. Coleman, Jr., Vice Chairman</w:t>
      </w:r>
    </w:p>
    <w:p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t>James H. Cawley</w:t>
      </w:r>
    </w:p>
    <w:p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t>Pamela A. Witmer</w:t>
      </w:r>
    </w:p>
    <w:p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00AF0CB4" w:rsidRPr="003F7EE6">
        <w:rPr>
          <w:rFonts w:ascii="Times New Roman" w:eastAsia="Times New Roman" w:hAnsi="Times New Roman" w:cs="Times New Roman"/>
          <w:sz w:val="26"/>
          <w:szCs w:val="26"/>
        </w:rPr>
        <w:t>Robert F. Powelson</w:t>
      </w:r>
    </w:p>
    <w:p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p>
    <w:tbl>
      <w:tblPr>
        <w:tblW w:w="9648" w:type="dxa"/>
        <w:tblLayout w:type="fixed"/>
        <w:tblLook w:val="0000" w:firstRow="0" w:lastRow="0" w:firstColumn="0" w:lastColumn="0" w:noHBand="0" w:noVBand="0"/>
      </w:tblPr>
      <w:tblGrid>
        <w:gridCol w:w="5238"/>
        <w:gridCol w:w="1080"/>
        <w:gridCol w:w="3330"/>
      </w:tblGrid>
      <w:tr w:rsidR="00F44833" w:rsidRPr="003F7EE6" w:rsidTr="00AF0CB4">
        <w:tc>
          <w:tcPr>
            <w:tcW w:w="5238" w:type="dxa"/>
          </w:tcPr>
          <w:p w:rsidR="00F44833" w:rsidRPr="003F7EE6" w:rsidRDefault="00F44833" w:rsidP="00AF0CB4">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Pennsylvania Public Utility Commission,</w:t>
            </w:r>
          </w:p>
          <w:p w:rsidR="00F44833" w:rsidRPr="003F7EE6" w:rsidRDefault="00F44833" w:rsidP="00AF0CB4">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 xml:space="preserve">Bureau of Investigation and Enforcement  </w:t>
            </w:r>
          </w:p>
          <w:p w:rsidR="00F44833" w:rsidRPr="003F7EE6" w:rsidRDefault="00F44833" w:rsidP="00AF0CB4">
            <w:pPr>
              <w:spacing w:after="0" w:line="240" w:lineRule="auto"/>
              <w:rPr>
                <w:rFonts w:ascii="Times New Roman" w:eastAsia="Times New Roman" w:hAnsi="Times New Roman" w:cs="Times New Roman"/>
                <w:sz w:val="26"/>
                <w:szCs w:val="26"/>
              </w:rPr>
            </w:pPr>
          </w:p>
          <w:p w:rsidR="00F44833" w:rsidRPr="003F7EE6" w:rsidRDefault="00F44833" w:rsidP="00AF0CB4">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v.</w:t>
            </w:r>
          </w:p>
          <w:p w:rsidR="00F44833" w:rsidRPr="003F7EE6" w:rsidRDefault="00F44833" w:rsidP="00AF0CB4">
            <w:pPr>
              <w:spacing w:after="0" w:line="240" w:lineRule="auto"/>
              <w:rPr>
                <w:rFonts w:ascii="Times New Roman" w:eastAsia="Times New Roman" w:hAnsi="Times New Roman" w:cs="Times New Roman"/>
                <w:sz w:val="26"/>
                <w:szCs w:val="26"/>
              </w:rPr>
            </w:pPr>
          </w:p>
          <w:p w:rsidR="00AF0CB4" w:rsidRDefault="00AF0CB4" w:rsidP="00AF0CB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XTO Energy, Inc. and Mountain</w:t>
            </w:r>
          </w:p>
          <w:p w:rsidR="00AF0CB4" w:rsidRPr="003F7EE6" w:rsidRDefault="00AF0CB4" w:rsidP="00AF0CB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Gathering, LLC</w:t>
            </w:r>
          </w:p>
          <w:p w:rsidR="00F44833" w:rsidRPr="003F7EE6" w:rsidRDefault="00F44833" w:rsidP="00AF0CB4">
            <w:pPr>
              <w:spacing w:after="0" w:line="240" w:lineRule="auto"/>
              <w:rPr>
                <w:rFonts w:ascii="Times New Roman" w:eastAsia="Times New Roman" w:hAnsi="Times New Roman" w:cs="Times New Roman"/>
                <w:sz w:val="26"/>
                <w:szCs w:val="26"/>
              </w:rPr>
            </w:pPr>
          </w:p>
        </w:tc>
        <w:tc>
          <w:tcPr>
            <w:tcW w:w="1080" w:type="dxa"/>
          </w:tcPr>
          <w:p w:rsidR="00F44833" w:rsidRPr="003F7EE6" w:rsidRDefault="00F44833" w:rsidP="00AF0CB4">
            <w:pPr>
              <w:suppressAutoHyphens/>
              <w:spacing w:after="0" w:line="240" w:lineRule="auto"/>
              <w:rPr>
                <w:rFonts w:ascii="Times New Roman" w:eastAsia="Times New Roman" w:hAnsi="Times New Roman" w:cs="Times New Roman"/>
                <w:sz w:val="26"/>
                <w:szCs w:val="26"/>
              </w:rPr>
            </w:pPr>
          </w:p>
        </w:tc>
        <w:tc>
          <w:tcPr>
            <w:tcW w:w="3330" w:type="dxa"/>
          </w:tcPr>
          <w:p w:rsidR="00F44833" w:rsidRPr="003F7EE6" w:rsidRDefault="00F44833" w:rsidP="00AF0CB4">
            <w:pPr>
              <w:suppressAutoHyphens/>
              <w:spacing w:after="0" w:line="240" w:lineRule="auto"/>
              <w:ind w:right="252"/>
              <w:jc w:val="right"/>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 xml:space="preserve">  </w:t>
            </w:r>
            <w:r w:rsidR="00F54CB3">
              <w:rPr>
                <w:rFonts w:ascii="Times New Roman" w:eastAsia="Times New Roman" w:hAnsi="Times New Roman" w:cs="Times New Roman"/>
                <w:sz w:val="26"/>
                <w:szCs w:val="26"/>
              </w:rPr>
              <w:t xml:space="preserve">              </w:t>
            </w:r>
            <w:r w:rsidR="00AF0CB4">
              <w:rPr>
                <w:rFonts w:ascii="Times New Roman" w:eastAsia="Times New Roman" w:hAnsi="Times New Roman" w:cs="Times New Roman"/>
                <w:sz w:val="26"/>
                <w:szCs w:val="26"/>
              </w:rPr>
              <w:t>C-2014-2444722</w:t>
            </w:r>
          </w:p>
          <w:p w:rsidR="00F44833" w:rsidRPr="003F7EE6" w:rsidRDefault="00F44833" w:rsidP="00AF0CB4">
            <w:pPr>
              <w:suppressAutoHyphens/>
              <w:spacing w:after="0" w:line="240" w:lineRule="auto"/>
              <w:rPr>
                <w:rFonts w:ascii="Times New Roman" w:eastAsia="Times New Roman" w:hAnsi="Times New Roman" w:cs="Times New Roman"/>
                <w:sz w:val="26"/>
                <w:szCs w:val="26"/>
              </w:rPr>
            </w:pPr>
          </w:p>
        </w:tc>
      </w:tr>
    </w:tbl>
    <w:p w:rsidR="00F44833" w:rsidRPr="003F7EE6" w:rsidRDefault="00F44833" w:rsidP="00F44833">
      <w:pPr>
        <w:keepNext/>
        <w:tabs>
          <w:tab w:val="center" w:pos="4680"/>
        </w:tabs>
        <w:suppressAutoHyphens/>
        <w:spacing w:after="0" w:line="360" w:lineRule="auto"/>
        <w:outlineLvl w:val="0"/>
        <w:rPr>
          <w:rFonts w:ascii="CG Times" w:eastAsia="Times New Roman" w:hAnsi="CG Times" w:cs="Times New Roman"/>
          <w:b/>
          <w:sz w:val="26"/>
          <w:szCs w:val="20"/>
        </w:rPr>
      </w:pPr>
      <w:r w:rsidRPr="003F7EE6">
        <w:rPr>
          <w:rFonts w:ascii="CG Times" w:eastAsia="Times New Roman" w:hAnsi="CG Times" w:cs="Times New Roman"/>
          <w:b/>
          <w:sz w:val="26"/>
          <w:szCs w:val="20"/>
        </w:rPr>
        <w:tab/>
      </w:r>
    </w:p>
    <w:p w:rsidR="00F44833" w:rsidRPr="003F7EE6" w:rsidRDefault="00F44833" w:rsidP="00F44833">
      <w:pPr>
        <w:keepNext/>
        <w:tabs>
          <w:tab w:val="center" w:pos="4680"/>
        </w:tabs>
        <w:suppressAutoHyphens/>
        <w:spacing w:after="0" w:line="360" w:lineRule="auto"/>
        <w:jc w:val="center"/>
        <w:outlineLvl w:val="0"/>
        <w:rPr>
          <w:rFonts w:ascii="Times New Roman" w:eastAsia="Times New Roman" w:hAnsi="Times New Roman" w:cs="Times New Roman"/>
          <w:b/>
          <w:caps/>
          <w:sz w:val="26"/>
          <w:szCs w:val="20"/>
        </w:rPr>
      </w:pPr>
      <w:r w:rsidRPr="003F7EE6">
        <w:rPr>
          <w:rFonts w:ascii="Times New Roman" w:eastAsia="Times New Roman" w:hAnsi="Times New Roman" w:cs="Times New Roman"/>
          <w:b/>
          <w:caps/>
          <w:sz w:val="26"/>
          <w:szCs w:val="20"/>
        </w:rPr>
        <w:t>Opinion and Order</w:t>
      </w:r>
    </w:p>
    <w:p w:rsidR="00F44833" w:rsidRPr="003F7EE6" w:rsidRDefault="00F44833" w:rsidP="00F44833">
      <w:pPr>
        <w:tabs>
          <w:tab w:val="left" w:pos="-720"/>
        </w:tabs>
        <w:suppressAutoHyphens/>
        <w:spacing w:after="0" w:line="360" w:lineRule="auto"/>
        <w:rPr>
          <w:rFonts w:ascii="Times New Roman" w:eastAsia="Times New Roman" w:hAnsi="Times New Roman" w:cs="Times New Roman"/>
          <w:b/>
          <w:sz w:val="26"/>
          <w:szCs w:val="26"/>
        </w:rPr>
      </w:pPr>
    </w:p>
    <w:p w:rsidR="00F44833" w:rsidRPr="003F7EE6" w:rsidRDefault="00F44833" w:rsidP="00F44833">
      <w:pPr>
        <w:tabs>
          <w:tab w:val="left" w:pos="-720"/>
        </w:tabs>
        <w:suppressAutoHyphens/>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b/>
          <w:sz w:val="26"/>
          <w:szCs w:val="26"/>
        </w:rPr>
        <w:t>BY THE COMMISSION:</w:t>
      </w:r>
    </w:p>
    <w:p w:rsidR="00F44833" w:rsidRPr="003F7EE6" w:rsidRDefault="00F44833" w:rsidP="00F44833">
      <w:pPr>
        <w:tabs>
          <w:tab w:val="left" w:pos="-720"/>
        </w:tabs>
        <w:suppressAutoHyphens/>
        <w:spacing w:after="0" w:line="360" w:lineRule="auto"/>
        <w:rPr>
          <w:rFonts w:ascii="Times New Roman" w:eastAsia="Times New Roman" w:hAnsi="Times New Roman" w:cs="Times New Roman"/>
          <w:sz w:val="26"/>
          <w:szCs w:val="26"/>
        </w:rPr>
      </w:pPr>
    </w:p>
    <w:p w:rsidR="00F44833" w:rsidRPr="003F7EE6" w:rsidRDefault="00F44833" w:rsidP="00F44833">
      <w:pPr>
        <w:tabs>
          <w:tab w:val="left" w:pos="-720"/>
        </w:tabs>
        <w:suppressAutoHyphens/>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 xml:space="preserve">Before the Pennsylvania Public Utility Commission (Commission) for consideration and disposition is a proposed Settlement Agreement (Settlement) filed on </w:t>
      </w:r>
      <w:r w:rsidR="00AF0CB4">
        <w:rPr>
          <w:rFonts w:ascii="Times New Roman" w:eastAsia="Times New Roman" w:hAnsi="Times New Roman" w:cs="Times New Roman"/>
          <w:sz w:val="26"/>
          <w:szCs w:val="26"/>
        </w:rPr>
        <w:t>May 18, 2015</w:t>
      </w:r>
      <w:r w:rsidRPr="003F7EE6">
        <w:rPr>
          <w:rFonts w:ascii="Times New Roman" w:eastAsia="Times New Roman" w:hAnsi="Times New Roman" w:cs="Times New Roman"/>
          <w:sz w:val="26"/>
          <w:szCs w:val="26"/>
        </w:rPr>
        <w:t xml:space="preserve">, by the Commission’s Bureau of Investigation and Enforcement (I&amp;E) and </w:t>
      </w:r>
      <w:r w:rsidR="002267F2">
        <w:rPr>
          <w:rFonts w:ascii="Times New Roman" w:eastAsia="Times New Roman" w:hAnsi="Times New Roman" w:cs="Times New Roman"/>
          <w:sz w:val="26"/>
          <w:szCs w:val="26"/>
        </w:rPr>
        <w:t xml:space="preserve">by </w:t>
      </w:r>
      <w:r w:rsidR="00AF0CB4">
        <w:rPr>
          <w:rFonts w:ascii="Times New Roman" w:eastAsia="Times New Roman" w:hAnsi="Times New Roman" w:cs="Times New Roman"/>
          <w:sz w:val="26"/>
          <w:szCs w:val="26"/>
        </w:rPr>
        <w:t xml:space="preserve">XTO Energy, Inc. and Mountain Gathering, LLC </w:t>
      </w:r>
      <w:r w:rsidR="009E5646">
        <w:rPr>
          <w:rFonts w:ascii="Times New Roman" w:eastAsia="Times New Roman" w:hAnsi="Times New Roman" w:cs="Times New Roman"/>
          <w:sz w:val="26"/>
          <w:szCs w:val="26"/>
        </w:rPr>
        <w:t>(jointly and severally, the Company)</w:t>
      </w:r>
      <w:r w:rsidR="00DD62AF">
        <w:rPr>
          <w:rFonts w:ascii="Times New Roman" w:eastAsia="Times New Roman" w:hAnsi="Times New Roman" w:cs="Times New Roman"/>
          <w:sz w:val="26"/>
          <w:szCs w:val="26"/>
        </w:rPr>
        <w:t>, with respect to</w:t>
      </w:r>
      <w:r w:rsidRPr="003F7EE6">
        <w:rPr>
          <w:rFonts w:ascii="Times New Roman" w:eastAsia="Times New Roman" w:hAnsi="Times New Roman" w:cs="Times New Roman"/>
          <w:sz w:val="26"/>
          <w:szCs w:val="26"/>
        </w:rPr>
        <w:t xml:space="preserve"> </w:t>
      </w:r>
      <w:r w:rsidR="00AF0CB4">
        <w:rPr>
          <w:rFonts w:ascii="Times New Roman" w:eastAsia="Times New Roman" w:hAnsi="Times New Roman" w:cs="Times New Roman"/>
          <w:sz w:val="26"/>
          <w:szCs w:val="26"/>
        </w:rPr>
        <w:t>the Formal Complaint filed</w:t>
      </w:r>
      <w:r w:rsidRPr="003F7EE6">
        <w:rPr>
          <w:rFonts w:ascii="Times New Roman" w:eastAsia="Times New Roman" w:hAnsi="Times New Roman" w:cs="Times New Roman"/>
          <w:sz w:val="26"/>
          <w:szCs w:val="26"/>
        </w:rPr>
        <w:t xml:space="preserve"> by I&amp;E</w:t>
      </w:r>
      <w:r w:rsidR="00AF0CB4">
        <w:rPr>
          <w:rFonts w:ascii="Times New Roman" w:eastAsia="Times New Roman" w:hAnsi="Times New Roman" w:cs="Times New Roman"/>
          <w:sz w:val="26"/>
          <w:szCs w:val="26"/>
        </w:rPr>
        <w:t xml:space="preserve"> on September 26, 2014</w:t>
      </w:r>
      <w:r w:rsidRPr="003F7EE6">
        <w:rPr>
          <w:rFonts w:ascii="Times New Roman" w:eastAsia="Times New Roman" w:hAnsi="Times New Roman" w:cs="Times New Roman"/>
          <w:sz w:val="26"/>
          <w:szCs w:val="26"/>
        </w:rPr>
        <w:t xml:space="preserve">.  </w:t>
      </w:r>
      <w:r w:rsidR="009E5646">
        <w:rPr>
          <w:rFonts w:ascii="Times New Roman" w:eastAsia="Times New Roman" w:hAnsi="Times New Roman" w:cs="Times New Roman"/>
          <w:sz w:val="26"/>
          <w:szCs w:val="26"/>
        </w:rPr>
        <w:t xml:space="preserve">The Parties </w:t>
      </w:r>
      <w:r w:rsidRPr="003F7EE6">
        <w:rPr>
          <w:rFonts w:ascii="Times New Roman" w:eastAsia="Times New Roman" w:hAnsi="Times New Roman" w:cs="Times New Roman"/>
          <w:sz w:val="26"/>
          <w:szCs w:val="26"/>
        </w:rPr>
        <w:t>submit that the proposed Settlement is in the public interest and is consistent with the Commission’s Policy Statement at 52 Pa. Code §</w:t>
      </w:r>
      <w:r w:rsidR="003A695E">
        <w:rPr>
          <w:rFonts w:ascii="Times New Roman" w:eastAsia="Times New Roman" w:hAnsi="Times New Roman" w:cs="Times New Roman"/>
          <w:sz w:val="26"/>
          <w:szCs w:val="26"/>
        </w:rPr>
        <w:t> </w:t>
      </w:r>
      <w:r w:rsidRPr="003F7EE6">
        <w:rPr>
          <w:rFonts w:ascii="Times New Roman" w:eastAsia="Times New Roman" w:hAnsi="Times New Roman" w:cs="Times New Roman"/>
          <w:sz w:val="26"/>
          <w:szCs w:val="26"/>
        </w:rPr>
        <w:t xml:space="preserve">69.1201, </w:t>
      </w:r>
      <w:r w:rsidRPr="003F7EE6">
        <w:rPr>
          <w:rFonts w:ascii="Times New Roman" w:eastAsia="Times New Roman" w:hAnsi="Times New Roman" w:cs="Times New Roman"/>
          <w:i/>
          <w:sz w:val="26"/>
          <w:szCs w:val="26"/>
        </w:rPr>
        <w:t xml:space="preserve">Factors and standards for evaluating litigated and settled proceedings involving violations of the </w:t>
      </w:r>
      <w:r w:rsidRPr="003F7EE6">
        <w:rPr>
          <w:rFonts w:ascii="Times New Roman" w:eastAsia="Times New Roman" w:hAnsi="Times New Roman" w:cs="Times New Roman"/>
          <w:i/>
          <w:sz w:val="26"/>
          <w:szCs w:val="26"/>
        </w:rPr>
        <w:lastRenderedPageBreak/>
        <w:t>Public Utility Code and Commission regulations—statement of policy</w:t>
      </w:r>
      <w:r w:rsidR="00DD62AF">
        <w:rPr>
          <w:rFonts w:ascii="Times New Roman" w:eastAsia="Times New Roman" w:hAnsi="Times New Roman" w:cs="Times New Roman"/>
          <w:sz w:val="26"/>
          <w:szCs w:val="26"/>
        </w:rPr>
        <w:t xml:space="preserve">.  </w:t>
      </w:r>
      <w:r w:rsidR="009E5646">
        <w:rPr>
          <w:rFonts w:ascii="Times New Roman" w:eastAsia="Times New Roman" w:hAnsi="Times New Roman" w:cs="Times New Roman"/>
          <w:sz w:val="26"/>
          <w:szCs w:val="26"/>
        </w:rPr>
        <w:t>Settlement at 11-12</w:t>
      </w:r>
      <w:r w:rsidRPr="003F7EE6">
        <w:rPr>
          <w:rFonts w:ascii="Times New Roman" w:eastAsia="Times New Roman" w:hAnsi="Times New Roman" w:cs="Times New Roman"/>
          <w:sz w:val="26"/>
          <w:szCs w:val="26"/>
        </w:rPr>
        <w:t xml:space="preserve">.  </w:t>
      </w:r>
      <w:r w:rsidR="00134A70">
        <w:rPr>
          <w:rFonts w:ascii="Times New Roman" w:eastAsia="Times New Roman" w:hAnsi="Times New Roman" w:cs="Times New Roman"/>
          <w:sz w:val="26"/>
          <w:szCs w:val="26"/>
        </w:rPr>
        <w:t>Each Party</w:t>
      </w:r>
      <w:r w:rsidR="009E5646" w:rsidRPr="003F7EE6">
        <w:rPr>
          <w:rFonts w:ascii="Times New Roman" w:eastAsia="Times New Roman" w:hAnsi="Times New Roman" w:cs="Times New Roman"/>
          <w:sz w:val="26"/>
          <w:szCs w:val="26"/>
        </w:rPr>
        <w:t xml:space="preserve"> </w:t>
      </w:r>
      <w:r w:rsidR="009E5646">
        <w:rPr>
          <w:rFonts w:ascii="Times New Roman" w:eastAsia="Times New Roman" w:hAnsi="Times New Roman" w:cs="Times New Roman"/>
          <w:sz w:val="26"/>
          <w:szCs w:val="26"/>
        </w:rPr>
        <w:t xml:space="preserve">also </w:t>
      </w:r>
      <w:r w:rsidR="009E5646" w:rsidRPr="003F7EE6">
        <w:rPr>
          <w:rFonts w:ascii="Times New Roman" w:eastAsia="Times New Roman" w:hAnsi="Times New Roman" w:cs="Times New Roman"/>
          <w:sz w:val="26"/>
          <w:szCs w:val="26"/>
        </w:rPr>
        <w:t xml:space="preserve">submitted </w:t>
      </w:r>
      <w:r w:rsidR="00134A70">
        <w:rPr>
          <w:rFonts w:ascii="Times New Roman" w:eastAsia="Times New Roman" w:hAnsi="Times New Roman" w:cs="Times New Roman"/>
          <w:sz w:val="26"/>
          <w:szCs w:val="26"/>
        </w:rPr>
        <w:t xml:space="preserve">a </w:t>
      </w:r>
      <w:r w:rsidR="009E5646" w:rsidRPr="003F7EE6">
        <w:rPr>
          <w:rFonts w:ascii="Times New Roman" w:eastAsia="Times New Roman" w:hAnsi="Times New Roman" w:cs="Times New Roman"/>
          <w:sz w:val="26"/>
          <w:szCs w:val="26"/>
        </w:rPr>
        <w:t>Statement in Support of the Settlement</w:t>
      </w:r>
      <w:r w:rsidR="00134A70">
        <w:rPr>
          <w:rFonts w:ascii="Times New Roman" w:eastAsia="Times New Roman" w:hAnsi="Times New Roman" w:cs="Times New Roman"/>
          <w:sz w:val="26"/>
          <w:szCs w:val="26"/>
        </w:rPr>
        <w:t xml:space="preserve"> (Statement)</w:t>
      </w:r>
      <w:r w:rsidR="009E5646" w:rsidRPr="003F7EE6">
        <w:rPr>
          <w:rFonts w:ascii="Times New Roman" w:eastAsia="Times New Roman" w:hAnsi="Times New Roman" w:cs="Times New Roman"/>
          <w:sz w:val="26"/>
          <w:szCs w:val="26"/>
        </w:rPr>
        <w:t xml:space="preserve">.  </w:t>
      </w:r>
      <w:r w:rsidR="009F6E1D">
        <w:rPr>
          <w:rFonts w:ascii="Times New Roman" w:eastAsia="Times New Roman" w:hAnsi="Times New Roman" w:cs="Times New Roman"/>
          <w:sz w:val="26"/>
          <w:szCs w:val="26"/>
        </w:rPr>
        <w:t xml:space="preserve">For the reasons stated below, we will approve the Settlement. </w:t>
      </w:r>
    </w:p>
    <w:p w:rsidR="00F44833" w:rsidRPr="003F7EE6" w:rsidRDefault="00F44833" w:rsidP="00F44833">
      <w:pPr>
        <w:tabs>
          <w:tab w:val="left" w:pos="-720"/>
        </w:tabs>
        <w:suppressAutoHyphens/>
        <w:spacing w:after="0" w:line="360" w:lineRule="auto"/>
        <w:rPr>
          <w:rFonts w:ascii="Times New Roman" w:eastAsia="Times New Roman" w:hAnsi="Times New Roman" w:cs="Times New Roman"/>
          <w:sz w:val="26"/>
          <w:szCs w:val="26"/>
        </w:rPr>
      </w:pPr>
    </w:p>
    <w:p w:rsidR="00F44833" w:rsidRPr="003F7EE6" w:rsidRDefault="00A30ECF" w:rsidP="00F44833">
      <w:pPr>
        <w:tabs>
          <w:tab w:val="left" w:pos="-720"/>
        </w:tabs>
        <w:suppressAutoHyphens/>
        <w:spacing w:after="0" w:line="240" w:lineRule="auto"/>
        <w:ind w:left="1440" w:hanging="144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History of the </w:t>
      </w:r>
      <w:r w:rsidR="0076203D">
        <w:rPr>
          <w:rFonts w:ascii="Times New Roman" w:eastAsia="Times New Roman" w:hAnsi="Times New Roman" w:cs="Times New Roman"/>
          <w:b/>
          <w:sz w:val="26"/>
          <w:szCs w:val="26"/>
        </w:rPr>
        <w:t>Proceeding</w:t>
      </w:r>
    </w:p>
    <w:p w:rsidR="00F44833" w:rsidRPr="003F7EE6" w:rsidRDefault="00F44833" w:rsidP="00F44833">
      <w:pPr>
        <w:tabs>
          <w:tab w:val="center" w:pos="0"/>
        </w:tabs>
        <w:suppressAutoHyphens/>
        <w:spacing w:after="0" w:line="360" w:lineRule="auto"/>
        <w:rPr>
          <w:rFonts w:ascii="Times New Roman" w:eastAsia="Times New Roman" w:hAnsi="Times New Roman" w:cs="Times New Roman"/>
          <w:sz w:val="26"/>
          <w:szCs w:val="26"/>
        </w:rPr>
      </w:pPr>
    </w:p>
    <w:p w:rsidR="000D6CA0" w:rsidRDefault="00FC773F" w:rsidP="00F44833">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76203D">
        <w:rPr>
          <w:rFonts w:ascii="Times New Roman" w:eastAsia="Times New Roman" w:hAnsi="Times New Roman" w:cs="Times New Roman"/>
          <w:sz w:val="26"/>
          <w:szCs w:val="26"/>
        </w:rPr>
        <w:t xml:space="preserve">This matter concerns </w:t>
      </w:r>
      <w:r w:rsidR="002267F2">
        <w:rPr>
          <w:rFonts w:ascii="Times New Roman" w:eastAsia="Times New Roman" w:hAnsi="Times New Roman" w:cs="Times New Roman"/>
          <w:sz w:val="26"/>
          <w:szCs w:val="26"/>
        </w:rPr>
        <w:t>allegations that the Company</w:t>
      </w:r>
      <w:r w:rsidR="004D5585">
        <w:rPr>
          <w:rFonts w:ascii="Times New Roman" w:eastAsia="Times New Roman" w:hAnsi="Times New Roman" w:cs="Times New Roman"/>
          <w:sz w:val="26"/>
          <w:szCs w:val="26"/>
        </w:rPr>
        <w:t xml:space="preserve"> </w:t>
      </w:r>
      <w:r w:rsidR="002267F2">
        <w:rPr>
          <w:rFonts w:ascii="Times New Roman" w:eastAsia="Times New Roman" w:hAnsi="Times New Roman" w:cs="Times New Roman"/>
          <w:sz w:val="26"/>
          <w:szCs w:val="26"/>
        </w:rPr>
        <w:t xml:space="preserve">failed to timely identify and classify </w:t>
      </w:r>
      <w:r w:rsidR="00F4734E">
        <w:rPr>
          <w:rFonts w:ascii="Times New Roman" w:eastAsia="Times New Roman" w:hAnsi="Times New Roman" w:cs="Times New Roman"/>
          <w:sz w:val="26"/>
          <w:szCs w:val="26"/>
        </w:rPr>
        <w:t xml:space="preserve">gas </w:t>
      </w:r>
      <w:r w:rsidR="002267F2">
        <w:rPr>
          <w:rFonts w:ascii="Times New Roman" w:eastAsia="Times New Roman" w:hAnsi="Times New Roman" w:cs="Times New Roman"/>
          <w:sz w:val="26"/>
          <w:szCs w:val="26"/>
        </w:rPr>
        <w:t>pipeline</w:t>
      </w:r>
      <w:r w:rsidR="00F4734E">
        <w:rPr>
          <w:rFonts w:ascii="Times New Roman" w:eastAsia="Times New Roman" w:hAnsi="Times New Roman" w:cs="Times New Roman"/>
          <w:sz w:val="26"/>
          <w:szCs w:val="26"/>
        </w:rPr>
        <w:t>s</w:t>
      </w:r>
      <w:r w:rsidR="002267F2">
        <w:rPr>
          <w:rFonts w:ascii="Times New Roman" w:eastAsia="Times New Roman" w:hAnsi="Times New Roman" w:cs="Times New Roman"/>
          <w:sz w:val="26"/>
          <w:szCs w:val="26"/>
        </w:rPr>
        <w:t xml:space="preserve"> for reporting </w:t>
      </w:r>
      <w:r w:rsidR="00522B53">
        <w:rPr>
          <w:rFonts w:ascii="Times New Roman" w:eastAsia="Times New Roman" w:hAnsi="Times New Roman" w:cs="Times New Roman"/>
          <w:sz w:val="26"/>
          <w:szCs w:val="26"/>
        </w:rPr>
        <w:t xml:space="preserve">and assessment </w:t>
      </w:r>
      <w:r w:rsidR="002267F2">
        <w:rPr>
          <w:rFonts w:ascii="Times New Roman" w:eastAsia="Times New Roman" w:hAnsi="Times New Roman" w:cs="Times New Roman"/>
          <w:sz w:val="26"/>
          <w:szCs w:val="26"/>
        </w:rPr>
        <w:t>purposes pursuant to the Gas and Hazardous Liquids Pipelines Act</w:t>
      </w:r>
      <w:r w:rsidR="00DA40F2">
        <w:rPr>
          <w:rFonts w:ascii="Times New Roman" w:eastAsia="Times New Roman" w:hAnsi="Times New Roman" w:cs="Times New Roman"/>
          <w:sz w:val="26"/>
          <w:szCs w:val="26"/>
        </w:rPr>
        <w:t xml:space="preserve"> (Act 127)</w:t>
      </w:r>
      <w:r w:rsidR="002267F2">
        <w:rPr>
          <w:rFonts w:ascii="Times New Roman" w:eastAsia="Times New Roman" w:hAnsi="Times New Roman" w:cs="Times New Roman"/>
          <w:sz w:val="26"/>
          <w:szCs w:val="26"/>
        </w:rPr>
        <w:t xml:space="preserve">, 58 P.S. §§ 801.101, </w:t>
      </w:r>
      <w:r w:rsidR="002267F2">
        <w:rPr>
          <w:rFonts w:ascii="Times New Roman" w:eastAsia="Times New Roman" w:hAnsi="Times New Roman" w:cs="Times New Roman"/>
          <w:i/>
          <w:sz w:val="26"/>
          <w:szCs w:val="26"/>
        </w:rPr>
        <w:t>et seq.</w:t>
      </w:r>
      <w:r w:rsidR="002267F2">
        <w:rPr>
          <w:rFonts w:ascii="Times New Roman" w:eastAsia="Times New Roman" w:hAnsi="Times New Roman" w:cs="Times New Roman"/>
          <w:sz w:val="26"/>
          <w:szCs w:val="26"/>
        </w:rPr>
        <w:t xml:space="preserve">   </w:t>
      </w:r>
      <w:r w:rsidR="00564D7E">
        <w:rPr>
          <w:rFonts w:ascii="Times New Roman" w:eastAsia="Times New Roman" w:hAnsi="Times New Roman" w:cs="Times New Roman"/>
          <w:sz w:val="26"/>
          <w:szCs w:val="26"/>
        </w:rPr>
        <w:t xml:space="preserve">Act 127 expanded the Commission’s authority to enforce the federal pipeline safety laws as they relate to non-public utility gas and hazardous liquids pipeline equipment and facilities within the state.  </w:t>
      </w:r>
    </w:p>
    <w:p w:rsidR="000D6CA0" w:rsidRDefault="000D6CA0" w:rsidP="00F44833">
      <w:pPr>
        <w:tabs>
          <w:tab w:val="center" w:pos="0"/>
        </w:tabs>
        <w:suppressAutoHyphens/>
        <w:spacing w:after="0" w:line="360" w:lineRule="auto"/>
        <w:rPr>
          <w:rFonts w:ascii="Times New Roman" w:eastAsia="Times New Roman" w:hAnsi="Times New Roman" w:cs="Times New Roman"/>
          <w:sz w:val="26"/>
          <w:szCs w:val="26"/>
        </w:rPr>
      </w:pPr>
    </w:p>
    <w:p w:rsidR="0076203D" w:rsidRDefault="000D6CA0" w:rsidP="00DA40F2">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2267F2">
        <w:rPr>
          <w:rFonts w:ascii="Times New Roman" w:eastAsia="Times New Roman" w:hAnsi="Times New Roman" w:cs="Times New Roman"/>
          <w:sz w:val="26"/>
          <w:szCs w:val="26"/>
        </w:rPr>
        <w:t>On September 26, 2014, I&amp;E filed a Formal Complaint with the Commission alleging, in part, that the Company failed to properly report and pay the related assessments</w:t>
      </w:r>
      <w:r w:rsidR="00F51A4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on various regulated onshore gathering lines </w:t>
      </w:r>
      <w:r w:rsidR="00E73930">
        <w:rPr>
          <w:rFonts w:ascii="Times New Roman" w:eastAsia="Times New Roman" w:hAnsi="Times New Roman" w:cs="Times New Roman"/>
          <w:sz w:val="26"/>
          <w:szCs w:val="26"/>
        </w:rPr>
        <w:t>as required by</w:t>
      </w:r>
      <w:r>
        <w:rPr>
          <w:rFonts w:ascii="Times New Roman" w:eastAsia="Times New Roman" w:hAnsi="Times New Roman" w:cs="Times New Roman"/>
          <w:sz w:val="26"/>
          <w:szCs w:val="26"/>
        </w:rPr>
        <w:t xml:space="preserve"> Act 127</w:t>
      </w:r>
      <w:r w:rsidR="00E73930">
        <w:rPr>
          <w:rFonts w:ascii="Times New Roman" w:eastAsia="Times New Roman" w:hAnsi="Times New Roman" w:cs="Times New Roman"/>
          <w:sz w:val="26"/>
          <w:szCs w:val="26"/>
        </w:rPr>
        <w:t xml:space="preserve">.  </w:t>
      </w:r>
      <w:r w:rsidR="00E319E1">
        <w:rPr>
          <w:rFonts w:ascii="Times New Roman" w:eastAsia="Times New Roman" w:hAnsi="Times New Roman" w:cs="Times New Roman"/>
          <w:sz w:val="26"/>
          <w:szCs w:val="26"/>
        </w:rPr>
        <w:t xml:space="preserve">I&amp;E also contended that the Company failed to determine whether certain pipeline facilities acquired from previous owners were regulated onshore gathering lines for reporting purposes under Act 127.  Lastly, I&amp;E alleged that the Company neglected to follow its procedures regarding pipeline class location studies </w:t>
      </w:r>
      <w:r w:rsidR="00DA40F2">
        <w:rPr>
          <w:rFonts w:ascii="Times New Roman" w:eastAsia="Times New Roman" w:hAnsi="Times New Roman" w:cs="Times New Roman"/>
          <w:sz w:val="26"/>
          <w:szCs w:val="26"/>
        </w:rPr>
        <w:t xml:space="preserve">for their pipeline facilities.  Complaint at 8-9.  </w:t>
      </w:r>
    </w:p>
    <w:p w:rsidR="00DA40F2" w:rsidRDefault="00DA40F2" w:rsidP="00DA40F2">
      <w:pPr>
        <w:tabs>
          <w:tab w:val="center" w:pos="0"/>
        </w:tabs>
        <w:suppressAutoHyphens/>
        <w:spacing w:after="0" w:line="360" w:lineRule="auto"/>
        <w:rPr>
          <w:rFonts w:ascii="Times New Roman" w:eastAsia="Times New Roman" w:hAnsi="Times New Roman" w:cs="Times New Roman"/>
          <w:sz w:val="26"/>
          <w:szCs w:val="26"/>
        </w:rPr>
      </w:pPr>
    </w:p>
    <w:p w:rsidR="00DA40F2" w:rsidRDefault="00DA40F2" w:rsidP="00DA40F2">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I&amp;E requested that the Commission impose a civil penalty of $100,000 against the Company pursuant to Section 3301 of the Public Utility Code (Code), 66 Pa. C.S. § 3301, and direct the Company to pay an assessment of $6,994 for the alleged under-reporting of onshore gas gathering pipeline miles </w:t>
      </w:r>
      <w:r w:rsidR="00487232">
        <w:rPr>
          <w:rFonts w:ascii="Times New Roman" w:eastAsia="Times New Roman" w:hAnsi="Times New Roman" w:cs="Times New Roman"/>
          <w:sz w:val="26"/>
          <w:szCs w:val="26"/>
        </w:rPr>
        <w:t xml:space="preserve">for the 2012-2013 and 2013-2014 fiscal years.  Further, I&amp;E sought an order requiring the Company to determine </w:t>
      </w:r>
      <w:r w:rsidR="00487232">
        <w:rPr>
          <w:rFonts w:ascii="Times New Roman" w:eastAsia="Times New Roman" w:hAnsi="Times New Roman" w:cs="Times New Roman"/>
          <w:sz w:val="26"/>
          <w:szCs w:val="26"/>
        </w:rPr>
        <w:lastRenderedPageBreak/>
        <w:t xml:space="preserve">whether </w:t>
      </w:r>
      <w:r w:rsidR="000218C5">
        <w:rPr>
          <w:rFonts w:ascii="Times New Roman" w:eastAsia="Times New Roman" w:hAnsi="Times New Roman" w:cs="Times New Roman"/>
          <w:sz w:val="26"/>
          <w:szCs w:val="26"/>
        </w:rPr>
        <w:t>its</w:t>
      </w:r>
      <w:r w:rsidR="00487232">
        <w:rPr>
          <w:rFonts w:ascii="Times New Roman" w:eastAsia="Times New Roman" w:hAnsi="Times New Roman" w:cs="Times New Roman"/>
          <w:sz w:val="26"/>
          <w:szCs w:val="26"/>
        </w:rPr>
        <w:t xml:space="preserve"> onshore pipelines in Pennsylvania, including those assets currently classified as production lines</w:t>
      </w:r>
      <w:r w:rsidR="005727A3">
        <w:rPr>
          <w:rFonts w:ascii="Times New Roman" w:eastAsia="Times New Roman" w:hAnsi="Times New Roman" w:cs="Times New Roman"/>
          <w:sz w:val="26"/>
          <w:szCs w:val="26"/>
        </w:rPr>
        <w:t>,</w:t>
      </w:r>
      <w:r w:rsidR="00487232">
        <w:rPr>
          <w:rFonts w:ascii="Times New Roman" w:eastAsia="Times New Roman" w:hAnsi="Times New Roman" w:cs="Times New Roman"/>
          <w:sz w:val="26"/>
          <w:szCs w:val="26"/>
        </w:rPr>
        <w:t xml:space="preserve"> are regulated gathering lines.</w:t>
      </w:r>
      <w:r w:rsidR="00487232">
        <w:rPr>
          <w:rStyle w:val="FootnoteReference"/>
          <w:rFonts w:ascii="Times New Roman" w:eastAsia="Times New Roman" w:hAnsi="Times New Roman" w:cs="Times New Roman"/>
          <w:sz w:val="26"/>
          <w:szCs w:val="26"/>
        </w:rPr>
        <w:footnoteReference w:id="1"/>
      </w:r>
      <w:r w:rsidR="00487232">
        <w:rPr>
          <w:rFonts w:ascii="Times New Roman" w:eastAsia="Times New Roman" w:hAnsi="Times New Roman" w:cs="Times New Roman"/>
          <w:sz w:val="26"/>
          <w:szCs w:val="26"/>
        </w:rPr>
        <w:t xml:space="preserve">  Complaint at 9.  </w:t>
      </w:r>
    </w:p>
    <w:p w:rsidR="000218C5" w:rsidRDefault="000218C5" w:rsidP="00DA40F2">
      <w:pPr>
        <w:tabs>
          <w:tab w:val="center" w:pos="0"/>
        </w:tabs>
        <w:suppressAutoHyphens/>
        <w:spacing w:after="0" w:line="360" w:lineRule="auto"/>
        <w:rPr>
          <w:rFonts w:ascii="Times New Roman" w:eastAsia="Times New Roman" w:hAnsi="Times New Roman" w:cs="Times New Roman"/>
          <w:sz w:val="26"/>
          <w:szCs w:val="26"/>
        </w:rPr>
      </w:pPr>
    </w:p>
    <w:p w:rsidR="000218C5" w:rsidRDefault="000218C5" w:rsidP="00DA40F2">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843628">
        <w:rPr>
          <w:rFonts w:ascii="Times New Roman" w:eastAsia="Times New Roman" w:hAnsi="Times New Roman" w:cs="Times New Roman"/>
          <w:sz w:val="26"/>
          <w:szCs w:val="26"/>
        </w:rPr>
        <w:t xml:space="preserve">On November 14, 2014, the Company filed an Answer </w:t>
      </w:r>
      <w:r w:rsidR="001078D8">
        <w:rPr>
          <w:rFonts w:ascii="Times New Roman" w:eastAsia="Times New Roman" w:hAnsi="Times New Roman" w:cs="Times New Roman"/>
          <w:sz w:val="26"/>
          <w:szCs w:val="26"/>
        </w:rPr>
        <w:t xml:space="preserve">and New Matter </w:t>
      </w:r>
      <w:r w:rsidR="00843628">
        <w:rPr>
          <w:rFonts w:ascii="Times New Roman" w:eastAsia="Times New Roman" w:hAnsi="Times New Roman" w:cs="Times New Roman"/>
          <w:sz w:val="26"/>
          <w:szCs w:val="26"/>
        </w:rPr>
        <w:t>denying the material allegations in the Complaint.  According to the Company, it owns and operates hundreds of miles of gas pipeline in Pennsylvania and the Complaint only implicate</w:t>
      </w:r>
      <w:r w:rsidR="00783FA9">
        <w:rPr>
          <w:rFonts w:ascii="Times New Roman" w:eastAsia="Times New Roman" w:hAnsi="Times New Roman" w:cs="Times New Roman"/>
          <w:sz w:val="26"/>
          <w:szCs w:val="26"/>
        </w:rPr>
        <w:t>d</w:t>
      </w:r>
      <w:r w:rsidR="00843628">
        <w:rPr>
          <w:rFonts w:ascii="Times New Roman" w:eastAsia="Times New Roman" w:hAnsi="Times New Roman" w:cs="Times New Roman"/>
          <w:sz w:val="26"/>
          <w:szCs w:val="26"/>
        </w:rPr>
        <w:t xml:space="preserve"> a few miles of the pipeline acquired from prior owners.  The Company argued, in part, that it treated the acquired pipelines as production facilities, which do not fall under the jurisdiction of the Commission under Act 127, and its treatment was consistent with the prior owners’ classification of the pipeline </w:t>
      </w:r>
      <w:r w:rsidR="002F7D55">
        <w:rPr>
          <w:rFonts w:ascii="Times New Roman" w:eastAsia="Times New Roman" w:hAnsi="Times New Roman" w:cs="Times New Roman"/>
          <w:sz w:val="26"/>
          <w:szCs w:val="26"/>
        </w:rPr>
        <w:t xml:space="preserve">and standard industry practice.  </w:t>
      </w:r>
      <w:r w:rsidR="002E5C9D">
        <w:rPr>
          <w:rFonts w:ascii="Times New Roman" w:eastAsia="Times New Roman" w:hAnsi="Times New Roman" w:cs="Times New Roman"/>
          <w:sz w:val="26"/>
          <w:szCs w:val="26"/>
        </w:rPr>
        <w:t xml:space="preserve">Answer at 1-4, New Matter at </w:t>
      </w:r>
      <w:r w:rsidR="005E7E7A">
        <w:rPr>
          <w:rFonts w:ascii="Times New Roman" w:eastAsia="Times New Roman" w:hAnsi="Times New Roman" w:cs="Times New Roman"/>
          <w:sz w:val="26"/>
          <w:szCs w:val="26"/>
        </w:rPr>
        <w:t>9-10</w:t>
      </w:r>
      <w:r w:rsidR="00783FA9">
        <w:rPr>
          <w:rFonts w:ascii="Times New Roman" w:eastAsia="Times New Roman" w:hAnsi="Times New Roman" w:cs="Times New Roman"/>
          <w:sz w:val="26"/>
          <w:szCs w:val="26"/>
        </w:rPr>
        <w:t>.</w:t>
      </w:r>
    </w:p>
    <w:p w:rsidR="00783FA9" w:rsidRDefault="00783FA9" w:rsidP="00DA40F2">
      <w:pPr>
        <w:tabs>
          <w:tab w:val="center" w:pos="0"/>
        </w:tabs>
        <w:suppressAutoHyphens/>
        <w:spacing w:after="0" w:line="360" w:lineRule="auto"/>
        <w:rPr>
          <w:rFonts w:ascii="Times New Roman" w:eastAsia="Times New Roman" w:hAnsi="Times New Roman" w:cs="Times New Roman"/>
          <w:sz w:val="26"/>
          <w:szCs w:val="26"/>
        </w:rPr>
      </w:pPr>
    </w:p>
    <w:p w:rsidR="00026DFB" w:rsidRDefault="00783FA9" w:rsidP="00F44833">
      <w:pPr>
        <w:tabs>
          <w:tab w:val="center" w:pos="0"/>
        </w:tabs>
        <w:suppressAutoHyphens/>
        <w:spacing w:after="0" w:line="360" w:lineRule="auto"/>
        <w:rPr>
          <w:rFonts w:ascii="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The Company also contended</w:t>
      </w:r>
      <w:r w:rsidR="002E5C9D">
        <w:rPr>
          <w:rFonts w:ascii="Times New Roman" w:eastAsia="Times New Roman" w:hAnsi="Times New Roman" w:cs="Times New Roman"/>
          <w:sz w:val="26"/>
          <w:szCs w:val="26"/>
        </w:rPr>
        <w:t>, in part,</w:t>
      </w:r>
      <w:r>
        <w:rPr>
          <w:rFonts w:ascii="Times New Roman" w:eastAsia="Times New Roman" w:hAnsi="Times New Roman" w:cs="Times New Roman"/>
          <w:sz w:val="26"/>
          <w:szCs w:val="26"/>
        </w:rPr>
        <w:t xml:space="preserve"> that the nature and quality of the data made available by the p</w:t>
      </w:r>
      <w:r w:rsidR="001078D8">
        <w:rPr>
          <w:rFonts w:ascii="Times New Roman" w:eastAsia="Times New Roman" w:hAnsi="Times New Roman" w:cs="Times New Roman"/>
          <w:sz w:val="26"/>
          <w:szCs w:val="26"/>
        </w:rPr>
        <w:t xml:space="preserve">rior pipeline owners was poor.  </w:t>
      </w:r>
      <w:r>
        <w:rPr>
          <w:rFonts w:ascii="Times New Roman" w:eastAsia="Times New Roman" w:hAnsi="Times New Roman" w:cs="Times New Roman"/>
          <w:sz w:val="26"/>
          <w:szCs w:val="26"/>
        </w:rPr>
        <w:t>Although it was f</w:t>
      </w:r>
      <w:r w:rsidR="001078D8">
        <w:rPr>
          <w:rFonts w:ascii="Times New Roman" w:eastAsia="Times New Roman" w:hAnsi="Times New Roman" w:cs="Times New Roman"/>
          <w:sz w:val="26"/>
          <w:szCs w:val="26"/>
        </w:rPr>
        <w:t xml:space="preserve">ully engaged in classifying </w:t>
      </w:r>
      <w:r>
        <w:rPr>
          <w:rFonts w:ascii="Times New Roman" w:eastAsia="Times New Roman" w:hAnsi="Times New Roman" w:cs="Times New Roman"/>
          <w:sz w:val="26"/>
          <w:szCs w:val="26"/>
        </w:rPr>
        <w:t xml:space="preserve">the acquired pipeline pursuant to </w:t>
      </w:r>
      <w:r w:rsidR="001078D8">
        <w:rPr>
          <w:rFonts w:ascii="Times New Roman" w:eastAsia="Times New Roman" w:hAnsi="Times New Roman" w:cs="Times New Roman"/>
          <w:sz w:val="26"/>
          <w:szCs w:val="26"/>
        </w:rPr>
        <w:t xml:space="preserve">federal standards under </w:t>
      </w:r>
      <w:r w:rsidR="001078D8">
        <w:rPr>
          <w:rFonts w:ascii="Times New Roman" w:hAnsi="Times New Roman" w:cs="Times New Roman"/>
          <w:sz w:val="26"/>
          <w:szCs w:val="26"/>
        </w:rPr>
        <w:t xml:space="preserve">49 C.F.R. § 192.8, the </w:t>
      </w:r>
      <w:r w:rsidR="00A93BC4">
        <w:rPr>
          <w:rFonts w:ascii="Times New Roman" w:hAnsi="Times New Roman" w:cs="Times New Roman"/>
          <w:sz w:val="26"/>
          <w:szCs w:val="26"/>
        </w:rPr>
        <w:t>Company asserted</w:t>
      </w:r>
      <w:r w:rsidR="007A5176">
        <w:rPr>
          <w:rFonts w:ascii="Times New Roman" w:hAnsi="Times New Roman" w:cs="Times New Roman"/>
          <w:sz w:val="26"/>
          <w:szCs w:val="26"/>
        </w:rPr>
        <w:t xml:space="preserve"> that</w:t>
      </w:r>
      <w:r w:rsidR="00A93BC4">
        <w:rPr>
          <w:rFonts w:ascii="Times New Roman" w:hAnsi="Times New Roman" w:cs="Times New Roman"/>
          <w:sz w:val="26"/>
          <w:szCs w:val="26"/>
        </w:rPr>
        <w:t xml:space="preserve"> the process wa</w:t>
      </w:r>
      <w:r w:rsidR="003A35D6">
        <w:rPr>
          <w:rFonts w:ascii="Times New Roman" w:hAnsi="Times New Roman" w:cs="Times New Roman"/>
          <w:sz w:val="26"/>
          <w:szCs w:val="26"/>
        </w:rPr>
        <w:t>s complex and hampered by</w:t>
      </w:r>
      <w:r w:rsidR="001078D8">
        <w:rPr>
          <w:rFonts w:ascii="Times New Roman" w:hAnsi="Times New Roman" w:cs="Times New Roman"/>
          <w:sz w:val="26"/>
          <w:szCs w:val="26"/>
        </w:rPr>
        <w:t xml:space="preserve"> poor data quality and other factors.  In contrast to the </w:t>
      </w:r>
      <w:r w:rsidR="00A93BC4">
        <w:rPr>
          <w:rFonts w:ascii="Times New Roman" w:hAnsi="Times New Roman" w:cs="Times New Roman"/>
          <w:sz w:val="26"/>
          <w:szCs w:val="26"/>
        </w:rPr>
        <w:t>allegations of under-reporting of pipeline mileage, the Company argued that, after completing pipeline classification studies, it actually over reported pipeline mileage to</w:t>
      </w:r>
      <w:r w:rsidR="002E5C9D">
        <w:rPr>
          <w:rFonts w:ascii="Times New Roman" w:hAnsi="Times New Roman" w:cs="Times New Roman"/>
          <w:sz w:val="26"/>
          <w:szCs w:val="26"/>
        </w:rPr>
        <w:t xml:space="preserve"> the Commission under Act 127.  </w:t>
      </w:r>
      <w:r w:rsidR="003A35D6">
        <w:rPr>
          <w:rFonts w:ascii="Times New Roman" w:hAnsi="Times New Roman" w:cs="Times New Roman"/>
          <w:sz w:val="26"/>
          <w:szCs w:val="26"/>
        </w:rPr>
        <w:t xml:space="preserve">The Company averred that after completing the pipeline classification studies it definitively determined that the pipeline facilities at issue in the Complaint qualified for an exemption and were not required to be reported to the Commission under Act 127.  </w:t>
      </w:r>
      <w:r w:rsidR="002E5C9D">
        <w:rPr>
          <w:rFonts w:ascii="Times New Roman" w:hAnsi="Times New Roman" w:cs="Times New Roman"/>
          <w:sz w:val="26"/>
          <w:szCs w:val="26"/>
        </w:rPr>
        <w:t>Answer at 6-7</w:t>
      </w:r>
      <w:r w:rsidR="005E7E7A">
        <w:rPr>
          <w:rFonts w:ascii="Times New Roman" w:hAnsi="Times New Roman" w:cs="Times New Roman"/>
          <w:sz w:val="26"/>
          <w:szCs w:val="26"/>
        </w:rPr>
        <w:t>, New Matter at 10-12</w:t>
      </w:r>
      <w:r w:rsidR="002E5C9D">
        <w:rPr>
          <w:rFonts w:ascii="Times New Roman" w:hAnsi="Times New Roman" w:cs="Times New Roman"/>
          <w:sz w:val="26"/>
          <w:szCs w:val="26"/>
        </w:rPr>
        <w:t xml:space="preserve">.  </w:t>
      </w:r>
    </w:p>
    <w:p w:rsidR="002E5C9D" w:rsidRDefault="002E5C9D" w:rsidP="00F44833">
      <w:pPr>
        <w:tabs>
          <w:tab w:val="center" w:pos="0"/>
        </w:tabs>
        <w:suppressAutoHyphens/>
        <w:spacing w:after="0" w:line="360" w:lineRule="auto"/>
        <w:rPr>
          <w:rFonts w:ascii="Times New Roman" w:hAnsi="Times New Roman" w:cs="Times New Roman"/>
          <w:sz w:val="26"/>
          <w:szCs w:val="26"/>
        </w:rPr>
      </w:pPr>
    </w:p>
    <w:p w:rsidR="002E5C9D" w:rsidRDefault="002E5C9D" w:rsidP="00F44833">
      <w:pPr>
        <w:tabs>
          <w:tab w:val="center" w:pos="0"/>
        </w:tabs>
        <w:suppressAutoHyphens/>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t xml:space="preserve">On December 4, 2014, I&amp;E filed a </w:t>
      </w:r>
      <w:r w:rsidR="005E7E7A">
        <w:rPr>
          <w:rFonts w:ascii="Times New Roman" w:hAnsi="Times New Roman" w:cs="Times New Roman"/>
          <w:sz w:val="26"/>
          <w:szCs w:val="26"/>
        </w:rPr>
        <w:t xml:space="preserve">Reply to </w:t>
      </w:r>
      <w:r w:rsidR="00134A70">
        <w:rPr>
          <w:rFonts w:ascii="Times New Roman" w:hAnsi="Times New Roman" w:cs="Times New Roman"/>
          <w:sz w:val="26"/>
          <w:szCs w:val="26"/>
        </w:rPr>
        <w:t xml:space="preserve">New </w:t>
      </w:r>
      <w:r w:rsidR="005E7E7A">
        <w:rPr>
          <w:rFonts w:ascii="Times New Roman" w:hAnsi="Times New Roman" w:cs="Times New Roman"/>
          <w:sz w:val="26"/>
          <w:szCs w:val="26"/>
        </w:rPr>
        <w:t>Matter generally denying the material allegations in the Company’s New Matter.  Additionally, I&amp;E argued that the Company had an ongoing obligation following the effective date of Act 127 to timely evaluate and report to the Commission the jurisdictional gas pipeline acquired from prior owners.  Re</w:t>
      </w:r>
      <w:r w:rsidR="00482A40">
        <w:rPr>
          <w:rFonts w:ascii="Times New Roman" w:hAnsi="Times New Roman" w:cs="Times New Roman"/>
          <w:sz w:val="26"/>
          <w:szCs w:val="26"/>
        </w:rPr>
        <w:t>ply to New Matter at 3-14.</w:t>
      </w:r>
    </w:p>
    <w:p w:rsidR="00482A40" w:rsidRDefault="00482A40" w:rsidP="00F44833">
      <w:pPr>
        <w:tabs>
          <w:tab w:val="center" w:pos="0"/>
        </w:tabs>
        <w:suppressAutoHyphens/>
        <w:spacing w:after="0" w:line="360" w:lineRule="auto"/>
        <w:rPr>
          <w:rFonts w:ascii="Times New Roman" w:eastAsia="Times New Roman" w:hAnsi="Times New Roman" w:cs="Times New Roman"/>
          <w:sz w:val="26"/>
          <w:szCs w:val="26"/>
        </w:rPr>
      </w:pPr>
    </w:p>
    <w:p w:rsidR="00026DFB" w:rsidRDefault="00026DFB" w:rsidP="00F44833">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The Parties entered into negotiations and agreed to resolve th</w:t>
      </w:r>
      <w:r w:rsidR="00F8641C">
        <w:rPr>
          <w:rFonts w:ascii="Times New Roman" w:eastAsia="Times New Roman" w:hAnsi="Times New Roman" w:cs="Times New Roman"/>
          <w:sz w:val="26"/>
          <w:szCs w:val="26"/>
        </w:rPr>
        <w:t>e</w:t>
      </w:r>
      <w:r>
        <w:rPr>
          <w:rFonts w:ascii="Times New Roman" w:eastAsia="Times New Roman" w:hAnsi="Times New Roman" w:cs="Times New Roman"/>
          <w:sz w:val="26"/>
          <w:szCs w:val="26"/>
        </w:rPr>
        <w:t>s</w:t>
      </w:r>
      <w:r w:rsidR="00F8641C">
        <w:rPr>
          <w:rFonts w:ascii="Times New Roman" w:eastAsia="Times New Roman" w:hAnsi="Times New Roman" w:cs="Times New Roman"/>
          <w:sz w:val="26"/>
          <w:szCs w:val="26"/>
        </w:rPr>
        <w:t>e</w:t>
      </w:r>
      <w:r>
        <w:rPr>
          <w:rFonts w:ascii="Times New Roman" w:eastAsia="Times New Roman" w:hAnsi="Times New Roman" w:cs="Times New Roman"/>
          <w:sz w:val="26"/>
          <w:szCs w:val="26"/>
        </w:rPr>
        <w:t xml:space="preserve"> matter</w:t>
      </w:r>
      <w:r w:rsidR="00F8641C">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in accordance with the Commission’s policy to promote settlements at 52 Pa. Code § 5.231.  The Parties filed the instant Settlement on </w:t>
      </w:r>
      <w:r w:rsidR="00F23CD7">
        <w:rPr>
          <w:rFonts w:ascii="Times New Roman" w:eastAsia="Times New Roman" w:hAnsi="Times New Roman" w:cs="Times New Roman"/>
          <w:sz w:val="26"/>
          <w:szCs w:val="26"/>
        </w:rPr>
        <w:t>May 18, 2015</w:t>
      </w:r>
      <w:r>
        <w:rPr>
          <w:rFonts w:ascii="Times New Roman" w:eastAsia="Times New Roman" w:hAnsi="Times New Roman" w:cs="Times New Roman"/>
          <w:sz w:val="26"/>
          <w:szCs w:val="26"/>
        </w:rPr>
        <w:t xml:space="preserve">.  </w:t>
      </w:r>
    </w:p>
    <w:p w:rsidR="0076203D" w:rsidRDefault="0076203D" w:rsidP="00F44833">
      <w:pPr>
        <w:tabs>
          <w:tab w:val="center" w:pos="0"/>
        </w:tabs>
        <w:suppressAutoHyphens/>
        <w:spacing w:after="0" w:line="360" w:lineRule="auto"/>
        <w:rPr>
          <w:rFonts w:ascii="Times New Roman" w:eastAsia="Times New Roman" w:hAnsi="Times New Roman" w:cs="Times New Roman"/>
          <w:sz w:val="26"/>
          <w:szCs w:val="26"/>
        </w:rPr>
      </w:pPr>
    </w:p>
    <w:p w:rsidR="00026DFB" w:rsidRPr="00026DFB" w:rsidRDefault="00026DFB" w:rsidP="00026DFB">
      <w:pPr>
        <w:keepNext/>
        <w:tabs>
          <w:tab w:val="center" w:pos="0"/>
        </w:tabs>
        <w:suppressAutoHyphens/>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Background</w:t>
      </w:r>
    </w:p>
    <w:p w:rsidR="00026DFB" w:rsidRDefault="00026DFB" w:rsidP="00026DFB">
      <w:pPr>
        <w:keepNext/>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134A70" w:rsidRDefault="00026DFB" w:rsidP="00026DFB">
      <w:pPr>
        <w:keepNext/>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522B53">
        <w:rPr>
          <w:rFonts w:ascii="Times New Roman" w:eastAsia="Times New Roman" w:hAnsi="Times New Roman" w:cs="Times New Roman"/>
          <w:sz w:val="26"/>
          <w:szCs w:val="26"/>
        </w:rPr>
        <w:t xml:space="preserve">Under Section 501(a) of Act 127, 58 P.S. § 801.501(a), the Commission has the authority to supervise and regulate pipeline operators within Pennsylvania consistent with Federal Pipeline Safety Laws. </w:t>
      </w:r>
      <w:r w:rsidR="005A2DD1">
        <w:rPr>
          <w:rFonts w:ascii="Times New Roman" w:eastAsia="Times New Roman" w:hAnsi="Times New Roman" w:cs="Times New Roman"/>
          <w:sz w:val="26"/>
          <w:szCs w:val="26"/>
        </w:rPr>
        <w:t xml:space="preserve"> </w:t>
      </w:r>
      <w:r w:rsidR="004D5585">
        <w:rPr>
          <w:rFonts w:ascii="Times New Roman" w:eastAsia="Times New Roman" w:hAnsi="Times New Roman" w:cs="Times New Roman"/>
          <w:sz w:val="26"/>
          <w:szCs w:val="26"/>
        </w:rPr>
        <w:t xml:space="preserve">The Company is an </w:t>
      </w:r>
      <w:r w:rsidR="00522B53">
        <w:rPr>
          <w:rFonts w:ascii="Times New Roman" w:eastAsia="Times New Roman" w:hAnsi="Times New Roman" w:cs="Times New Roman"/>
          <w:sz w:val="26"/>
          <w:szCs w:val="26"/>
        </w:rPr>
        <w:t>owner and operator of conventional a</w:t>
      </w:r>
      <w:r w:rsidR="004D5585">
        <w:rPr>
          <w:rFonts w:ascii="Times New Roman" w:eastAsia="Times New Roman" w:hAnsi="Times New Roman" w:cs="Times New Roman"/>
          <w:sz w:val="26"/>
          <w:szCs w:val="26"/>
        </w:rPr>
        <w:t xml:space="preserve">nd unconventional gas production and gathering pipeline facilities in Pennsylvania.  Accordingly, the Company is a “pipeline operator” pursuant to 58 P.S. </w:t>
      </w:r>
    </w:p>
    <w:p w:rsidR="00522B53" w:rsidRDefault="004D5585" w:rsidP="00026DFB">
      <w:pPr>
        <w:keepNext/>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801.102.</w:t>
      </w:r>
      <w:r>
        <w:rPr>
          <w:rStyle w:val="FootnoteReference"/>
          <w:rFonts w:ascii="Times New Roman" w:eastAsia="Times New Roman" w:hAnsi="Times New Roman" w:cs="Times New Roman"/>
          <w:sz w:val="26"/>
          <w:szCs w:val="26"/>
        </w:rPr>
        <w:footnoteReference w:id="2"/>
      </w:r>
      <w:r>
        <w:rPr>
          <w:rFonts w:ascii="Times New Roman" w:eastAsia="Times New Roman" w:hAnsi="Times New Roman" w:cs="Times New Roman"/>
          <w:sz w:val="26"/>
          <w:szCs w:val="26"/>
        </w:rPr>
        <w:t xml:space="preserve">  Settlement at 2. </w:t>
      </w:r>
    </w:p>
    <w:p w:rsidR="00522B53" w:rsidRDefault="00522B53" w:rsidP="00026DFB">
      <w:pPr>
        <w:keepNext/>
        <w:tabs>
          <w:tab w:val="center" w:pos="0"/>
        </w:tabs>
        <w:suppressAutoHyphens/>
        <w:spacing w:after="0" w:line="360" w:lineRule="auto"/>
        <w:rPr>
          <w:rFonts w:ascii="Times New Roman" w:eastAsia="Times New Roman" w:hAnsi="Times New Roman" w:cs="Times New Roman"/>
          <w:sz w:val="26"/>
          <w:szCs w:val="26"/>
        </w:rPr>
      </w:pPr>
    </w:p>
    <w:p w:rsidR="00F44833" w:rsidRPr="00C548E9" w:rsidRDefault="003D0580" w:rsidP="00F44833">
      <w:pPr>
        <w:tabs>
          <w:tab w:val="center" w:pos="0"/>
        </w:tabs>
        <w:suppressAutoHyphens/>
        <w:spacing w:after="0" w:line="360" w:lineRule="auto"/>
        <w:rPr>
          <w:rFonts w:ascii="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If this matter had been litigated, I&amp;E would have alleged that </w:t>
      </w:r>
      <w:r w:rsidR="00227BEB">
        <w:rPr>
          <w:rFonts w:ascii="Times New Roman" w:hAnsi="Times New Roman" w:cs="Times New Roman"/>
          <w:sz w:val="26"/>
          <w:szCs w:val="26"/>
        </w:rPr>
        <w:t xml:space="preserve">the Company failed to properly report the related assessments in connection with at least 5.3 miles of regulated class 3 onshore gathering pipelines and 0.9 miles of regulated class 2 onshore gathering pipelines in operation in Indiana County, Pennsylvania on the Company’s 2011 </w:t>
      </w:r>
      <w:r w:rsidR="00227BEB">
        <w:rPr>
          <w:rFonts w:ascii="Times New Roman" w:hAnsi="Times New Roman" w:cs="Times New Roman"/>
          <w:sz w:val="26"/>
          <w:szCs w:val="26"/>
        </w:rPr>
        <w:lastRenderedPageBreak/>
        <w:t>and 2012 annual registration forms as required by Act 127.</w:t>
      </w:r>
      <w:r w:rsidR="00227BEB">
        <w:rPr>
          <w:rStyle w:val="FootnoteReference"/>
          <w:rFonts w:ascii="Times New Roman" w:hAnsi="Times New Roman" w:cs="Times New Roman"/>
          <w:sz w:val="26"/>
          <w:szCs w:val="26"/>
        </w:rPr>
        <w:footnoteReference w:id="3"/>
      </w:r>
      <w:r w:rsidR="00227BEB">
        <w:rPr>
          <w:rFonts w:ascii="Times New Roman" w:hAnsi="Times New Roman" w:cs="Times New Roman"/>
          <w:sz w:val="26"/>
          <w:szCs w:val="26"/>
        </w:rPr>
        <w:t xml:space="preserve">    </w:t>
      </w:r>
      <w:r w:rsidR="001932A4">
        <w:rPr>
          <w:rFonts w:ascii="Times New Roman" w:hAnsi="Times New Roman" w:cs="Times New Roman"/>
          <w:sz w:val="26"/>
          <w:szCs w:val="26"/>
        </w:rPr>
        <w:t xml:space="preserve">I&amp;E contends that </w:t>
      </w:r>
      <w:r w:rsidR="009E5711">
        <w:rPr>
          <w:rFonts w:ascii="Times New Roman" w:hAnsi="Times New Roman" w:cs="Times New Roman"/>
          <w:sz w:val="26"/>
          <w:szCs w:val="26"/>
        </w:rPr>
        <w:t xml:space="preserve">these actions, if proven, would </w:t>
      </w:r>
      <w:r w:rsidR="00C548E9">
        <w:rPr>
          <w:rFonts w:ascii="Times New Roman" w:hAnsi="Times New Roman" w:cs="Times New Roman"/>
          <w:sz w:val="26"/>
          <w:szCs w:val="26"/>
        </w:rPr>
        <w:t xml:space="preserve">have </w:t>
      </w:r>
      <w:r w:rsidR="009E5711">
        <w:rPr>
          <w:rFonts w:ascii="Times New Roman" w:hAnsi="Times New Roman" w:cs="Times New Roman"/>
          <w:sz w:val="26"/>
          <w:szCs w:val="26"/>
        </w:rPr>
        <w:t>constitute</w:t>
      </w:r>
      <w:r w:rsidR="00C548E9">
        <w:rPr>
          <w:rFonts w:ascii="Times New Roman" w:hAnsi="Times New Roman" w:cs="Times New Roman"/>
          <w:sz w:val="26"/>
          <w:szCs w:val="26"/>
        </w:rPr>
        <w:t>d</w:t>
      </w:r>
      <w:r w:rsidR="009E5711">
        <w:rPr>
          <w:rFonts w:ascii="Times New Roman" w:hAnsi="Times New Roman" w:cs="Times New Roman"/>
          <w:sz w:val="26"/>
          <w:szCs w:val="26"/>
        </w:rPr>
        <w:t xml:space="preserve"> a violation of 58 P.S. § 801.503(d).</w:t>
      </w:r>
      <w:r w:rsidR="009E5711">
        <w:rPr>
          <w:rStyle w:val="FootnoteReference"/>
          <w:rFonts w:ascii="Times New Roman" w:hAnsi="Times New Roman" w:cs="Times New Roman"/>
          <w:sz w:val="26"/>
          <w:szCs w:val="26"/>
        </w:rPr>
        <w:footnoteReference w:id="4"/>
      </w:r>
      <w:r w:rsidR="009E5711">
        <w:rPr>
          <w:rFonts w:ascii="Times New Roman" w:hAnsi="Times New Roman" w:cs="Times New Roman"/>
          <w:sz w:val="26"/>
          <w:szCs w:val="26"/>
        </w:rPr>
        <w:t xml:space="preserve">  Settlement at 3-4.</w:t>
      </w:r>
    </w:p>
    <w:p w:rsidR="00C067F0" w:rsidRPr="003F7EE6" w:rsidRDefault="00C067F0" w:rsidP="00F44833">
      <w:pPr>
        <w:tabs>
          <w:tab w:val="center" w:pos="0"/>
        </w:tabs>
        <w:suppressAutoHyphens/>
        <w:spacing w:after="0" w:line="360" w:lineRule="auto"/>
        <w:rPr>
          <w:rFonts w:ascii="Times New Roman" w:eastAsia="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rsidR="00E54E95" w:rsidRDefault="00F44833" w:rsidP="00A30ECF">
      <w:pPr>
        <w:tabs>
          <w:tab w:val="center" w:pos="0"/>
        </w:tabs>
        <w:suppressAutoHyphens/>
        <w:spacing w:after="0" w:line="360" w:lineRule="auto"/>
        <w:ind w:firstLine="720"/>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008805A7">
        <w:rPr>
          <w:rFonts w:ascii="Times New Roman" w:eastAsia="Times New Roman" w:hAnsi="Times New Roman" w:cs="Times New Roman"/>
          <w:sz w:val="26"/>
          <w:szCs w:val="26"/>
        </w:rPr>
        <w:t xml:space="preserve">I&amp;E would have also alleged that the Company </w:t>
      </w:r>
      <w:r w:rsidR="00E54E95">
        <w:rPr>
          <w:rFonts w:ascii="Times New Roman" w:eastAsia="Times New Roman" w:hAnsi="Times New Roman" w:cs="Times New Roman"/>
          <w:sz w:val="26"/>
          <w:szCs w:val="26"/>
        </w:rPr>
        <w:t xml:space="preserve">violated 58 P.S. </w:t>
      </w:r>
    </w:p>
    <w:p w:rsidR="00E54E95" w:rsidRDefault="00E54E95" w:rsidP="00E54E95">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801.503(b) by failing</w:t>
      </w:r>
      <w:r w:rsidR="008805A7">
        <w:rPr>
          <w:rFonts w:ascii="Times New Roman" w:eastAsia="Times New Roman" w:hAnsi="Times New Roman" w:cs="Times New Roman"/>
          <w:sz w:val="26"/>
          <w:szCs w:val="26"/>
        </w:rPr>
        <w:t xml:space="preserve"> to pay the appropriate assessments for the 2012 to 2013 and the 2013 to 2014 fiscal years because the reported jurisdictional miles were less than the actual jurisdictional pipeline miles in operation.  </w:t>
      </w:r>
      <w:r>
        <w:rPr>
          <w:rFonts w:ascii="Times New Roman" w:eastAsia="Times New Roman" w:hAnsi="Times New Roman" w:cs="Times New Roman"/>
          <w:sz w:val="26"/>
          <w:szCs w:val="26"/>
        </w:rPr>
        <w:t xml:space="preserve">Settlement at 4. </w:t>
      </w:r>
    </w:p>
    <w:p w:rsidR="00E54E95" w:rsidRDefault="00E54E95" w:rsidP="00E54E95">
      <w:pPr>
        <w:tabs>
          <w:tab w:val="center" w:pos="0"/>
        </w:tabs>
        <w:suppressAutoHyphens/>
        <w:spacing w:after="0" w:line="360" w:lineRule="auto"/>
        <w:rPr>
          <w:rFonts w:ascii="Times New Roman" w:eastAsia="Times New Roman" w:hAnsi="Times New Roman" w:cs="Times New Roman"/>
          <w:sz w:val="26"/>
          <w:szCs w:val="26"/>
        </w:rPr>
      </w:pPr>
    </w:p>
    <w:p w:rsidR="00382C0B" w:rsidRDefault="00E54E95" w:rsidP="00E54E95">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Additionally, I&amp;E would have asserted that the Company did not completely evaluate and classify the pipelines it acquired from prior pipeline owners prior to filing </w:t>
      </w:r>
      <w:r w:rsidR="00A40605">
        <w:rPr>
          <w:rFonts w:ascii="Times New Roman" w:eastAsia="Times New Roman" w:hAnsi="Times New Roman" w:cs="Times New Roman"/>
          <w:sz w:val="26"/>
          <w:szCs w:val="26"/>
        </w:rPr>
        <w:t>the Pennsylvania Pipeline Operator Annual Registration Forms</w:t>
      </w:r>
      <w:r w:rsidR="00FF3DD4">
        <w:rPr>
          <w:rFonts w:ascii="Times New Roman" w:eastAsia="Times New Roman" w:hAnsi="Times New Roman" w:cs="Times New Roman"/>
          <w:sz w:val="26"/>
          <w:szCs w:val="26"/>
        </w:rPr>
        <w:t xml:space="preserve"> (Annual Registration Forms) for 2011 and 2012</w:t>
      </w:r>
      <w:r w:rsidR="00A40605">
        <w:rPr>
          <w:rFonts w:ascii="Times New Roman" w:eastAsia="Times New Roman" w:hAnsi="Times New Roman" w:cs="Times New Roman"/>
          <w:sz w:val="26"/>
          <w:szCs w:val="26"/>
        </w:rPr>
        <w:t xml:space="preserve">.  According to I&amp;E, the failure to determine whether the acquired gathering pipelines were regulated onshore gathering lines, if </w:t>
      </w:r>
      <w:r w:rsidR="00A40605">
        <w:rPr>
          <w:rFonts w:ascii="Times New Roman" w:eastAsia="Times New Roman" w:hAnsi="Times New Roman" w:cs="Times New Roman"/>
          <w:sz w:val="26"/>
          <w:szCs w:val="26"/>
        </w:rPr>
        <w:lastRenderedPageBreak/>
        <w:t>proven, would have been considered a continuing violation of 49 C.F.R. § 192.8.   Settlement at 4.</w:t>
      </w:r>
    </w:p>
    <w:p w:rsidR="003A35D6" w:rsidRDefault="003A35D6" w:rsidP="00E54E95">
      <w:pPr>
        <w:tabs>
          <w:tab w:val="center" w:pos="0"/>
        </w:tabs>
        <w:suppressAutoHyphens/>
        <w:spacing w:after="0" w:line="360" w:lineRule="auto"/>
        <w:rPr>
          <w:rFonts w:ascii="Times New Roman" w:eastAsia="Times New Roman" w:hAnsi="Times New Roman" w:cs="Times New Roman"/>
          <w:sz w:val="26"/>
          <w:szCs w:val="26"/>
        </w:rPr>
      </w:pPr>
    </w:p>
    <w:p w:rsidR="003A35D6" w:rsidRDefault="006F13AD" w:rsidP="004A7336">
      <w:pPr>
        <w:keepNext/>
        <w:keepLines/>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453C53">
        <w:rPr>
          <w:rFonts w:ascii="Times New Roman" w:eastAsia="Times New Roman" w:hAnsi="Times New Roman" w:cs="Times New Roman"/>
          <w:sz w:val="26"/>
          <w:szCs w:val="26"/>
        </w:rPr>
        <w:t>Lastly, I&amp;E would have contended that the Company’s fa</w:t>
      </w:r>
      <w:r w:rsidR="00AE4C8A">
        <w:rPr>
          <w:rFonts w:ascii="Times New Roman" w:eastAsia="Times New Roman" w:hAnsi="Times New Roman" w:cs="Times New Roman"/>
          <w:sz w:val="26"/>
          <w:szCs w:val="26"/>
        </w:rPr>
        <w:t xml:space="preserve">ilure to follow its procedures </w:t>
      </w:r>
      <w:r w:rsidR="00453C53">
        <w:rPr>
          <w:rFonts w:ascii="Times New Roman" w:eastAsia="Times New Roman" w:hAnsi="Times New Roman" w:cs="Times New Roman"/>
          <w:sz w:val="26"/>
          <w:szCs w:val="26"/>
        </w:rPr>
        <w:t xml:space="preserve">regarding class locations of its pipelines </w:t>
      </w:r>
      <w:r w:rsidR="00AE4C8A">
        <w:rPr>
          <w:rFonts w:ascii="Times New Roman" w:eastAsia="Times New Roman" w:hAnsi="Times New Roman" w:cs="Times New Roman"/>
          <w:sz w:val="26"/>
          <w:szCs w:val="26"/>
        </w:rPr>
        <w:t>constituted a con</w:t>
      </w:r>
      <w:r w:rsidR="00453C53">
        <w:rPr>
          <w:rFonts w:ascii="Times New Roman" w:eastAsia="Times New Roman" w:hAnsi="Times New Roman" w:cs="Times New Roman"/>
          <w:sz w:val="26"/>
          <w:szCs w:val="26"/>
        </w:rPr>
        <w:t>tinuing vio</w:t>
      </w:r>
      <w:r w:rsidR="00AE4C8A">
        <w:rPr>
          <w:rFonts w:ascii="Times New Roman" w:eastAsia="Times New Roman" w:hAnsi="Times New Roman" w:cs="Times New Roman"/>
          <w:sz w:val="26"/>
          <w:szCs w:val="26"/>
        </w:rPr>
        <w:t>lation of 49 C.F.R. § 192.613.</w:t>
      </w:r>
      <w:r w:rsidR="004A7336">
        <w:rPr>
          <w:rFonts w:ascii="Times New Roman" w:eastAsia="Times New Roman" w:hAnsi="Times New Roman" w:cs="Times New Roman"/>
          <w:sz w:val="26"/>
          <w:szCs w:val="26"/>
        </w:rPr>
        <w:t xml:space="preserve"> </w:t>
      </w:r>
      <w:r w:rsidR="00AE4C8A">
        <w:rPr>
          <w:rFonts w:ascii="Times New Roman" w:eastAsia="Times New Roman" w:hAnsi="Times New Roman" w:cs="Times New Roman"/>
          <w:sz w:val="26"/>
          <w:szCs w:val="26"/>
        </w:rPr>
        <w:t xml:space="preserve"> </w:t>
      </w:r>
      <w:r w:rsidR="004A7336">
        <w:rPr>
          <w:rFonts w:ascii="Times New Roman" w:eastAsia="Times New Roman" w:hAnsi="Times New Roman" w:cs="Times New Roman"/>
          <w:sz w:val="26"/>
          <w:szCs w:val="26"/>
        </w:rPr>
        <w:t xml:space="preserve">Section 613 of the </w:t>
      </w:r>
      <w:r w:rsidR="004A7336">
        <w:rPr>
          <w:rFonts w:ascii="Times New Roman" w:hAnsi="Times New Roman" w:cs="Times New Roman"/>
          <w:sz w:val="26"/>
          <w:szCs w:val="26"/>
        </w:rPr>
        <w:t>Federal Pipeline Safety Regulations</w:t>
      </w:r>
      <w:r w:rsidR="004A7336">
        <w:rPr>
          <w:rFonts w:ascii="Times New Roman" w:eastAsia="Times New Roman" w:hAnsi="Times New Roman" w:cs="Times New Roman"/>
          <w:sz w:val="26"/>
          <w:szCs w:val="26"/>
        </w:rPr>
        <w:t xml:space="preserve"> </w:t>
      </w:r>
      <w:r w:rsidR="00651FB6">
        <w:rPr>
          <w:rFonts w:ascii="Times New Roman" w:eastAsia="Times New Roman" w:hAnsi="Times New Roman" w:cs="Times New Roman"/>
          <w:sz w:val="26"/>
          <w:szCs w:val="26"/>
        </w:rPr>
        <w:t xml:space="preserve">requires </w:t>
      </w:r>
      <w:r w:rsidR="004A7336" w:rsidRPr="00AE4C8A">
        <w:rPr>
          <w:rFonts w:ascii="Times New Roman" w:hAnsi="Times New Roman" w:cs="Times New Roman"/>
          <w:sz w:val="26"/>
          <w:szCs w:val="26"/>
        </w:rPr>
        <w:t xml:space="preserve">operators </w:t>
      </w:r>
      <w:r w:rsidR="00651FB6">
        <w:rPr>
          <w:rFonts w:ascii="Times New Roman" w:hAnsi="Times New Roman" w:cs="Times New Roman"/>
          <w:sz w:val="26"/>
          <w:szCs w:val="26"/>
        </w:rPr>
        <w:t xml:space="preserve">to </w:t>
      </w:r>
      <w:r w:rsidR="004A7336" w:rsidRPr="00AE4C8A">
        <w:rPr>
          <w:rFonts w:ascii="Times New Roman" w:hAnsi="Times New Roman" w:cs="Times New Roman"/>
          <w:sz w:val="26"/>
          <w:szCs w:val="26"/>
        </w:rPr>
        <w:t>“have a procedure for continuing surveillance of its facilities to determine and take appropriate action concerning changes in class location, failures, leakage history, corrosion, substantial changes in cathodic protection requirements, and other unusual operating and maintenance conditions.</w:t>
      </w:r>
      <w:r w:rsidR="004A7336">
        <w:rPr>
          <w:rFonts w:ascii="Times New Roman" w:hAnsi="Times New Roman" w:cs="Times New Roman"/>
          <w:sz w:val="26"/>
          <w:szCs w:val="26"/>
        </w:rPr>
        <w:t xml:space="preserve">”  </w:t>
      </w:r>
      <w:r w:rsidR="004A7336">
        <w:rPr>
          <w:rFonts w:ascii="Times New Roman" w:hAnsi="Times New Roman" w:cs="Times New Roman"/>
          <w:i/>
          <w:sz w:val="26"/>
          <w:szCs w:val="26"/>
        </w:rPr>
        <w:t xml:space="preserve">Id. </w:t>
      </w:r>
      <w:r w:rsidR="004A7336">
        <w:rPr>
          <w:rFonts w:ascii="Times New Roman" w:hAnsi="Times New Roman" w:cs="Times New Roman"/>
          <w:sz w:val="26"/>
          <w:szCs w:val="26"/>
        </w:rPr>
        <w:t xml:space="preserve">at § 192.613(a). </w:t>
      </w:r>
      <w:r w:rsidR="005A2DD1">
        <w:rPr>
          <w:rFonts w:ascii="Times New Roman" w:hAnsi="Times New Roman" w:cs="Times New Roman"/>
          <w:sz w:val="26"/>
          <w:szCs w:val="26"/>
        </w:rPr>
        <w:t xml:space="preserve"> </w:t>
      </w:r>
      <w:r w:rsidR="004A7336">
        <w:rPr>
          <w:rFonts w:ascii="Times New Roman" w:eastAsia="Times New Roman" w:hAnsi="Times New Roman" w:cs="Times New Roman"/>
          <w:sz w:val="26"/>
          <w:szCs w:val="26"/>
        </w:rPr>
        <w:t xml:space="preserve">Settlement </w:t>
      </w:r>
    </w:p>
    <w:p w:rsidR="004A7336" w:rsidRDefault="004A7336" w:rsidP="003A35D6">
      <w:pPr>
        <w:keepNext/>
        <w:keepLine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at 4.  </w:t>
      </w:r>
    </w:p>
    <w:p w:rsidR="004A7336" w:rsidRDefault="004A7336" w:rsidP="004A7336">
      <w:pPr>
        <w:keepNext/>
        <w:keepLines/>
        <w:spacing w:after="0" w:line="360" w:lineRule="auto"/>
        <w:ind w:firstLine="720"/>
        <w:rPr>
          <w:rFonts w:ascii="Times New Roman" w:eastAsia="Times New Roman" w:hAnsi="Times New Roman" w:cs="Times New Roman"/>
          <w:sz w:val="26"/>
          <w:szCs w:val="26"/>
        </w:rPr>
      </w:pPr>
    </w:p>
    <w:p w:rsidR="00D1144F" w:rsidRDefault="00D1144F" w:rsidP="004A7336">
      <w:pPr>
        <w:keepNext/>
        <w:keepLines/>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If the proceeding had been litigated, the Company would </w:t>
      </w:r>
      <w:r w:rsidR="004A7336">
        <w:rPr>
          <w:rFonts w:ascii="Times New Roman" w:eastAsia="Times New Roman" w:hAnsi="Times New Roman" w:cs="Times New Roman"/>
          <w:sz w:val="26"/>
          <w:szCs w:val="26"/>
        </w:rPr>
        <w:t xml:space="preserve">have denied </w:t>
      </w:r>
      <w:r w:rsidR="00A11A89">
        <w:rPr>
          <w:rFonts w:ascii="Times New Roman" w:eastAsia="Times New Roman" w:hAnsi="Times New Roman" w:cs="Times New Roman"/>
          <w:sz w:val="26"/>
          <w:szCs w:val="26"/>
        </w:rPr>
        <w:t xml:space="preserve">I&amp;E’s </w:t>
      </w:r>
      <w:r>
        <w:rPr>
          <w:rFonts w:ascii="Times New Roman" w:eastAsia="Times New Roman" w:hAnsi="Times New Roman" w:cs="Times New Roman"/>
          <w:sz w:val="26"/>
          <w:szCs w:val="26"/>
        </w:rPr>
        <w:t xml:space="preserve">allegations and </w:t>
      </w:r>
      <w:r w:rsidR="00A11A89">
        <w:rPr>
          <w:rFonts w:ascii="Times New Roman" w:eastAsia="Times New Roman" w:hAnsi="Times New Roman" w:cs="Times New Roman"/>
          <w:sz w:val="26"/>
          <w:szCs w:val="26"/>
        </w:rPr>
        <w:t>asserted the defenses set forth in its Answer and New Matter</w:t>
      </w:r>
      <w:r w:rsidR="004A7336">
        <w:rPr>
          <w:rFonts w:ascii="Times New Roman" w:eastAsia="Times New Roman" w:hAnsi="Times New Roman" w:cs="Times New Roman"/>
          <w:sz w:val="26"/>
          <w:szCs w:val="26"/>
        </w:rPr>
        <w:t xml:space="preserve">, as </w:t>
      </w:r>
      <w:r w:rsidR="005A2DD1">
        <w:rPr>
          <w:rFonts w:ascii="Times New Roman" w:eastAsia="Times New Roman" w:hAnsi="Times New Roman" w:cs="Times New Roman"/>
          <w:sz w:val="26"/>
          <w:szCs w:val="26"/>
        </w:rPr>
        <w:t>summarized</w:t>
      </w:r>
      <w:r w:rsidR="004A7336">
        <w:rPr>
          <w:rFonts w:ascii="Times New Roman" w:eastAsia="Times New Roman" w:hAnsi="Times New Roman" w:cs="Times New Roman"/>
          <w:sz w:val="26"/>
          <w:szCs w:val="26"/>
        </w:rPr>
        <w:t xml:space="preserve"> </w:t>
      </w:r>
      <w:r w:rsidR="005A2DD1">
        <w:rPr>
          <w:rFonts w:ascii="Times New Roman" w:eastAsia="Times New Roman" w:hAnsi="Times New Roman" w:cs="Times New Roman"/>
          <w:sz w:val="26"/>
          <w:szCs w:val="26"/>
        </w:rPr>
        <w:t>previously</w:t>
      </w:r>
      <w:r w:rsidR="00A11A89">
        <w:rPr>
          <w:rFonts w:ascii="Times New Roman" w:eastAsia="Times New Roman" w:hAnsi="Times New Roman" w:cs="Times New Roman"/>
          <w:sz w:val="26"/>
          <w:szCs w:val="26"/>
        </w:rPr>
        <w:t xml:space="preserve">.  </w:t>
      </w:r>
      <w:r w:rsidR="004A7336">
        <w:rPr>
          <w:rFonts w:ascii="Times New Roman" w:eastAsia="Times New Roman" w:hAnsi="Times New Roman" w:cs="Times New Roman"/>
          <w:sz w:val="26"/>
          <w:szCs w:val="26"/>
        </w:rPr>
        <w:t xml:space="preserve">Settlement at 5.  </w:t>
      </w:r>
    </w:p>
    <w:p w:rsidR="00D1144F" w:rsidRDefault="00D1144F" w:rsidP="006F13AD">
      <w:pPr>
        <w:tabs>
          <w:tab w:val="center" w:pos="0"/>
        </w:tabs>
        <w:suppressAutoHyphens/>
        <w:spacing w:after="0" w:line="360" w:lineRule="auto"/>
        <w:rPr>
          <w:rFonts w:ascii="Times New Roman" w:eastAsia="Times New Roman" w:hAnsi="Times New Roman" w:cs="Times New Roman"/>
          <w:sz w:val="26"/>
          <w:szCs w:val="26"/>
        </w:rPr>
      </w:pPr>
    </w:p>
    <w:p w:rsidR="00F44833" w:rsidRPr="003F7EE6" w:rsidRDefault="00D1144F" w:rsidP="006F13AD">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F44833" w:rsidRPr="003F7EE6">
        <w:rPr>
          <w:rFonts w:ascii="Times New Roman" w:eastAsia="Times New Roman" w:hAnsi="Times New Roman" w:cs="Times New Roman"/>
          <w:sz w:val="26"/>
          <w:szCs w:val="26"/>
        </w:rPr>
        <w:t xml:space="preserve">As a result of </w:t>
      </w:r>
      <w:r w:rsidR="004A7336">
        <w:rPr>
          <w:rFonts w:ascii="Times New Roman" w:eastAsia="Times New Roman" w:hAnsi="Times New Roman" w:cs="Times New Roman"/>
          <w:sz w:val="26"/>
          <w:szCs w:val="26"/>
        </w:rPr>
        <w:t>a series of settlement discussions</w:t>
      </w:r>
      <w:r w:rsidR="00F44833" w:rsidRPr="003F7EE6">
        <w:rPr>
          <w:rFonts w:ascii="Times New Roman" w:eastAsia="Times New Roman" w:hAnsi="Times New Roman" w:cs="Times New Roman"/>
          <w:sz w:val="26"/>
          <w:szCs w:val="26"/>
        </w:rPr>
        <w:t xml:space="preserve">, the Parties have agreed to resolve their differences and urge the Commission to approve the Settlement as being </w:t>
      </w:r>
      <w:r w:rsidR="004A7336">
        <w:rPr>
          <w:rFonts w:ascii="Times New Roman" w:eastAsia="Times New Roman" w:hAnsi="Times New Roman" w:cs="Times New Roman"/>
          <w:sz w:val="26"/>
          <w:szCs w:val="26"/>
        </w:rPr>
        <w:t xml:space="preserve">reasonable and </w:t>
      </w:r>
      <w:r w:rsidR="00F44833" w:rsidRPr="003F7EE6">
        <w:rPr>
          <w:rFonts w:ascii="Times New Roman" w:eastAsia="Times New Roman" w:hAnsi="Times New Roman" w:cs="Times New Roman"/>
          <w:sz w:val="26"/>
          <w:szCs w:val="26"/>
        </w:rPr>
        <w:t>in the p</w:t>
      </w:r>
      <w:r w:rsidR="004A7336">
        <w:rPr>
          <w:rFonts w:ascii="Times New Roman" w:eastAsia="Times New Roman" w:hAnsi="Times New Roman" w:cs="Times New Roman"/>
          <w:sz w:val="26"/>
          <w:szCs w:val="26"/>
        </w:rPr>
        <w:t>ublic interest.  Settlement at 6</w:t>
      </w:r>
      <w:r w:rsidR="007A4798">
        <w:rPr>
          <w:rFonts w:ascii="Times New Roman" w:eastAsia="Times New Roman" w:hAnsi="Times New Roman" w:cs="Times New Roman"/>
          <w:sz w:val="26"/>
          <w:szCs w:val="26"/>
        </w:rPr>
        <w:t>, 11-12</w:t>
      </w:r>
      <w:r w:rsidR="003A695E">
        <w:rPr>
          <w:rFonts w:ascii="Times New Roman" w:eastAsia="Times New Roman" w:hAnsi="Times New Roman" w:cs="Times New Roman"/>
          <w:sz w:val="26"/>
          <w:szCs w:val="26"/>
        </w:rPr>
        <w:t>.</w:t>
      </w:r>
      <w:r w:rsidR="00F44833" w:rsidRPr="003F7EE6">
        <w:rPr>
          <w:rFonts w:ascii="Times New Roman" w:eastAsia="Times New Roman" w:hAnsi="Times New Roman" w:cs="Times New Roman"/>
          <w:sz w:val="26"/>
          <w:szCs w:val="26"/>
        </w:rPr>
        <w:t xml:space="preserve">  </w:t>
      </w:r>
    </w:p>
    <w:p w:rsidR="00F44833" w:rsidRPr="003F7EE6" w:rsidRDefault="00F44833" w:rsidP="00F44833">
      <w:pPr>
        <w:tabs>
          <w:tab w:val="center" w:pos="0"/>
        </w:tabs>
        <w:suppressAutoHyphens/>
        <w:spacing w:after="0" w:line="360" w:lineRule="auto"/>
        <w:ind w:firstLine="720"/>
        <w:rPr>
          <w:rFonts w:ascii="Times New Roman" w:eastAsia="Times New Roman" w:hAnsi="Times New Roman" w:cs="Times New Roman"/>
          <w:sz w:val="26"/>
          <w:szCs w:val="26"/>
        </w:rPr>
      </w:pPr>
    </w:p>
    <w:p w:rsidR="00F44833" w:rsidRPr="003F7EE6" w:rsidRDefault="00F44833" w:rsidP="00F44833">
      <w:pPr>
        <w:keepNext/>
        <w:tabs>
          <w:tab w:val="center" w:pos="0"/>
        </w:tabs>
        <w:suppressAutoHyphens/>
        <w:spacing w:after="0" w:line="360" w:lineRule="auto"/>
        <w:jc w:val="center"/>
        <w:rPr>
          <w:rFonts w:ascii="Times New Roman" w:eastAsia="Times New Roman" w:hAnsi="Times New Roman" w:cs="Times New Roman"/>
          <w:sz w:val="26"/>
          <w:szCs w:val="26"/>
        </w:rPr>
      </w:pPr>
      <w:r w:rsidRPr="003F7EE6">
        <w:rPr>
          <w:rFonts w:ascii="Times New Roman" w:eastAsia="Times New Roman" w:hAnsi="Times New Roman" w:cs="Times New Roman"/>
          <w:b/>
          <w:sz w:val="26"/>
          <w:szCs w:val="26"/>
        </w:rPr>
        <w:t>Terms of the Settlement</w:t>
      </w:r>
      <w:r w:rsidRPr="003F7EE6">
        <w:rPr>
          <w:rFonts w:ascii="Times New Roman" w:eastAsia="Times New Roman" w:hAnsi="Times New Roman" w:cs="Times New Roman"/>
          <w:b/>
          <w:sz w:val="26"/>
          <w:szCs w:val="26"/>
          <w:vertAlign w:val="superscript"/>
        </w:rPr>
        <w:footnoteReference w:id="5"/>
      </w:r>
    </w:p>
    <w:p w:rsidR="00F44833" w:rsidRPr="003F7EE6" w:rsidRDefault="00F44833" w:rsidP="00F44833">
      <w:pPr>
        <w:keepNext/>
        <w:tabs>
          <w:tab w:val="center" w:pos="0"/>
        </w:tabs>
        <w:suppressAutoHyphens/>
        <w:spacing w:after="0" w:line="360" w:lineRule="auto"/>
        <w:jc w:val="center"/>
        <w:rPr>
          <w:rFonts w:ascii="Times New Roman" w:eastAsia="Times New Roman" w:hAnsi="Times New Roman" w:cs="Times New Roman"/>
          <w:sz w:val="26"/>
          <w:szCs w:val="26"/>
        </w:rPr>
      </w:pPr>
    </w:p>
    <w:p w:rsidR="00D31E0C" w:rsidRDefault="00F44833" w:rsidP="00E62727">
      <w:pPr>
        <w:tabs>
          <w:tab w:val="center" w:pos="0"/>
        </w:tabs>
        <w:suppressAutoHyphens/>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 xml:space="preserve">Pursuant to the proposed Settlement, </w:t>
      </w:r>
      <w:r w:rsidR="00651FB6">
        <w:rPr>
          <w:rFonts w:ascii="Times New Roman" w:eastAsia="Times New Roman" w:hAnsi="Times New Roman" w:cs="Times New Roman"/>
          <w:sz w:val="26"/>
          <w:szCs w:val="26"/>
        </w:rPr>
        <w:t>the Company w</w:t>
      </w:r>
      <w:r w:rsidRPr="003F7EE6">
        <w:rPr>
          <w:rFonts w:ascii="Times New Roman" w:eastAsia="Times New Roman" w:hAnsi="Times New Roman" w:cs="Times New Roman"/>
          <w:sz w:val="26"/>
          <w:szCs w:val="26"/>
        </w:rPr>
        <w:t>ill pay a civil penalty of $</w:t>
      </w:r>
      <w:r w:rsidR="00651FB6">
        <w:rPr>
          <w:rFonts w:ascii="Times New Roman" w:eastAsia="Times New Roman" w:hAnsi="Times New Roman" w:cs="Times New Roman"/>
          <w:sz w:val="26"/>
          <w:szCs w:val="26"/>
        </w:rPr>
        <w:t>30,000</w:t>
      </w:r>
      <w:r w:rsidRPr="003F7EE6">
        <w:rPr>
          <w:rFonts w:ascii="Times New Roman" w:eastAsia="Times New Roman" w:hAnsi="Times New Roman" w:cs="Times New Roman"/>
          <w:sz w:val="26"/>
          <w:szCs w:val="26"/>
        </w:rPr>
        <w:t xml:space="preserve">.  </w:t>
      </w:r>
      <w:r w:rsidR="00A43164">
        <w:rPr>
          <w:rFonts w:ascii="Times New Roman" w:eastAsia="Times New Roman" w:hAnsi="Times New Roman" w:cs="Times New Roman"/>
          <w:sz w:val="26"/>
          <w:szCs w:val="26"/>
        </w:rPr>
        <w:t xml:space="preserve">  The Settlement acknowledges that </w:t>
      </w:r>
      <w:r w:rsidR="007A4798">
        <w:rPr>
          <w:rFonts w:ascii="Times New Roman" w:eastAsia="Times New Roman" w:hAnsi="Times New Roman" w:cs="Times New Roman"/>
          <w:sz w:val="26"/>
          <w:szCs w:val="26"/>
        </w:rPr>
        <w:t xml:space="preserve">as of March 31, 2015, </w:t>
      </w:r>
      <w:r w:rsidR="00A43164">
        <w:rPr>
          <w:rFonts w:ascii="Times New Roman" w:eastAsia="Times New Roman" w:hAnsi="Times New Roman" w:cs="Times New Roman"/>
          <w:sz w:val="26"/>
          <w:szCs w:val="26"/>
        </w:rPr>
        <w:t xml:space="preserve">the Company fully completed class location studies on all pipeline owned and operated </w:t>
      </w:r>
      <w:r w:rsidR="007A4798">
        <w:rPr>
          <w:rFonts w:ascii="Times New Roman" w:eastAsia="Times New Roman" w:hAnsi="Times New Roman" w:cs="Times New Roman"/>
          <w:sz w:val="26"/>
          <w:szCs w:val="26"/>
        </w:rPr>
        <w:t>by the Company and required to be r</w:t>
      </w:r>
      <w:r w:rsidR="00A43164">
        <w:rPr>
          <w:rFonts w:ascii="Times New Roman" w:eastAsia="Times New Roman" w:hAnsi="Times New Roman" w:cs="Times New Roman"/>
          <w:sz w:val="26"/>
          <w:szCs w:val="26"/>
        </w:rPr>
        <w:t>eported under Act 127</w:t>
      </w:r>
      <w:r w:rsidR="007A4798">
        <w:rPr>
          <w:rFonts w:ascii="Times New Roman" w:eastAsia="Times New Roman" w:hAnsi="Times New Roman" w:cs="Times New Roman"/>
          <w:sz w:val="26"/>
          <w:szCs w:val="26"/>
        </w:rPr>
        <w:t xml:space="preserve">. </w:t>
      </w:r>
      <w:r w:rsidR="00A43164">
        <w:rPr>
          <w:rFonts w:ascii="Times New Roman" w:eastAsia="Times New Roman" w:hAnsi="Times New Roman" w:cs="Times New Roman"/>
          <w:sz w:val="26"/>
          <w:szCs w:val="26"/>
        </w:rPr>
        <w:t xml:space="preserve"> </w:t>
      </w:r>
      <w:r w:rsidR="007A4798">
        <w:rPr>
          <w:rFonts w:ascii="Times New Roman" w:eastAsia="Times New Roman" w:hAnsi="Times New Roman" w:cs="Times New Roman"/>
          <w:sz w:val="26"/>
          <w:szCs w:val="26"/>
        </w:rPr>
        <w:t xml:space="preserve">It also notes that the Company </w:t>
      </w:r>
      <w:r w:rsidR="00A43164">
        <w:rPr>
          <w:rFonts w:ascii="Times New Roman" w:eastAsia="Times New Roman" w:hAnsi="Times New Roman" w:cs="Times New Roman"/>
          <w:sz w:val="26"/>
          <w:szCs w:val="26"/>
        </w:rPr>
        <w:lastRenderedPageBreak/>
        <w:t xml:space="preserve">identified all jurisdictional pipeline miles on </w:t>
      </w:r>
      <w:r w:rsidR="007A4798">
        <w:rPr>
          <w:rFonts w:ascii="Times New Roman" w:eastAsia="Times New Roman" w:hAnsi="Times New Roman" w:cs="Times New Roman"/>
          <w:sz w:val="26"/>
          <w:szCs w:val="26"/>
        </w:rPr>
        <w:t>its</w:t>
      </w:r>
      <w:r w:rsidR="00A43164">
        <w:rPr>
          <w:rFonts w:ascii="Times New Roman" w:eastAsia="Times New Roman" w:hAnsi="Times New Roman" w:cs="Times New Roman"/>
          <w:sz w:val="26"/>
          <w:szCs w:val="26"/>
        </w:rPr>
        <w:t xml:space="preserve"> 2014 Annual Registration Forms.  Settlement at 6.</w:t>
      </w:r>
    </w:p>
    <w:p w:rsidR="001C0B7F" w:rsidRDefault="001C0B7F" w:rsidP="00E62727">
      <w:pPr>
        <w:tabs>
          <w:tab w:val="center" w:pos="0"/>
        </w:tabs>
        <w:suppressAutoHyphens/>
        <w:spacing w:after="0" w:line="360" w:lineRule="auto"/>
        <w:rPr>
          <w:rFonts w:ascii="Times New Roman" w:eastAsia="Times New Roman" w:hAnsi="Times New Roman" w:cs="Times New Roman"/>
          <w:sz w:val="26"/>
          <w:szCs w:val="26"/>
        </w:rPr>
      </w:pPr>
    </w:p>
    <w:p w:rsidR="001C0B7F" w:rsidRDefault="001C0B7F" w:rsidP="00E62727">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The Parties agree that the Settlement resolves all issues regarding the Company’s reporting obligations under Act 127 for calendar years 2011, 2012 and 2013, including the claims reasonably related to those contained in the Complaint.  Likewise, the Parties agree to the settlement of allegations </w:t>
      </w:r>
      <w:r w:rsidR="00AA6D11">
        <w:rPr>
          <w:rFonts w:ascii="Times New Roman" w:eastAsia="Times New Roman" w:hAnsi="Times New Roman" w:cs="Times New Roman"/>
          <w:sz w:val="26"/>
          <w:szCs w:val="26"/>
        </w:rPr>
        <w:t>that the evaluation and classification of pipelines ow</w:t>
      </w:r>
      <w:r w:rsidR="00D05F5D">
        <w:rPr>
          <w:rFonts w:ascii="Times New Roman" w:eastAsia="Times New Roman" w:hAnsi="Times New Roman" w:cs="Times New Roman"/>
          <w:sz w:val="26"/>
          <w:szCs w:val="26"/>
        </w:rPr>
        <w:t xml:space="preserve">ned and operated by the Company </w:t>
      </w:r>
      <w:r w:rsidR="00AA6D11">
        <w:rPr>
          <w:rFonts w:ascii="Times New Roman" w:eastAsia="Times New Roman" w:hAnsi="Times New Roman" w:cs="Times New Roman"/>
          <w:sz w:val="26"/>
          <w:szCs w:val="26"/>
        </w:rPr>
        <w:t xml:space="preserve">was unreasonably delayed </w:t>
      </w:r>
      <w:r>
        <w:rPr>
          <w:rFonts w:ascii="Times New Roman" w:eastAsia="Times New Roman" w:hAnsi="Times New Roman" w:cs="Times New Roman"/>
          <w:sz w:val="26"/>
          <w:szCs w:val="26"/>
        </w:rPr>
        <w:t xml:space="preserve">and </w:t>
      </w:r>
      <w:r w:rsidR="00AA6D11">
        <w:rPr>
          <w:rFonts w:ascii="Times New Roman" w:eastAsia="Times New Roman" w:hAnsi="Times New Roman" w:cs="Times New Roman"/>
          <w:sz w:val="26"/>
          <w:szCs w:val="26"/>
        </w:rPr>
        <w:t xml:space="preserve">that there were </w:t>
      </w:r>
      <w:r>
        <w:rPr>
          <w:rFonts w:ascii="Times New Roman" w:eastAsia="Times New Roman" w:hAnsi="Times New Roman" w:cs="Times New Roman"/>
          <w:sz w:val="26"/>
          <w:szCs w:val="26"/>
        </w:rPr>
        <w:t xml:space="preserve">reporting errors </w:t>
      </w:r>
      <w:r w:rsidR="00D05F5D">
        <w:rPr>
          <w:rFonts w:ascii="Times New Roman" w:eastAsia="Times New Roman" w:hAnsi="Times New Roman" w:cs="Times New Roman"/>
          <w:sz w:val="26"/>
          <w:szCs w:val="26"/>
        </w:rPr>
        <w:t xml:space="preserve">on the 2011 and 2012 Annual Registration Forms.  </w:t>
      </w:r>
      <w:r w:rsidR="00D05F5D">
        <w:rPr>
          <w:rFonts w:ascii="Times New Roman" w:eastAsia="Times New Roman" w:hAnsi="Times New Roman" w:cs="Times New Roman"/>
          <w:i/>
          <w:sz w:val="26"/>
          <w:szCs w:val="26"/>
        </w:rPr>
        <w:t xml:space="preserve">Id. </w:t>
      </w:r>
      <w:r w:rsidR="00D05F5D">
        <w:rPr>
          <w:rFonts w:ascii="Times New Roman" w:eastAsia="Times New Roman" w:hAnsi="Times New Roman" w:cs="Times New Roman"/>
          <w:sz w:val="26"/>
          <w:szCs w:val="26"/>
        </w:rPr>
        <w:t xml:space="preserve">at 7.  </w:t>
      </w:r>
    </w:p>
    <w:p w:rsidR="001D17E4" w:rsidRDefault="001D17E4" w:rsidP="00E62727">
      <w:pPr>
        <w:tabs>
          <w:tab w:val="center" w:pos="0"/>
        </w:tabs>
        <w:suppressAutoHyphens/>
        <w:spacing w:after="0" w:line="360" w:lineRule="auto"/>
        <w:rPr>
          <w:rFonts w:ascii="Times New Roman" w:eastAsia="Times New Roman" w:hAnsi="Times New Roman" w:cs="Times New Roman"/>
          <w:sz w:val="26"/>
          <w:szCs w:val="26"/>
        </w:rPr>
      </w:pPr>
    </w:p>
    <w:p w:rsidR="001D17E4" w:rsidRPr="00AA6D11" w:rsidRDefault="001D17E4" w:rsidP="00E62727">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According to the Settlement, I&amp;E will refrain from filing any further complaints or initiat</w:t>
      </w:r>
      <w:r w:rsidR="004F2E19">
        <w:rPr>
          <w:rFonts w:ascii="Times New Roman" w:eastAsia="Times New Roman" w:hAnsi="Times New Roman" w:cs="Times New Roman"/>
          <w:sz w:val="26"/>
          <w:szCs w:val="26"/>
        </w:rPr>
        <w:t>ing</w:t>
      </w:r>
      <w:r>
        <w:rPr>
          <w:rFonts w:ascii="Times New Roman" w:eastAsia="Times New Roman" w:hAnsi="Times New Roman" w:cs="Times New Roman"/>
          <w:sz w:val="26"/>
          <w:szCs w:val="26"/>
        </w:rPr>
        <w:t xml:space="preserve"> any actions against the Company with regard to the gas pipeline reporting obligations for calendar years 2011 through 2013.  </w:t>
      </w:r>
      <w:r w:rsidR="00AA6D11">
        <w:rPr>
          <w:rFonts w:ascii="Times New Roman" w:eastAsia="Times New Roman" w:hAnsi="Times New Roman" w:cs="Times New Roman"/>
          <w:sz w:val="26"/>
          <w:szCs w:val="26"/>
        </w:rPr>
        <w:t xml:space="preserve">However, the Settlement will not prevent I&amp;E from cooperating with the U.S. Department of Transportation’s Pipeline and Hazardous Materials Safety Administration, as required, with respect to any matters addressed in the Complaint.  </w:t>
      </w:r>
      <w:r w:rsidR="00AA6D11">
        <w:rPr>
          <w:rFonts w:ascii="Times New Roman" w:eastAsia="Times New Roman" w:hAnsi="Times New Roman" w:cs="Times New Roman"/>
          <w:i/>
          <w:sz w:val="26"/>
          <w:szCs w:val="26"/>
        </w:rPr>
        <w:t xml:space="preserve">Id. </w:t>
      </w:r>
      <w:r w:rsidR="00AA6D11">
        <w:rPr>
          <w:rFonts w:ascii="Times New Roman" w:eastAsia="Times New Roman" w:hAnsi="Times New Roman" w:cs="Times New Roman"/>
          <w:sz w:val="26"/>
          <w:szCs w:val="26"/>
        </w:rPr>
        <w:t xml:space="preserve">at 7.  </w:t>
      </w:r>
    </w:p>
    <w:p w:rsidR="00D31E0C" w:rsidRDefault="00D31E0C" w:rsidP="00E62727">
      <w:pPr>
        <w:tabs>
          <w:tab w:val="center" w:pos="0"/>
        </w:tabs>
        <w:suppressAutoHyphens/>
        <w:spacing w:after="0" w:line="360" w:lineRule="auto"/>
        <w:rPr>
          <w:rFonts w:ascii="Times New Roman" w:eastAsia="Times New Roman" w:hAnsi="Times New Roman" w:cs="Times New Roman"/>
          <w:sz w:val="26"/>
          <w:szCs w:val="26"/>
        </w:rPr>
      </w:pPr>
    </w:p>
    <w:p w:rsidR="00F44833" w:rsidRPr="00FF3DD4" w:rsidRDefault="00D31E0C" w:rsidP="00AA6D11">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F44833" w:rsidRPr="003F7EE6">
        <w:rPr>
          <w:rFonts w:ascii="Times New Roman" w:eastAsia="Times New Roman" w:hAnsi="Times New Roman" w:cs="Times New Roman"/>
          <w:sz w:val="26"/>
          <w:szCs w:val="26"/>
        </w:rPr>
        <w:t xml:space="preserve"> </w:t>
      </w:r>
      <w:r w:rsidR="00FF3DD4">
        <w:rPr>
          <w:rFonts w:ascii="Times New Roman" w:eastAsia="Times New Roman" w:hAnsi="Times New Roman" w:cs="Times New Roman"/>
          <w:sz w:val="26"/>
          <w:szCs w:val="26"/>
        </w:rPr>
        <w:t xml:space="preserve">The Company will also explain and provide relevant documents in </w:t>
      </w:r>
      <w:r w:rsidR="007A4798">
        <w:rPr>
          <w:rFonts w:ascii="Times New Roman" w:eastAsia="Times New Roman" w:hAnsi="Times New Roman" w:cs="Times New Roman"/>
          <w:sz w:val="26"/>
          <w:szCs w:val="26"/>
        </w:rPr>
        <w:t>future</w:t>
      </w:r>
      <w:r w:rsidR="00FF3DD4">
        <w:rPr>
          <w:rFonts w:ascii="Times New Roman" w:eastAsia="Times New Roman" w:hAnsi="Times New Roman" w:cs="Times New Roman"/>
          <w:sz w:val="26"/>
          <w:szCs w:val="26"/>
        </w:rPr>
        <w:t xml:space="preserve"> Act 127 reports and amendments for all changes in reported gas pipeline miles, classifications and exemptions contained in the Annual Registration Forms filed for prior years.  </w:t>
      </w:r>
      <w:r w:rsidR="007A4798">
        <w:rPr>
          <w:rFonts w:ascii="Times New Roman" w:eastAsia="Times New Roman" w:hAnsi="Times New Roman" w:cs="Times New Roman"/>
          <w:sz w:val="26"/>
          <w:szCs w:val="26"/>
        </w:rPr>
        <w:t xml:space="preserve">Furthermore, the Company agrees to refrain from seeking any refunds related to its alleged over-reporting and over-payments pertaining to jurisdictional gas pipelines for calendar years 2011 to 2013.  </w:t>
      </w:r>
      <w:r w:rsidR="00FF3DD4">
        <w:rPr>
          <w:rFonts w:ascii="Times New Roman" w:eastAsia="Times New Roman" w:hAnsi="Times New Roman" w:cs="Times New Roman"/>
          <w:i/>
          <w:sz w:val="26"/>
          <w:szCs w:val="26"/>
        </w:rPr>
        <w:t xml:space="preserve">Id. </w:t>
      </w:r>
      <w:r w:rsidR="00FF3DD4">
        <w:rPr>
          <w:rFonts w:ascii="Times New Roman" w:eastAsia="Times New Roman" w:hAnsi="Times New Roman" w:cs="Times New Roman"/>
          <w:sz w:val="26"/>
          <w:szCs w:val="26"/>
        </w:rPr>
        <w:t xml:space="preserve">at 8.  </w:t>
      </w:r>
    </w:p>
    <w:p w:rsidR="00F44833" w:rsidRPr="003F7EE6" w:rsidRDefault="00F44833" w:rsidP="00F44833">
      <w:pPr>
        <w:tabs>
          <w:tab w:val="center" w:pos="720"/>
        </w:tabs>
        <w:suppressAutoHyphens/>
        <w:spacing w:after="0" w:line="360" w:lineRule="auto"/>
        <w:rPr>
          <w:rFonts w:ascii="Times New Roman" w:eastAsia="Times New Roman" w:hAnsi="Times New Roman" w:cs="Times New Roman"/>
          <w:sz w:val="26"/>
          <w:szCs w:val="26"/>
        </w:rPr>
      </w:pPr>
    </w:p>
    <w:p w:rsidR="00F44833" w:rsidRPr="003F7EE6" w:rsidRDefault="00F44833" w:rsidP="00F44833">
      <w:pPr>
        <w:tabs>
          <w:tab w:val="center" w:pos="720"/>
        </w:tabs>
        <w:suppressAutoHyphens/>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The proposed Settlement is conditioned on the Commission’s approval without modification of any of its terms or conditions.  If the Commission does not approve the proposed Settlement</w:t>
      </w:r>
      <w:r>
        <w:rPr>
          <w:rFonts w:ascii="Times New Roman" w:eastAsia="Times New Roman" w:hAnsi="Times New Roman" w:cs="Times New Roman"/>
          <w:sz w:val="26"/>
          <w:szCs w:val="26"/>
        </w:rPr>
        <w:t>,</w:t>
      </w:r>
      <w:r w:rsidRPr="003F7EE6">
        <w:rPr>
          <w:rFonts w:ascii="Times New Roman" w:eastAsia="Times New Roman" w:hAnsi="Times New Roman" w:cs="Times New Roman"/>
          <w:sz w:val="26"/>
          <w:szCs w:val="26"/>
        </w:rPr>
        <w:t xml:space="preserve"> or makes any change or modification to the proposed Settlement, either Party may elect to withdraw from the Settlement.  </w:t>
      </w:r>
      <w:r w:rsidRPr="003F7EE6">
        <w:rPr>
          <w:rFonts w:ascii="Times New Roman" w:eastAsia="Times New Roman" w:hAnsi="Times New Roman" w:cs="Times New Roman"/>
          <w:i/>
          <w:sz w:val="26"/>
          <w:szCs w:val="26"/>
        </w:rPr>
        <w:t>Id.</w:t>
      </w:r>
      <w:r w:rsidR="007A4798">
        <w:rPr>
          <w:rFonts w:ascii="Times New Roman" w:eastAsia="Times New Roman" w:hAnsi="Times New Roman" w:cs="Times New Roman"/>
          <w:sz w:val="26"/>
          <w:szCs w:val="26"/>
        </w:rPr>
        <w:t xml:space="preserve"> at 9</w:t>
      </w:r>
      <w:r w:rsidRPr="003F7EE6">
        <w:rPr>
          <w:rFonts w:ascii="Times New Roman" w:eastAsia="Times New Roman" w:hAnsi="Times New Roman" w:cs="Times New Roman"/>
          <w:sz w:val="26"/>
          <w:szCs w:val="26"/>
        </w:rPr>
        <w:t>.</w:t>
      </w:r>
    </w:p>
    <w:p w:rsidR="00F44833" w:rsidRPr="003F7EE6" w:rsidRDefault="00F44833" w:rsidP="00F44833">
      <w:pPr>
        <w:tabs>
          <w:tab w:val="center" w:pos="720"/>
        </w:tabs>
        <w:suppressAutoHyphens/>
        <w:spacing w:after="0" w:line="360" w:lineRule="auto"/>
        <w:rPr>
          <w:rFonts w:ascii="Times New Roman" w:eastAsia="Times New Roman" w:hAnsi="Times New Roman" w:cs="Times New Roman"/>
          <w:sz w:val="26"/>
          <w:szCs w:val="26"/>
        </w:rPr>
      </w:pPr>
    </w:p>
    <w:p w:rsidR="00F44833" w:rsidRPr="003F7EE6" w:rsidRDefault="00F44833" w:rsidP="00F44833">
      <w:pPr>
        <w:keepNext/>
        <w:tabs>
          <w:tab w:val="center" w:pos="720"/>
        </w:tabs>
        <w:suppressAutoHyphens/>
        <w:spacing w:after="0" w:line="360" w:lineRule="auto"/>
        <w:jc w:val="center"/>
        <w:rPr>
          <w:rFonts w:ascii="Times New Roman" w:eastAsia="Times New Roman" w:hAnsi="Times New Roman" w:cs="Times New Roman"/>
          <w:b/>
          <w:sz w:val="26"/>
          <w:szCs w:val="26"/>
        </w:rPr>
      </w:pPr>
      <w:r w:rsidRPr="003F7EE6">
        <w:rPr>
          <w:rFonts w:ascii="Times New Roman" w:eastAsia="Times New Roman" w:hAnsi="Times New Roman" w:cs="Times New Roman"/>
          <w:b/>
          <w:sz w:val="26"/>
          <w:szCs w:val="26"/>
        </w:rPr>
        <w:lastRenderedPageBreak/>
        <w:t>Discussion</w:t>
      </w:r>
    </w:p>
    <w:p w:rsidR="00F44833" w:rsidRPr="003F7EE6" w:rsidRDefault="00F44833" w:rsidP="00F44833">
      <w:pPr>
        <w:keepNext/>
        <w:tabs>
          <w:tab w:val="center" w:pos="720"/>
        </w:tabs>
        <w:suppressAutoHyphens/>
        <w:spacing w:after="0" w:line="360" w:lineRule="auto"/>
        <w:rPr>
          <w:rFonts w:ascii="Times New Roman" w:eastAsia="Times New Roman" w:hAnsi="Times New Roman" w:cs="Times New Roman"/>
          <w:sz w:val="26"/>
          <w:szCs w:val="26"/>
        </w:rPr>
      </w:pPr>
    </w:p>
    <w:p w:rsidR="00460529" w:rsidRDefault="00460529" w:rsidP="00460529">
      <w:pPr>
        <w:tabs>
          <w:tab w:val="center" w:pos="720"/>
        </w:tabs>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Initially, we note that any issue or argument that we do not specifically address shall be deemed to have been duly considered and denied without further discussion.  The Commission is not required to consider expressly or at length each contention or argument raised by the Parties.  </w:t>
      </w:r>
      <w:r w:rsidRPr="006B6835">
        <w:rPr>
          <w:rFonts w:ascii="Times New Roman" w:eastAsia="Times New Roman" w:hAnsi="Times New Roman" w:cs="Times New Roman"/>
          <w:i/>
          <w:sz w:val="26"/>
          <w:szCs w:val="26"/>
        </w:rPr>
        <w:t>Consolidated Rail Corp. v. Pa. PUC</w:t>
      </w:r>
      <w:r w:rsidRPr="006B6835">
        <w:rPr>
          <w:rFonts w:ascii="Times New Roman" w:eastAsia="Times New Roman" w:hAnsi="Times New Roman" w:cs="Times New Roman"/>
          <w:sz w:val="26"/>
          <w:szCs w:val="26"/>
        </w:rPr>
        <w:t xml:space="preserve">, 625 A.2d 741 (Pa. Cmwlth. 1993); </w:t>
      </w:r>
      <w:r w:rsidRPr="006B6835">
        <w:rPr>
          <w:rFonts w:ascii="Times New Roman" w:eastAsia="Times New Roman" w:hAnsi="Times New Roman" w:cs="Times New Roman"/>
          <w:i/>
          <w:sz w:val="26"/>
          <w:szCs w:val="26"/>
        </w:rPr>
        <w:t>also see, generally</w:t>
      </w:r>
      <w:r w:rsidRPr="006B6835">
        <w:rPr>
          <w:rFonts w:ascii="Times New Roman" w:eastAsia="Times New Roman" w:hAnsi="Times New Roman" w:cs="Times New Roman"/>
          <w:sz w:val="26"/>
          <w:szCs w:val="26"/>
        </w:rPr>
        <w:t xml:space="preserve">, </w:t>
      </w:r>
      <w:r w:rsidRPr="006B6835">
        <w:rPr>
          <w:rFonts w:ascii="Times New Roman" w:eastAsia="Times New Roman" w:hAnsi="Times New Roman" w:cs="Times New Roman"/>
          <w:i/>
          <w:sz w:val="26"/>
          <w:szCs w:val="26"/>
        </w:rPr>
        <w:t>University of Pennsylvania v. Pa. PUC</w:t>
      </w:r>
      <w:r w:rsidRPr="006B6835">
        <w:rPr>
          <w:rFonts w:ascii="Times New Roman" w:eastAsia="Times New Roman" w:hAnsi="Times New Roman" w:cs="Times New Roman"/>
          <w:sz w:val="26"/>
          <w:szCs w:val="26"/>
        </w:rPr>
        <w:t xml:space="preserve">, 485 A.2d 1217 (Pa. Cmwlth. 1984). </w:t>
      </w:r>
    </w:p>
    <w:p w:rsidR="00460529" w:rsidRDefault="00460529" w:rsidP="00460529">
      <w:pPr>
        <w:tabs>
          <w:tab w:val="center" w:pos="720"/>
        </w:tabs>
        <w:suppressAutoHyphens/>
        <w:spacing w:after="0" w:line="360" w:lineRule="auto"/>
        <w:ind w:firstLine="1440"/>
        <w:rPr>
          <w:rFonts w:ascii="Times New Roman" w:eastAsia="Times New Roman" w:hAnsi="Times New Roman" w:cs="Times New Roman"/>
          <w:sz w:val="26"/>
          <w:szCs w:val="26"/>
        </w:rPr>
      </w:pPr>
    </w:p>
    <w:p w:rsidR="00460529" w:rsidRPr="006B6835" w:rsidRDefault="00460529" w:rsidP="00460529">
      <w:pPr>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Pursuant to our Regulations at 52 Pa. Code § 5.231, it is the Commission’s policy to promote settlements.  The Commission must review proposed settlements to determine whether the terms are in the public interest.  </w:t>
      </w:r>
      <w:r w:rsidRPr="006B6835">
        <w:rPr>
          <w:rFonts w:ascii="Times New Roman" w:eastAsia="Times New Roman" w:hAnsi="Times New Roman" w:cs="Times New Roman"/>
          <w:i/>
          <w:sz w:val="26"/>
          <w:szCs w:val="26"/>
        </w:rPr>
        <w:t>Pa. PUC v. Philadelphia Gas Works</w:t>
      </w:r>
      <w:r w:rsidRPr="006B6835">
        <w:rPr>
          <w:rFonts w:ascii="Times New Roman" w:eastAsia="Times New Roman" w:hAnsi="Times New Roman" w:cs="Times New Roman"/>
          <w:sz w:val="26"/>
          <w:szCs w:val="26"/>
        </w:rPr>
        <w:t xml:space="preserve">, Docket No. M-00031768 (Order entered January 7, 2004).  </w:t>
      </w:r>
      <w:r w:rsidR="005D2BB7">
        <w:rPr>
          <w:rFonts w:ascii="Times New Roman" w:eastAsia="Times New Roman" w:hAnsi="Times New Roman" w:cs="Times New Roman"/>
          <w:sz w:val="26"/>
          <w:szCs w:val="26"/>
        </w:rPr>
        <w:t>Because a presiding officer has not been assigned to this proceeding, the terms of the proposed Settlement are to be reviewed by the Commission pursuant to 52 Pa. Code § 5.232(g).</w:t>
      </w:r>
      <w:r w:rsidRPr="006B6835">
        <w:rPr>
          <w:rFonts w:ascii="Times New Roman" w:eastAsia="Times New Roman" w:hAnsi="Times New Roman" w:cs="Times New Roman"/>
          <w:sz w:val="26"/>
          <w:szCs w:val="26"/>
        </w:rPr>
        <w:t xml:space="preserve"> </w:t>
      </w:r>
    </w:p>
    <w:p w:rsidR="00460529" w:rsidRPr="006B6835" w:rsidRDefault="00460529" w:rsidP="00460529">
      <w:pPr>
        <w:spacing w:after="0" w:line="360" w:lineRule="auto"/>
        <w:ind w:firstLine="1440"/>
        <w:rPr>
          <w:rFonts w:ascii="Times New Roman" w:eastAsia="Times New Roman" w:hAnsi="Times New Roman" w:cs="Times New Roman"/>
          <w:sz w:val="26"/>
          <w:szCs w:val="26"/>
        </w:rPr>
      </w:pPr>
    </w:p>
    <w:p w:rsidR="00460529" w:rsidRPr="006B6835" w:rsidRDefault="00460529" w:rsidP="00460529">
      <w:pPr>
        <w:spacing w:after="0" w:line="360" w:lineRule="auto"/>
        <w:ind w:firstLine="1440"/>
        <w:rPr>
          <w:rFonts w:ascii="Times New Roman" w:eastAsia="Times New Roman" w:hAnsi="Times New Roman" w:cs="Times New Roman"/>
          <w:sz w:val="26"/>
          <w:szCs w:val="26"/>
          <w:u w:color="000000"/>
        </w:rPr>
      </w:pPr>
      <w:r w:rsidRPr="006B6835">
        <w:rPr>
          <w:rFonts w:ascii="Times New Roman" w:eastAsia="Times New Roman" w:hAnsi="Times New Roman" w:cs="Times New Roman"/>
          <w:sz w:val="26"/>
          <w:szCs w:val="26"/>
        </w:rPr>
        <w:t xml:space="preserve">The Commission has promulgated a Policy Statement at 52 Pa. Code </w:t>
      </w:r>
      <w:r w:rsidRPr="006B6835">
        <w:rPr>
          <w:rFonts w:ascii="Times New Roman" w:eastAsia="Times New Roman" w:hAnsi="Times New Roman" w:cs="Times New Roman"/>
          <w:sz w:val="26"/>
          <w:szCs w:val="26"/>
        </w:rPr>
        <w:br/>
        <w:t>§ 69.1201 that sets forth ten factors that we may consider in evaluating whether a civil penalty for violating a Commission order, regulation or statute is appropriate, as well as if a proposed settlement for a violation is reasonable and approval of the settlement agreement is in the public interest.  The Policy Statement sets forth the guidelines we use when determining whether, and to what extent, a civil penalty is warranted.  In this case, application of these guidelines supports approval of the Settlement.</w:t>
      </w:r>
    </w:p>
    <w:p w:rsidR="00460529" w:rsidRPr="006B6835" w:rsidRDefault="00460529" w:rsidP="00460529">
      <w:pPr>
        <w:spacing w:after="0" w:line="360" w:lineRule="auto"/>
        <w:ind w:firstLine="1440"/>
        <w:rPr>
          <w:rFonts w:ascii="Times New Roman" w:eastAsia="Times New Roman" w:hAnsi="Times New Roman" w:cs="Times New Roman"/>
          <w:sz w:val="26"/>
          <w:szCs w:val="26"/>
          <w:u w:color="000000"/>
        </w:rPr>
      </w:pPr>
    </w:p>
    <w:p w:rsidR="000A51BF" w:rsidRDefault="00460529" w:rsidP="00460529">
      <w:pPr>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color w:val="000000"/>
          <w:sz w:val="26"/>
          <w:szCs w:val="26"/>
          <w:u w:color="000000"/>
        </w:rPr>
        <w:t xml:space="preserve">The first factor we may consider is </w:t>
      </w:r>
      <w:r w:rsidRPr="006B6835">
        <w:rPr>
          <w:rFonts w:ascii="Times New Roman" w:eastAsia="Times New Roman" w:hAnsi="Times New Roman" w:cs="Times New Roman"/>
          <w:sz w:val="26"/>
          <w:szCs w:val="26"/>
        </w:rPr>
        <w:t xml:space="preserve">whether the conduct at issue is of a serious nature.  52 Pa. Code § 69.1201(c)(1).  “When conduct of a serious nature is involved, such as willful fraud or misrepresentation, the conduct may warrant a higher penalty.  When the conduct is less egregious, such as administrative filing or technical errors, it may warrant a lower penalty.”  </w:t>
      </w:r>
      <w:r w:rsidRPr="006B6835">
        <w:rPr>
          <w:rFonts w:ascii="Times New Roman" w:eastAsia="Times New Roman" w:hAnsi="Times New Roman" w:cs="Times New Roman"/>
          <w:i/>
          <w:sz w:val="26"/>
          <w:szCs w:val="26"/>
        </w:rPr>
        <w:t>Id</w:t>
      </w:r>
      <w:r w:rsidRPr="006B6835">
        <w:rPr>
          <w:rFonts w:ascii="Times New Roman" w:eastAsia="Times New Roman" w:hAnsi="Times New Roman" w:cs="Times New Roman"/>
          <w:sz w:val="26"/>
          <w:szCs w:val="26"/>
        </w:rPr>
        <w:t xml:space="preserve">.  </w:t>
      </w:r>
      <w:r w:rsidR="005D2BB7">
        <w:rPr>
          <w:rFonts w:ascii="Times New Roman" w:eastAsia="Times New Roman" w:hAnsi="Times New Roman" w:cs="Times New Roman"/>
          <w:sz w:val="26"/>
          <w:szCs w:val="26"/>
        </w:rPr>
        <w:t xml:space="preserve">I&amp;E argues that the violations alleged in the </w:t>
      </w:r>
      <w:r w:rsidR="005D2BB7">
        <w:rPr>
          <w:rFonts w:ascii="Times New Roman" w:eastAsia="Times New Roman" w:hAnsi="Times New Roman" w:cs="Times New Roman"/>
          <w:sz w:val="26"/>
          <w:szCs w:val="26"/>
        </w:rPr>
        <w:lastRenderedPageBreak/>
        <w:t xml:space="preserve">Complaint are serious in nature because the Company did not completely evaluate and classify </w:t>
      </w:r>
      <w:r w:rsidR="000A51BF">
        <w:rPr>
          <w:rFonts w:ascii="Times New Roman" w:eastAsia="Times New Roman" w:hAnsi="Times New Roman" w:cs="Times New Roman"/>
          <w:sz w:val="26"/>
          <w:szCs w:val="26"/>
        </w:rPr>
        <w:t xml:space="preserve">the </w:t>
      </w:r>
      <w:r w:rsidR="005D2BB7">
        <w:rPr>
          <w:rFonts w:ascii="Times New Roman" w:eastAsia="Times New Roman" w:hAnsi="Times New Roman" w:cs="Times New Roman"/>
          <w:sz w:val="26"/>
          <w:szCs w:val="26"/>
        </w:rPr>
        <w:t xml:space="preserve">pipelines </w:t>
      </w:r>
      <w:r w:rsidR="000A51BF">
        <w:rPr>
          <w:rFonts w:ascii="Times New Roman" w:eastAsia="Times New Roman" w:hAnsi="Times New Roman" w:cs="Times New Roman"/>
          <w:sz w:val="26"/>
          <w:szCs w:val="26"/>
        </w:rPr>
        <w:t xml:space="preserve">it owned and operated prior to filing its Annual Registration Forms.  According to I&amp;E, the Commission’s Gas Safety Division depends on the accurate completion of Act 127 forms to permit the location and inspection of all jurisdictional facilities to ensure compliance with the Federal Pipeline Safety Regulations.  Significant public safety concerns are implicated, I&amp;E asserts, when pipeline is not timely and properly classified and reported to the Commission pursuant to Act 127.  Therefore, I&amp;E states that the Company’s alleged conduct was of a serious nature and was considered for purposes of a civil penalty determination.  I&amp;E Statement at 11.  </w:t>
      </w:r>
    </w:p>
    <w:p w:rsidR="000A51BF" w:rsidRDefault="000A51BF" w:rsidP="00460529">
      <w:pPr>
        <w:spacing w:after="0" w:line="360" w:lineRule="auto"/>
        <w:ind w:firstLine="1440"/>
        <w:rPr>
          <w:rFonts w:ascii="Times New Roman" w:eastAsia="Times New Roman" w:hAnsi="Times New Roman" w:cs="Times New Roman"/>
          <w:sz w:val="26"/>
          <w:szCs w:val="26"/>
        </w:rPr>
      </w:pPr>
    </w:p>
    <w:p w:rsidR="000A51BF" w:rsidRDefault="000A51BF" w:rsidP="00460529">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In response, the Company acknowledges that the purpose</w:t>
      </w:r>
      <w:r w:rsidR="00FC3D7A">
        <w:rPr>
          <w:rFonts w:ascii="Times New Roman" w:eastAsia="Times New Roman" w:hAnsi="Times New Roman" w:cs="Times New Roman"/>
          <w:sz w:val="26"/>
          <w:szCs w:val="26"/>
        </w:rPr>
        <w:t xml:space="preserve"> of the reporting requirements under Act 127 is, in part, to allow Commission staff to evaluate jurisdictional pipelines for safety purposes.  However, the Company argues that the gas pipelines at issue in the Complaint were historically treated as production lines comprised of low pressure and small diameter pipes which the Company believed were outside the jurisdiction of the Commission.  </w:t>
      </w:r>
      <w:r w:rsidR="00862C42">
        <w:rPr>
          <w:rFonts w:ascii="Times New Roman" w:eastAsia="Times New Roman" w:hAnsi="Times New Roman" w:cs="Times New Roman"/>
          <w:sz w:val="26"/>
          <w:szCs w:val="26"/>
        </w:rPr>
        <w:t>The Company explains that there has been no damage or harm to persons or property resulting from the alleged conduct in the Complaint.  Further, the Company avers that its subsequent evaluation and classification of the implicated pipelines reveals that the Company over-reported pipeline miles to the Commission rather than under-reported the data required under Act 127.  Therefore, the Company asserts that its conduct cannot reasonably be considered serious.  Company Statement at 6-7.</w:t>
      </w:r>
    </w:p>
    <w:p w:rsidR="000A51BF" w:rsidRDefault="000A51BF" w:rsidP="00460529">
      <w:pPr>
        <w:spacing w:after="0" w:line="360" w:lineRule="auto"/>
        <w:ind w:firstLine="1440"/>
        <w:rPr>
          <w:rFonts w:ascii="Times New Roman" w:eastAsia="Times New Roman" w:hAnsi="Times New Roman" w:cs="Times New Roman"/>
          <w:sz w:val="26"/>
          <w:szCs w:val="26"/>
        </w:rPr>
      </w:pPr>
    </w:p>
    <w:p w:rsidR="00460529" w:rsidRPr="006B6835" w:rsidRDefault="006F2A6E" w:rsidP="00460529">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There is no allegation that the Company’s actions here were intentional or involved fraud or misrepresentation.  However, the </w:t>
      </w:r>
      <w:r w:rsidR="00524E56">
        <w:rPr>
          <w:rFonts w:ascii="Times New Roman" w:eastAsia="Times New Roman" w:hAnsi="Times New Roman" w:cs="Times New Roman"/>
          <w:sz w:val="26"/>
          <w:szCs w:val="26"/>
        </w:rPr>
        <w:t>allegations</w:t>
      </w:r>
      <w:r>
        <w:rPr>
          <w:rFonts w:ascii="Times New Roman" w:eastAsia="Times New Roman" w:hAnsi="Times New Roman" w:cs="Times New Roman"/>
          <w:sz w:val="26"/>
          <w:szCs w:val="26"/>
        </w:rPr>
        <w:t xml:space="preserve"> relate</w:t>
      </w:r>
      <w:r w:rsidR="00460529">
        <w:rPr>
          <w:rFonts w:ascii="Times New Roman" w:eastAsia="Times New Roman" w:hAnsi="Times New Roman" w:cs="Times New Roman"/>
          <w:sz w:val="26"/>
          <w:szCs w:val="26"/>
        </w:rPr>
        <w:t xml:space="preserve"> to compliance with </w:t>
      </w:r>
      <w:r w:rsidR="00FE26EB">
        <w:rPr>
          <w:rFonts w:ascii="Times New Roman" w:eastAsia="Times New Roman" w:hAnsi="Times New Roman" w:cs="Times New Roman"/>
          <w:sz w:val="26"/>
          <w:szCs w:val="26"/>
        </w:rPr>
        <w:t xml:space="preserve">Act 127 and </w:t>
      </w:r>
      <w:r w:rsidR="00402527">
        <w:rPr>
          <w:rFonts w:ascii="Times New Roman" w:eastAsia="Times New Roman" w:hAnsi="Times New Roman" w:cs="Times New Roman"/>
          <w:sz w:val="26"/>
          <w:szCs w:val="26"/>
        </w:rPr>
        <w:t>Federal Pipeline Safety Regulations</w:t>
      </w:r>
      <w:r w:rsidR="00460529">
        <w:rPr>
          <w:rFonts w:ascii="Times New Roman" w:eastAsia="Times New Roman" w:hAnsi="Times New Roman" w:cs="Times New Roman"/>
          <w:sz w:val="26"/>
          <w:szCs w:val="26"/>
        </w:rPr>
        <w:t xml:space="preserve">, which is a serious matter.  </w:t>
      </w:r>
      <w:r w:rsidR="00402527">
        <w:rPr>
          <w:rFonts w:ascii="Times New Roman" w:eastAsia="Times New Roman" w:hAnsi="Times New Roman" w:cs="Times New Roman"/>
          <w:color w:val="000000"/>
          <w:sz w:val="26"/>
          <w:szCs w:val="26"/>
          <w:u w:color="000000"/>
        </w:rPr>
        <w:t xml:space="preserve">We are mindful that this proceeding involves a Settlement and that there has been no finding that the Company committed any violation.  Nonetheless, we agree with I&amp;E that accurate, diligent and prompt compliance with the reporting and compliance requirements under </w:t>
      </w:r>
      <w:r w:rsidR="00402527">
        <w:rPr>
          <w:rFonts w:ascii="Times New Roman" w:eastAsia="Times New Roman" w:hAnsi="Times New Roman" w:cs="Times New Roman"/>
          <w:color w:val="000000"/>
          <w:sz w:val="26"/>
          <w:szCs w:val="26"/>
          <w:u w:color="000000"/>
        </w:rPr>
        <w:lastRenderedPageBreak/>
        <w:t xml:space="preserve">Act 127 is critical for helping to ensure public safety.  </w:t>
      </w:r>
      <w:r w:rsidR="00FB2D11">
        <w:rPr>
          <w:rFonts w:ascii="Times New Roman" w:eastAsia="Times New Roman" w:hAnsi="Times New Roman" w:cs="Times New Roman"/>
          <w:color w:val="000000"/>
          <w:sz w:val="26"/>
          <w:szCs w:val="26"/>
          <w:u w:color="000000"/>
        </w:rPr>
        <w:t xml:space="preserve">Although the Company’s actions to complete the pipeline classification process </w:t>
      </w:r>
      <w:r w:rsidR="00710E24">
        <w:rPr>
          <w:rFonts w:ascii="Times New Roman" w:eastAsia="Times New Roman" w:hAnsi="Times New Roman" w:cs="Times New Roman"/>
          <w:color w:val="000000"/>
          <w:sz w:val="26"/>
          <w:szCs w:val="26"/>
          <w:u w:color="000000"/>
        </w:rPr>
        <w:t xml:space="preserve">for </w:t>
      </w:r>
      <w:r w:rsidR="00FB2D11">
        <w:rPr>
          <w:rFonts w:ascii="Times New Roman" w:eastAsia="Times New Roman" w:hAnsi="Times New Roman" w:cs="Times New Roman"/>
          <w:color w:val="000000"/>
          <w:sz w:val="26"/>
          <w:szCs w:val="26"/>
          <w:u w:color="000000"/>
        </w:rPr>
        <w:t xml:space="preserve">the pipelines at issue in the Complaint and to improve its communications with Commission staff as outlined in the Settlement are important steps for ensuring prospective compliance with Act 127, they do not eliminate the seriousness of the alleged prior conduct.  </w:t>
      </w:r>
      <w:r w:rsidR="002615C7">
        <w:rPr>
          <w:rFonts w:ascii="Times New Roman" w:eastAsia="Times New Roman" w:hAnsi="Times New Roman" w:cs="Times New Roman"/>
          <w:color w:val="000000"/>
          <w:sz w:val="26"/>
          <w:szCs w:val="26"/>
          <w:u w:color="000000"/>
        </w:rPr>
        <w:t>Thus, w</w:t>
      </w:r>
      <w:r w:rsidR="00524E56">
        <w:rPr>
          <w:rFonts w:ascii="Times New Roman" w:eastAsia="Times New Roman" w:hAnsi="Times New Roman" w:cs="Times New Roman"/>
          <w:sz w:val="26"/>
          <w:szCs w:val="26"/>
        </w:rPr>
        <w:t>e find that the civil penalty should be evaluated with a consideration of the seriousness of the allegations</w:t>
      </w:r>
      <w:r w:rsidR="002615C7">
        <w:rPr>
          <w:rFonts w:ascii="Times New Roman" w:eastAsia="Times New Roman" w:hAnsi="Times New Roman" w:cs="Times New Roman"/>
          <w:sz w:val="26"/>
          <w:szCs w:val="26"/>
        </w:rPr>
        <w:t xml:space="preserve"> set forth in the Complaint</w:t>
      </w:r>
      <w:r w:rsidR="00524E56">
        <w:rPr>
          <w:rFonts w:ascii="Times New Roman" w:eastAsia="Times New Roman" w:hAnsi="Times New Roman" w:cs="Times New Roman"/>
          <w:sz w:val="26"/>
          <w:szCs w:val="26"/>
        </w:rPr>
        <w:t xml:space="preserve">.  </w:t>
      </w:r>
      <w:r w:rsidR="00460529" w:rsidRPr="006B6835">
        <w:rPr>
          <w:rFonts w:ascii="Times New Roman" w:eastAsia="Times New Roman" w:hAnsi="Times New Roman" w:cs="Times New Roman"/>
          <w:sz w:val="26"/>
          <w:szCs w:val="26"/>
        </w:rPr>
        <w:t xml:space="preserve">        </w:t>
      </w:r>
    </w:p>
    <w:p w:rsidR="00460529" w:rsidRPr="006B6835" w:rsidRDefault="00460529" w:rsidP="00460529">
      <w:pPr>
        <w:suppressAutoHyphens/>
        <w:spacing w:after="0" w:line="360" w:lineRule="auto"/>
        <w:ind w:firstLine="1440"/>
        <w:rPr>
          <w:rFonts w:ascii="Times New Roman" w:eastAsia="Times New Roman" w:hAnsi="Times New Roman" w:cs="Times New Roman"/>
          <w:sz w:val="26"/>
          <w:szCs w:val="26"/>
        </w:rPr>
      </w:pPr>
    </w:p>
    <w:p w:rsidR="00460529" w:rsidRPr="006B6835" w:rsidRDefault="00460529" w:rsidP="00460529">
      <w:pPr>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The second factor is whether the resulting consequences of the conduct are of a serious nature.  52 Pa. Code § 69.1201(c)(2).  “When consequences of a serious nature are involved, such as personal injury or property damage, the consequences may warrant a higher penalty.”  </w:t>
      </w:r>
      <w:r w:rsidRPr="006B6835">
        <w:rPr>
          <w:rFonts w:ascii="Times New Roman" w:eastAsia="Times New Roman" w:hAnsi="Times New Roman" w:cs="Times New Roman"/>
          <w:i/>
          <w:sz w:val="26"/>
          <w:szCs w:val="26"/>
        </w:rPr>
        <w:t xml:space="preserve">Id.  </w:t>
      </w:r>
      <w:r w:rsidR="00524E56">
        <w:rPr>
          <w:rFonts w:ascii="Times New Roman" w:eastAsia="Times New Roman" w:hAnsi="Times New Roman" w:cs="Times New Roman"/>
          <w:sz w:val="26"/>
          <w:szCs w:val="26"/>
        </w:rPr>
        <w:t xml:space="preserve">As noted above, there </w:t>
      </w:r>
      <w:r>
        <w:rPr>
          <w:rFonts w:ascii="Times New Roman" w:eastAsia="Times New Roman" w:hAnsi="Times New Roman" w:cs="Times New Roman"/>
          <w:sz w:val="26"/>
          <w:szCs w:val="26"/>
        </w:rPr>
        <w:t xml:space="preserve">is no indication that the alleged violations resulted in personal injuries or property damage.  </w:t>
      </w:r>
      <w:r w:rsidRPr="006B6835">
        <w:rPr>
          <w:rFonts w:ascii="Times New Roman" w:eastAsia="Times New Roman" w:hAnsi="Times New Roman" w:cs="Times New Roman"/>
          <w:sz w:val="26"/>
          <w:szCs w:val="26"/>
        </w:rPr>
        <w:t xml:space="preserve">Thus, the Company’s actions set forth in the Settlement did not result in consequences of a serious nature which would warrant a higher penalty under this factor.          </w:t>
      </w:r>
    </w:p>
    <w:p w:rsidR="00460529" w:rsidRPr="006B6835" w:rsidRDefault="00460529" w:rsidP="00460529">
      <w:pPr>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        </w:t>
      </w:r>
    </w:p>
    <w:p w:rsidR="00460529" w:rsidRPr="006B6835" w:rsidRDefault="00460529" w:rsidP="00460529">
      <w:pPr>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The third factor pertains to litigated cases only.  52 Pa. Code </w:t>
      </w:r>
      <w:r w:rsidRPr="006B6835">
        <w:rPr>
          <w:rFonts w:ascii="Times New Roman" w:eastAsia="Times New Roman" w:hAnsi="Times New Roman" w:cs="Times New Roman"/>
          <w:sz w:val="26"/>
          <w:szCs w:val="26"/>
        </w:rPr>
        <w:br/>
        <w:t xml:space="preserve">§ 69.1201(c)(3).  Because this proceeding was settled, this factor is not applicable to this Settlement.  </w:t>
      </w:r>
    </w:p>
    <w:p w:rsidR="00460529" w:rsidRPr="006B6835" w:rsidRDefault="00460529" w:rsidP="00460529">
      <w:pPr>
        <w:suppressAutoHyphens/>
        <w:spacing w:after="0" w:line="360" w:lineRule="auto"/>
        <w:ind w:firstLine="1440"/>
        <w:rPr>
          <w:rFonts w:ascii="Times New Roman" w:eastAsia="Times New Roman" w:hAnsi="Times New Roman" w:cs="Times New Roman"/>
          <w:sz w:val="26"/>
          <w:szCs w:val="26"/>
        </w:rPr>
      </w:pPr>
    </w:p>
    <w:p w:rsidR="002615C7" w:rsidRPr="00F84574" w:rsidRDefault="00460529" w:rsidP="002615C7">
      <w:pPr>
        <w:suppressAutoHyphens/>
        <w:spacing w:after="0" w:line="360" w:lineRule="auto"/>
        <w:ind w:firstLine="1440"/>
        <w:rPr>
          <w:rFonts w:ascii="Times New Roman" w:eastAsia="Times New Roman" w:hAnsi="Times New Roman" w:cs="Times New Roman"/>
          <w:color w:val="000000"/>
          <w:sz w:val="26"/>
          <w:szCs w:val="26"/>
          <w:u w:color="000000"/>
        </w:rPr>
      </w:pPr>
      <w:r w:rsidRPr="006B6835">
        <w:rPr>
          <w:rFonts w:ascii="Times New Roman" w:eastAsia="Times New Roman" w:hAnsi="Times New Roman" w:cs="Times New Roman"/>
          <w:sz w:val="26"/>
          <w:szCs w:val="26"/>
        </w:rPr>
        <w:t xml:space="preserve">The fourth factor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w:t>
      </w:r>
      <w:r w:rsidR="002615C7">
        <w:rPr>
          <w:rFonts w:ascii="Times New Roman" w:eastAsia="Times New Roman" w:hAnsi="Times New Roman" w:cs="Times New Roman"/>
          <w:sz w:val="26"/>
          <w:szCs w:val="26"/>
        </w:rPr>
        <w:t xml:space="preserve">According to the Settlement, the Company fully completed class location studies on all of its pipeline facilities prior to March 31, 2015, which was the deadline for filing the 2014 Annual Registration Form.  Settlement at 6.  </w:t>
      </w:r>
      <w:r w:rsidR="00F84574">
        <w:rPr>
          <w:rFonts w:ascii="Times New Roman" w:eastAsia="Times New Roman" w:hAnsi="Times New Roman" w:cs="Times New Roman"/>
          <w:sz w:val="26"/>
          <w:szCs w:val="26"/>
        </w:rPr>
        <w:t xml:space="preserve">Thus, the Parties assert that the conduct in the Complaint has been addressed.  Moreover, the Settlement indicates that the Company agrees to improve the </w:t>
      </w:r>
      <w:r w:rsidR="00F84574">
        <w:rPr>
          <w:rFonts w:ascii="Times New Roman" w:eastAsia="Times New Roman" w:hAnsi="Times New Roman" w:cs="Times New Roman"/>
          <w:sz w:val="26"/>
          <w:szCs w:val="26"/>
        </w:rPr>
        <w:lastRenderedPageBreak/>
        <w:t xml:space="preserve">timeliness and completeness of its communications with the Commission, including the provision of explanatory documents in its annual Act 127 reports relating to any changes in pipeline mileage, classification and exemptions.  </w:t>
      </w:r>
      <w:r w:rsidR="00F84574">
        <w:rPr>
          <w:rFonts w:ascii="Times New Roman" w:eastAsia="Times New Roman" w:hAnsi="Times New Roman" w:cs="Times New Roman"/>
          <w:i/>
          <w:sz w:val="26"/>
          <w:szCs w:val="26"/>
        </w:rPr>
        <w:t xml:space="preserve">Id. </w:t>
      </w:r>
      <w:r w:rsidR="00F84574">
        <w:rPr>
          <w:rFonts w:ascii="Times New Roman" w:eastAsia="Times New Roman" w:hAnsi="Times New Roman" w:cs="Times New Roman"/>
          <w:sz w:val="26"/>
          <w:szCs w:val="26"/>
        </w:rPr>
        <w:t xml:space="preserve">at 7-8.  Upon review, we believe that this factor does not warrant a higher penalty.  </w:t>
      </w:r>
    </w:p>
    <w:p w:rsidR="00460529" w:rsidRDefault="00460529" w:rsidP="00460529">
      <w:pPr>
        <w:suppressAutoHyphens/>
        <w:spacing w:after="0" w:line="360" w:lineRule="auto"/>
        <w:ind w:firstLine="1440"/>
        <w:rPr>
          <w:rFonts w:ascii="Times New Roman" w:eastAsia="Times New Roman" w:hAnsi="Times New Roman" w:cs="Times New Roman"/>
          <w:color w:val="000000"/>
          <w:sz w:val="26"/>
          <w:szCs w:val="26"/>
          <w:u w:color="000000"/>
        </w:rPr>
      </w:pPr>
    </w:p>
    <w:p w:rsidR="00460529" w:rsidRPr="006B6835" w:rsidRDefault="00460529" w:rsidP="00460529">
      <w:pPr>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color w:val="000000"/>
          <w:sz w:val="26"/>
          <w:szCs w:val="26"/>
          <w:u w:color="000000"/>
        </w:rPr>
        <w:t xml:space="preserve">The fifth factor is the number of customers affected and the duration of the violations.  </w:t>
      </w:r>
      <w:r w:rsidRPr="006B6835">
        <w:rPr>
          <w:rFonts w:ascii="Times New Roman" w:eastAsia="Times New Roman" w:hAnsi="Times New Roman" w:cs="Times New Roman"/>
          <w:sz w:val="26"/>
          <w:szCs w:val="26"/>
        </w:rPr>
        <w:t xml:space="preserve">52 Pa. Code § 69.1201(c)(5).  </w:t>
      </w:r>
      <w:r w:rsidR="00EC6C61">
        <w:rPr>
          <w:rFonts w:ascii="Times New Roman" w:eastAsia="Times New Roman" w:hAnsi="Times New Roman" w:cs="Times New Roman"/>
          <w:sz w:val="26"/>
          <w:szCs w:val="26"/>
        </w:rPr>
        <w:t xml:space="preserve">The Parties agree that no customers were affected by the Company’s alleged actions.  </w:t>
      </w:r>
      <w:r w:rsidR="007777B9">
        <w:rPr>
          <w:rFonts w:ascii="Times New Roman" w:eastAsia="Times New Roman" w:hAnsi="Times New Roman" w:cs="Times New Roman"/>
          <w:sz w:val="26"/>
          <w:szCs w:val="26"/>
        </w:rPr>
        <w:t xml:space="preserve">As to the duration of the alleged violations, </w:t>
      </w:r>
      <w:r w:rsidR="00EC6C61">
        <w:rPr>
          <w:rFonts w:ascii="Times New Roman" w:eastAsia="Times New Roman" w:hAnsi="Times New Roman" w:cs="Times New Roman"/>
          <w:sz w:val="26"/>
          <w:szCs w:val="26"/>
        </w:rPr>
        <w:t xml:space="preserve">  I&amp;E contends that the </w:t>
      </w:r>
      <w:r w:rsidR="00CF5A9F">
        <w:rPr>
          <w:rFonts w:ascii="Times New Roman" w:eastAsia="Times New Roman" w:hAnsi="Times New Roman" w:cs="Times New Roman"/>
          <w:sz w:val="26"/>
          <w:szCs w:val="26"/>
        </w:rPr>
        <w:t xml:space="preserve">class location studies of </w:t>
      </w:r>
      <w:r w:rsidR="007777B9">
        <w:rPr>
          <w:rFonts w:ascii="Times New Roman" w:eastAsia="Times New Roman" w:hAnsi="Times New Roman" w:cs="Times New Roman"/>
          <w:sz w:val="26"/>
          <w:szCs w:val="26"/>
        </w:rPr>
        <w:t xml:space="preserve">current </w:t>
      </w:r>
      <w:r w:rsidR="00CF5A9F">
        <w:rPr>
          <w:rFonts w:ascii="Times New Roman" w:eastAsia="Times New Roman" w:hAnsi="Times New Roman" w:cs="Times New Roman"/>
          <w:sz w:val="26"/>
          <w:szCs w:val="26"/>
        </w:rPr>
        <w:t>pipeline owned and operated</w:t>
      </w:r>
      <w:r w:rsidR="007777B9">
        <w:rPr>
          <w:rFonts w:ascii="Times New Roman" w:eastAsia="Times New Roman" w:hAnsi="Times New Roman" w:cs="Times New Roman"/>
          <w:sz w:val="26"/>
          <w:szCs w:val="26"/>
        </w:rPr>
        <w:t xml:space="preserve"> by the Company, but acquired from prior owners, were not fully completed until </w:t>
      </w:r>
      <w:r w:rsidR="00B75FB1">
        <w:rPr>
          <w:rFonts w:ascii="Times New Roman" w:eastAsia="Times New Roman" w:hAnsi="Times New Roman" w:cs="Times New Roman"/>
          <w:sz w:val="26"/>
          <w:szCs w:val="26"/>
        </w:rPr>
        <w:t xml:space="preserve">at least </w:t>
      </w:r>
      <w:r w:rsidR="00F71C04">
        <w:rPr>
          <w:rFonts w:ascii="Times New Roman" w:eastAsia="Times New Roman" w:hAnsi="Times New Roman" w:cs="Times New Roman"/>
          <w:sz w:val="26"/>
          <w:szCs w:val="26"/>
        </w:rPr>
        <w:t xml:space="preserve">2014.  </w:t>
      </w:r>
      <w:r w:rsidR="007777B9">
        <w:rPr>
          <w:rFonts w:ascii="Times New Roman" w:eastAsia="Times New Roman" w:hAnsi="Times New Roman" w:cs="Times New Roman"/>
          <w:sz w:val="26"/>
          <w:szCs w:val="26"/>
        </w:rPr>
        <w:t xml:space="preserve">I&amp;E Statement at 12.  In response, the Company states generally that it disputes the duration of the alleged under-reporting of pipelines.  </w:t>
      </w:r>
      <w:r w:rsidR="00507B47">
        <w:rPr>
          <w:rFonts w:ascii="Times New Roman" w:eastAsia="Times New Roman" w:hAnsi="Times New Roman" w:cs="Times New Roman"/>
          <w:sz w:val="26"/>
          <w:szCs w:val="26"/>
        </w:rPr>
        <w:t>Because no customers were impacted by the alleged and disputed conduct, the Company argues that the application of this factor suggests that little or no sanction should be imposed on the Company. Company Statement at 8.</w:t>
      </w:r>
      <w:r w:rsidR="00507B47" w:rsidRPr="00507B47">
        <w:rPr>
          <w:rStyle w:val="FootnoteReference"/>
          <w:rFonts w:ascii="Times New Roman" w:eastAsia="Times New Roman" w:hAnsi="Times New Roman" w:cs="Times New Roman"/>
          <w:sz w:val="26"/>
          <w:szCs w:val="26"/>
        </w:rPr>
        <w:t xml:space="preserve"> </w:t>
      </w:r>
      <w:r w:rsidR="00507B47">
        <w:rPr>
          <w:rStyle w:val="FootnoteReference"/>
          <w:rFonts w:ascii="Times New Roman" w:eastAsia="Times New Roman" w:hAnsi="Times New Roman" w:cs="Times New Roman"/>
          <w:sz w:val="26"/>
          <w:szCs w:val="26"/>
        </w:rPr>
        <w:footnoteReference w:id="6"/>
      </w:r>
      <w:r w:rsidR="00507B47">
        <w:rPr>
          <w:rFonts w:ascii="Times New Roman" w:eastAsia="Times New Roman" w:hAnsi="Times New Roman" w:cs="Times New Roman"/>
          <w:sz w:val="26"/>
          <w:szCs w:val="26"/>
        </w:rPr>
        <w:t xml:space="preserve">  </w:t>
      </w:r>
      <w:r w:rsidR="00824493">
        <w:rPr>
          <w:rFonts w:ascii="Times New Roman" w:eastAsia="Times New Roman" w:hAnsi="Times New Roman" w:cs="Times New Roman"/>
          <w:sz w:val="26"/>
          <w:szCs w:val="26"/>
        </w:rPr>
        <w:t>Here, t</w:t>
      </w:r>
      <w:r>
        <w:rPr>
          <w:rFonts w:ascii="Times New Roman" w:eastAsia="Times New Roman" w:hAnsi="Times New Roman" w:cs="Times New Roman"/>
          <w:sz w:val="26"/>
          <w:szCs w:val="26"/>
        </w:rPr>
        <w:t xml:space="preserve">here is no indication that individual customers were affected by </w:t>
      </w:r>
      <w:r w:rsidR="00824493">
        <w:rPr>
          <w:rFonts w:ascii="Times New Roman" w:eastAsia="Times New Roman" w:hAnsi="Times New Roman" w:cs="Times New Roman"/>
          <w:sz w:val="26"/>
          <w:szCs w:val="26"/>
        </w:rPr>
        <w:t>Company</w:t>
      </w:r>
      <w:r>
        <w:rPr>
          <w:rFonts w:ascii="Times New Roman" w:eastAsia="Times New Roman" w:hAnsi="Times New Roman" w:cs="Times New Roman"/>
          <w:sz w:val="26"/>
          <w:szCs w:val="26"/>
        </w:rPr>
        <w:t>’s alleged conduct</w:t>
      </w:r>
      <w:r w:rsidR="00824493">
        <w:rPr>
          <w:rFonts w:ascii="Times New Roman" w:eastAsia="Times New Roman" w:hAnsi="Times New Roman" w:cs="Times New Roman"/>
          <w:sz w:val="26"/>
          <w:szCs w:val="26"/>
        </w:rPr>
        <w:t xml:space="preserve">.  Furthermore, without a fully-developed factual record, we decline to conclude that the </w:t>
      </w:r>
      <w:r>
        <w:rPr>
          <w:rFonts w:ascii="Times New Roman" w:eastAsia="Times New Roman" w:hAnsi="Times New Roman" w:cs="Times New Roman"/>
          <w:sz w:val="26"/>
          <w:szCs w:val="26"/>
        </w:rPr>
        <w:t xml:space="preserve">duration of the </w:t>
      </w:r>
      <w:r w:rsidR="00824493">
        <w:rPr>
          <w:rFonts w:ascii="Times New Roman" w:eastAsia="Times New Roman" w:hAnsi="Times New Roman" w:cs="Times New Roman"/>
          <w:sz w:val="26"/>
          <w:szCs w:val="26"/>
        </w:rPr>
        <w:t xml:space="preserve">alleged </w:t>
      </w:r>
      <w:r>
        <w:rPr>
          <w:rFonts w:ascii="Times New Roman" w:eastAsia="Times New Roman" w:hAnsi="Times New Roman" w:cs="Times New Roman"/>
          <w:sz w:val="26"/>
          <w:szCs w:val="26"/>
        </w:rPr>
        <w:t xml:space="preserve">violations support a higher penalty.  </w:t>
      </w:r>
    </w:p>
    <w:p w:rsidR="00460529" w:rsidRPr="006B6835" w:rsidRDefault="00460529" w:rsidP="00460529">
      <w:pPr>
        <w:suppressAutoHyphens/>
        <w:spacing w:after="0" w:line="360" w:lineRule="auto"/>
        <w:ind w:firstLine="1440"/>
        <w:rPr>
          <w:rFonts w:ascii="Times New Roman" w:eastAsia="Times New Roman" w:hAnsi="Times New Roman" w:cs="Times New Roman"/>
          <w:sz w:val="26"/>
          <w:szCs w:val="26"/>
        </w:rPr>
      </w:pPr>
    </w:p>
    <w:p w:rsidR="00460529" w:rsidRPr="006B6835" w:rsidRDefault="00460529" w:rsidP="00460529">
      <w:pPr>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We may also consider the compliance history of the regulated entity which committed the violation.  52 Pa. Code § 69.1201(c)(6).  </w:t>
      </w:r>
      <w:r>
        <w:rPr>
          <w:rFonts w:ascii="Times New Roman" w:eastAsia="Times New Roman" w:hAnsi="Times New Roman" w:cs="Times New Roman"/>
          <w:sz w:val="26"/>
          <w:szCs w:val="26"/>
        </w:rPr>
        <w:t xml:space="preserve">“An isolated incident from an otherwise compliant utility may result in a lower penalty, whereas frequent, recurrent violations by a utility may result in a higher penalty.”  </w:t>
      </w:r>
      <w:r>
        <w:rPr>
          <w:rFonts w:ascii="Times New Roman" w:eastAsia="Times New Roman" w:hAnsi="Times New Roman" w:cs="Times New Roman"/>
          <w:i/>
          <w:sz w:val="26"/>
          <w:szCs w:val="26"/>
        </w:rPr>
        <w:t xml:space="preserve">Id.  </w:t>
      </w:r>
      <w:r w:rsidR="0062402C">
        <w:rPr>
          <w:rFonts w:ascii="Times New Roman" w:eastAsia="Times New Roman" w:hAnsi="Times New Roman" w:cs="Times New Roman"/>
          <w:sz w:val="26"/>
          <w:szCs w:val="26"/>
        </w:rPr>
        <w:t xml:space="preserve">Upon review, there is no </w:t>
      </w:r>
      <w:r w:rsidR="0062402C">
        <w:rPr>
          <w:rFonts w:ascii="Times New Roman" w:eastAsia="Times New Roman" w:hAnsi="Times New Roman" w:cs="Times New Roman"/>
          <w:sz w:val="26"/>
          <w:szCs w:val="26"/>
        </w:rPr>
        <w:lastRenderedPageBreak/>
        <w:t xml:space="preserve">record of prior violations by the Company.   </w:t>
      </w:r>
      <w:r>
        <w:rPr>
          <w:rFonts w:ascii="Times New Roman" w:eastAsia="Times New Roman" w:hAnsi="Times New Roman" w:cs="Times New Roman"/>
          <w:sz w:val="26"/>
          <w:szCs w:val="26"/>
        </w:rPr>
        <w:t>Accordingly, w</w:t>
      </w:r>
      <w:r w:rsidRPr="006B6835">
        <w:rPr>
          <w:rFonts w:ascii="Times New Roman" w:eastAsia="Times New Roman" w:hAnsi="Times New Roman" w:cs="Times New Roman"/>
          <w:sz w:val="26"/>
          <w:szCs w:val="26"/>
        </w:rPr>
        <w:t xml:space="preserve">e find that the Company’s compliance history has been satisfactory and poses no barrier to approval of the Settlement between the Parties.      </w:t>
      </w:r>
    </w:p>
    <w:p w:rsidR="00460529" w:rsidRPr="006B6835" w:rsidRDefault="00460529" w:rsidP="00460529">
      <w:pPr>
        <w:spacing w:after="0" w:line="360" w:lineRule="auto"/>
        <w:ind w:firstLine="1440"/>
        <w:rPr>
          <w:rFonts w:ascii="Times New Roman" w:eastAsia="Times New Roman" w:hAnsi="Times New Roman" w:cs="Times New Roman"/>
          <w:sz w:val="26"/>
          <w:szCs w:val="26"/>
        </w:rPr>
      </w:pPr>
    </w:p>
    <w:p w:rsidR="00460529" w:rsidRPr="006B6835" w:rsidRDefault="00460529" w:rsidP="00460529">
      <w:pPr>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Another factor we may consider is whether the regulated entity cooperated with the Commission’s investigation.  52 Pa. Code § 69.1201(c)(7).  </w:t>
      </w:r>
      <w:r>
        <w:rPr>
          <w:rFonts w:ascii="Times New Roman" w:eastAsia="Times New Roman" w:hAnsi="Times New Roman" w:cs="Times New Roman"/>
          <w:sz w:val="26"/>
          <w:szCs w:val="26"/>
        </w:rPr>
        <w:t xml:space="preserve">According to the Settlement, </w:t>
      </w:r>
      <w:r w:rsidR="0062402C">
        <w:rPr>
          <w:rFonts w:ascii="Times New Roman" w:eastAsia="Times New Roman" w:hAnsi="Times New Roman" w:cs="Times New Roman"/>
          <w:sz w:val="26"/>
          <w:szCs w:val="26"/>
        </w:rPr>
        <w:t xml:space="preserve">the Company has been forthcoming with information and has cooperated with I&amp;E and Gas Safety since the filing of the Complaint.  Settlement at 6.  </w:t>
      </w:r>
      <w:r w:rsidRPr="006B6835">
        <w:rPr>
          <w:rFonts w:ascii="Times New Roman" w:eastAsia="Times New Roman" w:hAnsi="Times New Roman" w:cs="Times New Roman"/>
          <w:sz w:val="26"/>
          <w:szCs w:val="26"/>
        </w:rPr>
        <w:t xml:space="preserve">      </w:t>
      </w:r>
    </w:p>
    <w:p w:rsidR="00460529" w:rsidRPr="006B6835" w:rsidRDefault="00460529" w:rsidP="00460529">
      <w:pPr>
        <w:suppressAutoHyphens/>
        <w:spacing w:after="0" w:line="360" w:lineRule="auto"/>
        <w:ind w:firstLine="1440"/>
        <w:rPr>
          <w:rFonts w:ascii="Times New Roman" w:eastAsia="Times New Roman" w:hAnsi="Times New Roman" w:cs="Times New Roman"/>
          <w:sz w:val="26"/>
          <w:szCs w:val="26"/>
        </w:rPr>
      </w:pPr>
    </w:p>
    <w:p w:rsidR="00460529" w:rsidRDefault="00460529" w:rsidP="00460529">
      <w:pPr>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In addition, we may consider the amount of the civil penalty necessary to deter future violations</w:t>
      </w:r>
      <w:r w:rsidR="00F736D3">
        <w:rPr>
          <w:rFonts w:ascii="Times New Roman" w:eastAsia="Times New Roman" w:hAnsi="Times New Roman" w:cs="Times New Roman"/>
          <w:sz w:val="26"/>
          <w:szCs w:val="26"/>
        </w:rPr>
        <w:t>,</w:t>
      </w:r>
      <w:r w:rsidRPr="006B6835">
        <w:rPr>
          <w:rFonts w:ascii="Times New Roman" w:eastAsia="Times New Roman" w:hAnsi="Times New Roman" w:cs="Times New Roman"/>
          <w:sz w:val="26"/>
          <w:szCs w:val="26"/>
        </w:rPr>
        <w:t xml:space="preserve"> past Commission decisions in similar situations</w:t>
      </w:r>
      <w:r w:rsidR="00F736D3">
        <w:rPr>
          <w:rFonts w:ascii="Times New Roman" w:eastAsia="Times New Roman" w:hAnsi="Times New Roman" w:cs="Times New Roman"/>
          <w:sz w:val="26"/>
          <w:szCs w:val="26"/>
        </w:rPr>
        <w:t>, and other relevant factors</w:t>
      </w:r>
      <w:r w:rsidRPr="006B6835">
        <w:rPr>
          <w:rFonts w:ascii="Times New Roman" w:eastAsia="Times New Roman" w:hAnsi="Times New Roman" w:cs="Times New Roman"/>
          <w:sz w:val="26"/>
          <w:szCs w:val="26"/>
        </w:rPr>
        <w:t>.  52 Pa. Code § 69.1201(c)(8)</w:t>
      </w:r>
      <w:r w:rsidR="00F736D3">
        <w:rPr>
          <w:rFonts w:ascii="Times New Roman" w:eastAsia="Times New Roman" w:hAnsi="Times New Roman" w:cs="Times New Roman"/>
          <w:sz w:val="26"/>
          <w:szCs w:val="26"/>
        </w:rPr>
        <w:t>,</w:t>
      </w:r>
      <w:r w:rsidRPr="006B6835">
        <w:rPr>
          <w:rFonts w:ascii="Times New Roman" w:eastAsia="Times New Roman" w:hAnsi="Times New Roman" w:cs="Times New Roman"/>
          <w:sz w:val="26"/>
          <w:szCs w:val="26"/>
        </w:rPr>
        <w:t xml:space="preserve"> (c)(9)</w:t>
      </w:r>
      <w:r w:rsidR="00F736D3">
        <w:rPr>
          <w:rFonts w:ascii="Times New Roman" w:eastAsia="Times New Roman" w:hAnsi="Times New Roman" w:cs="Times New Roman"/>
          <w:sz w:val="26"/>
          <w:szCs w:val="26"/>
        </w:rPr>
        <w:t xml:space="preserve"> and (c)(10)</w:t>
      </w:r>
      <w:r w:rsidRPr="006B6835">
        <w:rPr>
          <w:rFonts w:ascii="Times New Roman" w:eastAsia="Times New Roman" w:hAnsi="Times New Roman" w:cs="Times New Roman"/>
          <w:sz w:val="26"/>
          <w:szCs w:val="26"/>
        </w:rPr>
        <w:t xml:space="preserve">.  </w:t>
      </w:r>
      <w:r w:rsidR="00820405">
        <w:rPr>
          <w:rFonts w:ascii="Times New Roman" w:eastAsia="Times New Roman" w:hAnsi="Times New Roman" w:cs="Times New Roman"/>
          <w:sz w:val="26"/>
          <w:szCs w:val="26"/>
        </w:rPr>
        <w:t>I&amp;E argues that the civil penalty of $30,000, which cannot be claimed as a tax deduction by operation of law, is substantial and sufficient to deter the Company from committing future violations.  I&amp;E Statement at 13.  The Company counters that given the substantial dispute between the Parties about the existence of any violations, the Company considers the settlement amount to be reasonable.  According to the Company, the settlement saves the time and resources of the Commission and other stakeholders in litigating a matter with an uncertain outcome.  Company Statement at 9.</w:t>
      </w:r>
      <w:r w:rsidR="00F736D3">
        <w:rPr>
          <w:rFonts w:ascii="Times New Roman" w:eastAsia="Times New Roman" w:hAnsi="Times New Roman" w:cs="Times New Roman"/>
          <w:sz w:val="26"/>
          <w:szCs w:val="26"/>
        </w:rPr>
        <w:t xml:space="preserve">  </w:t>
      </w:r>
      <w:r w:rsidR="00BF3895">
        <w:rPr>
          <w:rFonts w:ascii="Times New Roman" w:eastAsia="Times New Roman" w:hAnsi="Times New Roman" w:cs="Times New Roman"/>
          <w:sz w:val="26"/>
          <w:szCs w:val="26"/>
        </w:rPr>
        <w:t xml:space="preserve">I&amp;E agrees that fines, penalties and other remedial actions resulting from fully litigated proceedings are difficult to predict and could vary from the proposed Settlement.  I&amp;E Statement at 14.  </w:t>
      </w:r>
      <w:r w:rsidR="00F736D3">
        <w:rPr>
          <w:rFonts w:ascii="Times New Roman" w:eastAsia="Times New Roman" w:hAnsi="Times New Roman" w:cs="Times New Roman"/>
          <w:sz w:val="26"/>
          <w:szCs w:val="26"/>
        </w:rPr>
        <w:t xml:space="preserve">The </w:t>
      </w:r>
      <w:r w:rsidR="00CF794F">
        <w:rPr>
          <w:rFonts w:ascii="Times New Roman" w:eastAsia="Times New Roman" w:hAnsi="Times New Roman" w:cs="Times New Roman"/>
          <w:sz w:val="26"/>
          <w:szCs w:val="26"/>
        </w:rPr>
        <w:t xml:space="preserve">Parties </w:t>
      </w:r>
      <w:r w:rsidR="00BF3895">
        <w:rPr>
          <w:rFonts w:ascii="Times New Roman" w:eastAsia="Times New Roman" w:hAnsi="Times New Roman" w:cs="Times New Roman"/>
          <w:sz w:val="26"/>
          <w:szCs w:val="26"/>
        </w:rPr>
        <w:t xml:space="preserve">also </w:t>
      </w:r>
      <w:r w:rsidR="00CF794F">
        <w:rPr>
          <w:rFonts w:ascii="Times New Roman" w:eastAsia="Times New Roman" w:hAnsi="Times New Roman" w:cs="Times New Roman"/>
          <w:sz w:val="26"/>
          <w:szCs w:val="26"/>
        </w:rPr>
        <w:t xml:space="preserve">assert that when reviewing the relevant factors that are comparable to other incidents, </w:t>
      </w:r>
      <w:r w:rsidR="001D2773">
        <w:rPr>
          <w:rFonts w:ascii="Times New Roman" w:eastAsia="Times New Roman" w:hAnsi="Times New Roman" w:cs="Times New Roman"/>
          <w:sz w:val="26"/>
          <w:szCs w:val="26"/>
        </w:rPr>
        <w:t xml:space="preserve">the </w:t>
      </w:r>
      <w:r w:rsidR="00CF794F">
        <w:rPr>
          <w:rFonts w:ascii="Times New Roman" w:eastAsia="Times New Roman" w:hAnsi="Times New Roman" w:cs="Times New Roman"/>
          <w:sz w:val="26"/>
          <w:szCs w:val="26"/>
        </w:rPr>
        <w:t>Settlement is consistent with prior Commission decisions.</w:t>
      </w:r>
      <w:r w:rsidR="00BF3895" w:rsidRPr="00BF3895">
        <w:rPr>
          <w:rStyle w:val="FootnoteReference"/>
          <w:rFonts w:ascii="Times New Roman" w:eastAsia="Times New Roman" w:hAnsi="Times New Roman" w:cs="Times New Roman"/>
          <w:sz w:val="26"/>
          <w:szCs w:val="26"/>
        </w:rPr>
        <w:t xml:space="preserve"> </w:t>
      </w:r>
      <w:r w:rsidR="00BF3895">
        <w:rPr>
          <w:rStyle w:val="FootnoteReference"/>
          <w:rFonts w:ascii="Times New Roman" w:eastAsia="Times New Roman" w:hAnsi="Times New Roman" w:cs="Times New Roman"/>
          <w:sz w:val="26"/>
          <w:szCs w:val="26"/>
        </w:rPr>
        <w:footnoteReference w:id="7"/>
      </w:r>
      <w:r w:rsidR="00CF794F">
        <w:rPr>
          <w:rFonts w:ascii="Times New Roman" w:eastAsia="Times New Roman" w:hAnsi="Times New Roman" w:cs="Times New Roman"/>
          <w:sz w:val="26"/>
          <w:szCs w:val="26"/>
        </w:rPr>
        <w:t xml:space="preserve">  I&amp;E Statement at 13-14, Company Statement at 10.</w:t>
      </w:r>
    </w:p>
    <w:p w:rsidR="00460529" w:rsidRDefault="00460529" w:rsidP="00460529">
      <w:pPr>
        <w:suppressAutoHyphens/>
        <w:spacing w:after="0" w:line="360" w:lineRule="auto"/>
        <w:ind w:firstLine="1440"/>
        <w:rPr>
          <w:rFonts w:ascii="Times New Roman" w:eastAsia="Times New Roman" w:hAnsi="Times New Roman" w:cs="Times New Roman"/>
          <w:color w:val="000000"/>
          <w:sz w:val="26"/>
          <w:szCs w:val="26"/>
          <w:u w:color="000000"/>
        </w:rPr>
      </w:pPr>
    </w:p>
    <w:p w:rsidR="00460529" w:rsidRPr="006B6835" w:rsidRDefault="00F736D3" w:rsidP="00BF3895">
      <w:pPr>
        <w:suppressAutoHyphens/>
        <w:spacing w:after="0" w:line="360" w:lineRule="auto"/>
        <w:ind w:firstLine="1440"/>
        <w:rPr>
          <w:rFonts w:ascii="Times New Roman" w:eastAsia="Times New Roman" w:hAnsi="Times New Roman" w:cs="Times New Roman"/>
          <w:color w:val="000000"/>
          <w:sz w:val="26"/>
          <w:szCs w:val="26"/>
          <w:u w:color="000000"/>
        </w:rPr>
      </w:pPr>
      <w:r>
        <w:rPr>
          <w:rFonts w:ascii="Times New Roman" w:eastAsia="Times New Roman" w:hAnsi="Times New Roman" w:cs="Times New Roman"/>
          <w:sz w:val="26"/>
          <w:szCs w:val="26"/>
        </w:rPr>
        <w:t xml:space="preserve">The Commission has not dealt previously with a similar </w:t>
      </w:r>
      <w:r w:rsidR="001D2773">
        <w:rPr>
          <w:rFonts w:ascii="Times New Roman" w:eastAsia="Times New Roman" w:hAnsi="Times New Roman" w:cs="Times New Roman"/>
          <w:sz w:val="26"/>
          <w:szCs w:val="26"/>
        </w:rPr>
        <w:t>situation</w:t>
      </w:r>
      <w:r>
        <w:rPr>
          <w:rFonts w:ascii="Times New Roman" w:eastAsia="Times New Roman" w:hAnsi="Times New Roman" w:cs="Times New Roman"/>
          <w:sz w:val="26"/>
          <w:szCs w:val="26"/>
        </w:rPr>
        <w:t xml:space="preserve"> because of the relatively recent enactment of Act 127.  </w:t>
      </w:r>
      <w:r w:rsidR="00BF3895">
        <w:rPr>
          <w:rFonts w:ascii="Times New Roman" w:eastAsia="Times New Roman" w:hAnsi="Times New Roman" w:cs="Times New Roman"/>
          <w:sz w:val="26"/>
          <w:szCs w:val="26"/>
        </w:rPr>
        <w:t>If a violation of Act 127 had been determined, the Commission would have been authorized to impose a civil penalty of up to $200,000 for each violation for each day that the violation persists</w:t>
      </w:r>
      <w:r w:rsidR="003D7604">
        <w:rPr>
          <w:rFonts w:ascii="Times New Roman" w:eastAsia="Times New Roman" w:hAnsi="Times New Roman" w:cs="Times New Roman"/>
          <w:sz w:val="26"/>
          <w:szCs w:val="26"/>
        </w:rPr>
        <w:t xml:space="preserve">, but generally not to exceed $2,000,000 for any related series of violations.  58 Pa. C.S. § </w:t>
      </w:r>
      <w:r w:rsidR="003D7604" w:rsidRPr="003D7604">
        <w:rPr>
          <w:rFonts w:ascii="Times New Roman" w:hAnsi="Times New Roman" w:cs="Times New Roman"/>
          <w:sz w:val="26"/>
          <w:szCs w:val="26"/>
        </w:rPr>
        <w:t>801.502</w:t>
      </w:r>
      <w:r w:rsidR="00BF3895">
        <w:rPr>
          <w:rFonts w:ascii="Times New Roman" w:eastAsia="Times New Roman" w:hAnsi="Times New Roman" w:cs="Times New Roman"/>
          <w:sz w:val="26"/>
          <w:szCs w:val="26"/>
        </w:rPr>
        <w:t xml:space="preserve"> </w:t>
      </w:r>
      <w:r w:rsidR="003D7604">
        <w:rPr>
          <w:rFonts w:ascii="Times New Roman" w:eastAsia="Times New Roman" w:hAnsi="Times New Roman" w:cs="Times New Roman"/>
          <w:sz w:val="26"/>
          <w:szCs w:val="26"/>
        </w:rPr>
        <w:t>and 66 Pa. Code § 3301(c).  However, upon consideration</w:t>
      </w:r>
      <w:r w:rsidR="00FD71FA">
        <w:rPr>
          <w:rFonts w:ascii="Times New Roman" w:eastAsia="Times New Roman" w:hAnsi="Times New Roman" w:cs="Times New Roman"/>
          <w:sz w:val="26"/>
          <w:szCs w:val="26"/>
        </w:rPr>
        <w:t xml:space="preserve"> of all the relevant factors, including the avoidance of the expense of </w:t>
      </w:r>
      <w:r w:rsidR="000E39C9">
        <w:rPr>
          <w:rFonts w:ascii="Times New Roman" w:eastAsia="Times New Roman" w:hAnsi="Times New Roman" w:cs="Times New Roman"/>
          <w:sz w:val="26"/>
          <w:szCs w:val="26"/>
        </w:rPr>
        <w:t xml:space="preserve">further </w:t>
      </w:r>
      <w:r w:rsidR="00FD71FA">
        <w:rPr>
          <w:rFonts w:ascii="Times New Roman" w:eastAsia="Times New Roman" w:hAnsi="Times New Roman" w:cs="Times New Roman"/>
          <w:sz w:val="26"/>
          <w:szCs w:val="26"/>
        </w:rPr>
        <w:t>litigation</w:t>
      </w:r>
      <w:r w:rsidR="000E39C9">
        <w:rPr>
          <w:rFonts w:ascii="Times New Roman" w:eastAsia="Times New Roman" w:hAnsi="Times New Roman" w:cs="Times New Roman"/>
          <w:sz w:val="26"/>
          <w:szCs w:val="26"/>
        </w:rPr>
        <w:t xml:space="preserve"> and the significant deterrent effect of the proposed $30,000 civil penalty</w:t>
      </w:r>
      <w:r w:rsidR="00FD71FA">
        <w:rPr>
          <w:rFonts w:ascii="Times New Roman" w:eastAsia="Times New Roman" w:hAnsi="Times New Roman" w:cs="Times New Roman"/>
          <w:sz w:val="26"/>
          <w:szCs w:val="26"/>
        </w:rPr>
        <w:t xml:space="preserve">, we </w:t>
      </w:r>
      <w:r w:rsidR="00460529" w:rsidRPr="006B6835">
        <w:rPr>
          <w:rFonts w:ascii="Times New Roman" w:eastAsia="Times New Roman" w:hAnsi="Times New Roman" w:cs="Times New Roman"/>
          <w:sz w:val="26"/>
          <w:szCs w:val="26"/>
        </w:rPr>
        <w:t xml:space="preserve">believe that </w:t>
      </w:r>
      <w:r w:rsidR="00926143">
        <w:rPr>
          <w:rFonts w:ascii="Times New Roman" w:eastAsia="Times New Roman" w:hAnsi="Times New Roman" w:cs="Times New Roman"/>
          <w:sz w:val="26"/>
          <w:szCs w:val="26"/>
        </w:rPr>
        <w:t xml:space="preserve">the </w:t>
      </w:r>
      <w:r w:rsidR="00FD71FA">
        <w:rPr>
          <w:rFonts w:ascii="Times New Roman" w:eastAsia="Times New Roman" w:hAnsi="Times New Roman" w:cs="Times New Roman"/>
          <w:sz w:val="26"/>
          <w:szCs w:val="26"/>
        </w:rPr>
        <w:t xml:space="preserve">Settlement </w:t>
      </w:r>
      <w:r w:rsidR="00460529" w:rsidRPr="006B6835">
        <w:rPr>
          <w:rFonts w:ascii="Times New Roman" w:eastAsia="Times New Roman" w:hAnsi="Times New Roman" w:cs="Times New Roman"/>
          <w:sz w:val="26"/>
          <w:szCs w:val="26"/>
        </w:rPr>
        <w:t>is</w:t>
      </w:r>
      <w:r w:rsidR="00A53803">
        <w:rPr>
          <w:rFonts w:ascii="Times New Roman" w:eastAsia="Times New Roman" w:hAnsi="Times New Roman" w:cs="Times New Roman"/>
          <w:sz w:val="26"/>
          <w:szCs w:val="26"/>
        </w:rPr>
        <w:t xml:space="preserve"> reasonable and consonant with</w:t>
      </w:r>
      <w:r w:rsidR="00460529" w:rsidRPr="006B6835">
        <w:rPr>
          <w:rFonts w:ascii="Times New Roman" w:eastAsia="Times New Roman" w:hAnsi="Times New Roman" w:cs="Times New Roman"/>
          <w:sz w:val="26"/>
          <w:szCs w:val="26"/>
        </w:rPr>
        <w:t xml:space="preserve"> the public interest.             </w:t>
      </w:r>
    </w:p>
    <w:p w:rsidR="00460529" w:rsidRPr="006B6835" w:rsidRDefault="00460529" w:rsidP="00460529">
      <w:pPr>
        <w:suppressAutoHyphens/>
        <w:spacing w:after="0" w:line="360" w:lineRule="auto"/>
        <w:ind w:firstLine="1440"/>
        <w:jc w:val="both"/>
        <w:rPr>
          <w:rFonts w:ascii="Times New Roman" w:eastAsia="Times New Roman" w:hAnsi="Times New Roman" w:cs="Times New Roman"/>
          <w:color w:val="000000"/>
          <w:sz w:val="26"/>
          <w:szCs w:val="26"/>
          <w:u w:color="000000"/>
        </w:rPr>
      </w:pPr>
    </w:p>
    <w:p w:rsidR="00460529" w:rsidRPr="006B6835" w:rsidRDefault="00460529" w:rsidP="00460529">
      <w:pPr>
        <w:spacing w:after="0" w:line="360" w:lineRule="auto"/>
        <w:ind w:firstLine="1440"/>
        <w:rPr>
          <w:rFonts w:ascii="Times New Roman" w:eastAsia="Times New Roman" w:hAnsi="Times New Roman" w:cs="Times New Roman"/>
          <w:color w:val="000000"/>
          <w:sz w:val="26"/>
          <w:szCs w:val="26"/>
          <w:u w:color="000000"/>
        </w:rPr>
      </w:pPr>
      <w:r w:rsidRPr="006B6835">
        <w:rPr>
          <w:rFonts w:ascii="Times New Roman" w:eastAsia="Times New Roman" w:hAnsi="Times New Roman" w:cs="Times New Roman"/>
          <w:sz w:val="26"/>
          <w:szCs w:val="26"/>
        </w:rPr>
        <w:t>For the reasons set forth above, after reviewing the terms of the Settlement, we find that approval of the Settlement</w:t>
      </w:r>
      <w:r>
        <w:rPr>
          <w:rFonts w:ascii="Times New Roman" w:eastAsia="Times New Roman" w:hAnsi="Times New Roman" w:cs="Times New Roman"/>
          <w:sz w:val="26"/>
          <w:szCs w:val="26"/>
        </w:rPr>
        <w:t xml:space="preserve"> </w:t>
      </w:r>
      <w:r w:rsidRPr="006B6835">
        <w:rPr>
          <w:rFonts w:ascii="Times New Roman" w:eastAsia="Times New Roman" w:hAnsi="Times New Roman" w:cs="Times New Roman"/>
          <w:sz w:val="26"/>
          <w:szCs w:val="26"/>
        </w:rPr>
        <w:t xml:space="preserve">is consistent with the terms of our Policy Statement.  </w:t>
      </w:r>
    </w:p>
    <w:p w:rsidR="00F44833" w:rsidRPr="003F7EE6" w:rsidRDefault="00F44833" w:rsidP="00F44833">
      <w:pPr>
        <w:spacing w:after="0" w:line="360" w:lineRule="auto"/>
        <w:rPr>
          <w:rFonts w:ascii="Times New Roman" w:eastAsia="Times New Roman" w:hAnsi="Times New Roman" w:cs="Times New Roman"/>
          <w:sz w:val="26"/>
          <w:szCs w:val="26"/>
        </w:rPr>
      </w:pPr>
    </w:p>
    <w:p w:rsidR="00F44833" w:rsidRPr="003F7EE6" w:rsidRDefault="00F44833" w:rsidP="00F44833">
      <w:pPr>
        <w:keepNext/>
        <w:spacing w:after="0" w:line="360" w:lineRule="auto"/>
        <w:ind w:left="720" w:hanging="720"/>
        <w:jc w:val="center"/>
        <w:rPr>
          <w:rFonts w:ascii="Times New Roman" w:eastAsia="Times New Roman" w:hAnsi="Times New Roman" w:cs="Times New Roman"/>
          <w:b/>
          <w:sz w:val="26"/>
          <w:szCs w:val="26"/>
        </w:rPr>
      </w:pPr>
      <w:r w:rsidRPr="003F7EE6">
        <w:rPr>
          <w:rFonts w:ascii="Times New Roman" w:eastAsia="Times New Roman" w:hAnsi="Times New Roman" w:cs="Times New Roman"/>
          <w:b/>
          <w:sz w:val="26"/>
          <w:szCs w:val="26"/>
        </w:rPr>
        <w:t>Conclusion</w:t>
      </w:r>
    </w:p>
    <w:p w:rsidR="00F44833" w:rsidRPr="003F7EE6" w:rsidRDefault="00F44833" w:rsidP="00F44833">
      <w:pPr>
        <w:keepNext/>
        <w:spacing w:after="0" w:line="360" w:lineRule="auto"/>
        <w:rPr>
          <w:rFonts w:ascii="Times New Roman" w:eastAsia="Times New Roman" w:hAnsi="Times New Roman" w:cs="Times New Roman"/>
          <w:sz w:val="26"/>
          <w:szCs w:val="26"/>
        </w:rPr>
      </w:pPr>
    </w:p>
    <w:p w:rsidR="00460529" w:rsidRDefault="00460529" w:rsidP="00460529">
      <w:pPr>
        <w:tabs>
          <w:tab w:val="center" w:pos="720"/>
        </w:tabs>
        <w:suppressAutoHyphens/>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6B6835">
        <w:rPr>
          <w:rFonts w:ascii="Times New Roman" w:eastAsia="Times New Roman" w:hAnsi="Times New Roman" w:cs="Times New Roman"/>
          <w:sz w:val="26"/>
          <w:szCs w:val="26"/>
        </w:rPr>
        <w:t xml:space="preserve">It is the Commission’s policy to promote settlements.  52 Pa. Code § 5.231.  The Parties herein have provided the Commission with sufficient information upon which to thoroughly consider the terms of the proposed Settlement.  Based on our review of the record in this </w:t>
      </w:r>
      <w:r>
        <w:rPr>
          <w:rFonts w:ascii="Times New Roman" w:eastAsia="Times New Roman" w:hAnsi="Times New Roman" w:cs="Times New Roman"/>
          <w:sz w:val="26"/>
          <w:szCs w:val="26"/>
        </w:rPr>
        <w:t xml:space="preserve">case, including the Settlement and </w:t>
      </w:r>
      <w:r w:rsidRPr="006B6835">
        <w:rPr>
          <w:rFonts w:ascii="Times New Roman" w:eastAsia="Times New Roman" w:hAnsi="Times New Roman" w:cs="Times New Roman"/>
          <w:sz w:val="26"/>
          <w:szCs w:val="26"/>
        </w:rPr>
        <w:t>the Statement</w:t>
      </w:r>
      <w:r w:rsidR="00912153">
        <w:rPr>
          <w:rFonts w:ascii="Times New Roman" w:eastAsia="Times New Roman" w:hAnsi="Times New Roman" w:cs="Times New Roman"/>
          <w:sz w:val="26"/>
          <w:szCs w:val="26"/>
        </w:rPr>
        <w:t>s</w:t>
      </w:r>
      <w:r w:rsidRPr="006B6835">
        <w:rPr>
          <w:rFonts w:ascii="Times New Roman" w:eastAsia="Times New Roman" w:hAnsi="Times New Roman" w:cs="Times New Roman"/>
          <w:sz w:val="26"/>
          <w:szCs w:val="26"/>
        </w:rPr>
        <w:t xml:space="preserve"> in Support of the Settlement, we find that the proposed Settlement between </w:t>
      </w:r>
      <w:r w:rsidR="00912153">
        <w:rPr>
          <w:rFonts w:ascii="Times New Roman" w:eastAsia="Times New Roman" w:hAnsi="Times New Roman" w:cs="Times New Roman"/>
          <w:sz w:val="26"/>
          <w:szCs w:val="26"/>
        </w:rPr>
        <w:t>I&amp;E and the Company</w:t>
      </w:r>
      <w:r>
        <w:rPr>
          <w:rFonts w:ascii="Times New Roman" w:eastAsia="Times New Roman" w:hAnsi="Times New Roman" w:cs="Times New Roman"/>
          <w:sz w:val="26"/>
          <w:szCs w:val="26"/>
        </w:rPr>
        <w:t xml:space="preserve"> </w:t>
      </w:r>
      <w:r w:rsidRPr="006B6835">
        <w:rPr>
          <w:rFonts w:ascii="Times New Roman" w:eastAsia="Times New Roman" w:hAnsi="Times New Roman" w:cs="Times New Roman"/>
          <w:sz w:val="26"/>
          <w:szCs w:val="26"/>
        </w:rPr>
        <w:t>is in the public interest and merits approval</w:t>
      </w:r>
      <w:r>
        <w:rPr>
          <w:rFonts w:ascii="Times New Roman" w:eastAsia="Times New Roman" w:hAnsi="Times New Roman" w:cs="Times New Roman"/>
          <w:sz w:val="26"/>
          <w:szCs w:val="26"/>
        </w:rPr>
        <w:t xml:space="preserve">; </w:t>
      </w:r>
      <w:r w:rsidRPr="003F7EE6">
        <w:rPr>
          <w:rFonts w:ascii="Times New Roman" w:eastAsia="Times New Roman" w:hAnsi="Times New Roman" w:cs="Times New Roman"/>
          <w:b/>
          <w:sz w:val="26"/>
          <w:szCs w:val="26"/>
        </w:rPr>
        <w:t>THEREFORE,</w:t>
      </w:r>
    </w:p>
    <w:p w:rsidR="00460529" w:rsidRPr="003F7EE6" w:rsidRDefault="00460529" w:rsidP="00460529">
      <w:pPr>
        <w:tabs>
          <w:tab w:val="center" w:pos="720"/>
        </w:tabs>
        <w:suppressAutoHyphens/>
        <w:spacing w:after="0" w:line="360" w:lineRule="auto"/>
        <w:rPr>
          <w:rFonts w:ascii="Times New Roman" w:eastAsia="Times New Roman" w:hAnsi="Times New Roman" w:cs="Times New Roman"/>
          <w:sz w:val="26"/>
          <w:szCs w:val="26"/>
          <w:lang w:bidi="hi-IN"/>
        </w:rPr>
      </w:pPr>
    </w:p>
    <w:p w:rsidR="00460529" w:rsidRPr="003F7EE6" w:rsidRDefault="00460529" w:rsidP="00460529">
      <w:pPr>
        <w:spacing w:after="0" w:line="360" w:lineRule="auto"/>
        <w:ind w:left="720" w:firstLine="720"/>
        <w:rPr>
          <w:rFonts w:ascii="Times New Roman" w:eastAsia="Times New Roman" w:hAnsi="Times New Roman" w:cs="Times New Roman"/>
          <w:b/>
          <w:sz w:val="26"/>
          <w:szCs w:val="26"/>
        </w:rPr>
      </w:pPr>
      <w:r w:rsidRPr="003F7EE6">
        <w:rPr>
          <w:rFonts w:ascii="Times New Roman" w:eastAsia="Times New Roman" w:hAnsi="Times New Roman" w:cs="Times New Roman"/>
          <w:b/>
          <w:sz w:val="26"/>
          <w:szCs w:val="26"/>
        </w:rPr>
        <w:t>IT IS ORDERED:</w:t>
      </w:r>
    </w:p>
    <w:p w:rsidR="00460529" w:rsidRPr="003F7EE6" w:rsidRDefault="00460529" w:rsidP="00460529">
      <w:pPr>
        <w:spacing w:after="0" w:line="360" w:lineRule="auto"/>
        <w:rPr>
          <w:rFonts w:ascii="Times New Roman" w:eastAsia="Times New Roman" w:hAnsi="Times New Roman" w:cs="Times New Roman"/>
          <w:sz w:val="26"/>
          <w:szCs w:val="26"/>
        </w:rPr>
      </w:pPr>
    </w:p>
    <w:p w:rsidR="00460529" w:rsidRPr="003F7EE6" w:rsidRDefault="00460529" w:rsidP="00460529">
      <w:pPr>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1.</w:t>
      </w:r>
      <w:r w:rsidRPr="003F7EE6">
        <w:rPr>
          <w:rFonts w:ascii="Times New Roman" w:eastAsia="Times New Roman" w:hAnsi="Times New Roman" w:cs="Times New Roman"/>
          <w:sz w:val="26"/>
          <w:szCs w:val="26"/>
        </w:rPr>
        <w:tab/>
        <w:t xml:space="preserve">That </w:t>
      </w:r>
      <w:r>
        <w:rPr>
          <w:rFonts w:ascii="Times New Roman" w:eastAsia="Times New Roman" w:hAnsi="Times New Roman" w:cs="Times New Roman"/>
          <w:sz w:val="26"/>
          <w:szCs w:val="26"/>
        </w:rPr>
        <w:t xml:space="preserve">the Settlement filed on </w:t>
      </w:r>
      <w:r w:rsidR="001D2773">
        <w:rPr>
          <w:rFonts w:ascii="Times New Roman" w:eastAsia="Times New Roman" w:hAnsi="Times New Roman" w:cs="Times New Roman"/>
          <w:sz w:val="26"/>
          <w:szCs w:val="26"/>
        </w:rPr>
        <w:t>May 18, 2015</w:t>
      </w:r>
      <w:r w:rsidRPr="003F7EE6">
        <w:rPr>
          <w:rFonts w:ascii="Times New Roman" w:eastAsia="Times New Roman" w:hAnsi="Times New Roman" w:cs="Times New Roman"/>
          <w:sz w:val="26"/>
          <w:szCs w:val="26"/>
        </w:rPr>
        <w:t xml:space="preserve">, by the Commission’s </w:t>
      </w:r>
      <w:r w:rsidR="001D2773" w:rsidRPr="003F7EE6">
        <w:rPr>
          <w:rFonts w:ascii="Times New Roman" w:eastAsia="Times New Roman" w:hAnsi="Times New Roman" w:cs="Times New Roman"/>
          <w:sz w:val="26"/>
          <w:szCs w:val="26"/>
        </w:rPr>
        <w:t xml:space="preserve">Bureau of Investigation and Enforcement and </w:t>
      </w:r>
      <w:r w:rsidR="001D2773">
        <w:rPr>
          <w:rFonts w:ascii="Times New Roman" w:eastAsia="Times New Roman" w:hAnsi="Times New Roman" w:cs="Times New Roman"/>
          <w:sz w:val="26"/>
          <w:szCs w:val="26"/>
        </w:rPr>
        <w:t xml:space="preserve">by XTO Energy, Inc. and Mountain Gathering, LLC </w:t>
      </w:r>
      <w:r>
        <w:rPr>
          <w:rFonts w:ascii="Times New Roman" w:eastAsia="Times New Roman" w:hAnsi="Times New Roman" w:cs="Times New Roman"/>
          <w:sz w:val="26"/>
          <w:szCs w:val="26"/>
        </w:rPr>
        <w:t>is approved</w:t>
      </w:r>
      <w:r w:rsidRPr="003F7EE6">
        <w:rPr>
          <w:rFonts w:ascii="Times New Roman" w:eastAsia="Times New Roman" w:hAnsi="Times New Roman" w:cs="Times New Roman"/>
          <w:sz w:val="26"/>
          <w:szCs w:val="26"/>
        </w:rPr>
        <w:t>.</w:t>
      </w:r>
    </w:p>
    <w:p w:rsidR="00460529" w:rsidRPr="003F7EE6" w:rsidRDefault="00460529" w:rsidP="00460529">
      <w:pPr>
        <w:spacing w:after="0" w:line="360" w:lineRule="auto"/>
        <w:rPr>
          <w:rFonts w:ascii="Times New Roman" w:eastAsia="Times New Roman" w:hAnsi="Times New Roman" w:cs="Times New Roman"/>
          <w:sz w:val="26"/>
          <w:szCs w:val="26"/>
        </w:rPr>
      </w:pPr>
    </w:p>
    <w:p w:rsidR="005C4CF5" w:rsidRPr="00165BAB" w:rsidRDefault="00460529" w:rsidP="005C4CF5">
      <w:pPr>
        <w:spacing w:line="360" w:lineRule="auto"/>
        <w:ind w:firstLine="1440"/>
        <w:rPr>
          <w:rFonts w:ascii="Times New Roman" w:eastAsia="Times New Roman" w:hAnsi="Times New Roman" w:cs="Times New Roman"/>
          <w:sz w:val="26"/>
          <w:szCs w:val="20"/>
        </w:rPr>
      </w:pPr>
      <w:r w:rsidRPr="003F7EE6">
        <w:rPr>
          <w:rFonts w:ascii="Times New Roman" w:eastAsia="Times New Roman" w:hAnsi="Times New Roman" w:cs="Times New Roman"/>
          <w:sz w:val="26"/>
          <w:szCs w:val="26"/>
        </w:rPr>
        <w:t>2.</w:t>
      </w:r>
      <w:r w:rsidRPr="003F7EE6">
        <w:rPr>
          <w:rFonts w:ascii="Times New Roman" w:eastAsia="Times New Roman" w:hAnsi="Times New Roman" w:cs="Times New Roman"/>
          <w:sz w:val="26"/>
          <w:szCs w:val="26"/>
        </w:rPr>
        <w:tab/>
      </w:r>
      <w:r w:rsidRPr="00165BAB">
        <w:rPr>
          <w:rFonts w:ascii="Times New Roman" w:eastAsia="Times New Roman" w:hAnsi="Times New Roman" w:cs="Times New Roman"/>
          <w:sz w:val="26"/>
          <w:szCs w:val="26"/>
        </w:rPr>
        <w:t>That, i</w:t>
      </w:r>
      <w:r w:rsidRPr="00165BAB">
        <w:rPr>
          <w:rFonts w:ascii="Times New Roman" w:eastAsia="Times New Roman" w:hAnsi="Times New Roman" w:cs="Times New Roman"/>
          <w:sz w:val="26"/>
          <w:szCs w:val="20"/>
        </w:rPr>
        <w:t xml:space="preserve">n accordance with Section 3301 of the Public Utility Code, 66 Pa. C.S. § 3301, within </w:t>
      </w:r>
      <w:r w:rsidR="005C4CF5">
        <w:rPr>
          <w:rFonts w:ascii="Times New Roman" w:eastAsia="Times New Roman" w:hAnsi="Times New Roman" w:cs="Times New Roman"/>
          <w:sz w:val="26"/>
          <w:szCs w:val="20"/>
        </w:rPr>
        <w:t>forty (4</w:t>
      </w:r>
      <w:r w:rsidRPr="00165BAB">
        <w:rPr>
          <w:rFonts w:ascii="Times New Roman" w:eastAsia="Times New Roman" w:hAnsi="Times New Roman" w:cs="Times New Roman"/>
          <w:sz w:val="26"/>
          <w:szCs w:val="20"/>
        </w:rPr>
        <w:t xml:space="preserve">0) days of the date this Order becomes final, </w:t>
      </w:r>
      <w:r w:rsidR="000E39C9">
        <w:rPr>
          <w:rFonts w:ascii="Times New Roman" w:eastAsia="Times New Roman" w:hAnsi="Times New Roman" w:cs="Times New Roman"/>
          <w:sz w:val="26"/>
          <w:szCs w:val="26"/>
        </w:rPr>
        <w:t xml:space="preserve">XTO Energy, Inc. and Mountain Gathering, LLC </w:t>
      </w:r>
      <w:r w:rsidRPr="00165BAB">
        <w:rPr>
          <w:rFonts w:ascii="Times New Roman" w:eastAsia="Times New Roman" w:hAnsi="Times New Roman" w:cs="Times New Roman"/>
          <w:sz w:val="26"/>
          <w:szCs w:val="20"/>
        </w:rPr>
        <w:t xml:space="preserve">shall pay a civil </w:t>
      </w:r>
      <w:r>
        <w:rPr>
          <w:rFonts w:ascii="Times New Roman" w:eastAsia="Times New Roman" w:hAnsi="Times New Roman" w:cs="Times New Roman"/>
          <w:sz w:val="26"/>
          <w:szCs w:val="20"/>
        </w:rPr>
        <w:t>penalty</w:t>
      </w:r>
      <w:r w:rsidRPr="00165BAB">
        <w:rPr>
          <w:rFonts w:ascii="Times New Roman" w:eastAsia="Times New Roman" w:hAnsi="Times New Roman" w:cs="Times New Roman"/>
          <w:sz w:val="26"/>
          <w:szCs w:val="20"/>
        </w:rPr>
        <w:t xml:space="preserve"> in the amount of $</w:t>
      </w:r>
      <w:r w:rsidR="000E39C9">
        <w:rPr>
          <w:rFonts w:ascii="Times New Roman" w:eastAsia="Times New Roman" w:hAnsi="Times New Roman" w:cs="Times New Roman"/>
          <w:sz w:val="26"/>
          <w:szCs w:val="20"/>
        </w:rPr>
        <w:t>30,000</w:t>
      </w:r>
      <w:r w:rsidR="005C4CF5">
        <w:rPr>
          <w:rFonts w:ascii="Times New Roman" w:eastAsia="Times New Roman" w:hAnsi="Times New Roman" w:cs="Times New Roman"/>
          <w:sz w:val="26"/>
          <w:szCs w:val="20"/>
        </w:rPr>
        <w:t xml:space="preserve">.  Said payment shall be made by wire transfer directly to the Commonwealth of Pennsylvania (utilizing wire transfer instructions provided by the </w:t>
      </w:r>
      <w:r w:rsidR="005C4CF5" w:rsidRPr="003F7EE6">
        <w:rPr>
          <w:rFonts w:ascii="Times New Roman" w:eastAsia="Times New Roman" w:hAnsi="Times New Roman" w:cs="Times New Roman"/>
          <w:sz w:val="26"/>
          <w:szCs w:val="26"/>
        </w:rPr>
        <w:t>Bureau of Investigation and Enforcement</w:t>
      </w:r>
      <w:r w:rsidR="005C4CF5">
        <w:rPr>
          <w:rFonts w:ascii="Times New Roman" w:eastAsia="Times New Roman" w:hAnsi="Times New Roman" w:cs="Times New Roman"/>
          <w:sz w:val="26"/>
          <w:szCs w:val="26"/>
        </w:rPr>
        <w:t xml:space="preserve"> to XTO Energy, Inc. and Mountain Gathering, LLC).  </w:t>
      </w:r>
      <w:r w:rsidR="000E39C9">
        <w:rPr>
          <w:rFonts w:ascii="Times New Roman" w:eastAsia="Times New Roman" w:hAnsi="Times New Roman" w:cs="Times New Roman"/>
          <w:sz w:val="26"/>
          <w:szCs w:val="20"/>
        </w:rPr>
        <w:t xml:space="preserve"> </w:t>
      </w:r>
    </w:p>
    <w:p w:rsidR="00460529" w:rsidRPr="00165BAB" w:rsidRDefault="00460529" w:rsidP="00460529">
      <w:pPr>
        <w:spacing w:after="0" w:line="360" w:lineRule="auto"/>
        <w:ind w:firstLine="2160"/>
        <w:rPr>
          <w:rFonts w:ascii="Times New Roman" w:eastAsia="Times New Roman" w:hAnsi="Times New Roman" w:cs="Times New Roman"/>
          <w:sz w:val="26"/>
          <w:szCs w:val="20"/>
        </w:rPr>
      </w:pPr>
    </w:p>
    <w:p w:rsidR="00460529" w:rsidRPr="00165BAB" w:rsidRDefault="00460529" w:rsidP="00460529">
      <w:pPr>
        <w:spacing w:after="0" w:line="360" w:lineRule="auto"/>
        <w:ind w:firstLine="1440"/>
        <w:rPr>
          <w:rFonts w:ascii="Times New Roman" w:eastAsia="Times New Roman" w:hAnsi="Times New Roman" w:cs="Times New Roman"/>
          <w:sz w:val="26"/>
          <w:szCs w:val="20"/>
        </w:rPr>
      </w:pPr>
      <w:r>
        <w:rPr>
          <w:rFonts w:ascii="Times New Roman" w:eastAsia="Times New Roman" w:hAnsi="Times New Roman" w:cs="Times New Roman"/>
          <w:sz w:val="26"/>
          <w:szCs w:val="20"/>
        </w:rPr>
        <w:t>3.</w:t>
      </w:r>
      <w:r>
        <w:rPr>
          <w:rFonts w:ascii="Times New Roman" w:eastAsia="Times New Roman" w:hAnsi="Times New Roman" w:cs="Times New Roman"/>
          <w:sz w:val="26"/>
          <w:szCs w:val="20"/>
        </w:rPr>
        <w:tab/>
        <w:t>That a</w:t>
      </w:r>
      <w:r w:rsidRPr="00165BAB">
        <w:rPr>
          <w:rFonts w:ascii="Times New Roman" w:eastAsia="Times New Roman" w:hAnsi="Times New Roman" w:cs="Times New Roman"/>
          <w:sz w:val="26"/>
          <w:szCs w:val="20"/>
        </w:rPr>
        <w:t xml:space="preserve"> copy of this Opinion and Order shall be served upon the Financial and Assessment Chief, Office of Administrative Services.</w:t>
      </w:r>
    </w:p>
    <w:p w:rsidR="000E39C9" w:rsidRDefault="000E39C9" w:rsidP="00134A70">
      <w:pPr>
        <w:spacing w:after="0" w:line="360" w:lineRule="auto"/>
        <w:rPr>
          <w:rFonts w:ascii="Times New Roman" w:eastAsia="Times New Roman" w:hAnsi="Times New Roman" w:cs="Times New Roman"/>
          <w:sz w:val="26"/>
          <w:szCs w:val="26"/>
        </w:rPr>
      </w:pPr>
    </w:p>
    <w:p w:rsidR="00460529" w:rsidRPr="003F7EE6" w:rsidRDefault="000E39C9" w:rsidP="000E39C9">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460529" w:rsidRPr="003F7EE6">
        <w:rPr>
          <w:rFonts w:ascii="Times New Roman" w:eastAsia="Times New Roman" w:hAnsi="Times New Roman" w:cs="Times New Roman"/>
          <w:sz w:val="26"/>
          <w:szCs w:val="26"/>
        </w:rPr>
        <w:t>.</w:t>
      </w:r>
      <w:r w:rsidR="00460529" w:rsidRPr="003F7EE6">
        <w:rPr>
          <w:rFonts w:ascii="Times New Roman" w:eastAsia="Times New Roman" w:hAnsi="Times New Roman" w:cs="Times New Roman"/>
          <w:sz w:val="26"/>
          <w:szCs w:val="26"/>
        </w:rPr>
        <w:tab/>
        <w:t>That</w:t>
      </w:r>
      <w:r w:rsidR="00460529">
        <w:rPr>
          <w:rFonts w:ascii="Times New Roman" w:eastAsia="Times New Roman" w:hAnsi="Times New Roman" w:cs="Times New Roman"/>
          <w:sz w:val="26"/>
          <w:szCs w:val="26"/>
        </w:rPr>
        <w:t>,</w:t>
      </w:r>
      <w:r w:rsidR="00460529" w:rsidRPr="003F7EE6">
        <w:rPr>
          <w:rFonts w:ascii="Times New Roman" w:eastAsia="Times New Roman" w:hAnsi="Times New Roman" w:cs="Times New Roman"/>
          <w:sz w:val="26"/>
          <w:szCs w:val="26"/>
        </w:rPr>
        <w:t xml:space="preserve"> </w:t>
      </w:r>
      <w:r w:rsidR="00460529">
        <w:rPr>
          <w:rFonts w:ascii="Times New Roman" w:eastAsia="Times New Roman" w:hAnsi="Times New Roman" w:cs="Times New Roman"/>
          <w:sz w:val="26"/>
          <w:szCs w:val="26"/>
        </w:rPr>
        <w:t xml:space="preserve">after </w:t>
      </w:r>
      <w:r>
        <w:rPr>
          <w:rFonts w:ascii="Times New Roman" w:eastAsia="Times New Roman" w:hAnsi="Times New Roman" w:cs="Times New Roman"/>
          <w:sz w:val="26"/>
          <w:szCs w:val="26"/>
        </w:rPr>
        <w:t xml:space="preserve">XTO Energy, Inc. and Mountain Gathering, LLC </w:t>
      </w:r>
      <w:r w:rsidR="00460529">
        <w:rPr>
          <w:rFonts w:ascii="Times New Roman" w:eastAsia="Times New Roman" w:hAnsi="Times New Roman" w:cs="Times New Roman"/>
          <w:sz w:val="26"/>
          <w:szCs w:val="26"/>
        </w:rPr>
        <w:t xml:space="preserve">remits the civil penalty as required in Ordering Paragraph No. 2 the Secretary’s Bureau shall mark this proceeding closed. </w:t>
      </w:r>
    </w:p>
    <w:p w:rsidR="00F44833" w:rsidRPr="003F7EE6" w:rsidRDefault="00F44833" w:rsidP="00F44833">
      <w:pPr>
        <w:spacing w:after="0" w:line="360" w:lineRule="auto"/>
        <w:rPr>
          <w:rFonts w:ascii="Times New Roman" w:eastAsia="Times New Roman" w:hAnsi="Times New Roman" w:cs="Times New Roman"/>
          <w:sz w:val="26"/>
          <w:szCs w:val="26"/>
        </w:rPr>
      </w:pPr>
    </w:p>
    <w:p w:rsidR="00F44833" w:rsidRPr="003F7EE6" w:rsidRDefault="00F44833" w:rsidP="00F44833">
      <w:pPr>
        <w:spacing w:after="0" w:line="240" w:lineRule="auto"/>
        <w:rPr>
          <w:rFonts w:ascii="Times New Roman" w:eastAsia="Times New Roman" w:hAnsi="Times New Roman" w:cs="Times New Roman"/>
          <w:sz w:val="26"/>
          <w:szCs w:val="26"/>
        </w:rPr>
      </w:pPr>
    </w:p>
    <w:p w:rsidR="00F44833" w:rsidRPr="003F7EE6" w:rsidRDefault="00D9392B" w:rsidP="00F44833">
      <w:pPr>
        <w:spacing w:after="0" w:line="360" w:lineRule="auto"/>
        <w:rPr>
          <w:rFonts w:ascii="Times New Roman" w:eastAsia="Times New Roman" w:hAnsi="Times New Roman" w:cs="Times New Roman"/>
          <w:b/>
          <w:sz w:val="26"/>
          <w:szCs w:val="26"/>
        </w:rPr>
      </w:pPr>
      <w:bookmarkStart w:id="0" w:name="_GoBack"/>
      <w:r w:rsidRPr="00F45E06">
        <w:rPr>
          <w:b/>
          <w:noProof/>
        </w:rPr>
        <w:drawing>
          <wp:anchor distT="0" distB="0" distL="114300" distR="114300" simplePos="0" relativeHeight="251659264" behindDoc="1" locked="0" layoutInCell="1" allowOverlap="1" wp14:anchorId="74EB95EA" wp14:editId="0CE33848">
            <wp:simplePos x="0" y="0"/>
            <wp:positionH relativeFrom="column">
              <wp:posOffset>3258820</wp:posOffset>
            </wp:positionH>
            <wp:positionV relativeFrom="paragraph">
              <wp:posOffset>140970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F44833" w:rsidRPr="003F7EE6">
        <w:rPr>
          <w:rFonts w:ascii="Times New Roman" w:eastAsia="Times New Roman" w:hAnsi="Times New Roman" w:cs="Times New Roman"/>
          <w:sz w:val="26"/>
          <w:szCs w:val="26"/>
        </w:rPr>
        <w:tab/>
      </w:r>
      <w:r w:rsidR="00F44833" w:rsidRPr="003F7EE6">
        <w:rPr>
          <w:rFonts w:ascii="Times New Roman" w:eastAsia="Times New Roman" w:hAnsi="Times New Roman" w:cs="Times New Roman"/>
          <w:sz w:val="26"/>
          <w:szCs w:val="26"/>
        </w:rPr>
        <w:tab/>
      </w:r>
      <w:r w:rsidR="00F44833" w:rsidRPr="003F7EE6">
        <w:rPr>
          <w:rFonts w:ascii="Times New Roman" w:eastAsia="Times New Roman" w:hAnsi="Times New Roman" w:cs="Times New Roman"/>
          <w:sz w:val="26"/>
          <w:szCs w:val="26"/>
        </w:rPr>
        <w:tab/>
      </w:r>
      <w:r w:rsidR="00F44833" w:rsidRPr="003F7EE6">
        <w:rPr>
          <w:rFonts w:ascii="Times New Roman" w:eastAsia="Times New Roman" w:hAnsi="Times New Roman" w:cs="Times New Roman"/>
          <w:sz w:val="26"/>
          <w:szCs w:val="26"/>
        </w:rPr>
        <w:tab/>
      </w:r>
      <w:r w:rsidR="00F44833" w:rsidRPr="003F7EE6">
        <w:rPr>
          <w:rFonts w:ascii="Times New Roman" w:eastAsia="Times New Roman" w:hAnsi="Times New Roman" w:cs="Times New Roman"/>
          <w:sz w:val="26"/>
          <w:szCs w:val="26"/>
        </w:rPr>
        <w:tab/>
      </w:r>
      <w:r w:rsidR="00F44833" w:rsidRPr="003F7EE6">
        <w:rPr>
          <w:rFonts w:ascii="Times New Roman" w:eastAsia="Times New Roman" w:hAnsi="Times New Roman" w:cs="Times New Roman"/>
          <w:sz w:val="26"/>
          <w:szCs w:val="26"/>
        </w:rPr>
        <w:tab/>
      </w:r>
      <w:r w:rsidR="00F44833" w:rsidRPr="003F7EE6">
        <w:rPr>
          <w:rFonts w:ascii="Times New Roman" w:eastAsia="Times New Roman" w:hAnsi="Times New Roman" w:cs="Times New Roman"/>
          <w:sz w:val="26"/>
          <w:szCs w:val="26"/>
        </w:rPr>
        <w:tab/>
      </w:r>
      <w:r w:rsidR="00F44833" w:rsidRPr="003F7EE6">
        <w:rPr>
          <w:rFonts w:ascii="Times New Roman" w:eastAsia="Times New Roman" w:hAnsi="Times New Roman" w:cs="Times New Roman"/>
          <w:b/>
          <w:sz w:val="26"/>
          <w:szCs w:val="26"/>
        </w:rPr>
        <w:t>BY THE COMMISSION,</w:t>
      </w:r>
    </w:p>
    <w:p w:rsidR="00F44833" w:rsidRPr="003F7EE6" w:rsidRDefault="00F44833" w:rsidP="00F44833">
      <w:pPr>
        <w:spacing w:after="0" w:line="240" w:lineRule="auto"/>
        <w:rPr>
          <w:rFonts w:ascii="Times New Roman" w:eastAsia="Times New Roman" w:hAnsi="Times New Roman" w:cs="Times New Roman"/>
          <w:sz w:val="26"/>
          <w:szCs w:val="26"/>
        </w:rPr>
      </w:pPr>
    </w:p>
    <w:p w:rsidR="00F44833" w:rsidRPr="003F7EE6" w:rsidRDefault="00F44833" w:rsidP="00F44833">
      <w:pPr>
        <w:spacing w:after="0" w:line="240" w:lineRule="auto"/>
        <w:rPr>
          <w:rFonts w:ascii="Times New Roman" w:eastAsia="Times New Roman" w:hAnsi="Times New Roman" w:cs="Times New Roman"/>
          <w:sz w:val="26"/>
          <w:szCs w:val="26"/>
        </w:rPr>
      </w:pPr>
    </w:p>
    <w:p w:rsidR="00F44833" w:rsidRPr="003F7EE6" w:rsidRDefault="00F44833" w:rsidP="00F44833">
      <w:pPr>
        <w:spacing w:after="0" w:line="240" w:lineRule="auto"/>
        <w:rPr>
          <w:rFonts w:ascii="Times New Roman" w:eastAsia="Times New Roman" w:hAnsi="Times New Roman" w:cs="Times New Roman"/>
          <w:sz w:val="26"/>
          <w:szCs w:val="26"/>
        </w:rPr>
      </w:pPr>
    </w:p>
    <w:p w:rsidR="00F44833" w:rsidRPr="003F7EE6" w:rsidRDefault="00F44833" w:rsidP="00F44833">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Rosemary Chiavetta</w:t>
      </w:r>
    </w:p>
    <w:p w:rsidR="00F44833" w:rsidRPr="003F7EE6" w:rsidRDefault="00F44833" w:rsidP="00F44833">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Secretary</w:t>
      </w:r>
    </w:p>
    <w:p w:rsidR="00F44833" w:rsidRPr="003F7EE6" w:rsidRDefault="00F44833" w:rsidP="00F44833">
      <w:pPr>
        <w:spacing w:after="0" w:line="240" w:lineRule="auto"/>
        <w:rPr>
          <w:rFonts w:ascii="Times New Roman" w:eastAsia="Times New Roman" w:hAnsi="Times New Roman" w:cs="Times New Roman"/>
          <w:sz w:val="26"/>
          <w:szCs w:val="26"/>
        </w:rPr>
      </w:pPr>
    </w:p>
    <w:p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(SEAL)</w:t>
      </w:r>
    </w:p>
    <w:p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ORDER ADOPTED:</w:t>
      </w:r>
      <w:r w:rsidRPr="003F7EE6">
        <w:rPr>
          <w:rFonts w:ascii="Times New Roman" w:eastAsia="Times New Roman" w:hAnsi="Times New Roman" w:cs="Times New Roman"/>
          <w:sz w:val="26"/>
          <w:szCs w:val="26"/>
        </w:rPr>
        <w:tab/>
      </w:r>
      <w:r w:rsidR="00930286">
        <w:rPr>
          <w:rFonts w:ascii="Times New Roman" w:eastAsia="Times New Roman" w:hAnsi="Times New Roman" w:cs="Times New Roman"/>
          <w:sz w:val="26"/>
          <w:szCs w:val="26"/>
        </w:rPr>
        <w:t>September 3, 2015</w:t>
      </w:r>
    </w:p>
    <w:p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rsidR="00F44833" w:rsidRPr="007A5176" w:rsidRDefault="00B25DBA" w:rsidP="00B25DBA">
      <w:pPr>
        <w:spacing w:after="0" w:line="360" w:lineRule="auto"/>
      </w:pPr>
      <w:r>
        <w:rPr>
          <w:rFonts w:ascii="Times New Roman" w:eastAsia="Times New Roman" w:hAnsi="Times New Roman" w:cs="Times New Roman"/>
          <w:sz w:val="26"/>
          <w:szCs w:val="20"/>
        </w:rPr>
        <w:t>ORDER ENTERED:</w:t>
      </w:r>
      <w:r w:rsidR="00D9392B">
        <w:rPr>
          <w:rFonts w:ascii="Times New Roman" w:eastAsia="Times New Roman" w:hAnsi="Times New Roman" w:cs="Times New Roman"/>
          <w:sz w:val="26"/>
          <w:szCs w:val="20"/>
        </w:rPr>
        <w:t xml:space="preserve">  September 3, 2015</w:t>
      </w:r>
    </w:p>
    <w:sectPr w:rsidR="00F44833" w:rsidRPr="007A5176" w:rsidSect="00F2628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C8F" w:rsidRDefault="00904C8F" w:rsidP="00F44833">
      <w:pPr>
        <w:spacing w:after="0" w:line="240" w:lineRule="auto"/>
      </w:pPr>
      <w:r>
        <w:separator/>
      </w:r>
    </w:p>
  </w:endnote>
  <w:endnote w:type="continuationSeparator" w:id="0">
    <w:p w:rsidR="00904C8F" w:rsidRDefault="00904C8F" w:rsidP="00F44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837150"/>
      <w:docPartObj>
        <w:docPartGallery w:val="Page Numbers (Bottom of Page)"/>
        <w:docPartUnique/>
      </w:docPartObj>
    </w:sdtPr>
    <w:sdtEndPr>
      <w:rPr>
        <w:rFonts w:ascii="Times New Roman" w:hAnsi="Times New Roman" w:cs="Times New Roman"/>
        <w:noProof/>
        <w:sz w:val="26"/>
        <w:szCs w:val="26"/>
      </w:rPr>
    </w:sdtEndPr>
    <w:sdtContent>
      <w:p w:rsidR="00F2628F" w:rsidRPr="00F2628F" w:rsidRDefault="00F2628F">
        <w:pPr>
          <w:pStyle w:val="Footer"/>
          <w:jc w:val="center"/>
          <w:rPr>
            <w:rFonts w:ascii="Times New Roman" w:hAnsi="Times New Roman" w:cs="Times New Roman"/>
            <w:sz w:val="26"/>
            <w:szCs w:val="26"/>
          </w:rPr>
        </w:pPr>
        <w:r w:rsidRPr="00F2628F">
          <w:rPr>
            <w:rFonts w:ascii="Times New Roman" w:hAnsi="Times New Roman" w:cs="Times New Roman"/>
            <w:sz w:val="26"/>
            <w:szCs w:val="26"/>
          </w:rPr>
          <w:fldChar w:fldCharType="begin"/>
        </w:r>
        <w:r w:rsidRPr="00F2628F">
          <w:rPr>
            <w:rFonts w:ascii="Times New Roman" w:hAnsi="Times New Roman" w:cs="Times New Roman"/>
            <w:sz w:val="26"/>
            <w:szCs w:val="26"/>
          </w:rPr>
          <w:instrText xml:space="preserve"> PAGE   \* MERGEFORMAT </w:instrText>
        </w:r>
        <w:r w:rsidRPr="00F2628F">
          <w:rPr>
            <w:rFonts w:ascii="Times New Roman" w:hAnsi="Times New Roman" w:cs="Times New Roman"/>
            <w:sz w:val="26"/>
            <w:szCs w:val="26"/>
          </w:rPr>
          <w:fldChar w:fldCharType="separate"/>
        </w:r>
        <w:r w:rsidR="00D9392B">
          <w:rPr>
            <w:rFonts w:ascii="Times New Roman" w:hAnsi="Times New Roman" w:cs="Times New Roman"/>
            <w:noProof/>
            <w:sz w:val="26"/>
            <w:szCs w:val="26"/>
          </w:rPr>
          <w:t>14</w:t>
        </w:r>
        <w:r w:rsidRPr="00F2628F">
          <w:rPr>
            <w:rFonts w:ascii="Times New Roman" w:hAnsi="Times New Roman" w:cs="Times New Roman"/>
            <w:noProof/>
            <w:sz w:val="26"/>
            <w:szCs w:val="26"/>
          </w:rPr>
          <w:fldChar w:fldCharType="end"/>
        </w:r>
      </w:p>
    </w:sdtContent>
  </w:sdt>
  <w:p w:rsidR="008C2EF1" w:rsidRDefault="008C2E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C8F" w:rsidRDefault="00904C8F" w:rsidP="00F44833">
      <w:pPr>
        <w:spacing w:after="0" w:line="240" w:lineRule="auto"/>
      </w:pPr>
      <w:r>
        <w:separator/>
      </w:r>
    </w:p>
  </w:footnote>
  <w:footnote w:type="continuationSeparator" w:id="0">
    <w:p w:rsidR="00904C8F" w:rsidRDefault="00904C8F" w:rsidP="00F44833">
      <w:pPr>
        <w:spacing w:after="0" w:line="240" w:lineRule="auto"/>
      </w:pPr>
      <w:r>
        <w:continuationSeparator/>
      </w:r>
    </w:p>
  </w:footnote>
  <w:footnote w:id="1">
    <w:p w:rsidR="0046165E" w:rsidRPr="00487232" w:rsidRDefault="0046165E" w:rsidP="00487232">
      <w:pPr>
        <w:pStyle w:val="FootnoteText"/>
        <w:ind w:firstLine="720"/>
        <w:rPr>
          <w:rFonts w:ascii="Times New Roman" w:hAnsi="Times New Roman" w:cs="Times New Roman"/>
          <w:sz w:val="26"/>
          <w:szCs w:val="26"/>
        </w:rPr>
      </w:pPr>
      <w:r w:rsidRPr="00487232">
        <w:rPr>
          <w:rStyle w:val="FootnoteReference"/>
          <w:rFonts w:ascii="Times New Roman" w:hAnsi="Times New Roman" w:cs="Times New Roman"/>
          <w:sz w:val="26"/>
          <w:szCs w:val="26"/>
        </w:rPr>
        <w:footnoteRef/>
      </w:r>
      <w:r w:rsidRPr="00487232">
        <w:rPr>
          <w:rFonts w:ascii="Times New Roman" w:hAnsi="Times New Roman" w:cs="Times New Roman"/>
          <w:sz w:val="26"/>
          <w:szCs w:val="26"/>
        </w:rPr>
        <w:t xml:space="preserve"> </w:t>
      </w:r>
      <w:r>
        <w:rPr>
          <w:rFonts w:ascii="Times New Roman" w:hAnsi="Times New Roman" w:cs="Times New Roman"/>
          <w:sz w:val="26"/>
          <w:szCs w:val="26"/>
        </w:rPr>
        <w:tab/>
        <w:t xml:space="preserve">I&amp;E cited to Section 192.8 of the Federal Pipeline Safety Regulations, 49 C.F.R. § 192.8, pertaining to the determination of regulated onshore gathering lines.  </w:t>
      </w:r>
      <w:r w:rsidR="003A35D6">
        <w:rPr>
          <w:rFonts w:ascii="Times New Roman" w:hAnsi="Times New Roman" w:cs="Times New Roman"/>
          <w:sz w:val="26"/>
          <w:szCs w:val="26"/>
        </w:rPr>
        <w:t xml:space="preserve">According to I&amp;E, </w:t>
      </w:r>
      <w:r w:rsidR="006C2991">
        <w:rPr>
          <w:rFonts w:ascii="Times New Roman" w:hAnsi="Times New Roman" w:cs="Times New Roman"/>
          <w:sz w:val="26"/>
          <w:szCs w:val="26"/>
        </w:rPr>
        <w:t xml:space="preserve">a </w:t>
      </w:r>
      <w:r w:rsidR="003A35D6">
        <w:rPr>
          <w:rFonts w:ascii="Times New Roman" w:hAnsi="Times New Roman" w:cs="Times New Roman"/>
          <w:sz w:val="26"/>
          <w:szCs w:val="26"/>
        </w:rPr>
        <w:t xml:space="preserve">pipeline operator must determine if </w:t>
      </w:r>
      <w:r w:rsidR="006C2991">
        <w:rPr>
          <w:rFonts w:ascii="Times New Roman" w:hAnsi="Times New Roman" w:cs="Times New Roman"/>
          <w:sz w:val="26"/>
          <w:szCs w:val="26"/>
        </w:rPr>
        <w:t>the onshore pipelines it operates are onshore gathering lines</w:t>
      </w:r>
      <w:r w:rsidR="006C59E2">
        <w:rPr>
          <w:rFonts w:ascii="Times New Roman" w:hAnsi="Times New Roman" w:cs="Times New Roman"/>
          <w:sz w:val="26"/>
          <w:szCs w:val="26"/>
        </w:rPr>
        <w:t xml:space="preserve">.  The operator must then determine if the onshore gathering lines are regulated </w:t>
      </w:r>
      <w:r w:rsidR="00F64B5D">
        <w:rPr>
          <w:rFonts w:ascii="Times New Roman" w:hAnsi="Times New Roman" w:cs="Times New Roman"/>
          <w:sz w:val="26"/>
          <w:szCs w:val="26"/>
        </w:rPr>
        <w:t>and, thereby,</w:t>
      </w:r>
      <w:r w:rsidR="006C59E2">
        <w:rPr>
          <w:rFonts w:ascii="Times New Roman" w:hAnsi="Times New Roman" w:cs="Times New Roman"/>
          <w:sz w:val="26"/>
          <w:szCs w:val="26"/>
        </w:rPr>
        <w:t xml:space="preserve"> subject them to inspection, enforcement, reporting obligations and other requirements.  I&amp;E Statement at 3.   </w:t>
      </w:r>
      <w:r w:rsidR="006C2991">
        <w:rPr>
          <w:rFonts w:ascii="Times New Roman" w:hAnsi="Times New Roman" w:cs="Times New Roman"/>
          <w:sz w:val="26"/>
          <w:szCs w:val="26"/>
        </w:rPr>
        <w:t xml:space="preserve"> </w:t>
      </w:r>
    </w:p>
  </w:footnote>
  <w:footnote w:id="2">
    <w:p w:rsidR="004D5585" w:rsidRPr="00A84BBD" w:rsidRDefault="004D5585" w:rsidP="004D5585">
      <w:pPr>
        <w:pStyle w:val="FootnoteText"/>
        <w:ind w:firstLine="720"/>
        <w:rPr>
          <w:rFonts w:ascii="Times New Roman" w:hAnsi="Times New Roman" w:cs="Times New Roman"/>
          <w:i/>
          <w:sz w:val="26"/>
          <w:szCs w:val="26"/>
        </w:rPr>
      </w:pPr>
      <w:r w:rsidRPr="005A2DD1">
        <w:rPr>
          <w:rStyle w:val="FootnoteReference"/>
          <w:rFonts w:ascii="Times New Roman" w:hAnsi="Times New Roman" w:cs="Times New Roman"/>
          <w:sz w:val="26"/>
          <w:szCs w:val="26"/>
        </w:rPr>
        <w:footnoteRef/>
      </w:r>
      <w:r w:rsidRPr="005A2DD1">
        <w:rPr>
          <w:rFonts w:ascii="Times New Roman" w:hAnsi="Times New Roman" w:cs="Times New Roman"/>
          <w:sz w:val="26"/>
          <w:szCs w:val="26"/>
        </w:rPr>
        <w:t xml:space="preserve"> </w:t>
      </w:r>
      <w:r>
        <w:rPr>
          <w:sz w:val="26"/>
          <w:szCs w:val="26"/>
        </w:rPr>
        <w:tab/>
      </w:r>
      <w:r>
        <w:rPr>
          <w:rFonts w:ascii="Times New Roman" w:hAnsi="Times New Roman" w:cs="Times New Roman"/>
          <w:sz w:val="26"/>
          <w:szCs w:val="26"/>
        </w:rPr>
        <w:t xml:space="preserve">A “pipeline operator” is a “person that owns </w:t>
      </w:r>
      <w:r w:rsidR="003D0580">
        <w:rPr>
          <w:rFonts w:ascii="Times New Roman" w:hAnsi="Times New Roman" w:cs="Times New Roman"/>
          <w:sz w:val="26"/>
          <w:szCs w:val="26"/>
        </w:rPr>
        <w:t xml:space="preserve">or </w:t>
      </w:r>
      <w:r>
        <w:rPr>
          <w:rFonts w:ascii="Times New Roman" w:hAnsi="Times New Roman" w:cs="Times New Roman"/>
          <w:sz w:val="26"/>
          <w:szCs w:val="26"/>
        </w:rPr>
        <w:t>operates equipment or facilities in this Commonwealth for the transportation of gas or hazardous liquids by pipeline or pi</w:t>
      </w:r>
      <w:r w:rsidR="00A84BBD">
        <w:rPr>
          <w:rFonts w:ascii="Times New Roman" w:hAnsi="Times New Roman" w:cs="Times New Roman"/>
          <w:sz w:val="26"/>
          <w:szCs w:val="26"/>
        </w:rPr>
        <w:t xml:space="preserve">peline facility regulated under Federal Pipeline Safety laws.”  </w:t>
      </w:r>
      <w:r w:rsidR="00A84BBD">
        <w:rPr>
          <w:rFonts w:ascii="Times New Roman" w:hAnsi="Times New Roman" w:cs="Times New Roman"/>
          <w:i/>
          <w:sz w:val="26"/>
          <w:szCs w:val="26"/>
        </w:rPr>
        <w:t xml:space="preserve">Id. </w:t>
      </w:r>
    </w:p>
  </w:footnote>
  <w:footnote w:id="3">
    <w:p w:rsidR="005A2DD1" w:rsidRDefault="00227BEB" w:rsidP="003A35D6">
      <w:pPr>
        <w:pStyle w:val="FootnoteText"/>
        <w:keepNext/>
        <w:keepLines/>
        <w:ind w:firstLine="720"/>
        <w:rPr>
          <w:rFonts w:ascii="Times New Roman" w:hAnsi="Times New Roman" w:cs="Times New Roman"/>
          <w:sz w:val="26"/>
          <w:szCs w:val="26"/>
        </w:rPr>
      </w:pPr>
      <w:r w:rsidRPr="00227BEB">
        <w:rPr>
          <w:rStyle w:val="FootnoteReference"/>
          <w:rFonts w:ascii="Times New Roman" w:hAnsi="Times New Roman" w:cs="Times New Roman"/>
          <w:sz w:val="26"/>
          <w:szCs w:val="26"/>
        </w:rPr>
        <w:footnoteRef/>
      </w:r>
      <w:r w:rsidRPr="00227BEB">
        <w:rPr>
          <w:rFonts w:ascii="Times New Roman" w:hAnsi="Times New Roman" w:cs="Times New Roman"/>
          <w:sz w:val="26"/>
          <w:szCs w:val="26"/>
        </w:rPr>
        <w:t xml:space="preserve"> </w:t>
      </w:r>
      <w:r>
        <w:rPr>
          <w:rFonts w:ascii="Times New Roman" w:hAnsi="Times New Roman" w:cs="Times New Roman"/>
          <w:sz w:val="26"/>
          <w:szCs w:val="26"/>
        </w:rPr>
        <w:tab/>
        <w:t xml:space="preserve">Pipeline locations are classified pursuant to 49 C.F.R. § 192.5.  </w:t>
      </w:r>
      <w:r w:rsidR="00415CF7">
        <w:rPr>
          <w:rFonts w:ascii="Times New Roman" w:hAnsi="Times New Roman" w:cs="Times New Roman"/>
          <w:sz w:val="26"/>
          <w:szCs w:val="26"/>
        </w:rPr>
        <w:t xml:space="preserve">Generally, the </w:t>
      </w:r>
      <w:r w:rsidR="009A773E">
        <w:rPr>
          <w:rFonts w:ascii="Times New Roman" w:hAnsi="Times New Roman" w:cs="Times New Roman"/>
          <w:sz w:val="26"/>
          <w:szCs w:val="26"/>
        </w:rPr>
        <w:t>criteria for evaluating pipeline location class</w:t>
      </w:r>
      <w:r w:rsidR="00C067F0">
        <w:rPr>
          <w:rFonts w:ascii="Times New Roman" w:hAnsi="Times New Roman" w:cs="Times New Roman"/>
          <w:sz w:val="26"/>
          <w:szCs w:val="26"/>
        </w:rPr>
        <w:t>es</w:t>
      </w:r>
      <w:r w:rsidR="009A773E">
        <w:rPr>
          <w:rFonts w:ascii="Times New Roman" w:hAnsi="Times New Roman" w:cs="Times New Roman"/>
          <w:sz w:val="26"/>
          <w:szCs w:val="26"/>
        </w:rPr>
        <w:t xml:space="preserve"> include a determination of the </w:t>
      </w:r>
      <w:r w:rsidR="00415CF7">
        <w:rPr>
          <w:rFonts w:ascii="Times New Roman" w:hAnsi="Times New Roman" w:cs="Times New Roman"/>
          <w:sz w:val="26"/>
          <w:szCs w:val="26"/>
        </w:rPr>
        <w:t xml:space="preserve">number of </w:t>
      </w:r>
      <w:r w:rsidR="009A773E">
        <w:rPr>
          <w:rFonts w:ascii="Times New Roman" w:hAnsi="Times New Roman" w:cs="Times New Roman"/>
          <w:sz w:val="26"/>
          <w:szCs w:val="26"/>
        </w:rPr>
        <w:t xml:space="preserve">buildings </w:t>
      </w:r>
      <w:r w:rsidR="00415CF7">
        <w:rPr>
          <w:rFonts w:ascii="Times New Roman" w:hAnsi="Times New Roman" w:cs="Times New Roman"/>
          <w:sz w:val="26"/>
          <w:szCs w:val="26"/>
        </w:rPr>
        <w:t xml:space="preserve">involving </w:t>
      </w:r>
      <w:r w:rsidR="009A773E">
        <w:rPr>
          <w:rFonts w:ascii="Times New Roman" w:hAnsi="Times New Roman" w:cs="Times New Roman"/>
          <w:sz w:val="26"/>
          <w:szCs w:val="26"/>
        </w:rPr>
        <w:t xml:space="preserve">human occupation within an onshore area that extends 220 yards on either side of the centerline of any continuous one-mile length of pipeline. </w:t>
      </w:r>
      <w:r w:rsidR="00C067F0">
        <w:rPr>
          <w:rFonts w:ascii="Times New Roman" w:hAnsi="Times New Roman" w:cs="Times New Roman"/>
          <w:sz w:val="26"/>
          <w:szCs w:val="26"/>
        </w:rPr>
        <w:t xml:space="preserve"> </w:t>
      </w:r>
      <w:r w:rsidR="00C067F0">
        <w:rPr>
          <w:rFonts w:ascii="Times New Roman" w:hAnsi="Times New Roman" w:cs="Times New Roman"/>
          <w:i/>
          <w:sz w:val="26"/>
          <w:szCs w:val="26"/>
        </w:rPr>
        <w:t xml:space="preserve">Id. </w:t>
      </w:r>
      <w:r w:rsidR="00C067F0">
        <w:rPr>
          <w:rFonts w:ascii="Times New Roman" w:hAnsi="Times New Roman" w:cs="Times New Roman"/>
          <w:sz w:val="26"/>
          <w:szCs w:val="26"/>
        </w:rPr>
        <w:t xml:space="preserve">at </w:t>
      </w:r>
    </w:p>
    <w:p w:rsidR="00227BEB" w:rsidRPr="009A773E" w:rsidRDefault="00C067F0" w:rsidP="003A35D6">
      <w:pPr>
        <w:pStyle w:val="FootnoteText"/>
        <w:keepNext/>
        <w:keepLines/>
        <w:rPr>
          <w:rFonts w:ascii="Times New Roman" w:hAnsi="Times New Roman" w:cs="Times New Roman"/>
          <w:sz w:val="26"/>
          <w:szCs w:val="26"/>
        </w:rPr>
      </w:pPr>
      <w:r>
        <w:rPr>
          <w:rFonts w:ascii="Times New Roman" w:hAnsi="Times New Roman" w:cs="Times New Roman"/>
          <w:sz w:val="26"/>
          <w:szCs w:val="26"/>
        </w:rPr>
        <w:t xml:space="preserve">§ 192.5(a).  </w:t>
      </w:r>
      <w:r w:rsidR="009A773E">
        <w:rPr>
          <w:rFonts w:ascii="Times New Roman" w:hAnsi="Times New Roman" w:cs="Times New Roman"/>
          <w:sz w:val="26"/>
          <w:szCs w:val="26"/>
        </w:rPr>
        <w:t xml:space="preserve">For example, a class 2 location </w:t>
      </w:r>
      <w:r w:rsidR="00415CF7">
        <w:rPr>
          <w:rFonts w:ascii="Times New Roman" w:hAnsi="Times New Roman" w:cs="Times New Roman"/>
          <w:sz w:val="26"/>
          <w:szCs w:val="26"/>
        </w:rPr>
        <w:t xml:space="preserve">includes </w:t>
      </w:r>
      <w:r w:rsidR="009A773E">
        <w:rPr>
          <w:rFonts w:ascii="Times New Roman" w:hAnsi="Times New Roman" w:cs="Times New Roman"/>
          <w:sz w:val="26"/>
          <w:szCs w:val="26"/>
        </w:rPr>
        <w:t>more than ten but fewer than forty-six buildings intended for human occupancy.  A class 3 location includes an area that has forty-six or more buildings intended for human occupation</w:t>
      </w:r>
      <w:r>
        <w:rPr>
          <w:rFonts w:ascii="Times New Roman" w:hAnsi="Times New Roman" w:cs="Times New Roman"/>
          <w:sz w:val="26"/>
          <w:szCs w:val="26"/>
        </w:rPr>
        <w:t xml:space="preserve">.  Additionally, </w:t>
      </w:r>
      <w:r w:rsidR="00415CF7">
        <w:rPr>
          <w:rFonts w:ascii="Times New Roman" w:hAnsi="Times New Roman" w:cs="Times New Roman"/>
          <w:sz w:val="26"/>
          <w:szCs w:val="26"/>
        </w:rPr>
        <w:t>pipeline area</w:t>
      </w:r>
      <w:r>
        <w:rPr>
          <w:rFonts w:ascii="Times New Roman" w:hAnsi="Times New Roman" w:cs="Times New Roman"/>
          <w:sz w:val="26"/>
          <w:szCs w:val="26"/>
        </w:rPr>
        <w:t>s</w:t>
      </w:r>
      <w:r w:rsidR="00415CF7">
        <w:rPr>
          <w:rFonts w:ascii="Times New Roman" w:hAnsi="Times New Roman" w:cs="Times New Roman"/>
          <w:sz w:val="26"/>
          <w:szCs w:val="26"/>
        </w:rPr>
        <w:t xml:space="preserve"> in close proximity </w:t>
      </w:r>
      <w:r>
        <w:rPr>
          <w:rFonts w:ascii="Times New Roman" w:hAnsi="Times New Roman" w:cs="Times New Roman"/>
          <w:sz w:val="26"/>
          <w:szCs w:val="26"/>
        </w:rPr>
        <w:t xml:space="preserve">(within 100 yards) of </w:t>
      </w:r>
      <w:r w:rsidR="00415CF7">
        <w:rPr>
          <w:rFonts w:ascii="Times New Roman" w:hAnsi="Times New Roman" w:cs="Times New Roman"/>
          <w:sz w:val="26"/>
          <w:szCs w:val="26"/>
        </w:rPr>
        <w:t>locations such as playgrounds, recreation areas, outdoor theaters or other places of publ</w:t>
      </w:r>
      <w:r>
        <w:rPr>
          <w:rFonts w:ascii="Times New Roman" w:hAnsi="Times New Roman" w:cs="Times New Roman"/>
          <w:sz w:val="26"/>
          <w:szCs w:val="26"/>
        </w:rPr>
        <w:t xml:space="preserve">ic assembly are class 3 locations depending on the number of </w:t>
      </w:r>
      <w:r w:rsidR="00453C53">
        <w:rPr>
          <w:rFonts w:ascii="Times New Roman" w:hAnsi="Times New Roman" w:cs="Times New Roman"/>
          <w:sz w:val="26"/>
          <w:szCs w:val="26"/>
        </w:rPr>
        <w:t xml:space="preserve">regular </w:t>
      </w:r>
      <w:r>
        <w:rPr>
          <w:rFonts w:ascii="Times New Roman" w:hAnsi="Times New Roman" w:cs="Times New Roman"/>
          <w:sz w:val="26"/>
          <w:szCs w:val="26"/>
        </w:rPr>
        <w:t xml:space="preserve">occupants in those outdoor areas.  </w:t>
      </w:r>
      <w:r>
        <w:rPr>
          <w:rFonts w:ascii="Times New Roman" w:hAnsi="Times New Roman" w:cs="Times New Roman"/>
          <w:i/>
          <w:sz w:val="26"/>
          <w:szCs w:val="26"/>
        </w:rPr>
        <w:t xml:space="preserve">Id. </w:t>
      </w:r>
      <w:r>
        <w:rPr>
          <w:rFonts w:ascii="Times New Roman" w:hAnsi="Times New Roman" w:cs="Times New Roman"/>
          <w:sz w:val="26"/>
          <w:szCs w:val="26"/>
        </w:rPr>
        <w:t xml:space="preserve">at § 192.5(b).  </w:t>
      </w:r>
    </w:p>
  </w:footnote>
  <w:footnote w:id="4">
    <w:p w:rsidR="008805A7" w:rsidRDefault="009E5711" w:rsidP="008805A7">
      <w:pPr>
        <w:pStyle w:val="FootnoteText"/>
        <w:ind w:right="1440" w:firstLine="720"/>
        <w:rPr>
          <w:rFonts w:ascii="Times New Roman" w:hAnsi="Times New Roman" w:cs="Times New Roman"/>
          <w:sz w:val="26"/>
          <w:szCs w:val="26"/>
        </w:rPr>
      </w:pPr>
      <w:r w:rsidRPr="009E5711">
        <w:rPr>
          <w:rStyle w:val="FootnoteReference"/>
          <w:rFonts w:ascii="Times New Roman" w:hAnsi="Times New Roman" w:cs="Times New Roman"/>
          <w:sz w:val="26"/>
          <w:szCs w:val="26"/>
        </w:rPr>
        <w:footnoteRef/>
      </w:r>
      <w:r w:rsidRPr="009E5711">
        <w:rPr>
          <w:rFonts w:ascii="Times New Roman" w:hAnsi="Times New Roman" w:cs="Times New Roman"/>
          <w:sz w:val="26"/>
          <w:szCs w:val="26"/>
        </w:rPr>
        <w:t xml:space="preserve"> </w:t>
      </w:r>
      <w:r>
        <w:rPr>
          <w:rFonts w:ascii="Times New Roman" w:hAnsi="Times New Roman" w:cs="Times New Roman"/>
          <w:sz w:val="26"/>
          <w:szCs w:val="26"/>
        </w:rPr>
        <w:tab/>
      </w:r>
      <w:r w:rsidR="008805A7">
        <w:rPr>
          <w:rFonts w:ascii="Times New Roman" w:hAnsi="Times New Roman" w:cs="Times New Roman"/>
          <w:sz w:val="26"/>
          <w:szCs w:val="26"/>
        </w:rPr>
        <w:t>Section 503(d) of Act 127 provides:</w:t>
      </w:r>
    </w:p>
    <w:p w:rsidR="008805A7" w:rsidRDefault="008805A7" w:rsidP="008805A7">
      <w:pPr>
        <w:pStyle w:val="FootnoteText"/>
        <w:ind w:right="1440" w:firstLine="720"/>
        <w:rPr>
          <w:rFonts w:ascii="Times New Roman" w:hAnsi="Times New Roman" w:cs="Times New Roman"/>
          <w:sz w:val="26"/>
          <w:szCs w:val="26"/>
        </w:rPr>
      </w:pPr>
    </w:p>
    <w:p w:rsidR="008805A7" w:rsidRPr="008805A7" w:rsidRDefault="008805A7" w:rsidP="006A1073">
      <w:pPr>
        <w:pStyle w:val="FootnoteText"/>
        <w:ind w:left="1440" w:right="1440"/>
        <w:rPr>
          <w:rFonts w:ascii="Times New Roman" w:hAnsi="Times New Roman" w:cs="Times New Roman"/>
          <w:i/>
          <w:sz w:val="26"/>
          <w:szCs w:val="26"/>
        </w:rPr>
      </w:pPr>
      <w:r w:rsidRPr="002534E4">
        <w:rPr>
          <w:rStyle w:val="Strong"/>
          <w:rFonts w:ascii="Times New Roman" w:hAnsi="Times New Roman" w:cs="Times New Roman"/>
          <w:b w:val="0"/>
          <w:color w:val="252525"/>
          <w:sz w:val="26"/>
          <w:szCs w:val="26"/>
        </w:rPr>
        <w:t>(d) Reporting of miles.</w:t>
      </w:r>
      <w:r w:rsidRPr="002534E4">
        <w:rPr>
          <w:rStyle w:val="Strong"/>
          <w:rFonts w:ascii="Times New Roman" w:hAnsi="Times New Roman" w:cs="Times New Roman"/>
          <w:color w:val="252525"/>
          <w:sz w:val="26"/>
          <w:szCs w:val="26"/>
        </w:rPr>
        <w:t>--</w:t>
      </w:r>
      <w:r w:rsidRPr="002534E4">
        <w:rPr>
          <w:rFonts w:ascii="Times New Roman" w:hAnsi="Times New Roman" w:cs="Times New Roman"/>
          <w:color w:val="252525"/>
          <w:sz w:val="26"/>
          <w:szCs w:val="26"/>
        </w:rPr>
        <w:t>Following the submission of the original application, each pipeline operator shall, on or before March 31 of each calendar year, report to the commission its total intrastate regulated transmission, regulated distribution and regulated onshore gathering pipeline miles in operation for the transportation of gas and hazardous liquids in this Commonwealth during the prior calendar year.</w:t>
      </w:r>
    </w:p>
  </w:footnote>
  <w:footnote w:id="5">
    <w:p w:rsidR="0046165E" w:rsidRPr="00774405" w:rsidRDefault="0046165E" w:rsidP="00F44833">
      <w:pPr>
        <w:pStyle w:val="FootnoteText"/>
        <w:rPr>
          <w:rFonts w:ascii="Times New Roman" w:hAnsi="Times New Roman"/>
          <w:sz w:val="26"/>
          <w:szCs w:val="26"/>
        </w:rPr>
      </w:pPr>
      <w:r>
        <w:rPr>
          <w:rFonts w:ascii="Times New Roman" w:hAnsi="Times New Roman"/>
          <w:sz w:val="26"/>
          <w:szCs w:val="26"/>
        </w:rPr>
        <w:tab/>
      </w:r>
      <w:r w:rsidRPr="00774405">
        <w:rPr>
          <w:rStyle w:val="FootnoteReference"/>
          <w:rFonts w:ascii="Times New Roman" w:hAnsi="Times New Roman"/>
          <w:sz w:val="26"/>
          <w:szCs w:val="26"/>
        </w:rPr>
        <w:footnoteRef/>
      </w:r>
      <w:r w:rsidRPr="00774405">
        <w:rPr>
          <w:rFonts w:ascii="Times New Roman" w:hAnsi="Times New Roman"/>
          <w:sz w:val="26"/>
          <w:szCs w:val="26"/>
        </w:rPr>
        <w:t xml:space="preserve"> </w:t>
      </w:r>
      <w:r>
        <w:rPr>
          <w:rFonts w:ascii="Times New Roman" w:hAnsi="Times New Roman"/>
          <w:sz w:val="26"/>
          <w:szCs w:val="26"/>
        </w:rPr>
        <w:tab/>
        <w:t>The terms are set forth in greater d</w:t>
      </w:r>
      <w:r w:rsidR="004A7336">
        <w:rPr>
          <w:rFonts w:ascii="Times New Roman" w:hAnsi="Times New Roman"/>
          <w:sz w:val="26"/>
          <w:szCs w:val="26"/>
        </w:rPr>
        <w:t>etail in the Settlement at 6-12</w:t>
      </w:r>
      <w:r>
        <w:rPr>
          <w:rFonts w:ascii="Times New Roman" w:hAnsi="Times New Roman"/>
          <w:sz w:val="26"/>
          <w:szCs w:val="26"/>
        </w:rPr>
        <w:t>.</w:t>
      </w:r>
    </w:p>
  </w:footnote>
  <w:footnote w:id="6">
    <w:p w:rsidR="00507B47" w:rsidRPr="00507B47" w:rsidRDefault="00507B47" w:rsidP="00507B47">
      <w:pPr>
        <w:pStyle w:val="FootnoteText"/>
        <w:ind w:firstLine="720"/>
        <w:rPr>
          <w:rFonts w:ascii="Times New Roman" w:hAnsi="Times New Roman" w:cs="Times New Roman"/>
          <w:i/>
          <w:sz w:val="26"/>
          <w:szCs w:val="26"/>
        </w:rPr>
      </w:pPr>
      <w:r w:rsidRPr="00507B47">
        <w:rPr>
          <w:rStyle w:val="FootnoteReference"/>
          <w:rFonts w:ascii="Times New Roman" w:hAnsi="Times New Roman" w:cs="Times New Roman"/>
          <w:sz w:val="26"/>
          <w:szCs w:val="26"/>
        </w:rPr>
        <w:footnoteRef/>
      </w:r>
      <w:r w:rsidRPr="00507B47">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eastAsia="Times New Roman" w:hAnsi="Times New Roman" w:cs="Times New Roman"/>
          <w:sz w:val="26"/>
          <w:szCs w:val="26"/>
        </w:rPr>
        <w:t xml:space="preserve">The Company references its Answer and New Matter and contends that it has documented substantial and timely efforts to evaluate and classify the pipelines it acquired from third parties.  Again, the Company argues that the acquired pipelines were historically considered production pipelines outside of the Commission’s jurisdiction and that the Company had no reliable data about them.  Furthermore, the Company asserts that federal regulations have frequently permitted a reasonable period of compliance when new safety standards are issued and applied to existing pipeline.  </w:t>
      </w:r>
      <w:r>
        <w:rPr>
          <w:rFonts w:ascii="Times New Roman" w:eastAsia="Times New Roman" w:hAnsi="Times New Roman" w:cs="Times New Roman"/>
          <w:i/>
          <w:sz w:val="26"/>
          <w:szCs w:val="26"/>
        </w:rPr>
        <w:t xml:space="preserve">Id. </w:t>
      </w:r>
    </w:p>
  </w:footnote>
  <w:footnote w:id="7">
    <w:p w:rsidR="00BF3895" w:rsidRPr="00B850D1" w:rsidRDefault="00BF3895" w:rsidP="00912153">
      <w:pPr>
        <w:pStyle w:val="FootnoteText"/>
        <w:keepNext/>
        <w:keepLines/>
        <w:ind w:firstLine="720"/>
        <w:rPr>
          <w:rFonts w:ascii="Times New Roman" w:hAnsi="Times New Roman" w:cs="Times New Roman"/>
          <w:sz w:val="26"/>
          <w:szCs w:val="26"/>
        </w:rPr>
      </w:pPr>
      <w:r w:rsidRPr="00F736D3">
        <w:rPr>
          <w:rStyle w:val="FootnoteReference"/>
          <w:rFonts w:ascii="Times New Roman" w:hAnsi="Times New Roman" w:cs="Times New Roman"/>
          <w:sz w:val="26"/>
          <w:szCs w:val="26"/>
        </w:rPr>
        <w:footnoteRef/>
      </w:r>
      <w:r w:rsidRPr="00F736D3">
        <w:rPr>
          <w:rFonts w:ascii="Times New Roman" w:hAnsi="Times New Roman" w:cs="Times New Roman"/>
          <w:sz w:val="26"/>
          <w:szCs w:val="26"/>
        </w:rPr>
        <w:t xml:space="preserve"> </w:t>
      </w:r>
      <w:r>
        <w:rPr>
          <w:rFonts w:ascii="Times New Roman" w:hAnsi="Times New Roman" w:cs="Times New Roman"/>
          <w:sz w:val="26"/>
          <w:szCs w:val="26"/>
        </w:rPr>
        <w:tab/>
        <w:t xml:space="preserve">The Parties did not identify any </w:t>
      </w:r>
      <w:r>
        <w:rPr>
          <w:rFonts w:ascii="Times New Roman" w:eastAsia="Times New Roman" w:hAnsi="Times New Roman" w:cs="Times New Roman"/>
          <w:sz w:val="26"/>
          <w:szCs w:val="26"/>
        </w:rPr>
        <w:t>prior proceedings involving comparable incidents and penalties.</w:t>
      </w:r>
      <w:r w:rsidR="003D7604">
        <w:rPr>
          <w:rFonts w:ascii="Times New Roman" w:eastAsia="Times New Roman" w:hAnsi="Times New Roman" w:cs="Times New Roman"/>
          <w:sz w:val="26"/>
          <w:szCs w:val="26"/>
        </w:rPr>
        <w:t xml:space="preserve">  </w:t>
      </w:r>
      <w:r w:rsidR="00A53803">
        <w:rPr>
          <w:rFonts w:ascii="Times New Roman" w:eastAsia="Times New Roman" w:hAnsi="Times New Roman" w:cs="Times New Roman"/>
          <w:sz w:val="26"/>
          <w:szCs w:val="26"/>
        </w:rPr>
        <w:t xml:space="preserve">Upon review of our prior decisions, we note our approval of the settlement in </w:t>
      </w:r>
      <w:r w:rsidR="00B850D1">
        <w:rPr>
          <w:rFonts w:ascii="Times New Roman" w:eastAsia="Times New Roman" w:hAnsi="Times New Roman" w:cs="Times New Roman"/>
          <w:i/>
          <w:sz w:val="26"/>
          <w:szCs w:val="26"/>
        </w:rPr>
        <w:t xml:space="preserve">Pa. PUC v. ATX Licensing, Inc., </w:t>
      </w:r>
      <w:r w:rsidR="00B850D1">
        <w:rPr>
          <w:rFonts w:ascii="Times New Roman" w:eastAsia="Times New Roman" w:hAnsi="Times New Roman" w:cs="Times New Roman"/>
          <w:sz w:val="26"/>
          <w:szCs w:val="26"/>
        </w:rPr>
        <w:t xml:space="preserve">Docket No. C-20031394 (Order entered October 5, 2004) (allegations included failure to file complete and accurate annual financial reports for </w:t>
      </w:r>
      <w:r w:rsidR="00926143">
        <w:rPr>
          <w:rFonts w:ascii="Times New Roman" w:eastAsia="Times New Roman" w:hAnsi="Times New Roman" w:cs="Times New Roman"/>
          <w:sz w:val="26"/>
          <w:szCs w:val="26"/>
        </w:rPr>
        <w:t xml:space="preserve">the </w:t>
      </w:r>
      <w:r w:rsidR="00B850D1">
        <w:rPr>
          <w:rFonts w:ascii="Times New Roman" w:eastAsia="Times New Roman" w:hAnsi="Times New Roman" w:cs="Times New Roman"/>
          <w:sz w:val="26"/>
          <w:szCs w:val="26"/>
        </w:rPr>
        <w:t>years 2000 through 2002 and the Commission ap</w:t>
      </w:r>
      <w:r w:rsidR="00912153">
        <w:rPr>
          <w:rFonts w:ascii="Times New Roman" w:eastAsia="Times New Roman" w:hAnsi="Times New Roman" w:cs="Times New Roman"/>
          <w:sz w:val="26"/>
          <w:szCs w:val="26"/>
        </w:rPr>
        <w:t>proved a $30,000 civil penalty).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833"/>
    <w:rsid w:val="000162A3"/>
    <w:rsid w:val="000218C5"/>
    <w:rsid w:val="00026DFB"/>
    <w:rsid w:val="000618DE"/>
    <w:rsid w:val="000626A8"/>
    <w:rsid w:val="00072EB3"/>
    <w:rsid w:val="00083168"/>
    <w:rsid w:val="000A51BF"/>
    <w:rsid w:val="000C5CBC"/>
    <w:rsid w:val="000D282A"/>
    <w:rsid w:val="000D6CA0"/>
    <w:rsid w:val="000E1629"/>
    <w:rsid w:val="000E39C9"/>
    <w:rsid w:val="000F5FD3"/>
    <w:rsid w:val="001078D8"/>
    <w:rsid w:val="00134A70"/>
    <w:rsid w:val="001932A4"/>
    <w:rsid w:val="001A6365"/>
    <w:rsid w:val="001C0B7F"/>
    <w:rsid w:val="001D17E4"/>
    <w:rsid w:val="001D2773"/>
    <w:rsid w:val="0021289D"/>
    <w:rsid w:val="00225A89"/>
    <w:rsid w:val="002267F2"/>
    <w:rsid w:val="00227BEB"/>
    <w:rsid w:val="00257C69"/>
    <w:rsid w:val="002615C7"/>
    <w:rsid w:val="002D0A6C"/>
    <w:rsid w:val="002E5C9D"/>
    <w:rsid w:val="002F7D55"/>
    <w:rsid w:val="00382C0B"/>
    <w:rsid w:val="003A35D6"/>
    <w:rsid w:val="003A695E"/>
    <w:rsid w:val="003B1A2C"/>
    <w:rsid w:val="003B7A7D"/>
    <w:rsid w:val="003D0580"/>
    <w:rsid w:val="003D42AF"/>
    <w:rsid w:val="003D7604"/>
    <w:rsid w:val="003E6214"/>
    <w:rsid w:val="00402527"/>
    <w:rsid w:val="00414D40"/>
    <w:rsid w:val="00415CF7"/>
    <w:rsid w:val="00431E4E"/>
    <w:rsid w:val="004334B2"/>
    <w:rsid w:val="00453C53"/>
    <w:rsid w:val="00460529"/>
    <w:rsid w:val="0046165E"/>
    <w:rsid w:val="00482A40"/>
    <w:rsid w:val="00487232"/>
    <w:rsid w:val="004A7336"/>
    <w:rsid w:val="004D5585"/>
    <w:rsid w:val="004E488E"/>
    <w:rsid w:val="004F2E19"/>
    <w:rsid w:val="00507B47"/>
    <w:rsid w:val="00522B53"/>
    <w:rsid w:val="00524E56"/>
    <w:rsid w:val="005315BE"/>
    <w:rsid w:val="00553556"/>
    <w:rsid w:val="00564D7E"/>
    <w:rsid w:val="005727A3"/>
    <w:rsid w:val="005A2DD1"/>
    <w:rsid w:val="005A31E2"/>
    <w:rsid w:val="005C4CF5"/>
    <w:rsid w:val="005D2BB7"/>
    <w:rsid w:val="005E7E7A"/>
    <w:rsid w:val="0062402C"/>
    <w:rsid w:val="00651FB6"/>
    <w:rsid w:val="0065459D"/>
    <w:rsid w:val="00677E39"/>
    <w:rsid w:val="006A1073"/>
    <w:rsid w:val="006B537D"/>
    <w:rsid w:val="006C2991"/>
    <w:rsid w:val="006C59E2"/>
    <w:rsid w:val="006F13AD"/>
    <w:rsid w:val="006F2A6E"/>
    <w:rsid w:val="0070223A"/>
    <w:rsid w:val="00710E24"/>
    <w:rsid w:val="007411D2"/>
    <w:rsid w:val="00753D3D"/>
    <w:rsid w:val="0076203D"/>
    <w:rsid w:val="007777B9"/>
    <w:rsid w:val="007837C8"/>
    <w:rsid w:val="00783FA9"/>
    <w:rsid w:val="007A3DFA"/>
    <w:rsid w:val="007A4798"/>
    <w:rsid w:val="007A5176"/>
    <w:rsid w:val="007A7520"/>
    <w:rsid w:val="007B1EDF"/>
    <w:rsid w:val="007B5831"/>
    <w:rsid w:val="007E42DC"/>
    <w:rsid w:val="007F64A4"/>
    <w:rsid w:val="00820405"/>
    <w:rsid w:val="00824493"/>
    <w:rsid w:val="00843628"/>
    <w:rsid w:val="00847C49"/>
    <w:rsid w:val="00861585"/>
    <w:rsid w:val="00862C42"/>
    <w:rsid w:val="008805A7"/>
    <w:rsid w:val="008A09D7"/>
    <w:rsid w:val="008C2B2E"/>
    <w:rsid w:val="008C2EF1"/>
    <w:rsid w:val="008D4C27"/>
    <w:rsid w:val="00904C8F"/>
    <w:rsid w:val="00912153"/>
    <w:rsid w:val="0091387B"/>
    <w:rsid w:val="00926143"/>
    <w:rsid w:val="00926575"/>
    <w:rsid w:val="00930286"/>
    <w:rsid w:val="00936061"/>
    <w:rsid w:val="00954B99"/>
    <w:rsid w:val="009651C5"/>
    <w:rsid w:val="009A773E"/>
    <w:rsid w:val="009C12EF"/>
    <w:rsid w:val="009C428B"/>
    <w:rsid w:val="009E5646"/>
    <w:rsid w:val="009E5711"/>
    <w:rsid w:val="009F6E1D"/>
    <w:rsid w:val="00A03089"/>
    <w:rsid w:val="00A036F0"/>
    <w:rsid w:val="00A11A89"/>
    <w:rsid w:val="00A30ECF"/>
    <w:rsid w:val="00A40605"/>
    <w:rsid w:val="00A43164"/>
    <w:rsid w:val="00A53803"/>
    <w:rsid w:val="00A61E56"/>
    <w:rsid w:val="00A84BBD"/>
    <w:rsid w:val="00A86A92"/>
    <w:rsid w:val="00A93BC4"/>
    <w:rsid w:val="00AA6D11"/>
    <w:rsid w:val="00AE4C8A"/>
    <w:rsid w:val="00AF0CB4"/>
    <w:rsid w:val="00B25DBA"/>
    <w:rsid w:val="00B40E0E"/>
    <w:rsid w:val="00B60E44"/>
    <w:rsid w:val="00B713E3"/>
    <w:rsid w:val="00B75FB1"/>
    <w:rsid w:val="00B8214E"/>
    <w:rsid w:val="00B82A4E"/>
    <w:rsid w:val="00B849C3"/>
    <w:rsid w:val="00B850D1"/>
    <w:rsid w:val="00BB1AB9"/>
    <w:rsid w:val="00BC07DF"/>
    <w:rsid w:val="00BD66E3"/>
    <w:rsid w:val="00BF3895"/>
    <w:rsid w:val="00C067F0"/>
    <w:rsid w:val="00C548E9"/>
    <w:rsid w:val="00C77EE0"/>
    <w:rsid w:val="00C8159D"/>
    <w:rsid w:val="00CF5A9F"/>
    <w:rsid w:val="00CF794F"/>
    <w:rsid w:val="00D05F5D"/>
    <w:rsid w:val="00D06A31"/>
    <w:rsid w:val="00D1144F"/>
    <w:rsid w:val="00D31E0C"/>
    <w:rsid w:val="00D32394"/>
    <w:rsid w:val="00D559F9"/>
    <w:rsid w:val="00D766ED"/>
    <w:rsid w:val="00D9392B"/>
    <w:rsid w:val="00DA40F2"/>
    <w:rsid w:val="00DA4D7D"/>
    <w:rsid w:val="00DB158C"/>
    <w:rsid w:val="00DC1007"/>
    <w:rsid w:val="00DD62AF"/>
    <w:rsid w:val="00DE677B"/>
    <w:rsid w:val="00E319E1"/>
    <w:rsid w:val="00E521F2"/>
    <w:rsid w:val="00E54E95"/>
    <w:rsid w:val="00E62727"/>
    <w:rsid w:val="00E67832"/>
    <w:rsid w:val="00E73930"/>
    <w:rsid w:val="00E76564"/>
    <w:rsid w:val="00EB1073"/>
    <w:rsid w:val="00EC6C61"/>
    <w:rsid w:val="00ED2472"/>
    <w:rsid w:val="00EF06B9"/>
    <w:rsid w:val="00F019AE"/>
    <w:rsid w:val="00F23CD7"/>
    <w:rsid w:val="00F2628F"/>
    <w:rsid w:val="00F44468"/>
    <w:rsid w:val="00F44833"/>
    <w:rsid w:val="00F4734E"/>
    <w:rsid w:val="00F51A42"/>
    <w:rsid w:val="00F53943"/>
    <w:rsid w:val="00F54CB3"/>
    <w:rsid w:val="00F64B5D"/>
    <w:rsid w:val="00F6589F"/>
    <w:rsid w:val="00F7018B"/>
    <w:rsid w:val="00F71C04"/>
    <w:rsid w:val="00F736D3"/>
    <w:rsid w:val="00F77210"/>
    <w:rsid w:val="00F82325"/>
    <w:rsid w:val="00F83F8E"/>
    <w:rsid w:val="00F84574"/>
    <w:rsid w:val="00F8641C"/>
    <w:rsid w:val="00FB2D11"/>
    <w:rsid w:val="00FC3B9A"/>
    <w:rsid w:val="00FC3D7A"/>
    <w:rsid w:val="00FC67A1"/>
    <w:rsid w:val="00FC773F"/>
    <w:rsid w:val="00FD28E5"/>
    <w:rsid w:val="00FD4CD2"/>
    <w:rsid w:val="00FD6B20"/>
    <w:rsid w:val="00FD71FA"/>
    <w:rsid w:val="00FE0DB4"/>
    <w:rsid w:val="00FE26EB"/>
    <w:rsid w:val="00FE33BD"/>
    <w:rsid w:val="00FE515C"/>
    <w:rsid w:val="00FE66DE"/>
    <w:rsid w:val="00FF3DD4"/>
    <w:rsid w:val="00FF6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448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4833"/>
    <w:rPr>
      <w:sz w:val="20"/>
      <w:szCs w:val="20"/>
    </w:rPr>
  </w:style>
  <w:style w:type="character" w:styleId="FootnoteReference">
    <w:name w:val="footnote reference"/>
    <w:aliases w:val="o,fr"/>
    <w:rsid w:val="00F44833"/>
    <w:rPr>
      <w:vertAlign w:val="superscript"/>
    </w:rPr>
  </w:style>
  <w:style w:type="paragraph" w:styleId="Header">
    <w:name w:val="header"/>
    <w:basedOn w:val="Normal"/>
    <w:link w:val="HeaderChar"/>
    <w:uiPriority w:val="99"/>
    <w:unhideWhenUsed/>
    <w:rsid w:val="009C4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28B"/>
  </w:style>
  <w:style w:type="paragraph" w:styleId="Footer">
    <w:name w:val="footer"/>
    <w:basedOn w:val="Normal"/>
    <w:link w:val="FooterChar"/>
    <w:uiPriority w:val="99"/>
    <w:unhideWhenUsed/>
    <w:rsid w:val="009C4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28B"/>
  </w:style>
  <w:style w:type="paragraph" w:styleId="BalloonText">
    <w:name w:val="Balloon Text"/>
    <w:basedOn w:val="Normal"/>
    <w:link w:val="BalloonTextChar"/>
    <w:uiPriority w:val="99"/>
    <w:semiHidden/>
    <w:unhideWhenUsed/>
    <w:rsid w:val="00F77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210"/>
    <w:rPr>
      <w:rFonts w:ascii="Tahoma" w:hAnsi="Tahoma" w:cs="Tahoma"/>
      <w:sz w:val="16"/>
      <w:szCs w:val="16"/>
    </w:rPr>
  </w:style>
  <w:style w:type="character" w:styleId="Strong">
    <w:name w:val="Strong"/>
    <w:basedOn w:val="DefaultParagraphFont"/>
    <w:uiPriority w:val="22"/>
    <w:qFormat/>
    <w:rsid w:val="008805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448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4833"/>
    <w:rPr>
      <w:sz w:val="20"/>
      <w:szCs w:val="20"/>
    </w:rPr>
  </w:style>
  <w:style w:type="character" w:styleId="FootnoteReference">
    <w:name w:val="footnote reference"/>
    <w:aliases w:val="o,fr"/>
    <w:rsid w:val="00F44833"/>
    <w:rPr>
      <w:vertAlign w:val="superscript"/>
    </w:rPr>
  </w:style>
  <w:style w:type="paragraph" w:styleId="Header">
    <w:name w:val="header"/>
    <w:basedOn w:val="Normal"/>
    <w:link w:val="HeaderChar"/>
    <w:uiPriority w:val="99"/>
    <w:unhideWhenUsed/>
    <w:rsid w:val="009C4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28B"/>
  </w:style>
  <w:style w:type="paragraph" w:styleId="Footer">
    <w:name w:val="footer"/>
    <w:basedOn w:val="Normal"/>
    <w:link w:val="FooterChar"/>
    <w:uiPriority w:val="99"/>
    <w:unhideWhenUsed/>
    <w:rsid w:val="009C4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28B"/>
  </w:style>
  <w:style w:type="paragraph" w:styleId="BalloonText">
    <w:name w:val="Balloon Text"/>
    <w:basedOn w:val="Normal"/>
    <w:link w:val="BalloonTextChar"/>
    <w:uiPriority w:val="99"/>
    <w:semiHidden/>
    <w:unhideWhenUsed/>
    <w:rsid w:val="00F77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210"/>
    <w:rPr>
      <w:rFonts w:ascii="Tahoma" w:hAnsi="Tahoma" w:cs="Tahoma"/>
      <w:sz w:val="16"/>
      <w:szCs w:val="16"/>
    </w:rPr>
  </w:style>
  <w:style w:type="character" w:styleId="Strong">
    <w:name w:val="Strong"/>
    <w:basedOn w:val="DefaultParagraphFont"/>
    <w:uiPriority w:val="22"/>
    <w:qFormat/>
    <w:rsid w:val="008805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EFAE6-72B3-451A-B372-30F63F2B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14</Pages>
  <Words>3347</Words>
  <Characters>19080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Capper, Thomas</dc:creator>
  <cp:lastModifiedBy>Farner, Joyce</cp:lastModifiedBy>
  <cp:revision>32</cp:revision>
  <cp:lastPrinted>2015-09-02T19:27:00Z</cp:lastPrinted>
  <dcterms:created xsi:type="dcterms:W3CDTF">2015-08-19T12:13:00Z</dcterms:created>
  <dcterms:modified xsi:type="dcterms:W3CDTF">2015-09-02T19:27:00Z</dcterms:modified>
</cp:coreProperties>
</file>